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9" w:id="0"/>
      <w:r>
        <w:rPr>
          <w:rFonts w:ascii="Times New Roman" w:hAnsi="Times New Roman"/>
          <w:color w:val="000000"/>
          <w:sz w:val="48"/>
        </w:rPr>
        <w:t>Part 5339</w:t>
      </w:r>
      <w:r>
        <w:rPr>
          <w:rFonts w:ascii="Times New Roman" w:hAnsi="Times New Roman"/>
          <w:color w:val="000000"/>
          <w:sz w:val="48"/>
        </w:rPr>
        <w:t xml:space="preserve"> - Acquisition of Information Technology</w:t>
      </w:r>
      <w:bookmarkEnd w:id="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ece63f556a3b471a">
        <w:r>
          <w:rPr>
            <w:rStyle w:val="Hyperlink"/>
            <w:rFonts w:ascii="Times New Roman" w:hAnsi="Times New Roman"/>
            <w:color w:val="0000ff"/>
            <w:u w:val="single"/>
          </w:rPr>
          <w:t>AFFARS PART 5339 Knowledge Center</w:t>
        </w:r>
      </w:hyperlink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color w:val="000000"/>
        </w:rPr>
        <w:t>2019 Edition</w:t>
      </w:r>
    </w:p>
    <w:p>
      <w:pPr>
        <w:spacing w:after="0"/>
        <w:jc w:val="left"/>
        <w:ind w:left="720" w:hanging="360"/>
      </w:pPr>
      <w:hyperlink w:anchor="AFFARS_5339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5339.101 Policy</w:t>
        </w:r>
      </w:hyperlink>
    </w:p>
    <w:p>
      <w:pPr>
        <w:spacing w:after="0"/>
        <w:jc w:val="left"/>
        <w:ind w:left="720" w:hanging="360"/>
      </w:pPr>
      <w:hyperlink w:anchor="AFFARS_5339_72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5339.7201-90 Data Servers/Centers Approval Process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9_101" w:id="1"/>
      <w:r>
        <w:rPr>
          <w:rFonts w:ascii="Times New Roman" w:hAnsi="Times New Roman"/>
          <w:color w:val="000000"/>
          <w:sz w:val="36"/>
        </w:rPr>
        <w:t>5339.101</w:t>
      </w:r>
      <w:r>
        <w:rPr>
          <w:rFonts w:ascii="Times New Roman" w:hAnsi="Times New Roman"/>
          <w:color w:val="000000"/>
          <w:sz w:val="36"/>
        </w:rPr>
        <w:t xml:space="preserve"> Policy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9_7201_90" w:id="2"/>
      <w:r>
        <w:rPr>
          <w:rFonts w:ascii="Times New Roman" w:hAnsi="Times New Roman"/>
          <w:color w:val="000000"/>
          <w:sz w:val="36"/>
        </w:rPr>
        <w:t>5339.7201-90</w:t>
      </w:r>
      <w:r>
        <w:rPr>
          <w:rFonts w:ascii="Times New Roman" w:hAnsi="Times New Roman"/>
          <w:color w:val="000000"/>
          <w:sz w:val="36"/>
        </w:rPr>
        <w:t xml:space="preserve"> Data Servers/Centers Approval Process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Purchase Request packages for data servers/centers must include SAF/CIO A6 approval to be accepted as valid for procurement action by a contracting officer. See </w:t>
      </w:r>
      <w:hyperlink r:id="R0b21ac4629e1453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AFGM 2018-17-02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Enterprise Information Technology Management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Section 4, paragraph 4.3.</w:t>
      </w:r>
    </w:p>
    <w:sectPr>
      <w:pgSz w:w="12240" w:h="15840" w:code="1"/>
      <w:pgMar w:top="1440" w:right="1440" w:bottom="1440" w:left="1440"/>
      <w:pgNumType w:start="1"/>
      <w:footerReference w:type="default" r:id="Rfdc549ee84594c8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dc549ee84594c84" /><Relationship Type="http://schemas.openxmlformats.org/officeDocument/2006/relationships/hyperlink" Target="https://usaf.dps.mil/sites/AFCC/KnowledgeCenter/Pages/5339.aspx" TargetMode="External" Id="Rece63f556a3b471a" /><Relationship Type="http://schemas.openxmlformats.org/officeDocument/2006/relationships/hyperlink" Target="5339_101.dita#AFFARS_5339_101" TargetMode="External" Id="R19210be28d09468f" /><Relationship Type="http://schemas.openxmlformats.org/officeDocument/2006/relationships/hyperlink" Target="5339_7201_90.dita#AFFARS_5339_7201_90" TargetMode="External" Id="R35f2b65f9e264091" /><Relationship Type="http://schemas.openxmlformats.org/officeDocument/2006/relationships/hyperlink" Target="http://static.e-publishing.af.mil/production/1/saf_cio_a6/publication/afgm2018-17-02/afgm2018-17-02.pdf" TargetMode="External" Id="R0b21ac4629e1453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