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**ID__DARS_8.4055__ID**</w:t>
      </w:r>
    </w:p>
    <w:p>
      <w:pPr>
        <w:pStyle w:val="Heading3"/>
        <w:spacing w:after="199"/>
        <w:ind w:left="120"/>
        <w:jc w:val="left"/>
      </w:pPr>
      <w:r>
        <w:rPr>
          <w:rFonts w:ascii="Times New Roman" w:hAnsi="Times New Roman"/>
          <w:color w:val="000000"/>
          <w:sz w:val="31"/>
        </w:rPr>
        <w:t>8.405-5</w:t>
      </w:r>
      <w:r>
        <w:rPr>
          <w:rFonts w:ascii="Times New Roman" w:hAnsi="Times New Roman"/>
          <w:color w:val="000000"/>
          <w:sz w:val="31"/>
        </w:rPr>
        <w:t xml:space="preserve"> Small business.</w:t>
      </w:r>
    </w:p>
    <w:p>
      <w:pPr>
        <w:pBdr>
          <w:top w:space="5"/>
          <w:left w:space="5"/>
          <w:bottom w:space="5"/>
          <w:right w:space="5"/>
        </w:pBdr>
        <w:spacing w:after="0"/>
        <w:ind w:left="225"/>
        <w:jc w:val="left"/>
      </w:pPr>
      <w:r>
        <w:rPr>
          <w:rFonts w:ascii="Times New Roman" w:hAnsi="Times New Roman"/>
          <w:b w:val="false"/>
          <w:i w:val="false"/>
          <w:color w:val="000000"/>
          <w:sz w:val="22"/>
        </w:rPr>
        <w:t>(S-90) For orders against the federal supply schedule exceeding the simplified acquisition threshold, small business programs are the preferred method when market research has indicated that there is at least two or more small business schedule contractors that offer services which will meet the agency’s needs. The socioeconomic small business contracting programs shall be considered first before considering a small business set-aside.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