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12</w:t>
      </w:r>
      <w:r>
        <w:rPr>
          <w:rFonts w:ascii="Times New Roman" w:hAnsi="Times New Roman"/>
          <w:color w:val="000000"/>
        </w:rPr>
        <w:t xml:space="preserve"> –– ACQUISITION OF COMMERCIAL ITEMS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12.4 – UNIQUE REQUIREMENTS REGARDING TERMS AND CONDITIONS FOR COMMERCIAL ITEMS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12.403 Termination.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2.4.dita#DARS_SUBPART_12.4" Type="http://schemas.openxmlformats.org/officeDocument/2006/relationships/hyperlink" Id="rId4"/>
    <Relationship TargetMode="External" Target="12.403.dita#DARS_12.4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