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**ID__DARS_17.104__ID**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17.104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For multi-year contracts, the Head of the Contracting Activity (HCA) may authorize modification of the requirements of this subpart and the clause at FAR 52.217-2, Cancellation Under Multi-Year Contracts.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