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**ID__DARS_19.202__ID**</w:t>
      </w:r>
    </w:p>
    <w:p>
      <w:pPr>
        <w:pStyle w:val="Heading3"/>
        <w:spacing w:after="199"/>
        <w:ind w:left="120"/>
        <w:jc w:val="left"/>
      </w:pPr>
      <w:r>
        <w:rPr>
          <w:rFonts w:ascii="Times New Roman" w:hAnsi="Times New Roman"/>
          <w:color w:val="000000"/>
          <w:sz w:val="31"/>
        </w:rPr>
        <w:t>19.202</w:t>
      </w:r>
      <w:r>
        <w:rPr>
          <w:rFonts w:ascii="Times New Roman" w:hAnsi="Times New Roman"/>
          <w:color w:val="000000"/>
          <w:sz w:val="31"/>
        </w:rPr>
        <w:t xml:space="preserve"> Specific policies.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ba.gov/document/support--qualifying-naics-women-owned-small-business-federal-contracting-program" Type="http://schemas.openxmlformats.org/officeDocument/2006/relationships/hyperlink" Id="rId4"/>
    <Relationship TargetMode="External" Target="https://disa.deps.mil/org/PL2/Pages/DITCORefs.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