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**ID__DARS_19.8081__ID**</w:t>
      </w:r>
    </w:p>
    <w:p>
      <w:pPr>
        <w:pStyle w:val="Heading3"/>
        <w:spacing w:after="199"/>
        <w:ind w:left="120"/>
        <w:jc w:val="left"/>
      </w:pPr>
      <w:r>
        <w:rPr>
          <w:rFonts w:ascii="Times New Roman" w:hAnsi="Times New Roman"/>
          <w:color w:val="000000"/>
          <w:sz w:val="31"/>
        </w:rPr>
        <w:t>19.808-1</w:t>
      </w:r>
      <w:r>
        <w:rPr>
          <w:rFonts w:ascii="Times New Roman" w:hAnsi="Times New Roman"/>
          <w:color w:val="000000"/>
          <w:sz w:val="31"/>
        </w:rPr>
        <w:t xml:space="preserve"> Sole source.</w:t>
      </w:r>
    </w:p>
    <w:p>
      <w:pPr>
        <w:pBdr>
          <w:top w:space="5"/>
          <w:left w:space="5"/>
          <w:bottom w:space="5"/>
          <w:right w:space="5"/>
        </w:pBdr>
        <w:spacing w:after="0"/>
        <w:ind w:left="225"/>
        <w:jc w:val="left"/>
      </w:pPr>
      <w:r>
        <w:rPr>
          <w:rFonts w:ascii="Times New Roman" w:hAnsi="Times New Roman"/>
          <w:b w:val="false"/>
          <w:i w:val="false"/>
          <w:color w:val="000000"/>
          <w:sz w:val="22"/>
        </w:rPr>
        <w:t>(a) The justification is included (in the template) in the 8(a) Sole Source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(b) If a sole source requirement exceeds $100M, a J&amp;A must be executed in accordance with DARS PGI 6.303-1 (S-90)</w:t>
      </w:r>
    </w:p>
    <w:p>
      <w:pPr>
        <w:pBdr>
          <w:top w:space="5"/>
          <w:left w:space="5"/>
          <w:bottom w:space="5"/>
          <w:right w:space="5"/>
        </w:pBdr>
        <w:spacing w:after="0"/>
        <w:ind w:left="225"/>
        <w:jc w:val="left"/>
      </w:pPr>
      <w:r>
        <w:rPr>
          <w:rFonts w:ascii="Times New Roman" w:hAnsi="Times New Roman"/>
          <w:b w:val="false"/>
          <w:i w:val="false"/>
          <w:color w:val="000000"/>
          <w:sz w:val="22"/>
        </w:rPr>
        <w:t>(c) If a sole source exceeds the competitive 8(a) threshold, the HCA will coordinate the request with the Director, OSBP. HCA approval will be provided via email, copy furnished to the Director of the OSBP. The Director, OSBP will concur on the DD2579.</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