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29</w:t>
      </w:r>
      <w:r>
        <w:rPr>
          <w:rFonts w:ascii="Times New Roman" w:hAnsi="Times New Roman"/>
          <w:color w:val="000000"/>
        </w:rPr>
        <w:t xml:space="preserve"> ––TAXES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29.1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29.101 Resolving tax problems.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9.1.dita#DARS_SUBPART_29.1" Type="http://schemas.openxmlformats.org/officeDocument/2006/relationships/hyperlink" Id="rId4"/>
    <Relationship TargetMode="External" Target="29.101.dita#DARS_29.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