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**ID__DARS_1.604__ID**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1.604</w:t>
      </w:r>
      <w:r>
        <w:rPr>
          <w:rFonts w:ascii="Times New Roman" w:hAnsi="Times New Roman"/>
          <w:color w:val="000000"/>
          <w:sz w:val="31"/>
        </w:rPr>
        <w:t xml:space="preserve"> Contracting Officer’s Representative (COR).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COR is the only approved functional title for individuals performing the designated duties and responsibilities under this subpart in support of contract management.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Regardless of previous titles used, if an individual is performing the functions of a COR in support of a DISA or non-DISA contract, their appropriate functional title is DISA COR (primary or alternate). Contracting officers shall only use the title COR in their designation letters.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All COR questions, issues, and concerns should be sent to the COR email address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</w:t>
        </w:r>
      </w:hyperlink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Ft</w:t>
        </w:r>
      </w:hyperlink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Meade DITCO Mailbox COR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Procurement Integrated Enterprise Environment (PIEE) and DISA and DoD Handbook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DISA Requirements Office shall use JAM, within PIEE, for COR appointments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All candidates and active CORs shall use the JAM and the Surveillance and Performance Monitoring (SPM) module available at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https://piee.eb.mil/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DoD and DISA COR Handbooks are located at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https://www.ditco.disa.mil/hq/cor/index.asp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ditco.mbx.cortm@mail.mil" Type="http://schemas.openxmlformats.org/officeDocument/2006/relationships/hyperlink" Id="rId4"/>
    <Relationship TargetMode="External" Target="mailto:disa.meade.ditco.mbx.cortm@mail.mil" Type="http://schemas.openxmlformats.org/officeDocument/2006/relationships/hyperlink" Id="rId5"/>
    <Relationship TargetMode="External" Target="mailto:disa.meade.ditco.mbx.cortm@mail.mil" Type="http://schemas.openxmlformats.org/officeDocument/2006/relationships/hyperlink" Id="rId6"/>
    <Relationship TargetMode="External" Target="https://piee.eb.mil/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