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**ID__DARS_PART_42__ID**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42</w:t>
      </w:r>
      <w:r>
        <w:rPr>
          <w:rFonts w:ascii="Times New Roman" w:hAnsi="Times New Roman"/>
          <w:color w:val="000000"/>
        </w:rPr>
        <w:t xml:space="preserve"> –– CONTRACT ADMINISTRATION AND AUDIT SERVICES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42.15 — CONTRACTOR PERFORMANCE INFORMATION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42.1502 Policy.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42.1503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42.15.dita#DARS_SUBPART_42.15" Type="http://schemas.openxmlformats.org/officeDocument/2006/relationships/hyperlink" Id="rId4"/>
    <Relationship TargetMode="External" Target="42.1502.dita#DARS_42.1502" Type="http://schemas.openxmlformats.org/officeDocument/2006/relationships/hyperlink" Id="rId5"/>
    <Relationship TargetMode="External" Target="42.1503.dita#DARS_42.150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