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45</w:t>
      </w:r>
      <w:r>
        <w:rPr>
          <w:rFonts w:ascii="Times New Roman" w:hAnsi="Times New Roman"/>
          <w:color w:val="000000"/>
        </w:rPr>
        <w:t xml:space="preserve"> –– GOVERNMENT PROPERTY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45.000 Scope of part.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45.101 Definitions.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45.102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45.105 Contractors’ property management system compliance.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45.106 Transferring accountability.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45.2 — SOLICITATION AND EVALUATION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45.201 Solicitation.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5.1.dita#DARS_SUBPART_45.1" Type="http://schemas.openxmlformats.org/officeDocument/2006/relationships/hyperlink" Id="rId4"/>
    <Relationship TargetMode="External" Target="45.000.dita#DARS_45.000" Type="http://schemas.openxmlformats.org/officeDocument/2006/relationships/hyperlink" Id="rId5"/>
    <Relationship TargetMode="External" Target="45.101.dita#DARS_45.101" Type="http://schemas.openxmlformats.org/officeDocument/2006/relationships/hyperlink" Id="rId6"/>
    <Relationship TargetMode="External" Target="45.102.dita#DARS_45.102" Type="http://schemas.openxmlformats.org/officeDocument/2006/relationships/hyperlink" Id="rId7"/>
    <Relationship TargetMode="External" Target="45.105.dita#DARS_45.105" Type="http://schemas.openxmlformats.org/officeDocument/2006/relationships/hyperlink" Id="rId8"/>
    <Relationship TargetMode="External" Target="45.106.dita#DARS_45.106" Type="http://schemas.openxmlformats.org/officeDocument/2006/relationships/hyperlink" Id="rId9"/>
    <Relationship TargetMode="External" Target="SUBPART_45.2.dita#DARS_SUBPART_45.2" Type="http://schemas.openxmlformats.org/officeDocument/2006/relationships/hyperlink" Id="rId10"/>
    <Relationship TargetMode="External" Target="45.201.dita#DARS_45.201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