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**ID__DARS_PART_50__ID**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50</w:t>
      </w:r>
      <w:r>
        <w:rPr>
          <w:rFonts w:ascii="Times New Roman" w:hAnsi="Times New Roman"/>
          <w:color w:val="000000"/>
        </w:rPr>
        <w:t xml:space="preserve"> –– EXTRAORDINARY CONTRACTUAL ACTIONS AND THE SAFETY ACT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50.1 EXTRAORDINARY CONTRACTUAL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50.102 Delegation of and limitations on exercise of authority.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50.102-2 Contract adjustment boards.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0.1.dita#DARS_SUBPART_50.1" Type="http://schemas.openxmlformats.org/officeDocument/2006/relationships/hyperlink" Id="rId4"/>
    <Relationship TargetMode="External" Target="50.102.dita#DARS_50.102" Type="http://schemas.openxmlformats.org/officeDocument/2006/relationships/hyperlink" Id="rId5"/>
    <Relationship TargetMode="External" Target="50.1022.dita#DARS_50.102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