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**ID__DARS_50.1022__ID**</w:t>
      </w:r>
    </w:p>
    <w:p>
      <w:pPr>
        <w:pStyle w:val="Heading3"/>
        <w:spacing w:after="199"/>
        <w:ind w:left="120"/>
        <w:jc w:val="left"/>
      </w:pPr>
      <w:r>
        <w:rPr>
          <w:rFonts w:ascii="Times New Roman" w:hAnsi="Times New Roman"/>
          <w:color w:val="000000"/>
          <w:sz w:val="31"/>
        </w:rPr>
        <w:t>50.102-2</w:t>
      </w:r>
      <w:r>
        <w:rPr>
          <w:rFonts w:ascii="Times New Roman" w:hAnsi="Times New Roman"/>
          <w:color w:val="000000"/>
          <w:sz w:val="31"/>
        </w:rPr>
        <w:t xml:space="preserve"> Contract adjustment boards.</w:t>
      </w:r>
    </w:p>
    <w:p>
      <w:pPr>
        <w:pBdr>
          <w:top w:space="5"/>
          <w:left w:space="5"/>
          <w:bottom w:space="5"/>
          <w:right w:space="5"/>
        </w:pBdr>
        <w:spacing w:after="0"/>
        <w:ind w:left="225"/>
        <w:jc w:val="left"/>
      </w:pPr>
      <w:r>
        <w:rPr>
          <w:rFonts w:ascii="Times New Roman" w:hAnsi="Times New Roman"/>
          <w:b w:val="false"/>
          <w:i w:val="false"/>
          <w:color w:val="000000"/>
          <w:sz w:val="22"/>
        </w:rPr>
        <w:t>The DISA Contract Adjustment Board shall be composed of the following members: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Chairperson</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Vice Chairperson and Member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General Counsel</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Member</w:t>
            </w:r>
          </w:p>
        </w:tc>
      </w:tr>
    </w:tbl>
    <w:p>
      <w:pPr>
        <w:pBdr>
          <w:top w:space="5"/>
          <w:left w:space="5"/>
          <w:bottom w:space="5"/>
          <w:right w:space="5"/>
        </w:pBdr>
        <w:spacing w:after="0"/>
        <w:ind w:left="225"/>
        <w:jc w:val="left"/>
      </w:pPr>
      <w:r>
        <w:rPr>
          <w:rFonts w:ascii="Times New Roman" w:hAnsi="Times New Roman"/>
          <w:b w:val="false"/>
          <w:i w:val="false"/>
          <w:color w:val="000000"/>
          <w:sz w:val="22"/>
        </w:rPr>
        <w:t>The Board considers and evaluates requests for contract adjustments and recommends appropriate action to the Director. The findings of the Board are advisory. The HCA shall assume staff and administrative cognizance of contract adjustment matters and supply secretarial and recorder services for the operation of the Board.</w:t>
      </w:r>
    </w:p>
    <w:p>
      <w:pPr>
        <w:pBdr>
          <w:top w:space="5"/>
          <w:left w:space="5"/>
          <w:bottom w:space="5"/>
          <w:right w:space="5"/>
        </w:pBdr>
        <w:spacing w:after="0"/>
        <w:ind w:left="225"/>
        <w:jc w:val="left"/>
      </w:pPr>
      <w:r>
        <w:rPr>
          <w:rFonts w:ascii="Times New Roman" w:hAnsi="Times New Roman"/>
          <w:b w:val="false"/>
          <w:i w:val="false"/>
          <w:color w:val="000000"/>
          <w:sz w:val="22"/>
        </w:rPr>
        <w:t>A majority constitutes a quorum for any purpose and the concurring vote of a majority of the total board membership constitutes an action of the board. Alternates may be appointed to act in the absence of any member.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