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**ID__DARS_PART_51__ID**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51</w:t>
      </w:r>
      <w:r>
        <w:rPr>
          <w:rFonts w:ascii="Times New Roman" w:hAnsi="Times New Roman"/>
          <w:color w:val="000000"/>
        </w:rPr>
        <w:t xml:space="preserve"> –– USE OF GOVERNMENT SOURCES BY CONTRACTORS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