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**ID__DARS_3.1043__ID**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3.104-3</w:t>
      </w:r>
      <w:r>
        <w:rPr>
          <w:rFonts w:ascii="Times New Roman" w:hAnsi="Times New Roman"/>
          <w:color w:val="000000"/>
          <w:sz w:val="31"/>
        </w:rPr>
        <w:t xml:space="preserve"> Statutory and related prohibitions, restrictions, and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All Agency personnel are required to sign a one-time non-disclosure agreement (NDA) which lasts for the duration of DISA employment. In addition, Contracting Officers will require a separate signed source selection specific NDA.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Any e-mail relating to an acquisition (e.g., discussing details or providing requirement documents) must be digitally signed/encrypted. See DISAI 630- 230-30 for e-mail security practices for the transmission of sensitive but unclassified information.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