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23" w:id="0"/>
      <w:r>
        <w:rPr>
          <w:rFonts w:ascii="Times New Roman" w:hAnsi="Times New Roman"/>
          <w:color w:val="000000"/>
        </w:rPr>
        <w:t>PART 23</w:t>
      </w:r>
      <w:r>
        <w:rPr>
          <w:rFonts w:ascii="Times New Roman" w:hAnsi="Times New Roman"/>
          <w:color w:val="000000"/>
        </w:rPr>
        <w:t xml:space="preserve"> –– ENVIRONMENT, CONSERVATION, OCCUPATIONAL SAFETY, AND DRUG–FREE WORKPLACE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a130c128941d42c1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a130c128941d42c1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