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25" w:id="0"/>
      <w:r>
        <w:rPr>
          <w:rFonts w:ascii="Times New Roman" w:hAnsi="Times New Roman"/>
          <w:color w:val="000000"/>
        </w:rPr>
        <w:t>PART 25</w:t>
      </w:r>
      <w:r>
        <w:rPr>
          <w:rFonts w:ascii="Times New Roman" w:hAnsi="Times New Roman"/>
          <w:color w:val="000000"/>
        </w:rPr>
        <w:t xml:space="preserve"> –– FOREIGN ACQUISITIONS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dcbff890b784439a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dcbff890b784439a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