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18" w:id="0"/>
      <w:r>
        <w:rPr>
          <w:rFonts w:ascii="Times New Roman" w:hAnsi="Times New Roman"/>
          <w:color w:val="000000"/>
        </w:rPr>
        <w:t>Part 18</w:t>
      </w:r>
      <w:r>
        <w:rPr>
          <w:rFonts w:ascii="Times New Roman" w:hAnsi="Times New Roman"/>
          <w:color w:val="000000"/>
        </w:rPr>
        <w:t xml:space="preserve"> - EMERGENCY ACQUISITIONS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82d0099174fc450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82d0099174fc450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