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51" w:id="0"/>
      <w:r>
        <w:rPr>
          <w:rFonts w:ascii="Times New Roman" w:hAnsi="Times New Roman"/>
          <w:color w:val="000000"/>
        </w:rPr>
        <w:t>Part 51</w:t>
      </w:r>
      <w:r>
        <w:rPr>
          <w:rFonts w:ascii="Times New Roman" w:hAnsi="Times New Roman"/>
          <w:color w:val="000000"/>
        </w:rPr>
        <w:t xml:space="preserve"> - USE OF GOVERNMENT SOURCES BY CONTRACTORS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23aaf2183c6a4833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23aaf2183c6a483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