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BFF5F" w14:textId="77777777" w:rsidR="00381E52" w:rsidRDefault="00381E52" w:rsidP="00381E52">
      <w:pPr>
        <w:spacing w:after="0" w:line="240" w:lineRule="auto"/>
        <w:jc w:val="center"/>
        <w:outlineLvl w:val="3"/>
        <w:rPr>
          <w:rFonts w:ascii="Arial" w:hAnsi="Arial" w:cs="Arial"/>
          <w:b/>
          <w:sz w:val="24"/>
          <w:szCs w:val="24"/>
          <w:shd w:val="clear" w:color="auto" w:fill="FFFFFF"/>
        </w:rPr>
      </w:pPr>
      <w:r>
        <w:rPr>
          <w:rFonts w:ascii="Arial" w:hAnsi="Arial" w:cs="Arial"/>
          <w:b/>
          <w:sz w:val="24"/>
          <w:szCs w:val="24"/>
          <w:shd w:val="clear" w:color="auto" w:fill="FFFFFF"/>
        </w:rPr>
        <w:t>DFARS Case 2017-D036</w:t>
      </w:r>
    </w:p>
    <w:p w14:paraId="4990BAB3" w14:textId="77777777" w:rsidR="00381E52" w:rsidRDefault="00381E52" w:rsidP="00381E52">
      <w:pPr>
        <w:spacing w:after="0" w:line="240" w:lineRule="auto"/>
        <w:jc w:val="center"/>
        <w:outlineLvl w:val="3"/>
        <w:rPr>
          <w:rFonts w:ascii="Arial" w:hAnsi="Arial" w:cs="Arial"/>
          <w:b/>
          <w:sz w:val="24"/>
          <w:szCs w:val="24"/>
          <w:shd w:val="clear" w:color="auto" w:fill="FFFFFF"/>
        </w:rPr>
      </w:pPr>
      <w:r>
        <w:rPr>
          <w:rFonts w:ascii="Arial" w:hAnsi="Arial" w:cs="Arial"/>
          <w:b/>
          <w:sz w:val="24"/>
          <w:szCs w:val="24"/>
          <w:shd w:val="clear" w:color="auto" w:fill="FFFFFF"/>
        </w:rPr>
        <w:t>Payment Instructions</w:t>
      </w:r>
    </w:p>
    <w:p w14:paraId="5057410A" w14:textId="2A58D634" w:rsidR="00381E52" w:rsidRDefault="00381E52" w:rsidP="00381E52">
      <w:pPr>
        <w:spacing w:after="0" w:line="240" w:lineRule="auto"/>
        <w:jc w:val="center"/>
        <w:outlineLvl w:val="3"/>
        <w:rPr>
          <w:rFonts w:ascii="Arial" w:hAnsi="Arial" w:cs="Arial"/>
          <w:b/>
          <w:sz w:val="24"/>
          <w:szCs w:val="24"/>
          <w:shd w:val="clear" w:color="auto" w:fill="FFFFFF"/>
        </w:rPr>
      </w:pPr>
      <w:r>
        <w:rPr>
          <w:rFonts w:ascii="Arial" w:hAnsi="Arial" w:cs="Arial"/>
          <w:b/>
          <w:sz w:val="24"/>
          <w:szCs w:val="24"/>
          <w:shd w:val="clear" w:color="auto" w:fill="FFFFFF"/>
        </w:rPr>
        <w:t>PGI</w:t>
      </w:r>
      <w:r w:rsidR="00C45F0A">
        <w:rPr>
          <w:rFonts w:ascii="Arial" w:hAnsi="Arial" w:cs="Arial"/>
          <w:b/>
          <w:sz w:val="24"/>
          <w:szCs w:val="24"/>
          <w:shd w:val="clear" w:color="auto" w:fill="FFFFFF"/>
        </w:rPr>
        <w:t xml:space="preserve"> Text</w:t>
      </w:r>
    </w:p>
    <w:p w14:paraId="3E66F892" w14:textId="77777777" w:rsidR="00381E52" w:rsidRDefault="00381E52" w:rsidP="00381E52">
      <w:pPr>
        <w:spacing w:after="0" w:line="240" w:lineRule="auto"/>
        <w:outlineLvl w:val="3"/>
        <w:rPr>
          <w:rFonts w:ascii="Arial" w:hAnsi="Arial" w:cs="Arial"/>
          <w:bCs/>
          <w:sz w:val="24"/>
          <w:szCs w:val="24"/>
        </w:rPr>
      </w:pPr>
    </w:p>
    <w:p w14:paraId="58BCB91E" w14:textId="77777777" w:rsidR="00953275" w:rsidRDefault="00953275" w:rsidP="00381E52">
      <w:pPr>
        <w:pStyle w:val="DFARS"/>
        <w:spacing w:line="240" w:lineRule="auto"/>
        <w:rPr>
          <w:rFonts w:ascii="Arial" w:hAnsi="Arial" w:cs="Arial"/>
          <w:b/>
          <w:szCs w:val="24"/>
        </w:rPr>
      </w:pPr>
    </w:p>
    <w:p w14:paraId="0DFC00DD" w14:textId="77777777" w:rsidR="00381E52" w:rsidRDefault="00381E52" w:rsidP="00381E52">
      <w:pPr>
        <w:pStyle w:val="DFARS"/>
        <w:spacing w:line="240" w:lineRule="auto"/>
        <w:rPr>
          <w:rFonts w:ascii="Arial" w:hAnsi="Arial" w:cs="Arial"/>
          <w:b/>
          <w:szCs w:val="24"/>
        </w:rPr>
      </w:pPr>
      <w:r>
        <w:rPr>
          <w:rFonts w:ascii="Arial" w:hAnsi="Arial" w:cs="Arial"/>
          <w:b/>
          <w:szCs w:val="24"/>
        </w:rPr>
        <w:t>PGI 204.71—UNIFORM CONTRACT LINE ITEM NUMBERING SYSTEM</w:t>
      </w:r>
    </w:p>
    <w:p w14:paraId="17B9E312" w14:textId="77777777" w:rsidR="00381E52" w:rsidRDefault="00381E52" w:rsidP="00381E52">
      <w:pPr>
        <w:pStyle w:val="DFARS"/>
        <w:widowControl w:val="0"/>
        <w:spacing w:line="240" w:lineRule="auto"/>
        <w:rPr>
          <w:rFonts w:ascii="Arial" w:hAnsi="Arial" w:cs="Arial"/>
          <w:b/>
          <w:szCs w:val="24"/>
        </w:rPr>
      </w:pPr>
    </w:p>
    <w:p w14:paraId="5148F9A3" w14:textId="0B709B86" w:rsidR="00381E52" w:rsidRDefault="00381E52" w:rsidP="00953275">
      <w:pPr>
        <w:pStyle w:val="DFARS"/>
        <w:widowControl w:val="0"/>
        <w:spacing w:line="240" w:lineRule="auto"/>
        <w:rPr>
          <w:rFonts w:ascii="Arial" w:hAnsi="Arial" w:cs="Arial"/>
          <w:szCs w:val="24"/>
          <w:lang w:val="en-US"/>
        </w:rPr>
      </w:pPr>
      <w:r>
        <w:rPr>
          <w:rFonts w:ascii="Arial" w:hAnsi="Arial" w:cs="Arial"/>
          <w:szCs w:val="24"/>
          <w:lang w:val="en-US"/>
        </w:rPr>
        <w:t>* * * * *</w:t>
      </w:r>
    </w:p>
    <w:p w14:paraId="7A0B29BC" w14:textId="77777777" w:rsidR="00953275" w:rsidRDefault="00953275" w:rsidP="00A838ED">
      <w:pPr>
        <w:pStyle w:val="DFARS"/>
        <w:widowControl w:val="0"/>
        <w:spacing w:line="240" w:lineRule="auto"/>
        <w:rPr>
          <w:rFonts w:ascii="Arial" w:hAnsi="Arial" w:cs="Arial"/>
          <w:szCs w:val="24"/>
          <w:lang w:val="en-US"/>
        </w:rPr>
      </w:pPr>
    </w:p>
    <w:p w14:paraId="779DC2B8" w14:textId="77777777" w:rsidR="00381E52" w:rsidRDefault="00381E52" w:rsidP="00381E52">
      <w:pPr>
        <w:pStyle w:val="DFARS"/>
        <w:widowControl w:val="0"/>
        <w:rPr>
          <w:rFonts w:ascii="Arial" w:hAnsi="Arial" w:cs="Arial"/>
          <w:b/>
          <w:szCs w:val="24"/>
        </w:rPr>
      </w:pPr>
      <w:r>
        <w:rPr>
          <w:rFonts w:ascii="Arial" w:hAnsi="Arial" w:cs="Arial"/>
          <w:b/>
          <w:szCs w:val="24"/>
        </w:rPr>
        <w:t>PGI 204.7108  Payment instructions.</w:t>
      </w:r>
    </w:p>
    <w:p w14:paraId="7A440B3F" w14:textId="77777777" w:rsidR="00381E52" w:rsidRDefault="00381E52" w:rsidP="00381E52">
      <w:pPr>
        <w:pStyle w:val="DFARS"/>
        <w:widowControl w:val="0"/>
        <w:rPr>
          <w:rFonts w:ascii="Arial" w:hAnsi="Arial"/>
          <w:b/>
          <w:lang w:val="en-US"/>
        </w:rPr>
      </w:pPr>
    </w:p>
    <w:p w14:paraId="1F705A36" w14:textId="5F68C443" w:rsidR="00381E52" w:rsidRDefault="00381E52" w:rsidP="00381E52">
      <w:pPr>
        <w:pStyle w:val="DFARS"/>
        <w:rPr>
          <w:rFonts w:ascii="Arial" w:hAnsi="Arial"/>
        </w:rPr>
      </w:pPr>
      <w:r>
        <w:rPr>
          <w:rFonts w:ascii="Arial" w:hAnsi="Arial"/>
        </w:rPr>
        <w:tab/>
        <w:t xml:space="preserve">(a)  </w:t>
      </w:r>
      <w:r>
        <w:rPr>
          <w:rFonts w:ascii="Arial" w:hAnsi="Arial"/>
          <w:i/>
        </w:rPr>
        <w:t>Scope</w:t>
      </w:r>
      <w:r>
        <w:rPr>
          <w:rFonts w:ascii="Arial" w:hAnsi="Arial"/>
        </w:rPr>
        <w:t xml:space="preserve">.  This section applies to contracts and orders </w:t>
      </w:r>
      <w:r w:rsidRPr="00B56855">
        <w:rPr>
          <w:rFonts w:ascii="Arial" w:hAnsi="Arial"/>
        </w:rPr>
        <w:t>that are</w:t>
      </w:r>
      <w:r>
        <w:rPr>
          <w:rFonts w:ascii="Arial" w:hAnsi="Arial"/>
        </w:rPr>
        <w:t xml:space="preserve"> funded by multiple </w:t>
      </w:r>
      <w:r w:rsidRPr="00A838ED">
        <w:rPr>
          <w:rFonts w:ascii="Arial" w:hAnsi="Arial"/>
        </w:rPr>
        <w:t>accounting classification</w:t>
      </w:r>
      <w:r w:rsidR="003A20F4">
        <w:rPr>
          <w:rFonts w:ascii="Arial" w:hAnsi="Arial"/>
          <w:lang w:val="en-US"/>
        </w:rPr>
        <w:t xml:space="preserve"> </w:t>
      </w:r>
      <w:r w:rsidR="003A20F4" w:rsidRPr="00A838ED">
        <w:rPr>
          <w:rFonts w:ascii="Arial" w:hAnsi="Arial"/>
          <w:b/>
          <w:lang w:val="en-US"/>
        </w:rPr>
        <w:t>[reference number</w:t>
      </w:r>
      <w:r w:rsidR="00B63F3E">
        <w:rPr>
          <w:rFonts w:ascii="Arial" w:hAnsi="Arial"/>
          <w:b/>
          <w:lang w:val="en-US"/>
        </w:rPr>
        <w:t xml:space="preserve"> (ACRN)</w:t>
      </w:r>
      <w:r w:rsidR="003A20F4" w:rsidRPr="00A838ED">
        <w:rPr>
          <w:rFonts w:ascii="Arial" w:hAnsi="Arial"/>
          <w:b/>
          <w:lang w:val="en-US"/>
        </w:rPr>
        <w:t>]</w:t>
      </w:r>
      <w:r w:rsidRPr="00A838ED">
        <w:rPr>
          <w:rFonts w:ascii="Arial" w:hAnsi="Arial"/>
        </w:rPr>
        <w:t xml:space="preserve"> citations</w:t>
      </w:r>
      <w:r w:rsidR="00A838ED">
        <w:rPr>
          <w:rFonts w:ascii="Arial" w:hAnsi="Arial"/>
        </w:rPr>
        <w:t xml:space="preserve"> and—</w:t>
      </w:r>
    </w:p>
    <w:p w14:paraId="344199DE" w14:textId="77777777" w:rsidR="00381E52" w:rsidRDefault="00381E52" w:rsidP="00381E52">
      <w:pPr>
        <w:pStyle w:val="DFARS"/>
        <w:rPr>
          <w:rFonts w:ascii="Arial" w:hAnsi="Arial"/>
        </w:rPr>
      </w:pPr>
    </w:p>
    <w:p w14:paraId="53B8A1BB" w14:textId="4E36AE3C" w:rsidR="00381E52" w:rsidRDefault="00381E52" w:rsidP="00381E52">
      <w:pPr>
        <w:pStyle w:val="DFARS"/>
        <w:rPr>
          <w:rFonts w:ascii="Arial" w:hAnsi="Arial"/>
          <w:b/>
          <w:lang w:val="en-US"/>
        </w:rPr>
      </w:pPr>
      <w:r>
        <w:rPr>
          <w:rFonts w:ascii="Arial" w:hAnsi="Arial"/>
        </w:rPr>
        <w:tab/>
      </w:r>
      <w:r>
        <w:rPr>
          <w:rFonts w:ascii="Arial" w:hAnsi="Arial"/>
        </w:rPr>
        <w:tab/>
        <w:t>(1)  Include deliverable line items or deliverable subline items (see FAR 4.1005-1) that are funded by</w:t>
      </w:r>
      <w:r w:rsidR="00AB6E3B">
        <w:rPr>
          <w:rFonts w:ascii="Arial" w:hAnsi="Arial"/>
          <w:lang w:val="en-US"/>
        </w:rPr>
        <w:t xml:space="preserve"> </w:t>
      </w:r>
      <w:r w:rsidR="008F36BA">
        <w:rPr>
          <w:rFonts w:ascii="Arial" w:hAnsi="Arial"/>
          <w:lang w:val="en-US"/>
        </w:rPr>
        <w:t xml:space="preserve">multiple </w:t>
      </w:r>
      <w:r w:rsidR="008F36BA" w:rsidRPr="00A838ED">
        <w:rPr>
          <w:rFonts w:ascii="Arial" w:hAnsi="Arial"/>
          <w:strike/>
          <w:lang w:val="en-US"/>
        </w:rPr>
        <w:t>accounting classification citations;</w:t>
      </w:r>
      <w:r w:rsidR="008F36BA">
        <w:rPr>
          <w:rFonts w:ascii="Arial" w:hAnsi="Arial"/>
          <w:lang w:val="en-US"/>
        </w:rPr>
        <w:t xml:space="preserve"> </w:t>
      </w:r>
      <w:r w:rsidR="008F36BA" w:rsidRPr="00A838ED">
        <w:rPr>
          <w:rFonts w:ascii="Arial" w:hAnsi="Arial"/>
          <w:b/>
          <w:bCs/>
          <w:lang w:val="en-US"/>
        </w:rPr>
        <w:t>[</w:t>
      </w:r>
      <w:r w:rsidRPr="00A838ED">
        <w:rPr>
          <w:rFonts w:ascii="Arial" w:hAnsi="Arial"/>
          <w:b/>
          <w:bCs/>
        </w:rPr>
        <w:t>ACRNs</w:t>
      </w:r>
      <w:r w:rsidR="00A760DC">
        <w:rPr>
          <w:rFonts w:ascii="Arial" w:hAnsi="Arial"/>
          <w:b/>
          <w:bCs/>
          <w:lang w:val="en-US"/>
        </w:rPr>
        <w:t>;</w:t>
      </w:r>
      <w:r w:rsidRPr="00EC1860">
        <w:rPr>
          <w:rFonts w:ascii="Arial" w:hAnsi="Arial"/>
          <w:b/>
          <w:bCs/>
          <w:lang w:val="en-US"/>
        </w:rPr>
        <w:t xml:space="preserve"> or]</w:t>
      </w:r>
    </w:p>
    <w:p w14:paraId="6D2152BB" w14:textId="77777777" w:rsidR="00381E52" w:rsidRDefault="00381E52" w:rsidP="00381E52">
      <w:pPr>
        <w:pStyle w:val="DFARS"/>
        <w:rPr>
          <w:rFonts w:ascii="Arial" w:hAnsi="Arial"/>
        </w:rPr>
      </w:pPr>
    </w:p>
    <w:p w14:paraId="326FBAEF" w14:textId="77777777" w:rsidR="00381E52" w:rsidRDefault="00381E52" w:rsidP="00381E52">
      <w:pPr>
        <w:pStyle w:val="DFARS"/>
        <w:rPr>
          <w:rFonts w:ascii="Arial" w:hAnsi="Arial"/>
          <w:strike/>
          <w:lang w:val="en-US"/>
        </w:rPr>
      </w:pPr>
      <w:r>
        <w:rPr>
          <w:rFonts w:ascii="Arial" w:hAnsi="Arial"/>
          <w:strike/>
        </w:rPr>
        <w:tab/>
      </w:r>
      <w:r>
        <w:rPr>
          <w:rFonts w:ascii="Arial" w:hAnsi="Arial"/>
          <w:strike/>
        </w:rPr>
        <w:tab/>
        <w:t xml:space="preserve">(2)  Contain cost-reimbursement or time-and-materials/labor-hour line items; </w:t>
      </w:r>
      <w:r>
        <w:rPr>
          <w:rFonts w:ascii="Arial" w:hAnsi="Arial"/>
          <w:strike/>
          <w:lang w:val="en-US"/>
        </w:rPr>
        <w:t>or</w:t>
      </w:r>
    </w:p>
    <w:p w14:paraId="036324FD" w14:textId="77777777" w:rsidR="00381E52" w:rsidRDefault="00381E52" w:rsidP="00381E52">
      <w:pPr>
        <w:pStyle w:val="DFARS"/>
        <w:rPr>
          <w:rFonts w:ascii="Arial" w:hAnsi="Arial"/>
        </w:rPr>
      </w:pPr>
    </w:p>
    <w:p w14:paraId="0D8EC04D" w14:textId="77777777" w:rsidR="00381E52" w:rsidRDefault="00381E52" w:rsidP="00381E52">
      <w:pPr>
        <w:pStyle w:val="DFARS"/>
        <w:rPr>
          <w:rFonts w:ascii="Arial" w:hAnsi="Arial"/>
        </w:rPr>
      </w:pPr>
      <w:r>
        <w:rPr>
          <w:rFonts w:ascii="Arial" w:hAnsi="Arial"/>
        </w:rPr>
        <w:tab/>
      </w:r>
      <w:r>
        <w:rPr>
          <w:rFonts w:ascii="Arial" w:hAnsi="Arial"/>
        </w:rPr>
        <w:tab/>
        <w:t>(</w:t>
      </w:r>
      <w:r>
        <w:rPr>
          <w:rFonts w:ascii="Arial" w:hAnsi="Arial"/>
          <w:strike/>
        </w:rPr>
        <w:t>3</w:t>
      </w:r>
      <w:r>
        <w:rPr>
          <w:rFonts w:ascii="Arial" w:hAnsi="Arial"/>
          <w:b/>
          <w:lang w:val="en-US"/>
        </w:rPr>
        <w:t>[2]</w:t>
      </w:r>
      <w:r>
        <w:rPr>
          <w:rFonts w:ascii="Arial" w:hAnsi="Arial"/>
        </w:rPr>
        <w:t>)  Authorize financing payments.</w:t>
      </w:r>
    </w:p>
    <w:p w14:paraId="3873FAE7" w14:textId="77777777" w:rsidR="00381E52" w:rsidRDefault="00381E52" w:rsidP="005A4391">
      <w:pPr>
        <w:pStyle w:val="DFARS"/>
        <w:rPr>
          <w:rFonts w:ascii="Arial" w:hAnsi="Arial"/>
        </w:rPr>
      </w:pPr>
    </w:p>
    <w:p w14:paraId="546D3AD8" w14:textId="77777777" w:rsidR="00381E52" w:rsidRDefault="00381E52" w:rsidP="005A4391">
      <w:pPr>
        <w:pStyle w:val="DFARS"/>
        <w:rPr>
          <w:rFonts w:ascii="Arial" w:hAnsi="Arial"/>
        </w:rPr>
      </w:pPr>
      <w:r>
        <w:rPr>
          <w:rFonts w:ascii="Arial" w:hAnsi="Arial"/>
        </w:rPr>
        <w:tab/>
        <w:t>(b)  For contracts and orders covered by this subpart—</w:t>
      </w:r>
    </w:p>
    <w:p w14:paraId="7D7762E1" w14:textId="77777777" w:rsidR="00381E52" w:rsidRDefault="00381E52" w:rsidP="005A4391">
      <w:pPr>
        <w:pStyle w:val="DFARS"/>
        <w:rPr>
          <w:rFonts w:ascii="Arial" w:hAnsi="Arial"/>
        </w:rPr>
      </w:pPr>
    </w:p>
    <w:p w14:paraId="3082E431" w14:textId="4378ACA6" w:rsidR="00381E52" w:rsidRDefault="00381E52" w:rsidP="005A4391">
      <w:pPr>
        <w:pStyle w:val="DFARS"/>
        <w:ind w:right="-90"/>
        <w:rPr>
          <w:rFonts w:ascii="Arial" w:hAnsi="Arial"/>
        </w:rPr>
      </w:pPr>
      <w:r>
        <w:rPr>
          <w:rFonts w:ascii="Arial" w:hAnsi="Arial"/>
        </w:rPr>
        <w:tab/>
      </w:r>
      <w:r>
        <w:rPr>
          <w:rFonts w:ascii="Arial" w:hAnsi="Arial"/>
        </w:rPr>
        <w:tab/>
        <w:t>(1)  The contracting officer shall insert the table at</w:t>
      </w:r>
      <w:r w:rsidR="00F671B4">
        <w:rPr>
          <w:rFonts w:ascii="Arial" w:hAnsi="Arial"/>
          <w:lang w:val="en-US"/>
        </w:rPr>
        <w:t xml:space="preserve"> </w:t>
      </w:r>
      <w:r w:rsidR="00EC1860" w:rsidRPr="00A838ED">
        <w:rPr>
          <w:rFonts w:ascii="Arial" w:hAnsi="Arial"/>
          <w:b/>
        </w:rPr>
        <w:t>[</w:t>
      </w:r>
      <w:r w:rsidR="00F671B4" w:rsidRPr="00A838ED">
        <w:rPr>
          <w:rFonts w:ascii="Arial" w:hAnsi="Arial"/>
          <w:b/>
        </w:rPr>
        <w:t>paragraph</w:t>
      </w:r>
      <w:r w:rsidR="00EC1860" w:rsidRPr="00A838ED">
        <w:rPr>
          <w:rFonts w:ascii="Arial" w:hAnsi="Arial"/>
          <w:b/>
        </w:rPr>
        <w:t>]</w:t>
      </w:r>
      <w:r>
        <w:rPr>
          <w:rFonts w:ascii="Arial" w:hAnsi="Arial"/>
        </w:rPr>
        <w:t xml:space="preserve"> (b)(</w:t>
      </w:r>
      <w:r w:rsidRPr="00831440">
        <w:rPr>
          <w:rFonts w:ascii="Arial" w:hAnsi="Arial"/>
        </w:rPr>
        <w:t>2</w:t>
      </w:r>
      <w:r>
        <w:rPr>
          <w:rFonts w:ascii="Arial" w:hAnsi="Arial"/>
        </w:rPr>
        <w:t>), or a link to the table at (b)(</w:t>
      </w:r>
      <w:r w:rsidRPr="00831440">
        <w:rPr>
          <w:rFonts w:ascii="Arial" w:hAnsi="Arial"/>
        </w:rPr>
        <w:t>2</w:t>
      </w:r>
      <w:r>
        <w:rPr>
          <w:rFonts w:ascii="Arial" w:hAnsi="Arial"/>
        </w:rPr>
        <w:t>) (</w:t>
      </w:r>
      <w:hyperlink r:id="rId7" w:anchor="payment_instructions" w:history="1">
        <w:r>
          <w:rPr>
            <w:rStyle w:val="Hyperlink"/>
            <w:rFonts w:ascii="Arial" w:hAnsi="Arial"/>
          </w:rPr>
          <w:t>https://www.acq.osd.mil/dpap/dars/pgi/pgi_htm/current/PGI204_71.htm#payment_instructions</w:t>
        </w:r>
      </w:hyperlink>
      <w:r>
        <w:rPr>
          <w:rFonts w:ascii="Arial" w:hAnsi="Arial"/>
        </w:rPr>
        <w:t>) in Section G of the contract, or equivalent</w:t>
      </w:r>
      <w:r w:rsidRPr="00A838ED">
        <w:rPr>
          <w:rFonts w:ascii="Arial" w:hAnsi="Arial"/>
          <w:strike/>
        </w:rPr>
        <w:t xml:space="preserve">, </w:t>
      </w:r>
      <w:r w:rsidRPr="00B7644F">
        <w:rPr>
          <w:rFonts w:ascii="Arial" w:hAnsi="Arial"/>
          <w:strike/>
        </w:rPr>
        <w:t>i</w:t>
      </w:r>
      <w:r>
        <w:rPr>
          <w:rFonts w:ascii="Arial" w:hAnsi="Arial"/>
          <w:strike/>
        </w:rPr>
        <w:t>ncluding contracts with incrementally funded line items</w:t>
      </w:r>
      <w:r>
        <w:rPr>
          <w:rFonts w:ascii="Arial" w:hAnsi="Arial"/>
        </w:rPr>
        <w:t>.  When some, but not all, of the fixed</w:t>
      </w:r>
      <w:r w:rsidR="00B7644F" w:rsidRPr="00A838ED">
        <w:rPr>
          <w:rFonts w:ascii="Arial" w:hAnsi="Arial"/>
          <w:b/>
          <w:bCs/>
          <w:lang w:val="en-US"/>
        </w:rPr>
        <w:t>[-]</w:t>
      </w:r>
      <w:r>
        <w:rPr>
          <w:rFonts w:ascii="Arial" w:hAnsi="Arial"/>
        </w:rPr>
        <w:t>price</w:t>
      </w:r>
      <w:r w:rsidRPr="00A838ED">
        <w:rPr>
          <w:rFonts w:ascii="Arial" w:hAnsi="Arial"/>
        </w:rPr>
        <w:t xml:space="preserve"> </w:t>
      </w:r>
      <w:r>
        <w:rPr>
          <w:rFonts w:ascii="Arial" w:hAnsi="Arial"/>
        </w:rPr>
        <w:t>line items in a contract are subject to contract financing payments, the contracting officer shall clearly identify to which line items the payment clause(s) included in Section I</w:t>
      </w:r>
      <w:r w:rsidR="00F671B4">
        <w:rPr>
          <w:rFonts w:ascii="Arial" w:hAnsi="Arial"/>
          <w:lang w:val="en-US"/>
        </w:rPr>
        <w:t xml:space="preserve"> </w:t>
      </w:r>
      <w:r w:rsidR="00321785" w:rsidRPr="00A838ED">
        <w:rPr>
          <w:rFonts w:ascii="Arial" w:hAnsi="Arial"/>
          <w:b/>
          <w:lang w:val="en-US"/>
        </w:rPr>
        <w:t>[</w:t>
      </w:r>
      <w:r w:rsidR="00F671B4" w:rsidRPr="00A838ED">
        <w:rPr>
          <w:rFonts w:ascii="Arial" w:hAnsi="Arial"/>
          <w:b/>
          <w:lang w:val="en-US"/>
        </w:rPr>
        <w:t>of the contract</w:t>
      </w:r>
      <w:r w:rsidR="00321785" w:rsidRPr="00A838ED">
        <w:rPr>
          <w:rFonts w:ascii="Arial" w:hAnsi="Arial"/>
          <w:b/>
          <w:lang w:val="en-US"/>
        </w:rPr>
        <w:t>]</w:t>
      </w:r>
      <w:r>
        <w:rPr>
          <w:rFonts w:ascii="Arial" w:hAnsi="Arial"/>
        </w:rPr>
        <w:t xml:space="preserve"> apply.</w:t>
      </w:r>
    </w:p>
    <w:p w14:paraId="2878E965" w14:textId="77777777" w:rsidR="00381E52" w:rsidRDefault="00381E52" w:rsidP="005A4391">
      <w:pPr>
        <w:pStyle w:val="DFARS"/>
        <w:ind w:right="-90"/>
        <w:rPr>
          <w:rFonts w:ascii="Arial" w:hAnsi="Arial"/>
        </w:rPr>
      </w:pPr>
    </w:p>
    <w:p w14:paraId="419E8702" w14:textId="69D749D7" w:rsidR="00381E52" w:rsidRDefault="00381E52" w:rsidP="005A4391">
      <w:pPr>
        <w:pStyle w:val="DFARS"/>
        <w:rPr>
          <w:rFonts w:ascii="Arial" w:hAnsi="Arial"/>
        </w:rPr>
      </w:pPr>
      <w:r>
        <w:rPr>
          <w:rFonts w:ascii="Arial" w:hAnsi="Arial"/>
        </w:rPr>
        <w:tab/>
      </w:r>
      <w:r>
        <w:rPr>
          <w:rFonts w:ascii="Arial" w:hAnsi="Arial"/>
        </w:rPr>
        <w:tab/>
        <w:t xml:space="preserve">(2)  The payment office shall allocate and record the amounts paid </w:t>
      </w:r>
      <w:r>
        <w:rPr>
          <w:rFonts w:ascii="Arial" w:hAnsi="Arial"/>
          <w:strike/>
        </w:rPr>
        <w:t>to</w:t>
      </w:r>
      <w:r w:rsidR="008F36BA" w:rsidRPr="00A838ED">
        <w:rPr>
          <w:rFonts w:ascii="Arial" w:hAnsi="Arial"/>
          <w:b/>
          <w:bCs/>
          <w:lang w:val="en-US"/>
        </w:rPr>
        <w:t>[</w:t>
      </w:r>
      <w:r w:rsidRPr="00A838ED">
        <w:rPr>
          <w:rFonts w:ascii="Arial" w:hAnsi="Arial"/>
          <w:b/>
          <w:bCs/>
          <w:lang w:val="en-US"/>
        </w:rPr>
        <w:t>from</w:t>
      </w:r>
      <w:r w:rsidR="008F36BA" w:rsidRPr="00A838ED">
        <w:rPr>
          <w:rFonts w:ascii="Arial" w:hAnsi="Arial"/>
          <w:b/>
          <w:bCs/>
          <w:lang w:val="en-US"/>
        </w:rPr>
        <w:t>]</w:t>
      </w:r>
      <w:r>
        <w:rPr>
          <w:rFonts w:ascii="Arial" w:hAnsi="Arial"/>
          <w:lang w:val="en-US"/>
        </w:rPr>
        <w:t xml:space="preserve"> </w:t>
      </w:r>
      <w:r>
        <w:rPr>
          <w:rFonts w:ascii="Arial" w:hAnsi="Arial"/>
        </w:rPr>
        <w:t xml:space="preserve">the </w:t>
      </w:r>
      <w:r>
        <w:rPr>
          <w:rFonts w:ascii="Arial" w:hAnsi="Arial"/>
          <w:b/>
          <w:lang w:val="en-US"/>
        </w:rPr>
        <w:t>[ACRNs]</w:t>
      </w:r>
      <w:r>
        <w:rPr>
          <w:rFonts w:ascii="Arial" w:hAnsi="Arial"/>
          <w:strike/>
        </w:rPr>
        <w:t>accounting classification citations</w:t>
      </w:r>
      <w:r>
        <w:rPr>
          <w:rFonts w:ascii="Arial" w:hAnsi="Arial"/>
        </w:rPr>
        <w:t xml:space="preserve"> in the contract using the table </w:t>
      </w:r>
      <w:r w:rsidRPr="00A838ED">
        <w:rPr>
          <w:rFonts w:ascii="Arial" w:hAnsi="Arial"/>
          <w:strike/>
        </w:rPr>
        <w:t>below</w:t>
      </w:r>
      <w:r w:rsidR="007F5490" w:rsidRPr="00A838ED">
        <w:rPr>
          <w:rFonts w:ascii="Arial" w:hAnsi="Arial"/>
          <w:b/>
          <w:lang w:val="en-US"/>
        </w:rPr>
        <w:t>[</w:t>
      </w:r>
      <w:r w:rsidR="00F671B4" w:rsidRPr="00A838ED">
        <w:rPr>
          <w:rFonts w:ascii="Arial" w:hAnsi="Arial"/>
          <w:b/>
          <w:lang w:val="en-US"/>
        </w:rPr>
        <w:t xml:space="preserve">in </w:t>
      </w:r>
      <w:r w:rsidR="00780CAB">
        <w:rPr>
          <w:rFonts w:ascii="Arial" w:hAnsi="Arial"/>
          <w:b/>
          <w:lang w:val="en-US"/>
        </w:rPr>
        <w:t xml:space="preserve">this </w:t>
      </w:r>
      <w:r w:rsidR="00F671B4" w:rsidRPr="00A838ED">
        <w:rPr>
          <w:rFonts w:ascii="Arial" w:hAnsi="Arial"/>
          <w:b/>
          <w:lang w:val="en-US"/>
        </w:rPr>
        <w:t>paragraph (b)(</w:t>
      </w:r>
      <w:r w:rsidR="00974F30">
        <w:rPr>
          <w:rFonts w:ascii="Arial" w:hAnsi="Arial"/>
          <w:b/>
          <w:lang w:val="en-US"/>
        </w:rPr>
        <w:t>2</w:t>
      </w:r>
      <w:r w:rsidR="00F671B4" w:rsidRPr="00A838ED">
        <w:rPr>
          <w:rFonts w:ascii="Arial" w:hAnsi="Arial"/>
          <w:b/>
          <w:lang w:val="en-US"/>
        </w:rPr>
        <w:t>)</w:t>
      </w:r>
      <w:r w:rsidR="007F5490" w:rsidRPr="00A838ED">
        <w:rPr>
          <w:rFonts w:ascii="Arial" w:hAnsi="Arial"/>
          <w:b/>
          <w:lang w:val="en-US"/>
        </w:rPr>
        <w:t>]</w:t>
      </w:r>
      <w:r w:rsidR="00F671B4">
        <w:rPr>
          <w:rFonts w:ascii="Arial" w:hAnsi="Arial"/>
        </w:rPr>
        <w:t xml:space="preserve"> </w:t>
      </w:r>
      <w:r>
        <w:rPr>
          <w:rFonts w:ascii="Arial" w:hAnsi="Arial"/>
        </w:rPr>
        <w:t xml:space="preserve">based on the type of payment request submitted (see DFARS </w:t>
      </w:r>
      <w:hyperlink r:id="rId8" w:anchor="252.232-7006" w:history="1">
        <w:r>
          <w:rPr>
            <w:rStyle w:val="Hyperlink"/>
            <w:rFonts w:ascii="Arial" w:hAnsi="Arial"/>
            <w:u w:val="none"/>
          </w:rPr>
          <w:t>252.232-7006</w:t>
        </w:r>
      </w:hyperlink>
      <w:r>
        <w:rPr>
          <w:rFonts w:ascii="Arial" w:hAnsi="Arial"/>
        </w:rPr>
        <w:t>) and the type of effor</w:t>
      </w:r>
      <w:r>
        <w:rPr>
          <w:rFonts w:ascii="Arial" w:hAnsi="Arial"/>
          <w:lang w:val="en-US"/>
        </w:rPr>
        <w:t xml:space="preserve">t </w:t>
      </w:r>
      <w:r>
        <w:rPr>
          <w:rFonts w:ascii="Arial" w:hAnsi="Arial"/>
          <w:b/>
          <w:lang w:val="en-US"/>
        </w:rPr>
        <w:t>[identified by the Product Service Code for each deliverable line item or subline item (see FAR 4.1005-1)]</w:t>
      </w:r>
      <w:r>
        <w:rPr>
          <w:rFonts w:ascii="Arial" w:hAnsi="Arial"/>
        </w:rPr>
        <w:t>.</w:t>
      </w:r>
    </w:p>
    <w:p w14:paraId="79AE1DDB" w14:textId="77777777" w:rsidR="00381E52" w:rsidRDefault="00381E52" w:rsidP="00381E52">
      <w:pPr>
        <w:pStyle w:val="DFARS"/>
        <w:rPr>
          <w:rFonts w:ascii="Arial" w:hAnsi="Arial"/>
        </w:rPr>
      </w:pPr>
    </w:p>
    <w:tbl>
      <w:tblPr>
        <w:tblStyle w:val="TableGrid1"/>
        <w:tblW w:w="9445" w:type="dxa"/>
        <w:tblInd w:w="0" w:type="dxa"/>
        <w:tblLayout w:type="fixed"/>
        <w:tblLook w:val="04A0" w:firstRow="1" w:lastRow="0" w:firstColumn="1" w:lastColumn="0" w:noHBand="0" w:noVBand="1"/>
      </w:tblPr>
      <w:tblGrid>
        <w:gridCol w:w="2448"/>
        <w:gridCol w:w="1620"/>
        <w:gridCol w:w="630"/>
        <w:gridCol w:w="787"/>
        <w:gridCol w:w="720"/>
        <w:gridCol w:w="3240"/>
      </w:tblGrid>
      <w:tr w:rsidR="00381E52" w:rsidRPr="00A25556" w14:paraId="3F2544EC" w14:textId="77777777" w:rsidTr="002F2E6E">
        <w:trPr>
          <w:cantSplit/>
          <w:trHeight w:val="404"/>
          <w:tblHeader/>
        </w:trPr>
        <w:tc>
          <w:tcPr>
            <w:tcW w:w="9445" w:type="dxa"/>
            <w:gridSpan w:val="6"/>
            <w:tcBorders>
              <w:top w:val="single" w:sz="4" w:space="0" w:color="auto"/>
              <w:left w:val="single" w:sz="4" w:space="0" w:color="auto"/>
              <w:bottom w:val="single" w:sz="4" w:space="0" w:color="auto"/>
              <w:right w:val="single" w:sz="4" w:space="0" w:color="auto"/>
            </w:tcBorders>
            <w:vAlign w:val="center"/>
            <w:hideMark/>
          </w:tcPr>
          <w:p w14:paraId="106CF5FA" w14:textId="77777777" w:rsidR="00381E52" w:rsidRPr="00A25556" w:rsidRDefault="00381E52">
            <w:pPr>
              <w:keepNext/>
              <w:keepLines/>
              <w:tabs>
                <w:tab w:val="left" w:pos="360"/>
                <w:tab w:val="left" w:pos="810"/>
                <w:tab w:val="left" w:pos="1210"/>
                <w:tab w:val="left" w:pos="1656"/>
                <w:tab w:val="left" w:pos="2131"/>
                <w:tab w:val="left" w:pos="2520"/>
                <w:tab w:val="bar" w:pos="10080"/>
              </w:tabs>
              <w:spacing w:after="0" w:line="240" w:lineRule="exact"/>
              <w:jc w:val="center"/>
              <w:rPr>
                <w:rFonts w:ascii="Arial" w:eastAsiaTheme="minorHAnsi" w:hAnsi="Arial" w:cs="Arial"/>
                <w:b/>
                <w:spacing w:val="-5"/>
                <w:kern w:val="20"/>
                <w:szCs w:val="24"/>
              </w:rPr>
            </w:pPr>
            <w:r w:rsidRPr="00A25556">
              <w:rPr>
                <w:rFonts w:ascii="Arial" w:eastAsiaTheme="minorHAnsi" w:hAnsi="Arial" w:cs="Arial"/>
                <w:spacing w:val="-5"/>
                <w:kern w:val="20"/>
                <w:szCs w:val="24"/>
              </w:rPr>
              <w:lastRenderedPageBreak/>
              <w:t xml:space="preserve">For Government Use Only </w:t>
            </w:r>
          </w:p>
        </w:tc>
      </w:tr>
      <w:tr w:rsidR="00381E52" w:rsidRPr="00A25556" w14:paraId="063EA0A6" w14:textId="77777777" w:rsidTr="00356542">
        <w:trPr>
          <w:cantSplit/>
          <w:trHeight w:val="1520"/>
          <w:tblHeader/>
        </w:trPr>
        <w:tc>
          <w:tcPr>
            <w:tcW w:w="2448" w:type="dxa"/>
            <w:tcBorders>
              <w:top w:val="single" w:sz="4" w:space="0" w:color="auto"/>
              <w:left w:val="single" w:sz="4" w:space="0" w:color="auto"/>
              <w:bottom w:val="single" w:sz="4" w:space="0" w:color="auto"/>
              <w:right w:val="single" w:sz="4" w:space="0" w:color="auto"/>
            </w:tcBorders>
            <w:vAlign w:val="bottom"/>
            <w:hideMark/>
          </w:tcPr>
          <w:p w14:paraId="13D1F5B6" w14:textId="77777777" w:rsidR="00381E52" w:rsidRDefault="00381E52">
            <w:pPr>
              <w:tabs>
                <w:tab w:val="left" w:pos="360"/>
                <w:tab w:val="left" w:pos="810"/>
                <w:tab w:val="left" w:pos="1210"/>
                <w:tab w:val="left" w:pos="1656"/>
                <w:tab w:val="left" w:pos="2131"/>
                <w:tab w:val="left" w:pos="2520"/>
              </w:tabs>
              <w:spacing w:after="0" w:line="240" w:lineRule="exact"/>
              <w:jc w:val="center"/>
              <w:rPr>
                <w:rFonts w:ascii="Arial" w:eastAsiaTheme="minorHAnsi" w:hAnsi="Arial" w:cs="Arial"/>
                <w:b/>
                <w:spacing w:val="-5"/>
                <w:kern w:val="20"/>
                <w:sz w:val="22"/>
                <w:szCs w:val="22"/>
              </w:rPr>
            </w:pPr>
            <w:r>
              <w:rPr>
                <w:rFonts w:ascii="Arial" w:eastAsiaTheme="minorHAnsi" w:hAnsi="Arial" w:cs="Arial"/>
                <w:spacing w:val="-5"/>
                <w:kern w:val="20"/>
              </w:rPr>
              <w:t>Contract/Order Payment Clause</w:t>
            </w:r>
          </w:p>
        </w:tc>
        <w:tc>
          <w:tcPr>
            <w:tcW w:w="1620" w:type="dxa"/>
            <w:tcBorders>
              <w:top w:val="single" w:sz="4" w:space="0" w:color="auto"/>
              <w:left w:val="single" w:sz="4" w:space="0" w:color="auto"/>
              <w:bottom w:val="single" w:sz="4" w:space="0" w:color="auto"/>
              <w:right w:val="single" w:sz="4" w:space="0" w:color="auto"/>
            </w:tcBorders>
            <w:vAlign w:val="bottom"/>
            <w:hideMark/>
          </w:tcPr>
          <w:p w14:paraId="78CBFE90" w14:textId="77777777" w:rsidR="00381E52" w:rsidRDefault="00381E52">
            <w:pPr>
              <w:tabs>
                <w:tab w:val="left" w:pos="360"/>
                <w:tab w:val="left" w:pos="810"/>
                <w:tab w:val="left" w:pos="1210"/>
                <w:tab w:val="left" w:pos="1656"/>
                <w:tab w:val="left" w:pos="2131"/>
                <w:tab w:val="left" w:pos="2520"/>
              </w:tabs>
              <w:spacing w:after="0" w:line="240" w:lineRule="exact"/>
              <w:jc w:val="center"/>
              <w:rPr>
                <w:rFonts w:ascii="Arial" w:eastAsiaTheme="minorHAnsi" w:hAnsi="Arial" w:cs="Arial"/>
                <w:b/>
                <w:spacing w:val="-5"/>
                <w:kern w:val="20"/>
              </w:rPr>
            </w:pPr>
            <w:r>
              <w:rPr>
                <w:rFonts w:ascii="Arial" w:eastAsiaTheme="minorHAnsi" w:hAnsi="Arial" w:cs="Arial"/>
                <w:spacing w:val="-5"/>
                <w:kern w:val="20"/>
              </w:rPr>
              <w:t>Type of Payment Request</w:t>
            </w:r>
          </w:p>
        </w:tc>
        <w:tc>
          <w:tcPr>
            <w:tcW w:w="630" w:type="dxa"/>
            <w:tcBorders>
              <w:top w:val="single" w:sz="4" w:space="0" w:color="auto"/>
              <w:left w:val="single" w:sz="4" w:space="0" w:color="auto"/>
              <w:bottom w:val="single" w:sz="4" w:space="0" w:color="auto"/>
              <w:right w:val="single" w:sz="4" w:space="0" w:color="auto"/>
            </w:tcBorders>
            <w:textDirection w:val="btLr"/>
            <w:vAlign w:val="bottom"/>
            <w:hideMark/>
          </w:tcPr>
          <w:p w14:paraId="44F1C409" w14:textId="77777777" w:rsidR="00381E52" w:rsidRDefault="00381E52">
            <w:pPr>
              <w:tabs>
                <w:tab w:val="left" w:pos="360"/>
                <w:tab w:val="left" w:pos="810"/>
                <w:tab w:val="left" w:pos="1210"/>
                <w:tab w:val="left" w:pos="1656"/>
                <w:tab w:val="left" w:pos="2131"/>
                <w:tab w:val="left" w:pos="2520"/>
              </w:tabs>
              <w:spacing w:after="0" w:line="240" w:lineRule="exact"/>
              <w:jc w:val="center"/>
              <w:rPr>
                <w:rFonts w:ascii="Arial" w:eastAsiaTheme="minorHAnsi" w:hAnsi="Arial" w:cs="Arial"/>
                <w:spacing w:val="-5"/>
                <w:kern w:val="20"/>
              </w:rPr>
            </w:pPr>
            <w:r>
              <w:rPr>
                <w:rFonts w:ascii="Arial" w:eastAsiaTheme="minorHAnsi" w:hAnsi="Arial" w:cs="Arial"/>
                <w:spacing w:val="-5"/>
                <w:kern w:val="20"/>
              </w:rPr>
              <w:t>Supply</w:t>
            </w:r>
          </w:p>
        </w:tc>
        <w:tc>
          <w:tcPr>
            <w:tcW w:w="787" w:type="dxa"/>
            <w:tcBorders>
              <w:top w:val="single" w:sz="4" w:space="0" w:color="auto"/>
              <w:left w:val="single" w:sz="4" w:space="0" w:color="auto"/>
              <w:bottom w:val="single" w:sz="4" w:space="0" w:color="auto"/>
              <w:right w:val="single" w:sz="4" w:space="0" w:color="auto"/>
            </w:tcBorders>
            <w:textDirection w:val="btLr"/>
            <w:vAlign w:val="bottom"/>
            <w:hideMark/>
          </w:tcPr>
          <w:p w14:paraId="09FA7280" w14:textId="77777777" w:rsidR="00381E52" w:rsidRDefault="00381E52">
            <w:pPr>
              <w:tabs>
                <w:tab w:val="left" w:pos="360"/>
                <w:tab w:val="left" w:pos="810"/>
                <w:tab w:val="left" w:pos="1210"/>
                <w:tab w:val="left" w:pos="1656"/>
                <w:tab w:val="left" w:pos="2131"/>
                <w:tab w:val="left" w:pos="2520"/>
              </w:tabs>
              <w:spacing w:after="0" w:line="240" w:lineRule="exact"/>
              <w:jc w:val="center"/>
              <w:rPr>
                <w:rFonts w:ascii="Arial" w:eastAsiaTheme="minorHAnsi" w:hAnsi="Arial" w:cs="Arial"/>
                <w:b/>
                <w:spacing w:val="-5"/>
                <w:kern w:val="20"/>
              </w:rPr>
            </w:pPr>
            <w:r>
              <w:rPr>
                <w:rFonts w:ascii="Arial" w:eastAsiaTheme="minorHAnsi" w:hAnsi="Arial" w:cs="Arial"/>
                <w:spacing w:val="-5"/>
                <w:kern w:val="20"/>
              </w:rPr>
              <w:t>Service</w:t>
            </w:r>
          </w:p>
        </w:tc>
        <w:tc>
          <w:tcPr>
            <w:tcW w:w="720" w:type="dxa"/>
            <w:tcBorders>
              <w:top w:val="single" w:sz="4" w:space="0" w:color="auto"/>
              <w:left w:val="single" w:sz="4" w:space="0" w:color="auto"/>
              <w:bottom w:val="single" w:sz="4" w:space="0" w:color="auto"/>
              <w:right w:val="single" w:sz="4" w:space="0" w:color="auto"/>
            </w:tcBorders>
            <w:textDirection w:val="btLr"/>
            <w:vAlign w:val="bottom"/>
            <w:hideMark/>
          </w:tcPr>
          <w:p w14:paraId="68075B2F" w14:textId="77777777" w:rsidR="00381E52" w:rsidRDefault="00381E52">
            <w:pPr>
              <w:tabs>
                <w:tab w:val="left" w:pos="360"/>
                <w:tab w:val="left" w:pos="810"/>
                <w:tab w:val="left" w:pos="1210"/>
                <w:tab w:val="left" w:pos="1656"/>
                <w:tab w:val="left" w:pos="2131"/>
                <w:tab w:val="left" w:pos="2520"/>
              </w:tabs>
              <w:spacing w:after="0" w:line="240" w:lineRule="exact"/>
              <w:jc w:val="center"/>
              <w:rPr>
                <w:rFonts w:ascii="Arial" w:eastAsiaTheme="minorHAnsi" w:hAnsi="Arial" w:cs="Arial"/>
                <w:b/>
                <w:spacing w:val="-5"/>
                <w:kern w:val="20"/>
              </w:rPr>
            </w:pPr>
            <w:r>
              <w:rPr>
                <w:rFonts w:ascii="Arial" w:eastAsiaTheme="minorHAnsi" w:hAnsi="Arial" w:cs="Arial"/>
                <w:spacing w:val="-5"/>
                <w:kern w:val="20"/>
              </w:rPr>
              <w:t>Construction</w:t>
            </w:r>
          </w:p>
        </w:tc>
        <w:tc>
          <w:tcPr>
            <w:tcW w:w="3240" w:type="dxa"/>
            <w:tcBorders>
              <w:top w:val="single" w:sz="4" w:space="0" w:color="auto"/>
              <w:left w:val="single" w:sz="4" w:space="0" w:color="auto"/>
              <w:bottom w:val="single" w:sz="4" w:space="0" w:color="auto"/>
              <w:right w:val="single" w:sz="4" w:space="0" w:color="auto"/>
            </w:tcBorders>
            <w:vAlign w:val="bottom"/>
            <w:hideMark/>
          </w:tcPr>
          <w:p w14:paraId="7D420D3C" w14:textId="77777777" w:rsidR="00381E52" w:rsidRPr="00A25556" w:rsidRDefault="00381E52">
            <w:pPr>
              <w:tabs>
                <w:tab w:val="left" w:pos="360"/>
                <w:tab w:val="left" w:pos="810"/>
                <w:tab w:val="left" w:pos="1210"/>
                <w:tab w:val="left" w:pos="1656"/>
                <w:tab w:val="left" w:pos="2131"/>
                <w:tab w:val="left" w:pos="2520"/>
              </w:tabs>
              <w:spacing w:after="0" w:line="240" w:lineRule="exact"/>
              <w:jc w:val="center"/>
              <w:rPr>
                <w:rFonts w:ascii="Arial" w:eastAsiaTheme="minorHAnsi" w:hAnsi="Arial" w:cs="Arial"/>
                <w:b/>
                <w:spacing w:val="-5"/>
                <w:kern w:val="20"/>
              </w:rPr>
            </w:pPr>
            <w:r w:rsidRPr="00A25556">
              <w:rPr>
                <w:rFonts w:ascii="Arial" w:eastAsiaTheme="minorHAnsi" w:hAnsi="Arial" w:cs="Arial"/>
                <w:spacing w:val="-5"/>
                <w:kern w:val="20"/>
              </w:rPr>
              <w:t>Payment Office</w:t>
            </w:r>
          </w:p>
          <w:p w14:paraId="6A02BDF7" w14:textId="77777777" w:rsidR="00381E52" w:rsidRPr="00A25556" w:rsidRDefault="00381E52">
            <w:pPr>
              <w:tabs>
                <w:tab w:val="left" w:pos="360"/>
                <w:tab w:val="left" w:pos="810"/>
                <w:tab w:val="left" w:pos="1210"/>
                <w:tab w:val="left" w:pos="1656"/>
                <w:tab w:val="left" w:pos="2131"/>
                <w:tab w:val="left" w:pos="2520"/>
              </w:tabs>
              <w:spacing w:after="0" w:line="240" w:lineRule="exact"/>
              <w:jc w:val="center"/>
              <w:rPr>
                <w:rFonts w:ascii="Arial" w:eastAsiaTheme="minorHAnsi" w:hAnsi="Arial" w:cs="Arial"/>
                <w:b/>
                <w:spacing w:val="-5"/>
                <w:kern w:val="20"/>
              </w:rPr>
            </w:pPr>
            <w:r w:rsidRPr="00A25556">
              <w:rPr>
                <w:rFonts w:ascii="Arial" w:eastAsiaTheme="minorHAnsi" w:hAnsi="Arial" w:cs="Arial"/>
                <w:spacing w:val="-5"/>
                <w:kern w:val="20"/>
              </w:rPr>
              <w:t>Allocation Method</w:t>
            </w:r>
          </w:p>
        </w:tc>
      </w:tr>
      <w:tr w:rsidR="00381E52" w:rsidRPr="00A25556" w14:paraId="548210DB" w14:textId="77777777" w:rsidTr="00356542">
        <w:trPr>
          <w:cantSplit/>
        </w:trPr>
        <w:tc>
          <w:tcPr>
            <w:tcW w:w="2448" w:type="dxa"/>
            <w:tcBorders>
              <w:top w:val="single" w:sz="4" w:space="0" w:color="auto"/>
              <w:left w:val="single" w:sz="4" w:space="0" w:color="auto"/>
              <w:bottom w:val="single" w:sz="4" w:space="0" w:color="auto"/>
              <w:right w:val="single" w:sz="4" w:space="0" w:color="auto"/>
            </w:tcBorders>
          </w:tcPr>
          <w:p w14:paraId="0C9AF305" w14:textId="258CE053" w:rsidR="00381E52" w:rsidRPr="00831440" w:rsidRDefault="00381E52">
            <w:pPr>
              <w:tabs>
                <w:tab w:val="left" w:pos="360"/>
                <w:tab w:val="left" w:pos="810"/>
                <w:tab w:val="left" w:pos="1210"/>
                <w:tab w:val="left" w:pos="1656"/>
                <w:tab w:val="left" w:pos="2131"/>
                <w:tab w:val="left" w:pos="2520"/>
              </w:tabs>
              <w:spacing w:after="0" w:line="240" w:lineRule="exact"/>
              <w:rPr>
                <w:rFonts w:ascii="Arial" w:eastAsiaTheme="minorHAnsi" w:hAnsi="Arial" w:cs="Arial"/>
                <w:b/>
                <w:spacing w:val="-5"/>
                <w:kern w:val="20"/>
              </w:rPr>
            </w:pPr>
            <w:r w:rsidRPr="00356542">
              <w:rPr>
                <w:rFonts w:ascii="Arial" w:eastAsiaTheme="minorHAnsi" w:hAnsi="Arial" w:cs="Arial"/>
                <w:spacing w:val="-5"/>
                <w:kern w:val="20"/>
              </w:rPr>
              <w:t xml:space="preserve">52.212-4 (Alt I), Contract Terms and Conditions—Commercial </w:t>
            </w:r>
            <w:r w:rsidR="00055276">
              <w:rPr>
                <w:rFonts w:ascii="Arial" w:eastAsiaTheme="minorHAnsi" w:hAnsi="Arial" w:cs="Arial"/>
                <w:spacing w:val="-5"/>
                <w:kern w:val="20"/>
              </w:rPr>
              <w:t>Products and Commercial Services</w:t>
            </w:r>
            <w:r w:rsidR="00267105">
              <w:rPr>
                <w:rFonts w:ascii="Arial" w:hAnsi="Arial" w:cs="Arial"/>
                <w:spacing w:val="-5"/>
                <w:kern w:val="20"/>
              </w:rPr>
              <w:t xml:space="preserve">; </w:t>
            </w:r>
            <w:r w:rsidRPr="00831440">
              <w:rPr>
                <w:rFonts w:ascii="Arial" w:hAnsi="Arial" w:cs="Arial"/>
                <w:spacing w:val="-5"/>
                <w:kern w:val="20"/>
              </w:rPr>
              <w:t>52.216-7, Allowable Cost and Payment</w:t>
            </w:r>
            <w:r w:rsidR="00267105">
              <w:rPr>
                <w:rFonts w:ascii="Arial" w:hAnsi="Arial" w:cs="Arial"/>
                <w:spacing w:val="-5"/>
                <w:kern w:val="20"/>
              </w:rPr>
              <w:t xml:space="preserve">; </w:t>
            </w:r>
            <w:r w:rsidRPr="00831440">
              <w:rPr>
                <w:rFonts w:ascii="Arial" w:hAnsi="Arial" w:cs="Arial"/>
                <w:spacing w:val="-5"/>
                <w:kern w:val="20"/>
              </w:rPr>
              <w:t xml:space="preserve">52.232-7, Payments </w:t>
            </w:r>
            <w:r w:rsidR="00FE3778" w:rsidRPr="00831440">
              <w:rPr>
                <w:rFonts w:ascii="Arial" w:hAnsi="Arial" w:cs="Arial"/>
                <w:b/>
                <w:bCs/>
                <w:spacing w:val="-5"/>
                <w:kern w:val="20"/>
              </w:rPr>
              <w:t>[U]</w:t>
            </w:r>
            <w:r w:rsidRPr="00FE3778">
              <w:rPr>
                <w:rFonts w:ascii="Arial" w:hAnsi="Arial" w:cs="Arial"/>
                <w:strike/>
                <w:spacing w:val="-5"/>
                <w:kern w:val="20"/>
              </w:rPr>
              <w:t>u</w:t>
            </w:r>
            <w:r w:rsidRPr="00831440">
              <w:rPr>
                <w:rFonts w:ascii="Arial" w:hAnsi="Arial" w:cs="Arial"/>
                <w:spacing w:val="-5"/>
                <w:kern w:val="20"/>
              </w:rPr>
              <w:t>nder Time-and-Materials and Labor-Hour Contracts</w:t>
            </w:r>
          </w:p>
          <w:p w14:paraId="2F69AE4E" w14:textId="77777777" w:rsidR="00381E52" w:rsidRPr="00831440" w:rsidRDefault="00381E52">
            <w:pPr>
              <w:tabs>
                <w:tab w:val="left" w:pos="360"/>
                <w:tab w:val="left" w:pos="810"/>
                <w:tab w:val="left" w:pos="1210"/>
                <w:tab w:val="left" w:pos="1656"/>
                <w:tab w:val="left" w:pos="2131"/>
                <w:tab w:val="left" w:pos="2520"/>
              </w:tabs>
              <w:spacing w:after="0" w:line="240" w:lineRule="exact"/>
              <w:rPr>
                <w:rFonts w:ascii="Arial" w:eastAsiaTheme="minorHAnsi" w:hAnsi="Arial" w:cs="Arial"/>
                <w:b/>
                <w:spacing w:val="-5"/>
                <w:kern w:val="20"/>
              </w:rPr>
            </w:pPr>
          </w:p>
        </w:tc>
        <w:tc>
          <w:tcPr>
            <w:tcW w:w="1620" w:type="dxa"/>
            <w:tcBorders>
              <w:top w:val="single" w:sz="4" w:space="0" w:color="auto"/>
              <w:left w:val="single" w:sz="4" w:space="0" w:color="auto"/>
              <w:bottom w:val="single" w:sz="4" w:space="0" w:color="auto"/>
              <w:right w:val="single" w:sz="4" w:space="0" w:color="auto"/>
            </w:tcBorders>
            <w:hideMark/>
          </w:tcPr>
          <w:p w14:paraId="0450B59D" w14:textId="77777777" w:rsidR="00381E52" w:rsidRPr="00831440" w:rsidRDefault="00381E52">
            <w:pPr>
              <w:tabs>
                <w:tab w:val="left" w:pos="360"/>
                <w:tab w:val="left" w:pos="810"/>
                <w:tab w:val="left" w:pos="1210"/>
                <w:tab w:val="left" w:pos="1656"/>
                <w:tab w:val="left" w:pos="2131"/>
                <w:tab w:val="left" w:pos="2520"/>
              </w:tabs>
              <w:spacing w:after="0" w:line="240" w:lineRule="exact"/>
              <w:rPr>
                <w:rFonts w:ascii="Arial" w:eastAsiaTheme="minorHAnsi" w:hAnsi="Arial" w:cs="Arial"/>
                <w:b/>
                <w:spacing w:val="-5"/>
                <w:kern w:val="20"/>
              </w:rPr>
            </w:pPr>
            <w:r w:rsidRPr="00831440">
              <w:rPr>
                <w:rFonts w:ascii="Arial" w:hAnsi="Arial" w:cs="Arial"/>
                <w:spacing w:val="-5"/>
                <w:kern w:val="20"/>
              </w:rPr>
              <w:t>Cost Voucher</w:t>
            </w:r>
          </w:p>
        </w:tc>
        <w:tc>
          <w:tcPr>
            <w:tcW w:w="630" w:type="dxa"/>
            <w:tcBorders>
              <w:top w:val="single" w:sz="4" w:space="0" w:color="auto"/>
              <w:left w:val="single" w:sz="4" w:space="0" w:color="auto"/>
              <w:bottom w:val="single" w:sz="4" w:space="0" w:color="auto"/>
              <w:right w:val="single" w:sz="4" w:space="0" w:color="auto"/>
            </w:tcBorders>
            <w:hideMark/>
          </w:tcPr>
          <w:p w14:paraId="27540242" w14:textId="77777777" w:rsidR="00381E52" w:rsidRPr="00831440" w:rsidRDefault="00381E52">
            <w:pPr>
              <w:tabs>
                <w:tab w:val="left" w:pos="360"/>
                <w:tab w:val="left" w:pos="810"/>
                <w:tab w:val="left" w:pos="1210"/>
                <w:tab w:val="left" w:pos="1656"/>
                <w:tab w:val="left" w:pos="2131"/>
                <w:tab w:val="left" w:pos="2520"/>
              </w:tabs>
              <w:spacing w:after="0" w:line="240" w:lineRule="exact"/>
              <w:jc w:val="center"/>
              <w:rPr>
                <w:rFonts w:ascii="Arial" w:eastAsiaTheme="minorHAnsi" w:hAnsi="Arial" w:cs="Arial"/>
                <w:b/>
                <w:spacing w:val="-5"/>
                <w:kern w:val="20"/>
              </w:rPr>
            </w:pPr>
            <w:r w:rsidRPr="00831440">
              <w:rPr>
                <w:rFonts w:ascii="Arial" w:hAnsi="Arial" w:cs="Arial"/>
                <w:spacing w:val="-5"/>
                <w:kern w:val="20"/>
              </w:rPr>
              <w:t>X</w:t>
            </w:r>
          </w:p>
        </w:tc>
        <w:tc>
          <w:tcPr>
            <w:tcW w:w="787" w:type="dxa"/>
            <w:tcBorders>
              <w:top w:val="single" w:sz="4" w:space="0" w:color="auto"/>
              <w:left w:val="single" w:sz="4" w:space="0" w:color="auto"/>
              <w:bottom w:val="single" w:sz="4" w:space="0" w:color="auto"/>
              <w:right w:val="single" w:sz="4" w:space="0" w:color="auto"/>
            </w:tcBorders>
            <w:hideMark/>
          </w:tcPr>
          <w:p w14:paraId="5CE7569F" w14:textId="77777777" w:rsidR="00381E52" w:rsidRPr="00831440" w:rsidRDefault="00381E52">
            <w:pPr>
              <w:tabs>
                <w:tab w:val="left" w:pos="360"/>
                <w:tab w:val="left" w:pos="810"/>
                <w:tab w:val="left" w:pos="1210"/>
                <w:tab w:val="left" w:pos="1656"/>
                <w:tab w:val="left" w:pos="2131"/>
                <w:tab w:val="left" w:pos="2520"/>
              </w:tabs>
              <w:spacing w:after="0" w:line="240" w:lineRule="exact"/>
              <w:jc w:val="center"/>
              <w:rPr>
                <w:rFonts w:ascii="Arial" w:eastAsiaTheme="minorHAnsi" w:hAnsi="Arial" w:cs="Arial"/>
                <w:spacing w:val="-5"/>
                <w:kern w:val="20"/>
              </w:rPr>
            </w:pPr>
            <w:r w:rsidRPr="00831440">
              <w:rPr>
                <w:rFonts w:ascii="Arial" w:hAnsi="Arial" w:cs="Arial"/>
                <w:spacing w:val="-5"/>
                <w:kern w:val="20"/>
              </w:rPr>
              <w:t>X</w:t>
            </w:r>
          </w:p>
        </w:tc>
        <w:tc>
          <w:tcPr>
            <w:tcW w:w="720" w:type="dxa"/>
            <w:tcBorders>
              <w:top w:val="single" w:sz="4" w:space="0" w:color="auto"/>
              <w:left w:val="single" w:sz="4" w:space="0" w:color="auto"/>
              <w:bottom w:val="single" w:sz="4" w:space="0" w:color="auto"/>
              <w:right w:val="single" w:sz="4" w:space="0" w:color="auto"/>
            </w:tcBorders>
            <w:hideMark/>
          </w:tcPr>
          <w:p w14:paraId="31F2F7E4" w14:textId="77777777" w:rsidR="00381E52" w:rsidRPr="00831440" w:rsidRDefault="00381E52">
            <w:pPr>
              <w:tabs>
                <w:tab w:val="left" w:pos="360"/>
                <w:tab w:val="left" w:pos="810"/>
                <w:tab w:val="left" w:pos="1210"/>
                <w:tab w:val="left" w:pos="1656"/>
                <w:tab w:val="left" w:pos="2131"/>
                <w:tab w:val="left" w:pos="2520"/>
              </w:tabs>
              <w:spacing w:after="0" w:line="240" w:lineRule="exact"/>
              <w:jc w:val="center"/>
              <w:rPr>
                <w:rFonts w:ascii="Arial" w:eastAsiaTheme="minorHAnsi" w:hAnsi="Arial" w:cs="Arial"/>
                <w:b/>
                <w:spacing w:val="-5"/>
                <w:kern w:val="20"/>
              </w:rPr>
            </w:pPr>
            <w:r w:rsidRPr="00831440">
              <w:rPr>
                <w:rFonts w:ascii="Arial" w:hAnsi="Arial" w:cs="Arial"/>
                <w:spacing w:val="-5"/>
                <w:kern w:val="20"/>
              </w:rPr>
              <w:t>N/A</w:t>
            </w:r>
          </w:p>
        </w:tc>
        <w:tc>
          <w:tcPr>
            <w:tcW w:w="3240" w:type="dxa"/>
            <w:tcBorders>
              <w:top w:val="single" w:sz="4" w:space="0" w:color="auto"/>
              <w:left w:val="single" w:sz="4" w:space="0" w:color="auto"/>
              <w:bottom w:val="single" w:sz="4" w:space="0" w:color="auto"/>
              <w:right w:val="single" w:sz="4" w:space="0" w:color="auto"/>
            </w:tcBorders>
            <w:hideMark/>
          </w:tcPr>
          <w:p w14:paraId="0F1A59E9" w14:textId="77777777" w:rsidR="000D15B9" w:rsidRDefault="00381E52">
            <w:pPr>
              <w:tabs>
                <w:tab w:val="left" w:pos="360"/>
                <w:tab w:val="left" w:pos="810"/>
                <w:tab w:val="left" w:pos="1210"/>
                <w:tab w:val="left" w:pos="1656"/>
                <w:tab w:val="left" w:pos="2131"/>
                <w:tab w:val="left" w:pos="2520"/>
              </w:tabs>
              <w:spacing w:after="0" w:line="240" w:lineRule="exact"/>
              <w:rPr>
                <w:rFonts w:ascii="Arial" w:eastAsiaTheme="minorHAnsi" w:hAnsi="Arial" w:cs="Arial"/>
                <w:spacing w:val="-5"/>
                <w:kern w:val="20"/>
              </w:rPr>
            </w:pPr>
            <w:r w:rsidRPr="00831440">
              <w:rPr>
                <w:rFonts w:ascii="Arial" w:hAnsi="Arial" w:cs="Arial"/>
                <w:spacing w:val="-5"/>
                <w:kern w:val="20"/>
              </w:rPr>
              <w:t xml:space="preserve">Line </w:t>
            </w:r>
            <w:r w:rsidR="00F33184" w:rsidRPr="00831440">
              <w:rPr>
                <w:rFonts w:ascii="Arial" w:hAnsi="Arial" w:cs="Arial"/>
                <w:spacing w:val="-5"/>
                <w:kern w:val="20"/>
              </w:rPr>
              <w:t>i</w:t>
            </w:r>
            <w:r w:rsidRPr="00831440">
              <w:rPr>
                <w:rFonts w:ascii="Arial" w:hAnsi="Arial" w:cs="Arial"/>
                <w:spacing w:val="-5"/>
                <w:kern w:val="20"/>
              </w:rPr>
              <w:t xml:space="preserve">tem </w:t>
            </w:r>
            <w:r w:rsidR="00F33184" w:rsidRPr="00831440">
              <w:rPr>
                <w:rFonts w:ascii="Arial" w:hAnsi="Arial" w:cs="Arial"/>
                <w:spacing w:val="-5"/>
                <w:kern w:val="20"/>
              </w:rPr>
              <w:t>s</w:t>
            </w:r>
            <w:r w:rsidRPr="00356542">
              <w:rPr>
                <w:rFonts w:ascii="Arial" w:eastAsiaTheme="minorHAnsi" w:hAnsi="Arial" w:cs="Arial"/>
                <w:spacing w:val="-5"/>
                <w:kern w:val="20"/>
              </w:rPr>
              <w:t xml:space="preserve">pecific proration. </w:t>
            </w:r>
          </w:p>
          <w:p w14:paraId="511CAF68" w14:textId="2E4E5B89" w:rsidR="00381E52" w:rsidRPr="00356542" w:rsidRDefault="00381E52">
            <w:pPr>
              <w:tabs>
                <w:tab w:val="left" w:pos="360"/>
                <w:tab w:val="left" w:pos="810"/>
                <w:tab w:val="left" w:pos="1210"/>
                <w:tab w:val="left" w:pos="1656"/>
                <w:tab w:val="left" w:pos="2131"/>
                <w:tab w:val="left" w:pos="2520"/>
              </w:tabs>
              <w:spacing w:after="0" w:line="240" w:lineRule="exact"/>
              <w:rPr>
                <w:rFonts w:ascii="Arial" w:eastAsiaTheme="minorHAnsi" w:hAnsi="Arial" w:cs="Arial"/>
                <w:b/>
                <w:spacing w:val="-5"/>
                <w:kern w:val="20"/>
              </w:rPr>
            </w:pPr>
            <w:r w:rsidRPr="00356542">
              <w:rPr>
                <w:rFonts w:ascii="Arial" w:eastAsiaTheme="minorHAnsi" w:hAnsi="Arial" w:cs="Arial"/>
                <w:spacing w:val="-5"/>
                <w:kern w:val="20"/>
              </w:rPr>
              <w:t>If there is more than one ACRN within a deliverable</w:t>
            </w:r>
            <w:r w:rsidR="00F33184">
              <w:rPr>
                <w:rFonts w:ascii="Arial" w:eastAsiaTheme="minorHAnsi" w:hAnsi="Arial" w:cs="Arial"/>
                <w:spacing w:val="-5"/>
                <w:kern w:val="20"/>
              </w:rPr>
              <w:t xml:space="preserve"> </w:t>
            </w:r>
            <w:r w:rsidR="00F33184" w:rsidRPr="00831440">
              <w:rPr>
                <w:rFonts w:ascii="Arial" w:hAnsi="Arial" w:cs="Arial"/>
                <w:b/>
                <w:bCs/>
                <w:spacing w:val="-5"/>
                <w:kern w:val="20"/>
              </w:rPr>
              <w:t>[contract]</w:t>
            </w:r>
            <w:r w:rsidRPr="00356542">
              <w:rPr>
                <w:rFonts w:ascii="Arial" w:eastAsiaTheme="minorHAnsi" w:hAnsi="Arial" w:cs="Arial"/>
                <w:spacing w:val="-5"/>
                <w:kern w:val="20"/>
              </w:rPr>
              <w:t xml:space="preserve"> line</w:t>
            </w:r>
            <w:r w:rsidR="007F5DC0">
              <w:rPr>
                <w:rFonts w:ascii="Arial" w:eastAsiaTheme="minorHAnsi" w:hAnsi="Arial" w:cs="Arial"/>
                <w:spacing w:val="-5"/>
                <w:kern w:val="20"/>
              </w:rPr>
              <w:t xml:space="preserve"> </w:t>
            </w:r>
            <w:r w:rsidR="00F33184" w:rsidRPr="00831440">
              <w:rPr>
                <w:rFonts w:ascii="Arial" w:hAnsi="Arial" w:cs="Arial"/>
                <w:b/>
                <w:bCs/>
                <w:spacing w:val="-5"/>
                <w:kern w:val="20"/>
              </w:rPr>
              <w:t>[item]</w:t>
            </w:r>
            <w:r w:rsidRPr="00356542">
              <w:rPr>
                <w:rFonts w:ascii="Arial" w:eastAsiaTheme="minorHAnsi" w:hAnsi="Arial" w:cs="Arial"/>
                <w:spacing w:val="-5"/>
                <w:kern w:val="20"/>
              </w:rPr>
              <w:t xml:space="preserve"> </w:t>
            </w:r>
            <w:r w:rsidRPr="00F33184">
              <w:rPr>
                <w:rFonts w:ascii="Arial" w:eastAsiaTheme="minorHAnsi" w:hAnsi="Arial" w:cs="Arial"/>
                <w:strike/>
                <w:spacing w:val="-5"/>
                <w:kern w:val="20"/>
              </w:rPr>
              <w:t>or deliverable subline item</w:t>
            </w:r>
            <w:r w:rsidRPr="00356542">
              <w:rPr>
                <w:rFonts w:ascii="Arial" w:eastAsiaTheme="minorHAnsi" w:hAnsi="Arial" w:cs="Arial"/>
                <w:spacing w:val="-5"/>
                <w:kern w:val="20"/>
              </w:rPr>
              <w:t xml:space="preserve">, the funds will be allocated in the same proportion as the amount of funding currently unliquidated for each ACRN on the </w:t>
            </w:r>
            <w:r w:rsidRPr="001D0101">
              <w:rPr>
                <w:rFonts w:ascii="Arial" w:eastAsiaTheme="minorHAnsi" w:hAnsi="Arial" w:cs="Arial"/>
                <w:strike/>
                <w:spacing w:val="-5"/>
                <w:kern w:val="20"/>
              </w:rPr>
              <w:t>deliverable line or deliverable subline</w:t>
            </w:r>
            <w:r w:rsidRPr="00831440">
              <w:rPr>
                <w:rFonts w:ascii="Arial" w:hAnsi="Arial" w:cs="Arial"/>
                <w:strike/>
                <w:spacing w:val="-5"/>
                <w:kern w:val="20"/>
              </w:rPr>
              <w:t xml:space="preserve"> item</w:t>
            </w:r>
            <w:r w:rsidR="00F33184">
              <w:rPr>
                <w:rFonts w:ascii="Arial" w:eastAsiaTheme="minorHAnsi" w:hAnsi="Arial" w:cs="Arial"/>
                <w:spacing w:val="-5"/>
                <w:kern w:val="20"/>
              </w:rPr>
              <w:t xml:space="preserve"> </w:t>
            </w:r>
            <w:r w:rsidR="00F33184" w:rsidRPr="00831440">
              <w:rPr>
                <w:rFonts w:ascii="Arial" w:hAnsi="Arial" w:cs="Arial"/>
                <w:b/>
                <w:bCs/>
                <w:spacing w:val="-5"/>
                <w:kern w:val="20"/>
              </w:rPr>
              <w:t>[</w:t>
            </w:r>
            <w:r w:rsidR="007145CD">
              <w:rPr>
                <w:rFonts w:ascii="Arial" w:eastAsiaTheme="minorHAnsi" w:hAnsi="Arial" w:cs="Arial"/>
                <w:b/>
                <w:bCs/>
                <w:spacing w:val="-5"/>
                <w:kern w:val="20"/>
              </w:rPr>
              <w:t xml:space="preserve">line </w:t>
            </w:r>
            <w:r w:rsidR="00F33184" w:rsidRPr="00831440">
              <w:rPr>
                <w:rFonts w:ascii="Arial" w:hAnsi="Arial" w:cs="Arial"/>
                <w:b/>
                <w:bCs/>
                <w:spacing w:val="-5"/>
                <w:kern w:val="20"/>
              </w:rPr>
              <w:t>item billed.]</w:t>
            </w:r>
            <w:r w:rsidRPr="00831440">
              <w:rPr>
                <w:rFonts w:ascii="Arial" w:hAnsi="Arial" w:cs="Arial"/>
                <w:strike/>
                <w:spacing w:val="-5"/>
                <w:kern w:val="20"/>
              </w:rPr>
              <w:t xml:space="preserve"> for which payment is requested.</w:t>
            </w:r>
          </w:p>
        </w:tc>
      </w:tr>
      <w:tr w:rsidR="001D0101" w:rsidRPr="00A25556" w14:paraId="51FECEE9" w14:textId="77777777" w:rsidTr="00356542">
        <w:trPr>
          <w:cantSplit/>
        </w:trPr>
        <w:tc>
          <w:tcPr>
            <w:tcW w:w="2448" w:type="dxa"/>
            <w:tcBorders>
              <w:top w:val="single" w:sz="4" w:space="0" w:color="auto"/>
              <w:left w:val="single" w:sz="4" w:space="0" w:color="auto"/>
              <w:bottom w:val="single" w:sz="4" w:space="0" w:color="auto"/>
              <w:right w:val="single" w:sz="4" w:space="0" w:color="auto"/>
            </w:tcBorders>
          </w:tcPr>
          <w:p w14:paraId="1EF5AAA3" w14:textId="77777777" w:rsidR="001D0101" w:rsidRPr="00A25556" w:rsidRDefault="001D0101" w:rsidP="002F2E6E">
            <w:pPr>
              <w:tabs>
                <w:tab w:val="left" w:pos="360"/>
                <w:tab w:val="left" w:pos="810"/>
                <w:tab w:val="left" w:pos="1210"/>
                <w:tab w:val="left" w:pos="1656"/>
                <w:tab w:val="left" w:pos="2131"/>
                <w:tab w:val="left" w:pos="2520"/>
              </w:tabs>
              <w:spacing w:after="0" w:line="240" w:lineRule="exact"/>
              <w:rPr>
                <w:rFonts w:ascii="Arial" w:eastAsiaTheme="minorHAnsi" w:hAnsi="Arial" w:cs="Arial"/>
                <w:b/>
                <w:bCs/>
                <w:spacing w:val="-5"/>
                <w:kern w:val="20"/>
              </w:rPr>
            </w:pPr>
            <w:r w:rsidRPr="00A25556">
              <w:rPr>
                <w:rFonts w:ascii="Arial" w:eastAsiaTheme="minorHAnsi" w:hAnsi="Arial" w:cs="Arial"/>
                <w:spacing w:val="-5"/>
                <w:kern w:val="20"/>
              </w:rPr>
              <w:t xml:space="preserve">52.232-1, Payments; </w:t>
            </w:r>
            <w:r w:rsidRPr="00A25556">
              <w:rPr>
                <w:rFonts w:ascii="Arial" w:eastAsiaTheme="minorHAnsi" w:hAnsi="Arial" w:cs="Arial"/>
                <w:b/>
                <w:bCs/>
                <w:spacing w:val="-5"/>
                <w:kern w:val="20"/>
              </w:rPr>
              <w:t xml:space="preserve">[252.217-7007, Payments </w:t>
            </w:r>
          </w:p>
          <w:p w14:paraId="6446439D" w14:textId="73BD4848" w:rsidR="001D0101" w:rsidRPr="00A25556" w:rsidRDefault="001D0101">
            <w:pPr>
              <w:tabs>
                <w:tab w:val="left" w:pos="360"/>
                <w:tab w:val="left" w:pos="810"/>
                <w:tab w:val="left" w:pos="1210"/>
                <w:tab w:val="left" w:pos="1656"/>
                <w:tab w:val="left" w:pos="2131"/>
                <w:tab w:val="left" w:pos="2520"/>
              </w:tabs>
              <w:spacing w:after="0" w:line="240" w:lineRule="exact"/>
              <w:rPr>
                <w:rFonts w:ascii="Arial" w:hAnsi="Arial" w:cs="Arial"/>
                <w:b/>
                <w:spacing w:val="-5"/>
                <w:kern w:val="20"/>
              </w:rPr>
            </w:pPr>
            <w:r w:rsidRPr="00A25556">
              <w:rPr>
                <w:rFonts w:ascii="Arial" w:eastAsiaTheme="minorHAnsi" w:hAnsi="Arial" w:cs="Arial"/>
                <w:b/>
                <w:bCs/>
                <w:spacing w:val="-5"/>
                <w:kern w:val="20"/>
              </w:rPr>
              <w:t>(vessel repair and alterations)]</w:t>
            </w:r>
          </w:p>
        </w:tc>
        <w:tc>
          <w:tcPr>
            <w:tcW w:w="1620" w:type="dxa"/>
            <w:tcBorders>
              <w:top w:val="single" w:sz="4" w:space="0" w:color="auto"/>
              <w:left w:val="single" w:sz="4" w:space="0" w:color="auto"/>
              <w:bottom w:val="single" w:sz="4" w:space="0" w:color="auto"/>
              <w:right w:val="single" w:sz="4" w:space="0" w:color="auto"/>
            </w:tcBorders>
            <w:hideMark/>
          </w:tcPr>
          <w:p w14:paraId="769CCE6D" w14:textId="3F8AE000" w:rsidR="001D0101" w:rsidRPr="00A25556" w:rsidRDefault="001D0101">
            <w:pPr>
              <w:tabs>
                <w:tab w:val="left" w:pos="360"/>
                <w:tab w:val="left" w:pos="810"/>
                <w:tab w:val="left" w:pos="1210"/>
                <w:tab w:val="left" w:pos="1656"/>
                <w:tab w:val="left" w:pos="2131"/>
                <w:tab w:val="left" w:pos="2520"/>
              </w:tabs>
              <w:spacing w:after="0" w:line="240" w:lineRule="exact"/>
              <w:rPr>
                <w:rFonts w:ascii="Arial" w:hAnsi="Arial" w:cs="Arial"/>
                <w:b/>
                <w:spacing w:val="-5"/>
                <w:kern w:val="20"/>
              </w:rPr>
            </w:pPr>
            <w:r w:rsidRPr="00A25556">
              <w:rPr>
                <w:rFonts w:ascii="Arial" w:eastAsiaTheme="minorHAnsi" w:hAnsi="Arial" w:cs="Arial"/>
                <w:spacing w:val="-5"/>
                <w:kern w:val="20"/>
              </w:rPr>
              <w:t>Navy Shipbuilding Invoice (Fixed Price)</w:t>
            </w:r>
          </w:p>
        </w:tc>
        <w:tc>
          <w:tcPr>
            <w:tcW w:w="630" w:type="dxa"/>
            <w:tcBorders>
              <w:top w:val="single" w:sz="4" w:space="0" w:color="auto"/>
              <w:left w:val="single" w:sz="4" w:space="0" w:color="auto"/>
              <w:bottom w:val="single" w:sz="4" w:space="0" w:color="auto"/>
              <w:right w:val="single" w:sz="4" w:space="0" w:color="auto"/>
            </w:tcBorders>
            <w:hideMark/>
          </w:tcPr>
          <w:p w14:paraId="78A8171E" w14:textId="21D57E6C" w:rsidR="001D0101" w:rsidRPr="00831440" w:rsidRDefault="001D0101">
            <w:pPr>
              <w:tabs>
                <w:tab w:val="left" w:pos="360"/>
                <w:tab w:val="left" w:pos="810"/>
                <w:tab w:val="left" w:pos="1210"/>
                <w:tab w:val="left" w:pos="1656"/>
                <w:tab w:val="left" w:pos="2131"/>
                <w:tab w:val="left" w:pos="2520"/>
              </w:tabs>
              <w:spacing w:after="0" w:line="240" w:lineRule="exact"/>
              <w:jc w:val="center"/>
              <w:rPr>
                <w:rFonts w:ascii="Arial" w:hAnsi="Arial" w:cs="Arial"/>
                <w:bCs/>
                <w:spacing w:val="-5"/>
                <w:kern w:val="20"/>
              </w:rPr>
            </w:pPr>
            <w:r w:rsidRPr="00831440">
              <w:rPr>
                <w:rFonts w:ascii="Arial" w:hAnsi="Arial" w:cs="Arial"/>
                <w:bCs/>
                <w:spacing w:val="-5"/>
                <w:kern w:val="20"/>
              </w:rPr>
              <w:t>X</w:t>
            </w:r>
          </w:p>
        </w:tc>
        <w:tc>
          <w:tcPr>
            <w:tcW w:w="787" w:type="dxa"/>
            <w:tcBorders>
              <w:top w:val="single" w:sz="4" w:space="0" w:color="auto"/>
              <w:left w:val="single" w:sz="4" w:space="0" w:color="auto"/>
              <w:bottom w:val="single" w:sz="4" w:space="0" w:color="auto"/>
              <w:right w:val="single" w:sz="4" w:space="0" w:color="auto"/>
            </w:tcBorders>
            <w:hideMark/>
          </w:tcPr>
          <w:p w14:paraId="638BCCE9" w14:textId="51C580A9" w:rsidR="001D0101" w:rsidRPr="00A25556" w:rsidRDefault="001D0101">
            <w:pPr>
              <w:tabs>
                <w:tab w:val="left" w:pos="360"/>
                <w:tab w:val="left" w:pos="810"/>
                <w:tab w:val="left" w:pos="1210"/>
                <w:tab w:val="left" w:pos="1656"/>
                <w:tab w:val="left" w:pos="2131"/>
                <w:tab w:val="left" w:pos="2520"/>
              </w:tabs>
              <w:spacing w:after="0" w:line="240" w:lineRule="exact"/>
              <w:jc w:val="center"/>
              <w:rPr>
                <w:rFonts w:ascii="Arial" w:hAnsi="Arial" w:cs="Arial"/>
                <w:b/>
                <w:spacing w:val="-5"/>
                <w:kern w:val="20"/>
              </w:rPr>
            </w:pPr>
            <w:r w:rsidRPr="00A25556">
              <w:rPr>
                <w:rFonts w:ascii="Arial" w:eastAsiaTheme="minorHAnsi" w:hAnsi="Arial" w:cs="Arial"/>
                <w:strike/>
                <w:spacing w:val="-5"/>
                <w:kern w:val="20"/>
              </w:rPr>
              <w:t>N/A</w:t>
            </w:r>
            <w:r w:rsidRPr="00A25556">
              <w:rPr>
                <w:rFonts w:ascii="Arial" w:eastAsiaTheme="minorHAnsi" w:hAnsi="Arial" w:cs="Arial"/>
                <w:b/>
                <w:bCs/>
                <w:spacing w:val="-5"/>
                <w:kern w:val="20"/>
              </w:rPr>
              <w:t>[X]</w:t>
            </w:r>
          </w:p>
        </w:tc>
        <w:tc>
          <w:tcPr>
            <w:tcW w:w="720" w:type="dxa"/>
            <w:tcBorders>
              <w:top w:val="single" w:sz="4" w:space="0" w:color="auto"/>
              <w:left w:val="single" w:sz="4" w:space="0" w:color="auto"/>
              <w:bottom w:val="single" w:sz="4" w:space="0" w:color="auto"/>
              <w:right w:val="single" w:sz="4" w:space="0" w:color="auto"/>
            </w:tcBorders>
            <w:hideMark/>
          </w:tcPr>
          <w:p w14:paraId="0540FFF5" w14:textId="20E5A717" w:rsidR="001D0101" w:rsidRPr="00A25556" w:rsidRDefault="001D0101">
            <w:pPr>
              <w:tabs>
                <w:tab w:val="left" w:pos="360"/>
                <w:tab w:val="left" w:pos="810"/>
                <w:tab w:val="left" w:pos="1210"/>
                <w:tab w:val="left" w:pos="1656"/>
                <w:tab w:val="left" w:pos="2131"/>
                <w:tab w:val="left" w:pos="2520"/>
              </w:tabs>
              <w:spacing w:after="0" w:line="240" w:lineRule="exact"/>
              <w:jc w:val="center"/>
              <w:rPr>
                <w:rFonts w:ascii="Arial" w:hAnsi="Arial" w:cs="Arial"/>
                <w:b/>
                <w:spacing w:val="-5"/>
                <w:kern w:val="20"/>
              </w:rPr>
            </w:pPr>
            <w:r w:rsidRPr="00A25556">
              <w:rPr>
                <w:rFonts w:ascii="Arial" w:eastAsiaTheme="minorHAnsi" w:hAnsi="Arial" w:cs="Arial"/>
                <w:spacing w:val="-5"/>
                <w:kern w:val="20"/>
              </w:rPr>
              <w:t>N/A</w:t>
            </w:r>
          </w:p>
        </w:tc>
        <w:tc>
          <w:tcPr>
            <w:tcW w:w="3240" w:type="dxa"/>
            <w:tcBorders>
              <w:top w:val="single" w:sz="4" w:space="0" w:color="auto"/>
              <w:left w:val="single" w:sz="4" w:space="0" w:color="auto"/>
              <w:bottom w:val="single" w:sz="4" w:space="0" w:color="auto"/>
              <w:right w:val="single" w:sz="4" w:space="0" w:color="auto"/>
            </w:tcBorders>
          </w:tcPr>
          <w:p w14:paraId="41C6CE7D" w14:textId="77777777" w:rsidR="000D15B9" w:rsidRDefault="001D0101">
            <w:pPr>
              <w:tabs>
                <w:tab w:val="left" w:pos="360"/>
                <w:tab w:val="left" w:pos="810"/>
                <w:tab w:val="left" w:pos="1210"/>
                <w:tab w:val="left" w:pos="1656"/>
                <w:tab w:val="left" w:pos="2131"/>
                <w:tab w:val="left" w:pos="2520"/>
              </w:tabs>
              <w:spacing w:after="0" w:line="240" w:lineRule="exact"/>
              <w:rPr>
                <w:rFonts w:ascii="Arial" w:eastAsiaTheme="minorHAnsi" w:hAnsi="Arial" w:cs="Arial"/>
                <w:spacing w:val="-5"/>
                <w:kern w:val="20"/>
              </w:rPr>
            </w:pPr>
            <w:r w:rsidRPr="00A25556">
              <w:rPr>
                <w:rFonts w:ascii="Arial" w:eastAsiaTheme="minorHAnsi" w:hAnsi="Arial" w:cs="Arial"/>
                <w:spacing w:val="-5"/>
                <w:kern w:val="20"/>
              </w:rPr>
              <w:t xml:space="preserve">Line </w:t>
            </w:r>
            <w:r w:rsidR="00625A4D" w:rsidRPr="00831440">
              <w:rPr>
                <w:rFonts w:ascii="Arial" w:hAnsi="Arial" w:cs="Arial"/>
                <w:b/>
                <w:bCs/>
                <w:spacing w:val="-5"/>
                <w:kern w:val="20"/>
              </w:rPr>
              <w:t>[</w:t>
            </w:r>
            <w:proofErr w:type="spellStart"/>
            <w:r w:rsidR="00625A4D" w:rsidRPr="00831440">
              <w:rPr>
                <w:rFonts w:ascii="Arial" w:hAnsi="Arial" w:cs="Arial"/>
                <w:b/>
                <w:bCs/>
                <w:spacing w:val="-5"/>
                <w:kern w:val="20"/>
              </w:rPr>
              <w:t>i</w:t>
            </w:r>
            <w:proofErr w:type="spellEnd"/>
            <w:r w:rsidR="00625A4D" w:rsidRPr="00831440">
              <w:rPr>
                <w:rFonts w:ascii="Arial" w:hAnsi="Arial" w:cs="Arial"/>
                <w:b/>
                <w:bCs/>
                <w:spacing w:val="-5"/>
                <w:kern w:val="20"/>
              </w:rPr>
              <w:t>]</w:t>
            </w:r>
            <w:r w:rsidRPr="00831440">
              <w:rPr>
                <w:rFonts w:ascii="Arial" w:hAnsi="Arial" w:cs="Arial"/>
                <w:strike/>
                <w:spacing w:val="-5"/>
                <w:kern w:val="20"/>
              </w:rPr>
              <w:t>I</w:t>
            </w:r>
            <w:r w:rsidRPr="00A25556">
              <w:rPr>
                <w:rFonts w:ascii="Arial" w:eastAsiaTheme="minorHAnsi" w:hAnsi="Arial" w:cs="Arial"/>
                <w:spacing w:val="-5"/>
                <w:kern w:val="20"/>
              </w:rPr>
              <w:t xml:space="preserve">tem specific by fiscal year.  </w:t>
            </w:r>
          </w:p>
          <w:p w14:paraId="5F3A132F" w14:textId="00F7E989" w:rsidR="001D0101" w:rsidRPr="00A25556" w:rsidRDefault="001D0101">
            <w:pPr>
              <w:tabs>
                <w:tab w:val="left" w:pos="360"/>
                <w:tab w:val="left" w:pos="810"/>
                <w:tab w:val="left" w:pos="1210"/>
                <w:tab w:val="left" w:pos="1656"/>
                <w:tab w:val="left" w:pos="2131"/>
                <w:tab w:val="left" w:pos="2520"/>
              </w:tabs>
              <w:spacing w:after="0" w:line="240" w:lineRule="exact"/>
              <w:rPr>
                <w:rFonts w:ascii="Arial" w:hAnsi="Arial" w:cs="Arial"/>
                <w:b/>
                <w:spacing w:val="-5"/>
                <w:kern w:val="20"/>
              </w:rPr>
            </w:pPr>
            <w:r w:rsidRPr="00A25556">
              <w:rPr>
                <w:rFonts w:ascii="Arial" w:eastAsiaTheme="minorHAnsi" w:hAnsi="Arial" w:cs="Arial"/>
                <w:spacing w:val="-5"/>
                <w:kern w:val="20"/>
              </w:rPr>
              <w:t xml:space="preserve">If there is more than one ACRN within a deliverable line or deliverable subline item, the funds will be allocated using the oldest funds </w:t>
            </w:r>
            <w:r w:rsidRPr="00A25556">
              <w:rPr>
                <w:rFonts w:ascii="Arial" w:eastAsiaTheme="minorHAnsi" w:hAnsi="Arial" w:cs="Arial"/>
                <w:b/>
                <w:spacing w:val="-5"/>
                <w:kern w:val="20"/>
              </w:rPr>
              <w:t>[first]</w:t>
            </w:r>
            <w:r w:rsidRPr="00A25556">
              <w:rPr>
                <w:rFonts w:ascii="Arial" w:eastAsiaTheme="minorHAnsi" w:hAnsi="Arial" w:cs="Arial"/>
                <w:spacing w:val="-5"/>
                <w:kern w:val="20"/>
              </w:rPr>
              <w:t xml:space="preserve">.  In the event of a deliverable line or deliverable subline item with </w:t>
            </w:r>
            <w:r w:rsidRPr="00A25556">
              <w:rPr>
                <w:rFonts w:ascii="Arial" w:eastAsiaTheme="minorHAnsi" w:hAnsi="Arial" w:cs="Arial"/>
                <w:b/>
                <w:spacing w:val="-5"/>
                <w:kern w:val="20"/>
              </w:rPr>
              <w:t>[two or more]</w:t>
            </w:r>
            <w:r w:rsidRPr="00A25556">
              <w:rPr>
                <w:rFonts w:ascii="Arial" w:eastAsiaTheme="minorHAnsi" w:hAnsi="Arial" w:cs="Arial"/>
                <w:spacing w:val="-5"/>
                <w:kern w:val="20"/>
              </w:rPr>
              <w:t xml:space="preserve"> ACRN</w:t>
            </w:r>
            <w:r w:rsidRPr="006946E4">
              <w:rPr>
                <w:rFonts w:ascii="Arial" w:eastAsiaTheme="minorHAnsi" w:hAnsi="Arial" w:cs="Arial"/>
                <w:spacing w:val="-5"/>
                <w:kern w:val="20"/>
              </w:rPr>
              <w:t>s</w:t>
            </w:r>
            <w:r w:rsidRPr="00A25556">
              <w:rPr>
                <w:rFonts w:ascii="Arial" w:eastAsiaTheme="minorHAnsi" w:hAnsi="Arial" w:cs="Arial"/>
                <w:spacing w:val="-5"/>
                <w:kern w:val="20"/>
              </w:rPr>
              <w:t xml:space="preserve"> with the same fiscal year, those amounts will be prorated to the available unliquidated funds for that year.</w:t>
            </w:r>
          </w:p>
        </w:tc>
      </w:tr>
      <w:tr w:rsidR="001D0101" w:rsidRPr="00A25556" w14:paraId="5E372DFD" w14:textId="77777777" w:rsidTr="00356542">
        <w:trPr>
          <w:cantSplit/>
        </w:trPr>
        <w:tc>
          <w:tcPr>
            <w:tcW w:w="2448" w:type="dxa"/>
            <w:tcBorders>
              <w:top w:val="single" w:sz="4" w:space="0" w:color="auto"/>
              <w:left w:val="single" w:sz="4" w:space="0" w:color="auto"/>
              <w:bottom w:val="single" w:sz="4" w:space="0" w:color="auto"/>
              <w:right w:val="single" w:sz="4" w:space="0" w:color="auto"/>
            </w:tcBorders>
            <w:hideMark/>
          </w:tcPr>
          <w:p w14:paraId="37549C82" w14:textId="3071B2CF" w:rsidR="001D0101" w:rsidRPr="00A25556" w:rsidRDefault="001D0101" w:rsidP="008E2A2E">
            <w:pPr>
              <w:tabs>
                <w:tab w:val="left" w:pos="360"/>
                <w:tab w:val="left" w:pos="810"/>
                <w:tab w:val="left" w:pos="1210"/>
                <w:tab w:val="left" w:pos="1656"/>
                <w:tab w:val="left" w:pos="2131"/>
                <w:tab w:val="left" w:pos="2520"/>
              </w:tabs>
              <w:spacing w:after="0" w:line="240" w:lineRule="exact"/>
              <w:rPr>
                <w:rFonts w:ascii="Arial" w:eastAsiaTheme="minorHAnsi" w:hAnsi="Arial" w:cs="Arial"/>
                <w:b/>
                <w:spacing w:val="-5"/>
                <w:kern w:val="20"/>
                <w:sz w:val="22"/>
                <w:szCs w:val="22"/>
              </w:rPr>
            </w:pPr>
            <w:r w:rsidRPr="00C37EB8">
              <w:rPr>
                <w:rFonts w:ascii="Arial" w:eastAsiaTheme="minorHAnsi" w:hAnsi="Arial" w:cs="Arial"/>
                <w:spacing w:val="-5"/>
                <w:kern w:val="20"/>
              </w:rPr>
              <w:t>52.232-1, Payments;</w:t>
            </w:r>
            <w:r w:rsidR="00625A4D">
              <w:rPr>
                <w:rFonts w:ascii="Arial" w:eastAsiaTheme="minorHAnsi" w:hAnsi="Arial" w:cs="Arial"/>
                <w:spacing w:val="-5"/>
                <w:kern w:val="20"/>
              </w:rPr>
              <w:t xml:space="preserve"> </w:t>
            </w:r>
            <w:r w:rsidRPr="00C37EB8">
              <w:rPr>
                <w:rFonts w:ascii="Arial" w:eastAsiaTheme="minorHAnsi" w:hAnsi="Arial" w:cs="Arial"/>
                <w:spacing w:val="-5"/>
                <w:kern w:val="20"/>
              </w:rPr>
              <w:t xml:space="preserve">52.232-2, Payments </w:t>
            </w:r>
            <w:r w:rsidR="00625A4D" w:rsidRPr="00831440">
              <w:rPr>
                <w:rFonts w:ascii="Arial" w:hAnsi="Arial" w:cs="Arial"/>
                <w:b/>
                <w:bCs/>
                <w:spacing w:val="-5"/>
                <w:kern w:val="20"/>
              </w:rPr>
              <w:t>[</w:t>
            </w:r>
            <w:r w:rsidR="001F0E80" w:rsidRPr="00831440">
              <w:rPr>
                <w:rFonts w:ascii="Arial" w:hAnsi="Arial" w:cs="Arial"/>
                <w:b/>
                <w:bCs/>
                <w:spacing w:val="-5"/>
                <w:kern w:val="20"/>
              </w:rPr>
              <w:t>U</w:t>
            </w:r>
            <w:r w:rsidR="00625A4D" w:rsidRPr="00831440">
              <w:rPr>
                <w:rFonts w:ascii="Arial" w:hAnsi="Arial" w:cs="Arial"/>
                <w:b/>
                <w:bCs/>
                <w:spacing w:val="-5"/>
                <w:kern w:val="20"/>
              </w:rPr>
              <w:t>]</w:t>
            </w:r>
            <w:r w:rsidR="00625A4D" w:rsidRPr="00831440">
              <w:rPr>
                <w:rFonts w:ascii="Arial" w:hAnsi="Arial" w:cs="Arial"/>
                <w:strike/>
                <w:spacing w:val="-5"/>
                <w:kern w:val="20"/>
              </w:rPr>
              <w:t>u</w:t>
            </w:r>
            <w:r w:rsidRPr="00C37EB8">
              <w:rPr>
                <w:rFonts w:ascii="Arial" w:eastAsiaTheme="minorHAnsi" w:hAnsi="Arial" w:cs="Arial"/>
                <w:spacing w:val="-5"/>
                <w:kern w:val="20"/>
              </w:rPr>
              <w:t>nder Fixed-Price Research and Development Contracts;</w:t>
            </w:r>
            <w:r w:rsidR="00625A4D">
              <w:rPr>
                <w:rFonts w:ascii="Arial" w:eastAsiaTheme="minorHAnsi" w:hAnsi="Arial" w:cs="Arial"/>
                <w:spacing w:val="-5"/>
                <w:kern w:val="20"/>
              </w:rPr>
              <w:t xml:space="preserve"> </w:t>
            </w:r>
            <w:r w:rsidRPr="00C37EB8">
              <w:rPr>
                <w:rFonts w:ascii="Arial" w:eastAsiaTheme="minorHAnsi" w:hAnsi="Arial" w:cs="Arial"/>
                <w:spacing w:val="-5"/>
                <w:kern w:val="20"/>
              </w:rPr>
              <w:t xml:space="preserve">52.232-3, Payments </w:t>
            </w:r>
            <w:r w:rsidR="00625A4D" w:rsidRPr="00831440">
              <w:rPr>
                <w:rFonts w:ascii="Arial" w:hAnsi="Arial" w:cs="Arial"/>
                <w:b/>
                <w:bCs/>
                <w:spacing w:val="-5"/>
                <w:kern w:val="20"/>
              </w:rPr>
              <w:t>[</w:t>
            </w:r>
            <w:r w:rsidR="001F0E80" w:rsidRPr="00831440">
              <w:rPr>
                <w:rFonts w:ascii="Arial" w:hAnsi="Arial" w:cs="Arial"/>
                <w:b/>
                <w:bCs/>
                <w:spacing w:val="-5"/>
                <w:kern w:val="20"/>
              </w:rPr>
              <w:t>U</w:t>
            </w:r>
            <w:r w:rsidR="00625A4D" w:rsidRPr="00831440">
              <w:rPr>
                <w:rFonts w:ascii="Arial" w:hAnsi="Arial" w:cs="Arial"/>
                <w:b/>
                <w:bCs/>
                <w:spacing w:val="-5"/>
                <w:kern w:val="20"/>
              </w:rPr>
              <w:t>]</w:t>
            </w:r>
            <w:r w:rsidR="00625A4D" w:rsidRPr="00831440">
              <w:rPr>
                <w:rFonts w:ascii="Arial" w:hAnsi="Arial" w:cs="Arial"/>
                <w:strike/>
                <w:spacing w:val="-5"/>
                <w:kern w:val="20"/>
              </w:rPr>
              <w:t>u</w:t>
            </w:r>
            <w:r w:rsidRPr="00C37EB8">
              <w:rPr>
                <w:rFonts w:ascii="Arial" w:eastAsiaTheme="minorHAnsi" w:hAnsi="Arial" w:cs="Arial"/>
                <w:spacing w:val="-5"/>
                <w:kern w:val="20"/>
              </w:rPr>
              <w:t>nder Personal Services Contracts;</w:t>
            </w:r>
            <w:r w:rsidR="00625A4D">
              <w:rPr>
                <w:rFonts w:ascii="Arial" w:eastAsiaTheme="minorHAnsi" w:hAnsi="Arial" w:cs="Arial"/>
                <w:spacing w:val="-5"/>
                <w:kern w:val="20"/>
              </w:rPr>
              <w:t xml:space="preserve"> </w:t>
            </w:r>
            <w:r w:rsidRPr="00C37EB8">
              <w:rPr>
                <w:rFonts w:ascii="Arial" w:eastAsiaTheme="minorHAnsi" w:hAnsi="Arial" w:cs="Arial"/>
                <w:spacing w:val="-5"/>
                <w:kern w:val="20"/>
              </w:rPr>
              <w:t xml:space="preserve">52.232-4, Payments </w:t>
            </w:r>
            <w:r w:rsidR="00625A4D" w:rsidRPr="00831440">
              <w:rPr>
                <w:rFonts w:ascii="Arial" w:hAnsi="Arial" w:cs="Arial"/>
                <w:b/>
                <w:bCs/>
                <w:spacing w:val="-5"/>
                <w:kern w:val="20"/>
              </w:rPr>
              <w:t>[</w:t>
            </w:r>
            <w:r w:rsidR="001F0E80" w:rsidRPr="00831440">
              <w:rPr>
                <w:rFonts w:ascii="Arial" w:hAnsi="Arial" w:cs="Arial"/>
                <w:b/>
                <w:bCs/>
                <w:spacing w:val="-5"/>
                <w:kern w:val="20"/>
              </w:rPr>
              <w:t>U</w:t>
            </w:r>
            <w:r w:rsidR="00625A4D" w:rsidRPr="00831440">
              <w:rPr>
                <w:rFonts w:ascii="Arial" w:hAnsi="Arial" w:cs="Arial"/>
                <w:b/>
                <w:bCs/>
                <w:spacing w:val="-5"/>
                <w:kern w:val="20"/>
              </w:rPr>
              <w:t>]</w:t>
            </w:r>
            <w:r w:rsidR="00625A4D" w:rsidRPr="00831440">
              <w:rPr>
                <w:rFonts w:ascii="Arial" w:hAnsi="Arial" w:cs="Arial"/>
                <w:strike/>
                <w:spacing w:val="-5"/>
                <w:kern w:val="20"/>
              </w:rPr>
              <w:t>u</w:t>
            </w:r>
            <w:r w:rsidRPr="00C37EB8">
              <w:rPr>
                <w:rFonts w:ascii="Arial" w:eastAsiaTheme="minorHAnsi" w:hAnsi="Arial" w:cs="Arial"/>
                <w:spacing w:val="-5"/>
                <w:kern w:val="20"/>
              </w:rPr>
              <w:t>nder Transportation Contracts and Transportation-Related Services Contracts; and</w:t>
            </w:r>
            <w:r w:rsidR="00625A4D">
              <w:rPr>
                <w:rFonts w:ascii="Arial" w:eastAsiaTheme="minorHAnsi" w:hAnsi="Arial" w:cs="Arial"/>
                <w:spacing w:val="-5"/>
                <w:kern w:val="20"/>
              </w:rPr>
              <w:t xml:space="preserve"> </w:t>
            </w:r>
            <w:r w:rsidRPr="00C37EB8">
              <w:rPr>
                <w:rFonts w:ascii="Arial" w:eastAsiaTheme="minorHAnsi" w:hAnsi="Arial" w:cs="Arial"/>
                <w:spacing w:val="-5"/>
                <w:kern w:val="20"/>
              </w:rPr>
              <w:t xml:space="preserve">52.232-6, Payments </w:t>
            </w:r>
            <w:r w:rsidR="00625A4D" w:rsidRPr="00831440">
              <w:rPr>
                <w:rFonts w:ascii="Arial" w:hAnsi="Arial" w:cs="Arial"/>
                <w:b/>
                <w:bCs/>
                <w:spacing w:val="-5"/>
                <w:kern w:val="20"/>
              </w:rPr>
              <w:t>[</w:t>
            </w:r>
            <w:r w:rsidR="001F0E80" w:rsidRPr="00831440">
              <w:rPr>
                <w:rFonts w:ascii="Arial" w:hAnsi="Arial" w:cs="Arial"/>
                <w:b/>
                <w:bCs/>
                <w:spacing w:val="-5"/>
                <w:kern w:val="20"/>
              </w:rPr>
              <w:t>U</w:t>
            </w:r>
            <w:r w:rsidR="00625A4D" w:rsidRPr="00831440">
              <w:rPr>
                <w:rFonts w:ascii="Arial" w:hAnsi="Arial" w:cs="Arial"/>
                <w:b/>
                <w:bCs/>
                <w:spacing w:val="-5"/>
                <w:kern w:val="20"/>
              </w:rPr>
              <w:t>]</w:t>
            </w:r>
            <w:r w:rsidR="00625A4D" w:rsidRPr="00831440">
              <w:rPr>
                <w:rFonts w:ascii="Arial" w:hAnsi="Arial" w:cs="Arial"/>
                <w:strike/>
                <w:spacing w:val="-5"/>
                <w:kern w:val="20"/>
              </w:rPr>
              <w:t>u</w:t>
            </w:r>
            <w:r w:rsidRPr="00C37EB8">
              <w:rPr>
                <w:rFonts w:ascii="Arial" w:eastAsiaTheme="minorHAnsi" w:hAnsi="Arial" w:cs="Arial"/>
                <w:spacing w:val="-5"/>
                <w:kern w:val="20"/>
              </w:rPr>
              <w:t xml:space="preserve">nder Communication Service Contracts </w:t>
            </w:r>
            <w:r w:rsidR="00625A4D" w:rsidRPr="00831440">
              <w:rPr>
                <w:rFonts w:ascii="Arial" w:hAnsi="Arial" w:cs="Arial"/>
                <w:b/>
                <w:bCs/>
                <w:spacing w:val="-5"/>
                <w:kern w:val="20"/>
              </w:rPr>
              <w:t>[</w:t>
            </w:r>
            <w:r w:rsidR="001F0E80" w:rsidRPr="00831440">
              <w:rPr>
                <w:rFonts w:ascii="Arial" w:hAnsi="Arial" w:cs="Arial"/>
                <w:b/>
                <w:bCs/>
                <w:spacing w:val="-5"/>
                <w:kern w:val="20"/>
              </w:rPr>
              <w:t>W</w:t>
            </w:r>
            <w:r w:rsidR="00625A4D" w:rsidRPr="00831440">
              <w:rPr>
                <w:rFonts w:ascii="Arial" w:hAnsi="Arial" w:cs="Arial"/>
                <w:b/>
                <w:bCs/>
                <w:spacing w:val="-5"/>
                <w:kern w:val="20"/>
              </w:rPr>
              <w:t>]</w:t>
            </w:r>
            <w:r w:rsidR="00625A4D" w:rsidRPr="00831440">
              <w:rPr>
                <w:rFonts w:ascii="Arial" w:hAnsi="Arial" w:cs="Arial"/>
                <w:strike/>
                <w:spacing w:val="-5"/>
                <w:kern w:val="20"/>
              </w:rPr>
              <w:t>w</w:t>
            </w:r>
            <w:r w:rsidRPr="00C37EB8">
              <w:rPr>
                <w:rFonts w:ascii="Arial" w:eastAsiaTheme="minorHAnsi" w:hAnsi="Arial" w:cs="Arial"/>
                <w:spacing w:val="-5"/>
                <w:kern w:val="20"/>
              </w:rPr>
              <w:t>ith Common Carriers</w:t>
            </w:r>
          </w:p>
        </w:tc>
        <w:tc>
          <w:tcPr>
            <w:tcW w:w="1620" w:type="dxa"/>
            <w:tcBorders>
              <w:top w:val="single" w:sz="4" w:space="0" w:color="auto"/>
              <w:left w:val="single" w:sz="4" w:space="0" w:color="auto"/>
              <w:bottom w:val="single" w:sz="4" w:space="0" w:color="auto"/>
              <w:right w:val="single" w:sz="4" w:space="0" w:color="auto"/>
            </w:tcBorders>
            <w:hideMark/>
          </w:tcPr>
          <w:p w14:paraId="4404F53A" w14:textId="252E80B8" w:rsidR="001D0101" w:rsidRPr="00A25556" w:rsidRDefault="001D0101">
            <w:pPr>
              <w:tabs>
                <w:tab w:val="left" w:pos="360"/>
                <w:tab w:val="left" w:pos="810"/>
                <w:tab w:val="left" w:pos="1210"/>
                <w:tab w:val="left" w:pos="1656"/>
                <w:tab w:val="left" w:pos="2131"/>
                <w:tab w:val="left" w:pos="2520"/>
              </w:tabs>
              <w:spacing w:after="0" w:line="240" w:lineRule="exact"/>
              <w:rPr>
                <w:rFonts w:ascii="Arial" w:eastAsiaTheme="minorHAnsi" w:hAnsi="Arial" w:cs="Arial"/>
                <w:b/>
                <w:spacing w:val="-5"/>
                <w:kern w:val="20"/>
              </w:rPr>
            </w:pPr>
            <w:r w:rsidRPr="00C37EB8">
              <w:rPr>
                <w:rFonts w:ascii="Arial" w:hAnsi="Arial" w:cs="Arial"/>
                <w:spacing w:val="-5"/>
                <w:kern w:val="20"/>
              </w:rPr>
              <w:t>Invoice</w:t>
            </w:r>
          </w:p>
        </w:tc>
        <w:tc>
          <w:tcPr>
            <w:tcW w:w="630" w:type="dxa"/>
            <w:tcBorders>
              <w:top w:val="single" w:sz="4" w:space="0" w:color="auto"/>
              <w:left w:val="single" w:sz="4" w:space="0" w:color="auto"/>
              <w:bottom w:val="single" w:sz="4" w:space="0" w:color="auto"/>
              <w:right w:val="single" w:sz="4" w:space="0" w:color="auto"/>
            </w:tcBorders>
            <w:hideMark/>
          </w:tcPr>
          <w:p w14:paraId="0D408F49" w14:textId="0ABEDA6F" w:rsidR="001D0101" w:rsidRPr="00A25556" w:rsidRDefault="001D0101">
            <w:pPr>
              <w:tabs>
                <w:tab w:val="left" w:pos="360"/>
                <w:tab w:val="left" w:pos="810"/>
                <w:tab w:val="left" w:pos="1210"/>
                <w:tab w:val="left" w:pos="1656"/>
                <w:tab w:val="left" w:pos="2131"/>
                <w:tab w:val="left" w:pos="2520"/>
              </w:tabs>
              <w:spacing w:after="0" w:line="240" w:lineRule="exact"/>
              <w:jc w:val="center"/>
              <w:rPr>
                <w:rFonts w:ascii="Arial" w:eastAsiaTheme="minorHAnsi" w:hAnsi="Arial" w:cs="Arial"/>
                <w:b/>
                <w:spacing w:val="-5"/>
                <w:kern w:val="20"/>
              </w:rPr>
            </w:pPr>
            <w:r w:rsidRPr="00A25556">
              <w:rPr>
                <w:rFonts w:ascii="Arial" w:eastAsiaTheme="minorHAnsi" w:hAnsi="Arial" w:cs="Arial"/>
                <w:spacing w:val="-5"/>
                <w:kern w:val="20"/>
              </w:rPr>
              <w:t>X</w:t>
            </w:r>
          </w:p>
        </w:tc>
        <w:tc>
          <w:tcPr>
            <w:tcW w:w="787" w:type="dxa"/>
            <w:tcBorders>
              <w:top w:val="single" w:sz="4" w:space="0" w:color="auto"/>
              <w:left w:val="single" w:sz="4" w:space="0" w:color="auto"/>
              <w:bottom w:val="single" w:sz="4" w:space="0" w:color="auto"/>
              <w:right w:val="single" w:sz="4" w:space="0" w:color="auto"/>
            </w:tcBorders>
            <w:hideMark/>
          </w:tcPr>
          <w:p w14:paraId="00C59580" w14:textId="14E58AD7" w:rsidR="001D0101" w:rsidRPr="00A25556" w:rsidRDefault="001D0101">
            <w:pPr>
              <w:tabs>
                <w:tab w:val="left" w:pos="360"/>
                <w:tab w:val="left" w:pos="810"/>
                <w:tab w:val="left" w:pos="1210"/>
                <w:tab w:val="left" w:pos="1656"/>
                <w:tab w:val="left" w:pos="2131"/>
                <w:tab w:val="left" w:pos="2520"/>
              </w:tabs>
              <w:spacing w:after="0" w:line="240" w:lineRule="exact"/>
              <w:jc w:val="center"/>
              <w:rPr>
                <w:rFonts w:ascii="Arial" w:eastAsiaTheme="minorHAnsi" w:hAnsi="Arial" w:cs="Arial"/>
                <w:b/>
                <w:bCs/>
                <w:strike/>
                <w:spacing w:val="-5"/>
                <w:kern w:val="20"/>
              </w:rPr>
            </w:pPr>
            <w:r w:rsidRPr="00C37EB8">
              <w:rPr>
                <w:rFonts w:ascii="Arial" w:eastAsiaTheme="minorHAnsi" w:hAnsi="Arial" w:cs="Arial"/>
                <w:spacing w:val="-5"/>
                <w:kern w:val="20"/>
              </w:rPr>
              <w:t>X</w:t>
            </w:r>
          </w:p>
        </w:tc>
        <w:tc>
          <w:tcPr>
            <w:tcW w:w="720" w:type="dxa"/>
            <w:tcBorders>
              <w:top w:val="single" w:sz="4" w:space="0" w:color="auto"/>
              <w:left w:val="single" w:sz="4" w:space="0" w:color="auto"/>
              <w:bottom w:val="single" w:sz="4" w:space="0" w:color="auto"/>
              <w:right w:val="single" w:sz="4" w:space="0" w:color="auto"/>
            </w:tcBorders>
            <w:hideMark/>
          </w:tcPr>
          <w:p w14:paraId="370508E5" w14:textId="6AF70707" w:rsidR="001D0101" w:rsidRPr="00A25556" w:rsidRDefault="001D0101">
            <w:pPr>
              <w:tabs>
                <w:tab w:val="left" w:pos="360"/>
                <w:tab w:val="left" w:pos="810"/>
                <w:tab w:val="left" w:pos="1210"/>
                <w:tab w:val="left" w:pos="1656"/>
                <w:tab w:val="left" w:pos="2131"/>
                <w:tab w:val="left" w:pos="2520"/>
              </w:tabs>
              <w:spacing w:after="0" w:line="240" w:lineRule="exact"/>
              <w:jc w:val="center"/>
              <w:rPr>
                <w:rFonts w:ascii="Arial" w:eastAsiaTheme="minorHAnsi" w:hAnsi="Arial" w:cs="Arial"/>
                <w:b/>
                <w:spacing w:val="-5"/>
                <w:kern w:val="20"/>
              </w:rPr>
            </w:pPr>
            <w:r w:rsidRPr="00A25556">
              <w:rPr>
                <w:rFonts w:ascii="Arial" w:eastAsiaTheme="minorHAnsi" w:hAnsi="Arial" w:cs="Arial"/>
                <w:spacing w:val="-5"/>
                <w:kern w:val="20"/>
              </w:rPr>
              <w:t>N/A</w:t>
            </w:r>
          </w:p>
        </w:tc>
        <w:tc>
          <w:tcPr>
            <w:tcW w:w="3240" w:type="dxa"/>
            <w:tcBorders>
              <w:top w:val="single" w:sz="4" w:space="0" w:color="auto"/>
              <w:left w:val="single" w:sz="4" w:space="0" w:color="auto"/>
              <w:bottom w:val="single" w:sz="4" w:space="0" w:color="auto"/>
              <w:right w:val="single" w:sz="4" w:space="0" w:color="auto"/>
            </w:tcBorders>
            <w:hideMark/>
          </w:tcPr>
          <w:p w14:paraId="415A24B7" w14:textId="77777777" w:rsidR="000D15B9" w:rsidRDefault="001D0101">
            <w:pPr>
              <w:tabs>
                <w:tab w:val="left" w:pos="360"/>
                <w:tab w:val="left" w:pos="810"/>
                <w:tab w:val="left" w:pos="1210"/>
                <w:tab w:val="left" w:pos="1656"/>
                <w:tab w:val="left" w:pos="2131"/>
                <w:tab w:val="left" w:pos="2520"/>
              </w:tabs>
              <w:spacing w:after="0" w:line="240" w:lineRule="exact"/>
              <w:rPr>
                <w:rFonts w:ascii="Arial" w:hAnsi="Arial" w:cs="Arial"/>
                <w:spacing w:val="-5"/>
                <w:kern w:val="20"/>
              </w:rPr>
            </w:pPr>
            <w:r w:rsidRPr="00A25556">
              <w:rPr>
                <w:rFonts w:ascii="Arial" w:hAnsi="Arial" w:cs="Arial"/>
                <w:spacing w:val="-5"/>
                <w:kern w:val="20"/>
              </w:rPr>
              <w:t xml:space="preserve">Line </w:t>
            </w:r>
            <w:r w:rsidRPr="00831440">
              <w:rPr>
                <w:rFonts w:ascii="Arial" w:hAnsi="Arial" w:cs="Arial"/>
                <w:strike/>
                <w:spacing w:val="-5"/>
                <w:kern w:val="20"/>
              </w:rPr>
              <w:t>I</w:t>
            </w:r>
            <w:r w:rsidR="00055276" w:rsidRPr="00831440">
              <w:rPr>
                <w:rFonts w:ascii="Arial" w:hAnsi="Arial" w:cs="Arial"/>
                <w:b/>
                <w:bCs/>
                <w:spacing w:val="-5"/>
                <w:kern w:val="20"/>
              </w:rPr>
              <w:t>[</w:t>
            </w:r>
            <w:proofErr w:type="spellStart"/>
            <w:r w:rsidR="00055276" w:rsidRPr="00831440">
              <w:rPr>
                <w:rFonts w:ascii="Arial" w:hAnsi="Arial" w:cs="Arial"/>
                <w:b/>
                <w:bCs/>
                <w:spacing w:val="-5"/>
                <w:kern w:val="20"/>
              </w:rPr>
              <w:t>i</w:t>
            </w:r>
            <w:proofErr w:type="spellEnd"/>
            <w:r w:rsidR="00055276" w:rsidRPr="00831440">
              <w:rPr>
                <w:rFonts w:ascii="Arial" w:hAnsi="Arial" w:cs="Arial"/>
                <w:b/>
                <w:bCs/>
                <w:spacing w:val="-5"/>
                <w:kern w:val="20"/>
              </w:rPr>
              <w:t>]</w:t>
            </w:r>
            <w:proofErr w:type="spellStart"/>
            <w:r w:rsidRPr="00A25556">
              <w:rPr>
                <w:rFonts w:ascii="Arial" w:hAnsi="Arial" w:cs="Arial"/>
                <w:spacing w:val="-5"/>
                <w:kern w:val="20"/>
              </w:rPr>
              <w:t>tem</w:t>
            </w:r>
            <w:proofErr w:type="spellEnd"/>
            <w:r w:rsidRPr="00A25556">
              <w:rPr>
                <w:rFonts w:ascii="Arial" w:hAnsi="Arial" w:cs="Arial"/>
                <w:spacing w:val="-5"/>
                <w:kern w:val="20"/>
              </w:rPr>
              <w:t xml:space="preserve"> </w:t>
            </w:r>
            <w:r w:rsidRPr="00831440">
              <w:rPr>
                <w:rFonts w:ascii="Arial" w:hAnsi="Arial" w:cs="Arial"/>
                <w:strike/>
                <w:spacing w:val="-5"/>
                <w:kern w:val="20"/>
              </w:rPr>
              <w:t>S</w:t>
            </w:r>
            <w:r w:rsidR="00055276" w:rsidRPr="00831440">
              <w:rPr>
                <w:rFonts w:ascii="Arial" w:hAnsi="Arial" w:cs="Arial"/>
                <w:b/>
                <w:bCs/>
                <w:spacing w:val="-5"/>
                <w:kern w:val="20"/>
              </w:rPr>
              <w:t>[s]</w:t>
            </w:r>
            <w:proofErr w:type="spellStart"/>
            <w:r w:rsidRPr="00A25556">
              <w:rPr>
                <w:rFonts w:ascii="Arial" w:hAnsi="Arial" w:cs="Arial"/>
                <w:spacing w:val="-5"/>
                <w:kern w:val="20"/>
              </w:rPr>
              <w:t>pecific</w:t>
            </w:r>
            <w:proofErr w:type="spellEnd"/>
            <w:r w:rsidRPr="00A25556">
              <w:rPr>
                <w:rFonts w:ascii="Arial" w:hAnsi="Arial" w:cs="Arial"/>
                <w:spacing w:val="-5"/>
                <w:kern w:val="20"/>
              </w:rPr>
              <w:t xml:space="preserve"> proration.  </w:t>
            </w:r>
          </w:p>
          <w:p w14:paraId="57331847" w14:textId="02EC6137" w:rsidR="001D0101" w:rsidRPr="00A25556" w:rsidRDefault="001D0101">
            <w:pPr>
              <w:tabs>
                <w:tab w:val="left" w:pos="360"/>
                <w:tab w:val="left" w:pos="810"/>
                <w:tab w:val="left" w:pos="1210"/>
                <w:tab w:val="left" w:pos="1656"/>
                <w:tab w:val="left" w:pos="2131"/>
                <w:tab w:val="left" w:pos="2520"/>
              </w:tabs>
              <w:spacing w:after="0" w:line="240" w:lineRule="exact"/>
              <w:rPr>
                <w:rFonts w:ascii="Arial" w:eastAsiaTheme="minorHAnsi" w:hAnsi="Arial" w:cs="Arial"/>
                <w:spacing w:val="-5"/>
                <w:kern w:val="20"/>
              </w:rPr>
            </w:pPr>
            <w:r w:rsidRPr="00A25556">
              <w:rPr>
                <w:rFonts w:ascii="Arial" w:hAnsi="Arial" w:cs="Arial"/>
                <w:spacing w:val="-5"/>
                <w:kern w:val="20"/>
              </w:rPr>
              <w:t xml:space="preserve">If there is more than one ACRN within a deliverable line </w:t>
            </w:r>
            <w:r w:rsidRPr="00A25556">
              <w:rPr>
                <w:rFonts w:ascii="Arial" w:hAnsi="Arial" w:cs="Arial"/>
                <w:b/>
                <w:bCs/>
                <w:spacing w:val="-5"/>
                <w:kern w:val="20"/>
              </w:rPr>
              <w:t xml:space="preserve">[item] </w:t>
            </w:r>
            <w:r w:rsidRPr="00A25556">
              <w:rPr>
                <w:rFonts w:ascii="Arial" w:hAnsi="Arial" w:cs="Arial"/>
                <w:spacing w:val="-5"/>
                <w:kern w:val="20"/>
              </w:rPr>
              <w:t>or deliverable subline item, the funds will be allocated in the same proportion as the amount of funding currently unliquidated for each ACRN on the deliverable line or deliverable subline item for which payment is requested.</w:t>
            </w:r>
          </w:p>
        </w:tc>
      </w:tr>
      <w:tr w:rsidR="001D0101" w:rsidRPr="00A25556" w14:paraId="5EDA0A93" w14:textId="77777777" w:rsidTr="00356542">
        <w:trPr>
          <w:cantSplit/>
        </w:trPr>
        <w:tc>
          <w:tcPr>
            <w:tcW w:w="2448" w:type="dxa"/>
            <w:tcBorders>
              <w:top w:val="single" w:sz="4" w:space="0" w:color="auto"/>
              <w:left w:val="single" w:sz="4" w:space="0" w:color="auto"/>
              <w:bottom w:val="single" w:sz="4" w:space="0" w:color="auto"/>
              <w:right w:val="single" w:sz="4" w:space="0" w:color="auto"/>
            </w:tcBorders>
            <w:hideMark/>
          </w:tcPr>
          <w:p w14:paraId="5F38EB86" w14:textId="29ADB57E" w:rsidR="001D0101" w:rsidRPr="00C37EB8" w:rsidRDefault="001D0101" w:rsidP="008E2A2E">
            <w:pPr>
              <w:tabs>
                <w:tab w:val="left" w:pos="360"/>
                <w:tab w:val="left" w:pos="810"/>
                <w:tab w:val="left" w:pos="1210"/>
                <w:tab w:val="left" w:pos="1656"/>
                <w:tab w:val="left" w:pos="2131"/>
                <w:tab w:val="left" w:pos="2520"/>
              </w:tabs>
              <w:spacing w:after="0" w:line="240" w:lineRule="exact"/>
              <w:rPr>
                <w:rFonts w:ascii="Arial" w:hAnsi="Arial" w:cs="Arial"/>
                <w:spacing w:val="-5"/>
                <w:kern w:val="20"/>
              </w:rPr>
            </w:pPr>
            <w:r w:rsidRPr="00C37EB8">
              <w:rPr>
                <w:rFonts w:ascii="Arial" w:hAnsi="Arial" w:cs="Arial"/>
                <w:spacing w:val="-5"/>
                <w:kern w:val="20"/>
              </w:rPr>
              <w:lastRenderedPageBreak/>
              <w:t>52.232-5, Payments Under Fixed-Price Construction Contracts</w:t>
            </w:r>
          </w:p>
        </w:tc>
        <w:tc>
          <w:tcPr>
            <w:tcW w:w="1620" w:type="dxa"/>
            <w:tcBorders>
              <w:top w:val="single" w:sz="4" w:space="0" w:color="auto"/>
              <w:left w:val="single" w:sz="4" w:space="0" w:color="auto"/>
              <w:bottom w:val="single" w:sz="4" w:space="0" w:color="auto"/>
              <w:right w:val="single" w:sz="4" w:space="0" w:color="auto"/>
            </w:tcBorders>
            <w:hideMark/>
          </w:tcPr>
          <w:p w14:paraId="25B05550" w14:textId="081865EA" w:rsidR="001D0101" w:rsidRPr="00C37EB8" w:rsidRDefault="001D0101">
            <w:pPr>
              <w:tabs>
                <w:tab w:val="left" w:pos="360"/>
                <w:tab w:val="left" w:pos="810"/>
                <w:tab w:val="left" w:pos="1210"/>
                <w:tab w:val="left" w:pos="1656"/>
                <w:tab w:val="left" w:pos="2131"/>
                <w:tab w:val="left" w:pos="2520"/>
              </w:tabs>
              <w:spacing w:after="0" w:line="240" w:lineRule="exact"/>
              <w:rPr>
                <w:rFonts w:ascii="Arial" w:hAnsi="Arial" w:cs="Arial"/>
                <w:spacing w:val="-5"/>
                <w:kern w:val="20"/>
                <w:sz w:val="22"/>
                <w:szCs w:val="22"/>
              </w:rPr>
            </w:pPr>
            <w:r w:rsidRPr="00C37EB8">
              <w:rPr>
                <w:rFonts w:ascii="Arial" w:hAnsi="Arial" w:cs="Arial"/>
                <w:spacing w:val="-5"/>
                <w:kern w:val="20"/>
              </w:rPr>
              <w:t>Construction Payment Invoice</w:t>
            </w:r>
          </w:p>
        </w:tc>
        <w:tc>
          <w:tcPr>
            <w:tcW w:w="630" w:type="dxa"/>
            <w:tcBorders>
              <w:top w:val="single" w:sz="4" w:space="0" w:color="auto"/>
              <w:left w:val="single" w:sz="4" w:space="0" w:color="auto"/>
              <w:bottom w:val="single" w:sz="4" w:space="0" w:color="auto"/>
              <w:right w:val="single" w:sz="4" w:space="0" w:color="auto"/>
            </w:tcBorders>
            <w:hideMark/>
          </w:tcPr>
          <w:p w14:paraId="78C5AB89" w14:textId="473BF74C" w:rsidR="001D0101" w:rsidRPr="00C37EB8" w:rsidRDefault="001D0101">
            <w:pPr>
              <w:tabs>
                <w:tab w:val="left" w:pos="360"/>
                <w:tab w:val="left" w:pos="810"/>
                <w:tab w:val="left" w:pos="1210"/>
                <w:tab w:val="left" w:pos="1656"/>
                <w:tab w:val="left" w:pos="2131"/>
                <w:tab w:val="left" w:pos="2520"/>
              </w:tabs>
              <w:spacing w:after="0" w:line="240" w:lineRule="exact"/>
              <w:jc w:val="center"/>
              <w:rPr>
                <w:rFonts w:ascii="Arial" w:hAnsi="Arial" w:cs="Arial"/>
                <w:spacing w:val="-5"/>
                <w:kern w:val="20"/>
              </w:rPr>
            </w:pPr>
            <w:r w:rsidRPr="00C37EB8">
              <w:rPr>
                <w:rFonts w:ascii="Arial" w:eastAsiaTheme="minorHAnsi" w:hAnsi="Arial" w:cs="Arial"/>
                <w:spacing w:val="-5"/>
                <w:kern w:val="20"/>
              </w:rPr>
              <w:t>N/A</w:t>
            </w:r>
          </w:p>
        </w:tc>
        <w:tc>
          <w:tcPr>
            <w:tcW w:w="787" w:type="dxa"/>
            <w:tcBorders>
              <w:top w:val="single" w:sz="4" w:space="0" w:color="auto"/>
              <w:left w:val="single" w:sz="4" w:space="0" w:color="auto"/>
              <w:bottom w:val="single" w:sz="4" w:space="0" w:color="auto"/>
              <w:right w:val="single" w:sz="4" w:space="0" w:color="auto"/>
            </w:tcBorders>
            <w:hideMark/>
          </w:tcPr>
          <w:p w14:paraId="46CE3C5C" w14:textId="450C1333" w:rsidR="001D0101" w:rsidRPr="00C37EB8" w:rsidRDefault="001D0101">
            <w:pPr>
              <w:tabs>
                <w:tab w:val="left" w:pos="360"/>
                <w:tab w:val="left" w:pos="810"/>
                <w:tab w:val="left" w:pos="1210"/>
                <w:tab w:val="left" w:pos="1656"/>
                <w:tab w:val="left" w:pos="2131"/>
                <w:tab w:val="left" w:pos="2520"/>
              </w:tabs>
              <w:spacing w:after="0" w:line="240" w:lineRule="exact"/>
              <w:jc w:val="center"/>
              <w:rPr>
                <w:rFonts w:ascii="Arial" w:hAnsi="Arial" w:cs="Arial"/>
                <w:b/>
                <w:spacing w:val="-5"/>
                <w:kern w:val="20"/>
              </w:rPr>
            </w:pPr>
            <w:r w:rsidRPr="00C37EB8">
              <w:rPr>
                <w:rFonts w:ascii="Arial" w:hAnsi="Arial" w:cs="Arial"/>
                <w:spacing w:val="-5"/>
                <w:kern w:val="20"/>
              </w:rPr>
              <w:t>N/A</w:t>
            </w:r>
          </w:p>
        </w:tc>
        <w:tc>
          <w:tcPr>
            <w:tcW w:w="720" w:type="dxa"/>
            <w:tcBorders>
              <w:top w:val="single" w:sz="4" w:space="0" w:color="auto"/>
              <w:left w:val="single" w:sz="4" w:space="0" w:color="auto"/>
              <w:bottom w:val="single" w:sz="4" w:space="0" w:color="auto"/>
              <w:right w:val="single" w:sz="4" w:space="0" w:color="auto"/>
            </w:tcBorders>
            <w:hideMark/>
          </w:tcPr>
          <w:p w14:paraId="70EE7986" w14:textId="0A7DED87" w:rsidR="001D0101" w:rsidRPr="00C37EB8" w:rsidRDefault="001D0101">
            <w:pPr>
              <w:tabs>
                <w:tab w:val="left" w:pos="360"/>
                <w:tab w:val="left" w:pos="810"/>
                <w:tab w:val="left" w:pos="1210"/>
                <w:tab w:val="left" w:pos="1656"/>
                <w:tab w:val="left" w:pos="2131"/>
                <w:tab w:val="left" w:pos="2520"/>
              </w:tabs>
              <w:spacing w:after="0" w:line="240" w:lineRule="exact"/>
              <w:jc w:val="center"/>
              <w:rPr>
                <w:rFonts w:ascii="Arial" w:hAnsi="Arial" w:cs="Arial"/>
                <w:spacing w:val="-5"/>
                <w:kern w:val="20"/>
              </w:rPr>
            </w:pPr>
            <w:r w:rsidRPr="00C37EB8">
              <w:rPr>
                <w:rFonts w:ascii="Arial" w:eastAsiaTheme="minorHAnsi" w:hAnsi="Arial" w:cs="Arial"/>
                <w:spacing w:val="-5"/>
                <w:kern w:val="20"/>
              </w:rPr>
              <w:t>X</w:t>
            </w:r>
          </w:p>
        </w:tc>
        <w:tc>
          <w:tcPr>
            <w:tcW w:w="3240" w:type="dxa"/>
            <w:tcBorders>
              <w:top w:val="single" w:sz="4" w:space="0" w:color="auto"/>
              <w:left w:val="single" w:sz="4" w:space="0" w:color="auto"/>
              <w:bottom w:val="single" w:sz="4" w:space="0" w:color="auto"/>
              <w:right w:val="single" w:sz="4" w:space="0" w:color="auto"/>
            </w:tcBorders>
            <w:hideMark/>
          </w:tcPr>
          <w:p w14:paraId="2C78B8F5" w14:textId="77777777" w:rsidR="000D15B9" w:rsidRDefault="001D0101">
            <w:pPr>
              <w:tabs>
                <w:tab w:val="left" w:pos="360"/>
                <w:tab w:val="left" w:pos="810"/>
                <w:tab w:val="left" w:pos="1210"/>
                <w:tab w:val="left" w:pos="1656"/>
                <w:tab w:val="left" w:pos="2131"/>
                <w:tab w:val="left" w:pos="2520"/>
              </w:tabs>
              <w:spacing w:after="0" w:line="240" w:lineRule="exact"/>
              <w:rPr>
                <w:rFonts w:ascii="Arial" w:hAnsi="Arial" w:cs="Arial"/>
                <w:spacing w:val="-5"/>
                <w:kern w:val="20"/>
              </w:rPr>
            </w:pPr>
            <w:r w:rsidRPr="00A25556">
              <w:rPr>
                <w:rFonts w:ascii="Arial" w:hAnsi="Arial" w:cs="Arial"/>
                <w:spacing w:val="-5"/>
                <w:kern w:val="20"/>
              </w:rPr>
              <w:t xml:space="preserve">Line </w:t>
            </w:r>
            <w:r w:rsidR="007145CD" w:rsidRPr="00831440">
              <w:rPr>
                <w:rFonts w:ascii="Arial" w:hAnsi="Arial" w:cs="Arial"/>
                <w:b/>
                <w:bCs/>
                <w:spacing w:val="-5"/>
                <w:kern w:val="20"/>
              </w:rPr>
              <w:t>[</w:t>
            </w:r>
            <w:proofErr w:type="spellStart"/>
            <w:r w:rsidR="007145CD" w:rsidRPr="00831440">
              <w:rPr>
                <w:rFonts w:ascii="Arial" w:hAnsi="Arial" w:cs="Arial"/>
                <w:b/>
                <w:bCs/>
                <w:spacing w:val="-5"/>
                <w:kern w:val="20"/>
              </w:rPr>
              <w:t>i</w:t>
            </w:r>
            <w:proofErr w:type="spellEnd"/>
            <w:r w:rsidR="007145CD" w:rsidRPr="00831440">
              <w:rPr>
                <w:rFonts w:ascii="Arial" w:hAnsi="Arial" w:cs="Arial"/>
                <w:b/>
                <w:bCs/>
                <w:spacing w:val="-5"/>
                <w:kern w:val="20"/>
              </w:rPr>
              <w:t>]</w:t>
            </w:r>
            <w:r w:rsidRPr="00831440">
              <w:rPr>
                <w:rFonts w:ascii="Arial" w:hAnsi="Arial" w:cs="Arial"/>
                <w:strike/>
                <w:spacing w:val="-5"/>
                <w:kern w:val="20"/>
              </w:rPr>
              <w:t>I</w:t>
            </w:r>
            <w:r w:rsidRPr="00A25556">
              <w:rPr>
                <w:rFonts w:ascii="Arial" w:hAnsi="Arial" w:cs="Arial"/>
                <w:spacing w:val="-5"/>
                <w:kern w:val="20"/>
              </w:rPr>
              <w:t xml:space="preserve">tem specific by fiscal year. </w:t>
            </w:r>
          </w:p>
          <w:p w14:paraId="07B8FD4C" w14:textId="2E5C49D3" w:rsidR="001D0101" w:rsidRPr="00A25556" w:rsidRDefault="001D0101">
            <w:pPr>
              <w:tabs>
                <w:tab w:val="left" w:pos="360"/>
                <w:tab w:val="left" w:pos="810"/>
                <w:tab w:val="left" w:pos="1210"/>
                <w:tab w:val="left" w:pos="1656"/>
                <w:tab w:val="left" w:pos="2131"/>
                <w:tab w:val="left" w:pos="2520"/>
              </w:tabs>
              <w:spacing w:after="0" w:line="240" w:lineRule="exact"/>
              <w:rPr>
                <w:rFonts w:ascii="Arial" w:hAnsi="Arial" w:cs="Arial"/>
                <w:spacing w:val="-5"/>
                <w:kern w:val="20"/>
                <w:sz w:val="22"/>
                <w:szCs w:val="22"/>
              </w:rPr>
            </w:pPr>
            <w:r w:rsidRPr="00A25556">
              <w:rPr>
                <w:rFonts w:ascii="Arial" w:hAnsi="Arial" w:cs="Arial"/>
                <w:spacing w:val="-5"/>
                <w:kern w:val="20"/>
              </w:rPr>
              <w:t xml:space="preserve">If there is more than one ACRN within a deliverable line or deliverable subline item, the funds will be allocated using the oldest funds </w:t>
            </w:r>
            <w:r w:rsidRPr="00A25556">
              <w:rPr>
                <w:rFonts w:ascii="Arial" w:hAnsi="Arial" w:cs="Arial"/>
                <w:b/>
                <w:spacing w:val="-5"/>
                <w:kern w:val="20"/>
              </w:rPr>
              <w:t>[first]</w:t>
            </w:r>
            <w:r w:rsidRPr="00A25556">
              <w:rPr>
                <w:rFonts w:ascii="Arial" w:hAnsi="Arial" w:cs="Arial"/>
                <w:spacing w:val="-5"/>
                <w:kern w:val="20"/>
              </w:rPr>
              <w:t xml:space="preserve">. </w:t>
            </w:r>
            <w:r w:rsidR="00625A4D">
              <w:rPr>
                <w:rFonts w:ascii="Arial" w:hAnsi="Arial" w:cs="Arial"/>
                <w:spacing w:val="-5"/>
                <w:kern w:val="20"/>
              </w:rPr>
              <w:t xml:space="preserve"> </w:t>
            </w:r>
            <w:r w:rsidRPr="00A25556">
              <w:rPr>
                <w:rFonts w:ascii="Arial" w:hAnsi="Arial" w:cs="Arial"/>
                <w:spacing w:val="-5"/>
                <w:kern w:val="20"/>
              </w:rPr>
              <w:t xml:space="preserve">In the event of a deliverable line or deliverable subline item with </w:t>
            </w:r>
            <w:r w:rsidRPr="00A25556">
              <w:rPr>
                <w:rFonts w:ascii="Arial" w:hAnsi="Arial" w:cs="Arial"/>
                <w:b/>
                <w:spacing w:val="-5"/>
                <w:kern w:val="20"/>
              </w:rPr>
              <w:t>[two or more]</w:t>
            </w:r>
            <w:r w:rsidRPr="00A25556">
              <w:rPr>
                <w:rFonts w:ascii="Arial" w:hAnsi="Arial" w:cs="Arial"/>
                <w:strike/>
                <w:spacing w:val="-5"/>
                <w:kern w:val="20"/>
              </w:rPr>
              <w:t>two</w:t>
            </w:r>
            <w:r w:rsidRPr="00A25556">
              <w:rPr>
                <w:rFonts w:ascii="Arial" w:hAnsi="Arial" w:cs="Arial"/>
                <w:spacing w:val="-5"/>
                <w:kern w:val="20"/>
              </w:rPr>
              <w:t xml:space="preserve"> ACRN</w:t>
            </w:r>
            <w:r w:rsidRPr="00D9085A">
              <w:rPr>
                <w:rFonts w:ascii="Arial" w:hAnsi="Arial" w:cs="Arial"/>
                <w:spacing w:val="-5"/>
                <w:kern w:val="20"/>
              </w:rPr>
              <w:t>s</w:t>
            </w:r>
            <w:r w:rsidRPr="00A25556">
              <w:rPr>
                <w:rFonts w:ascii="Arial" w:hAnsi="Arial" w:cs="Arial"/>
                <w:spacing w:val="-5"/>
                <w:kern w:val="20"/>
              </w:rPr>
              <w:t xml:space="preserve"> with the same fiscal year, those amounts will be prorated to the available unliquidated funds for that year.</w:t>
            </w:r>
          </w:p>
        </w:tc>
      </w:tr>
      <w:tr w:rsidR="001D0101" w:rsidRPr="00A25556" w14:paraId="26463D75" w14:textId="77777777" w:rsidTr="00356542">
        <w:trPr>
          <w:cantSplit/>
        </w:trPr>
        <w:tc>
          <w:tcPr>
            <w:tcW w:w="2448" w:type="dxa"/>
            <w:tcBorders>
              <w:top w:val="single" w:sz="4" w:space="0" w:color="auto"/>
              <w:left w:val="single" w:sz="4" w:space="0" w:color="auto"/>
              <w:bottom w:val="single" w:sz="4" w:space="0" w:color="auto"/>
              <w:right w:val="single" w:sz="4" w:space="0" w:color="auto"/>
            </w:tcBorders>
            <w:hideMark/>
          </w:tcPr>
          <w:p w14:paraId="6655903B" w14:textId="77777777" w:rsidR="001D0101" w:rsidRPr="00C37EB8" w:rsidRDefault="001D0101">
            <w:pPr>
              <w:tabs>
                <w:tab w:val="left" w:pos="360"/>
                <w:tab w:val="left" w:pos="810"/>
                <w:tab w:val="left" w:pos="1210"/>
                <w:tab w:val="left" w:pos="1656"/>
                <w:tab w:val="left" w:pos="2131"/>
                <w:tab w:val="left" w:pos="2520"/>
              </w:tabs>
              <w:spacing w:after="0" w:line="240" w:lineRule="exact"/>
              <w:rPr>
                <w:rFonts w:ascii="Arial" w:hAnsi="Arial" w:cs="Arial"/>
                <w:spacing w:val="-5"/>
                <w:kern w:val="20"/>
              </w:rPr>
            </w:pPr>
            <w:r w:rsidRPr="00C37EB8">
              <w:rPr>
                <w:rFonts w:ascii="Arial" w:hAnsi="Arial" w:cs="Arial"/>
                <w:spacing w:val="-5"/>
                <w:kern w:val="20"/>
              </w:rPr>
              <w:t xml:space="preserve">52.232-16, Progress Payments </w:t>
            </w:r>
          </w:p>
          <w:p w14:paraId="24D22C1E" w14:textId="4A16653A" w:rsidR="001D0101" w:rsidRPr="00C37EB8" w:rsidRDefault="001D0101">
            <w:pPr>
              <w:tabs>
                <w:tab w:val="left" w:pos="360"/>
                <w:tab w:val="left" w:pos="810"/>
                <w:tab w:val="left" w:pos="1210"/>
                <w:tab w:val="left" w:pos="1656"/>
                <w:tab w:val="left" w:pos="2131"/>
                <w:tab w:val="left" w:pos="2520"/>
              </w:tabs>
              <w:spacing w:after="0" w:line="240" w:lineRule="exact"/>
              <w:rPr>
                <w:rFonts w:ascii="Arial" w:hAnsi="Arial" w:cs="Arial"/>
                <w:spacing w:val="-5"/>
                <w:kern w:val="20"/>
              </w:rPr>
            </w:pPr>
            <w:r w:rsidRPr="00C37EB8">
              <w:rPr>
                <w:rFonts w:ascii="Arial" w:hAnsi="Arial" w:cs="Arial"/>
                <w:b/>
                <w:spacing w:val="-5"/>
                <w:kern w:val="20"/>
              </w:rPr>
              <w:t>[(excluding contracts with multiple lot progress payments)]</w:t>
            </w:r>
          </w:p>
        </w:tc>
        <w:tc>
          <w:tcPr>
            <w:tcW w:w="1620" w:type="dxa"/>
            <w:tcBorders>
              <w:top w:val="single" w:sz="4" w:space="0" w:color="auto"/>
              <w:left w:val="single" w:sz="4" w:space="0" w:color="auto"/>
              <w:bottom w:val="single" w:sz="4" w:space="0" w:color="auto"/>
              <w:right w:val="single" w:sz="4" w:space="0" w:color="auto"/>
            </w:tcBorders>
            <w:hideMark/>
          </w:tcPr>
          <w:p w14:paraId="2DF33F89" w14:textId="58364D11" w:rsidR="001D0101" w:rsidRPr="00C37EB8" w:rsidRDefault="001D0101">
            <w:pPr>
              <w:tabs>
                <w:tab w:val="left" w:pos="360"/>
                <w:tab w:val="left" w:pos="810"/>
                <w:tab w:val="left" w:pos="1210"/>
                <w:tab w:val="left" w:pos="1656"/>
                <w:tab w:val="left" w:pos="2131"/>
                <w:tab w:val="left" w:pos="2520"/>
              </w:tabs>
              <w:spacing w:after="0" w:line="240" w:lineRule="exact"/>
              <w:rPr>
                <w:rFonts w:ascii="Arial" w:hAnsi="Arial" w:cs="Arial"/>
                <w:spacing w:val="-5"/>
                <w:kern w:val="20"/>
              </w:rPr>
            </w:pPr>
            <w:r w:rsidRPr="00C37EB8">
              <w:rPr>
                <w:rFonts w:ascii="Arial" w:hAnsi="Arial" w:cs="Arial"/>
                <w:spacing w:val="-5"/>
                <w:kern w:val="20"/>
              </w:rPr>
              <w:t>Progress Payment</w:t>
            </w:r>
            <w:r w:rsidRPr="00C37EB8">
              <w:rPr>
                <w:rFonts w:ascii="Arial" w:hAnsi="Arial" w:cs="Arial"/>
                <w:b/>
                <w:spacing w:val="-5"/>
                <w:kern w:val="20"/>
              </w:rPr>
              <w:t>*</w:t>
            </w:r>
          </w:p>
        </w:tc>
        <w:tc>
          <w:tcPr>
            <w:tcW w:w="630" w:type="dxa"/>
            <w:tcBorders>
              <w:top w:val="single" w:sz="4" w:space="0" w:color="auto"/>
              <w:left w:val="single" w:sz="4" w:space="0" w:color="auto"/>
              <w:bottom w:val="single" w:sz="4" w:space="0" w:color="auto"/>
              <w:right w:val="single" w:sz="4" w:space="0" w:color="auto"/>
            </w:tcBorders>
            <w:hideMark/>
          </w:tcPr>
          <w:p w14:paraId="67D92CEE" w14:textId="1C0E0BF1" w:rsidR="001D0101" w:rsidRPr="00C37EB8" w:rsidRDefault="001D0101">
            <w:pPr>
              <w:tabs>
                <w:tab w:val="left" w:pos="360"/>
                <w:tab w:val="left" w:pos="810"/>
                <w:tab w:val="left" w:pos="1210"/>
                <w:tab w:val="left" w:pos="1656"/>
                <w:tab w:val="left" w:pos="2131"/>
                <w:tab w:val="left" w:pos="2520"/>
              </w:tabs>
              <w:spacing w:after="0" w:line="240" w:lineRule="exact"/>
              <w:jc w:val="center"/>
              <w:rPr>
                <w:rFonts w:ascii="Arial" w:hAnsi="Arial" w:cs="Arial"/>
                <w:spacing w:val="-5"/>
                <w:kern w:val="20"/>
              </w:rPr>
            </w:pPr>
            <w:r w:rsidRPr="00C37EB8">
              <w:rPr>
                <w:rFonts w:ascii="Arial" w:hAnsi="Arial" w:cs="Arial"/>
                <w:spacing w:val="-5"/>
                <w:kern w:val="20"/>
              </w:rPr>
              <w:t>X</w:t>
            </w:r>
          </w:p>
        </w:tc>
        <w:tc>
          <w:tcPr>
            <w:tcW w:w="787" w:type="dxa"/>
            <w:tcBorders>
              <w:top w:val="single" w:sz="4" w:space="0" w:color="auto"/>
              <w:left w:val="single" w:sz="4" w:space="0" w:color="auto"/>
              <w:bottom w:val="single" w:sz="4" w:space="0" w:color="auto"/>
              <w:right w:val="single" w:sz="4" w:space="0" w:color="auto"/>
            </w:tcBorders>
            <w:hideMark/>
          </w:tcPr>
          <w:p w14:paraId="119D8F37" w14:textId="61ECE35B" w:rsidR="001D0101" w:rsidRPr="00C37EB8" w:rsidRDefault="001D0101">
            <w:pPr>
              <w:tabs>
                <w:tab w:val="left" w:pos="360"/>
                <w:tab w:val="left" w:pos="810"/>
                <w:tab w:val="left" w:pos="1210"/>
                <w:tab w:val="left" w:pos="1656"/>
                <w:tab w:val="left" w:pos="2131"/>
                <w:tab w:val="left" w:pos="2520"/>
              </w:tabs>
              <w:spacing w:after="0" w:line="240" w:lineRule="exact"/>
              <w:jc w:val="center"/>
              <w:rPr>
                <w:rFonts w:ascii="Arial" w:hAnsi="Arial" w:cs="Arial"/>
                <w:spacing w:val="-5"/>
                <w:kern w:val="20"/>
              </w:rPr>
            </w:pPr>
            <w:r w:rsidRPr="00C37EB8">
              <w:rPr>
                <w:rFonts w:ascii="Arial" w:hAnsi="Arial" w:cs="Arial"/>
                <w:spacing w:val="-5"/>
                <w:kern w:val="20"/>
              </w:rPr>
              <w:t>X</w:t>
            </w:r>
          </w:p>
        </w:tc>
        <w:tc>
          <w:tcPr>
            <w:tcW w:w="720" w:type="dxa"/>
            <w:tcBorders>
              <w:top w:val="single" w:sz="4" w:space="0" w:color="auto"/>
              <w:left w:val="single" w:sz="4" w:space="0" w:color="auto"/>
              <w:bottom w:val="single" w:sz="4" w:space="0" w:color="auto"/>
              <w:right w:val="single" w:sz="4" w:space="0" w:color="auto"/>
            </w:tcBorders>
            <w:hideMark/>
          </w:tcPr>
          <w:p w14:paraId="648BE1E8" w14:textId="57DB0CD9" w:rsidR="001D0101" w:rsidRPr="00C37EB8" w:rsidRDefault="001D0101">
            <w:pPr>
              <w:tabs>
                <w:tab w:val="left" w:pos="360"/>
                <w:tab w:val="left" w:pos="810"/>
                <w:tab w:val="left" w:pos="1210"/>
                <w:tab w:val="left" w:pos="1656"/>
                <w:tab w:val="left" w:pos="2131"/>
                <w:tab w:val="left" w:pos="2520"/>
              </w:tabs>
              <w:spacing w:after="0" w:line="240" w:lineRule="exact"/>
              <w:jc w:val="center"/>
              <w:rPr>
                <w:rFonts w:ascii="Arial" w:hAnsi="Arial" w:cs="Arial"/>
                <w:spacing w:val="-5"/>
                <w:kern w:val="20"/>
              </w:rPr>
            </w:pPr>
            <w:r w:rsidRPr="00C37EB8">
              <w:rPr>
                <w:rFonts w:ascii="Arial" w:hAnsi="Arial" w:cs="Arial"/>
                <w:spacing w:val="-5"/>
                <w:kern w:val="20"/>
              </w:rPr>
              <w:t>N/A</w:t>
            </w:r>
          </w:p>
        </w:tc>
        <w:tc>
          <w:tcPr>
            <w:tcW w:w="3240" w:type="dxa"/>
            <w:tcBorders>
              <w:top w:val="single" w:sz="4" w:space="0" w:color="auto"/>
              <w:left w:val="single" w:sz="4" w:space="0" w:color="auto"/>
              <w:bottom w:val="single" w:sz="4" w:space="0" w:color="auto"/>
              <w:right w:val="single" w:sz="4" w:space="0" w:color="auto"/>
            </w:tcBorders>
            <w:hideMark/>
          </w:tcPr>
          <w:p w14:paraId="111317BC" w14:textId="77777777" w:rsidR="000D15B9" w:rsidRDefault="001D0101">
            <w:pPr>
              <w:tabs>
                <w:tab w:val="left" w:pos="360"/>
                <w:tab w:val="left" w:pos="810"/>
                <w:tab w:val="left" w:pos="1210"/>
                <w:tab w:val="left" w:pos="1656"/>
                <w:tab w:val="left" w:pos="2131"/>
                <w:tab w:val="left" w:pos="2520"/>
              </w:tabs>
              <w:spacing w:after="0" w:line="240" w:lineRule="exact"/>
              <w:rPr>
                <w:rFonts w:ascii="Arial" w:hAnsi="Arial" w:cs="Arial"/>
                <w:spacing w:val="-5"/>
                <w:kern w:val="20"/>
              </w:rPr>
            </w:pPr>
            <w:r w:rsidRPr="00A25556">
              <w:rPr>
                <w:rFonts w:ascii="Arial" w:hAnsi="Arial" w:cs="Arial"/>
                <w:spacing w:val="-5"/>
                <w:kern w:val="20"/>
              </w:rPr>
              <w:t>Contract-wide proration.</w:t>
            </w:r>
            <w:r w:rsidR="00625A4D">
              <w:rPr>
                <w:rFonts w:ascii="Arial" w:hAnsi="Arial" w:cs="Arial"/>
                <w:spacing w:val="-5"/>
                <w:kern w:val="20"/>
              </w:rPr>
              <w:t xml:space="preserve"> </w:t>
            </w:r>
            <w:r w:rsidRPr="00A25556">
              <w:rPr>
                <w:rFonts w:ascii="Arial" w:hAnsi="Arial" w:cs="Arial"/>
                <w:spacing w:val="-5"/>
                <w:kern w:val="20"/>
              </w:rPr>
              <w:t xml:space="preserve"> </w:t>
            </w:r>
          </w:p>
          <w:p w14:paraId="65667292" w14:textId="2588EDAF" w:rsidR="001D0101" w:rsidRPr="00A25556" w:rsidRDefault="001D0101">
            <w:pPr>
              <w:tabs>
                <w:tab w:val="left" w:pos="360"/>
                <w:tab w:val="left" w:pos="810"/>
                <w:tab w:val="left" w:pos="1210"/>
                <w:tab w:val="left" w:pos="1656"/>
                <w:tab w:val="left" w:pos="2131"/>
                <w:tab w:val="left" w:pos="2520"/>
              </w:tabs>
              <w:spacing w:after="0" w:line="240" w:lineRule="exact"/>
              <w:rPr>
                <w:rFonts w:ascii="Arial" w:hAnsi="Arial" w:cs="Arial"/>
                <w:spacing w:val="-5"/>
                <w:kern w:val="20"/>
              </w:rPr>
            </w:pPr>
            <w:r w:rsidRPr="00A25556">
              <w:rPr>
                <w:rFonts w:ascii="Arial" w:hAnsi="Arial" w:cs="Arial"/>
                <w:spacing w:val="-5"/>
                <w:kern w:val="20"/>
              </w:rPr>
              <w:t xml:space="preserve">Funds shall be allocated in the same proportion as the amount of funding currently unliquidated for each ACRN. </w:t>
            </w:r>
            <w:r w:rsidR="00625A4D">
              <w:rPr>
                <w:rFonts w:ascii="Arial" w:hAnsi="Arial" w:cs="Arial"/>
                <w:spacing w:val="-5"/>
                <w:kern w:val="20"/>
              </w:rPr>
              <w:t xml:space="preserve"> </w:t>
            </w:r>
            <w:r w:rsidRPr="00A25556">
              <w:rPr>
                <w:rFonts w:ascii="Arial" w:hAnsi="Arial" w:cs="Arial"/>
                <w:spacing w:val="-5"/>
                <w:kern w:val="20"/>
              </w:rPr>
              <w:t xml:space="preserve">Progress </w:t>
            </w:r>
            <w:r w:rsidRPr="00A25556">
              <w:rPr>
                <w:rFonts w:ascii="Arial" w:hAnsi="Arial" w:cs="Arial"/>
                <w:strike/>
                <w:spacing w:val="-5"/>
                <w:kern w:val="20"/>
              </w:rPr>
              <w:t>P</w:t>
            </w:r>
            <w:r w:rsidRPr="00A25556">
              <w:rPr>
                <w:rFonts w:ascii="Arial" w:hAnsi="Arial" w:cs="Arial"/>
                <w:b/>
                <w:bCs/>
                <w:spacing w:val="-5"/>
                <w:kern w:val="20"/>
              </w:rPr>
              <w:t>[p]</w:t>
            </w:r>
            <w:proofErr w:type="spellStart"/>
            <w:r w:rsidRPr="00A25556">
              <w:rPr>
                <w:rFonts w:ascii="Arial" w:hAnsi="Arial" w:cs="Arial"/>
                <w:spacing w:val="-5"/>
                <w:kern w:val="20"/>
              </w:rPr>
              <w:t>ayments</w:t>
            </w:r>
            <w:proofErr w:type="spellEnd"/>
            <w:r w:rsidRPr="00A25556">
              <w:rPr>
                <w:rFonts w:ascii="Arial" w:hAnsi="Arial" w:cs="Arial"/>
                <w:spacing w:val="-5"/>
                <w:kern w:val="20"/>
              </w:rPr>
              <w:t xml:space="preserve"> are considered contract level financing, and the “contract price” shall reflect the fixed</w:t>
            </w:r>
            <w:r w:rsidRPr="00A25556">
              <w:rPr>
                <w:rFonts w:ascii="Arial" w:hAnsi="Arial" w:cs="Arial"/>
                <w:b/>
                <w:bCs/>
                <w:spacing w:val="-5"/>
                <w:kern w:val="20"/>
              </w:rPr>
              <w:t>[-]</w:t>
            </w:r>
            <w:r w:rsidRPr="00A25556">
              <w:rPr>
                <w:rFonts w:ascii="Arial" w:hAnsi="Arial" w:cs="Arial"/>
                <w:spacing w:val="-5"/>
                <w:kern w:val="20"/>
              </w:rPr>
              <w:t>price portion of the contract per FAR 32.501-3.</w:t>
            </w:r>
          </w:p>
        </w:tc>
      </w:tr>
      <w:tr w:rsidR="001D0101" w:rsidRPr="00A25556" w14:paraId="4F490902" w14:textId="77777777" w:rsidTr="00356542">
        <w:trPr>
          <w:cantSplit/>
        </w:trPr>
        <w:tc>
          <w:tcPr>
            <w:tcW w:w="2448" w:type="dxa"/>
            <w:tcBorders>
              <w:top w:val="single" w:sz="4" w:space="0" w:color="auto"/>
              <w:left w:val="single" w:sz="4" w:space="0" w:color="auto"/>
              <w:bottom w:val="single" w:sz="4" w:space="0" w:color="auto"/>
              <w:right w:val="single" w:sz="4" w:space="0" w:color="auto"/>
            </w:tcBorders>
            <w:hideMark/>
          </w:tcPr>
          <w:p w14:paraId="520C15A1" w14:textId="77777777" w:rsidR="001D0101" w:rsidRPr="00C37EB8" w:rsidRDefault="001D0101">
            <w:pPr>
              <w:tabs>
                <w:tab w:val="left" w:pos="360"/>
                <w:tab w:val="left" w:pos="810"/>
                <w:tab w:val="left" w:pos="1210"/>
                <w:tab w:val="left" w:pos="1656"/>
                <w:tab w:val="left" w:pos="2131"/>
                <w:tab w:val="left" w:pos="2520"/>
              </w:tabs>
              <w:spacing w:after="0" w:line="240" w:lineRule="exact"/>
              <w:rPr>
                <w:rFonts w:ascii="Arial" w:hAnsi="Arial" w:cs="Arial"/>
                <w:b/>
                <w:spacing w:val="-5"/>
                <w:kern w:val="20"/>
              </w:rPr>
            </w:pPr>
            <w:bookmarkStart w:id="0" w:name="_Hlk135393225"/>
            <w:r w:rsidRPr="00C37EB8">
              <w:rPr>
                <w:rFonts w:ascii="Arial" w:hAnsi="Arial" w:cs="Arial"/>
                <w:b/>
                <w:spacing w:val="-5"/>
                <w:kern w:val="20"/>
              </w:rPr>
              <w:t>[52.232-16, Progress Payments</w:t>
            </w:r>
          </w:p>
          <w:p w14:paraId="6FB072FD" w14:textId="2C7A89EB" w:rsidR="001D0101" w:rsidRPr="00C37EB8" w:rsidRDefault="001D0101" w:rsidP="005D32F3">
            <w:pPr>
              <w:tabs>
                <w:tab w:val="left" w:pos="360"/>
                <w:tab w:val="left" w:pos="810"/>
                <w:tab w:val="left" w:pos="1210"/>
                <w:tab w:val="left" w:pos="1656"/>
                <w:tab w:val="left" w:pos="2131"/>
                <w:tab w:val="left" w:pos="2520"/>
              </w:tabs>
              <w:spacing w:after="0" w:line="240" w:lineRule="exact"/>
              <w:rPr>
                <w:rFonts w:ascii="Arial" w:hAnsi="Arial" w:cs="Arial"/>
                <w:spacing w:val="-5"/>
                <w:kern w:val="20"/>
              </w:rPr>
            </w:pPr>
            <w:r w:rsidRPr="00C37EB8">
              <w:rPr>
                <w:rFonts w:ascii="Arial" w:hAnsi="Arial" w:cs="Arial"/>
                <w:b/>
                <w:spacing w:val="-5"/>
                <w:kern w:val="20"/>
              </w:rPr>
              <w:t>252.232-70</w:t>
            </w:r>
            <w:r w:rsidR="00D44DBC">
              <w:rPr>
                <w:rFonts w:ascii="Arial" w:hAnsi="Arial" w:cs="Arial"/>
                <w:b/>
                <w:spacing w:val="-5"/>
                <w:kern w:val="20"/>
              </w:rPr>
              <w:t>18</w:t>
            </w:r>
            <w:r w:rsidRPr="00C37EB8">
              <w:rPr>
                <w:rFonts w:ascii="Arial" w:hAnsi="Arial" w:cs="Arial"/>
                <w:b/>
                <w:spacing w:val="-5"/>
                <w:kern w:val="20"/>
              </w:rPr>
              <w:t>, Progress Payments- Multiple Lots]</w:t>
            </w:r>
          </w:p>
        </w:tc>
        <w:tc>
          <w:tcPr>
            <w:tcW w:w="1620" w:type="dxa"/>
            <w:tcBorders>
              <w:top w:val="single" w:sz="4" w:space="0" w:color="auto"/>
              <w:left w:val="single" w:sz="4" w:space="0" w:color="auto"/>
              <w:bottom w:val="single" w:sz="4" w:space="0" w:color="auto"/>
              <w:right w:val="single" w:sz="4" w:space="0" w:color="auto"/>
            </w:tcBorders>
            <w:hideMark/>
          </w:tcPr>
          <w:p w14:paraId="5F384AAC" w14:textId="648EE844" w:rsidR="001D0101" w:rsidRPr="00C37EB8" w:rsidRDefault="005D32F3">
            <w:pPr>
              <w:tabs>
                <w:tab w:val="left" w:pos="360"/>
                <w:tab w:val="left" w:pos="810"/>
                <w:tab w:val="left" w:pos="1210"/>
                <w:tab w:val="left" w:pos="1656"/>
                <w:tab w:val="left" w:pos="2131"/>
                <w:tab w:val="left" w:pos="2520"/>
              </w:tabs>
              <w:spacing w:after="0" w:line="240" w:lineRule="exact"/>
              <w:rPr>
                <w:rFonts w:ascii="Arial" w:hAnsi="Arial" w:cs="Arial"/>
                <w:spacing w:val="-5"/>
                <w:kern w:val="20"/>
              </w:rPr>
            </w:pPr>
            <w:r>
              <w:rPr>
                <w:rFonts w:ascii="Arial" w:hAnsi="Arial" w:cs="Arial"/>
                <w:b/>
                <w:spacing w:val="-5"/>
                <w:kern w:val="20"/>
              </w:rPr>
              <w:t>[</w:t>
            </w:r>
            <w:r w:rsidR="001D0101" w:rsidRPr="00C37EB8">
              <w:rPr>
                <w:rFonts w:ascii="Arial" w:hAnsi="Arial" w:cs="Arial"/>
                <w:b/>
                <w:spacing w:val="-5"/>
                <w:kern w:val="20"/>
              </w:rPr>
              <w:t>Progress Payment</w:t>
            </w:r>
            <w:r w:rsidR="00356542">
              <w:rPr>
                <w:rFonts w:ascii="Arial" w:hAnsi="Arial" w:cs="Arial"/>
                <w:b/>
                <w:spacing w:val="-5"/>
                <w:kern w:val="20"/>
              </w:rPr>
              <w:t>*</w:t>
            </w:r>
            <w:r>
              <w:rPr>
                <w:rFonts w:ascii="Arial" w:hAnsi="Arial" w:cs="Arial"/>
                <w:b/>
                <w:spacing w:val="-5"/>
                <w:kern w:val="20"/>
              </w:rPr>
              <w:t>]</w:t>
            </w:r>
          </w:p>
        </w:tc>
        <w:tc>
          <w:tcPr>
            <w:tcW w:w="630" w:type="dxa"/>
            <w:tcBorders>
              <w:top w:val="single" w:sz="4" w:space="0" w:color="auto"/>
              <w:left w:val="single" w:sz="4" w:space="0" w:color="auto"/>
              <w:bottom w:val="single" w:sz="4" w:space="0" w:color="auto"/>
              <w:right w:val="single" w:sz="4" w:space="0" w:color="auto"/>
            </w:tcBorders>
            <w:hideMark/>
          </w:tcPr>
          <w:p w14:paraId="0D957E95" w14:textId="0FDCE711" w:rsidR="001D0101" w:rsidRPr="00C37EB8" w:rsidRDefault="005D32F3">
            <w:pPr>
              <w:tabs>
                <w:tab w:val="left" w:pos="360"/>
                <w:tab w:val="left" w:pos="810"/>
                <w:tab w:val="left" w:pos="1210"/>
                <w:tab w:val="left" w:pos="1656"/>
                <w:tab w:val="left" w:pos="2131"/>
                <w:tab w:val="left" w:pos="2520"/>
              </w:tabs>
              <w:spacing w:after="0" w:line="240" w:lineRule="exact"/>
              <w:jc w:val="center"/>
              <w:rPr>
                <w:rFonts w:ascii="Arial" w:hAnsi="Arial" w:cs="Arial"/>
                <w:spacing w:val="-5"/>
                <w:kern w:val="20"/>
              </w:rPr>
            </w:pPr>
            <w:r>
              <w:rPr>
                <w:rFonts w:ascii="Arial" w:hAnsi="Arial" w:cs="Arial"/>
                <w:b/>
                <w:spacing w:val="-5"/>
                <w:kern w:val="20"/>
              </w:rPr>
              <w:t>[</w:t>
            </w:r>
            <w:r w:rsidR="001D0101" w:rsidRPr="00C37EB8">
              <w:rPr>
                <w:rFonts w:ascii="Arial" w:hAnsi="Arial" w:cs="Arial"/>
                <w:b/>
                <w:spacing w:val="-5"/>
                <w:kern w:val="20"/>
              </w:rPr>
              <w:t>X</w:t>
            </w:r>
            <w:r>
              <w:rPr>
                <w:rFonts w:ascii="Arial" w:hAnsi="Arial" w:cs="Arial"/>
                <w:b/>
                <w:spacing w:val="-5"/>
                <w:kern w:val="20"/>
              </w:rPr>
              <w:t>]</w:t>
            </w:r>
          </w:p>
        </w:tc>
        <w:tc>
          <w:tcPr>
            <w:tcW w:w="787" w:type="dxa"/>
            <w:tcBorders>
              <w:top w:val="single" w:sz="4" w:space="0" w:color="auto"/>
              <w:left w:val="single" w:sz="4" w:space="0" w:color="auto"/>
              <w:bottom w:val="single" w:sz="4" w:space="0" w:color="auto"/>
              <w:right w:val="single" w:sz="4" w:space="0" w:color="auto"/>
            </w:tcBorders>
            <w:hideMark/>
          </w:tcPr>
          <w:p w14:paraId="3B25C24B" w14:textId="1753B6DA" w:rsidR="001D0101" w:rsidRPr="00C37EB8" w:rsidRDefault="005D32F3">
            <w:pPr>
              <w:tabs>
                <w:tab w:val="left" w:pos="360"/>
                <w:tab w:val="left" w:pos="810"/>
                <w:tab w:val="left" w:pos="1210"/>
                <w:tab w:val="left" w:pos="1656"/>
                <w:tab w:val="left" w:pos="2131"/>
                <w:tab w:val="left" w:pos="2520"/>
              </w:tabs>
              <w:spacing w:after="0" w:line="240" w:lineRule="exact"/>
              <w:jc w:val="center"/>
              <w:rPr>
                <w:rFonts w:ascii="Arial" w:hAnsi="Arial" w:cs="Arial"/>
                <w:spacing w:val="-5"/>
                <w:kern w:val="20"/>
              </w:rPr>
            </w:pPr>
            <w:r>
              <w:rPr>
                <w:rFonts w:ascii="Arial" w:hAnsi="Arial" w:cs="Arial"/>
                <w:b/>
                <w:spacing w:val="-5"/>
                <w:kern w:val="20"/>
              </w:rPr>
              <w:t>[</w:t>
            </w:r>
            <w:r w:rsidR="001D0101" w:rsidRPr="00C37EB8">
              <w:rPr>
                <w:rFonts w:ascii="Arial" w:hAnsi="Arial" w:cs="Arial"/>
                <w:b/>
                <w:spacing w:val="-5"/>
                <w:kern w:val="20"/>
              </w:rPr>
              <w:t>X</w:t>
            </w:r>
            <w:r>
              <w:rPr>
                <w:rFonts w:ascii="Arial" w:hAnsi="Arial" w:cs="Arial"/>
                <w:b/>
                <w:spacing w:val="-5"/>
                <w:kern w:val="20"/>
              </w:rPr>
              <w:t>]</w:t>
            </w:r>
          </w:p>
        </w:tc>
        <w:tc>
          <w:tcPr>
            <w:tcW w:w="720" w:type="dxa"/>
            <w:tcBorders>
              <w:top w:val="single" w:sz="4" w:space="0" w:color="auto"/>
              <w:left w:val="single" w:sz="4" w:space="0" w:color="auto"/>
              <w:bottom w:val="single" w:sz="4" w:space="0" w:color="auto"/>
              <w:right w:val="single" w:sz="4" w:space="0" w:color="auto"/>
            </w:tcBorders>
            <w:hideMark/>
          </w:tcPr>
          <w:p w14:paraId="329B7883" w14:textId="2A263B53" w:rsidR="001D0101" w:rsidRPr="00C37EB8" w:rsidRDefault="005D32F3">
            <w:pPr>
              <w:tabs>
                <w:tab w:val="left" w:pos="360"/>
                <w:tab w:val="left" w:pos="810"/>
                <w:tab w:val="left" w:pos="1210"/>
                <w:tab w:val="left" w:pos="1656"/>
                <w:tab w:val="left" w:pos="2131"/>
                <w:tab w:val="left" w:pos="2520"/>
              </w:tabs>
              <w:spacing w:after="0" w:line="240" w:lineRule="exact"/>
              <w:jc w:val="center"/>
              <w:rPr>
                <w:rFonts w:ascii="Arial" w:hAnsi="Arial" w:cs="Arial"/>
                <w:spacing w:val="-5"/>
                <w:kern w:val="20"/>
              </w:rPr>
            </w:pPr>
            <w:r>
              <w:rPr>
                <w:rFonts w:ascii="Arial" w:hAnsi="Arial" w:cs="Arial"/>
                <w:b/>
                <w:spacing w:val="-5"/>
                <w:kern w:val="20"/>
              </w:rPr>
              <w:t>[</w:t>
            </w:r>
            <w:r w:rsidR="001D0101" w:rsidRPr="00C37EB8">
              <w:rPr>
                <w:rFonts w:ascii="Arial" w:hAnsi="Arial" w:cs="Arial"/>
                <w:b/>
                <w:spacing w:val="-5"/>
                <w:kern w:val="20"/>
              </w:rPr>
              <w:t>N/A</w:t>
            </w:r>
            <w:r>
              <w:rPr>
                <w:rFonts w:ascii="Arial" w:hAnsi="Arial" w:cs="Arial"/>
                <w:b/>
                <w:spacing w:val="-5"/>
                <w:kern w:val="20"/>
              </w:rPr>
              <w:t>]</w:t>
            </w:r>
          </w:p>
        </w:tc>
        <w:tc>
          <w:tcPr>
            <w:tcW w:w="3240" w:type="dxa"/>
            <w:tcBorders>
              <w:top w:val="single" w:sz="4" w:space="0" w:color="auto"/>
              <w:left w:val="single" w:sz="4" w:space="0" w:color="auto"/>
              <w:bottom w:val="single" w:sz="4" w:space="0" w:color="auto"/>
              <w:right w:val="single" w:sz="4" w:space="0" w:color="auto"/>
            </w:tcBorders>
            <w:hideMark/>
          </w:tcPr>
          <w:p w14:paraId="36D88447" w14:textId="77777777" w:rsidR="000D15B9" w:rsidRDefault="005D32F3">
            <w:pPr>
              <w:tabs>
                <w:tab w:val="left" w:pos="360"/>
                <w:tab w:val="left" w:pos="810"/>
                <w:tab w:val="left" w:pos="1210"/>
                <w:tab w:val="left" w:pos="1656"/>
                <w:tab w:val="left" w:pos="2131"/>
                <w:tab w:val="left" w:pos="2520"/>
              </w:tabs>
              <w:spacing w:after="0" w:line="240" w:lineRule="exact"/>
              <w:rPr>
                <w:rFonts w:ascii="Arial" w:hAnsi="Arial" w:cs="Arial"/>
                <w:b/>
                <w:spacing w:val="-5"/>
                <w:kern w:val="20"/>
              </w:rPr>
            </w:pPr>
            <w:r>
              <w:rPr>
                <w:rFonts w:ascii="Arial" w:hAnsi="Arial" w:cs="Arial"/>
                <w:b/>
                <w:spacing w:val="-5"/>
                <w:kern w:val="20"/>
              </w:rPr>
              <w:t>[</w:t>
            </w:r>
            <w:r w:rsidR="001D0101" w:rsidRPr="00A25556">
              <w:rPr>
                <w:rFonts w:ascii="Arial" w:hAnsi="Arial" w:cs="Arial"/>
                <w:b/>
                <w:spacing w:val="-5"/>
                <w:kern w:val="20"/>
              </w:rPr>
              <w:t xml:space="preserve">Lot-wide proration (applies to lots specifically identified in the contract).  </w:t>
            </w:r>
          </w:p>
          <w:p w14:paraId="354A3AC7" w14:textId="248253E0" w:rsidR="001D0101" w:rsidRPr="00A25556" w:rsidRDefault="001D0101">
            <w:pPr>
              <w:tabs>
                <w:tab w:val="left" w:pos="360"/>
                <w:tab w:val="left" w:pos="810"/>
                <w:tab w:val="left" w:pos="1210"/>
                <w:tab w:val="left" w:pos="1656"/>
                <w:tab w:val="left" w:pos="2131"/>
                <w:tab w:val="left" w:pos="2520"/>
              </w:tabs>
              <w:spacing w:after="0" w:line="240" w:lineRule="exact"/>
              <w:rPr>
                <w:rFonts w:ascii="Arial" w:eastAsiaTheme="minorHAnsi" w:hAnsi="Arial" w:cs="Arial"/>
                <w:b/>
                <w:spacing w:val="-5"/>
                <w:kern w:val="20"/>
              </w:rPr>
            </w:pPr>
            <w:r w:rsidRPr="00A25556">
              <w:rPr>
                <w:rFonts w:ascii="Arial" w:hAnsi="Arial" w:cs="Arial"/>
                <w:b/>
                <w:spacing w:val="-5"/>
                <w:kern w:val="20"/>
              </w:rPr>
              <w:t>If there is more than o</w:t>
            </w:r>
            <w:r w:rsidRPr="00A25556">
              <w:rPr>
                <w:rFonts w:ascii="Arial" w:eastAsiaTheme="minorHAnsi" w:hAnsi="Arial" w:cs="Arial"/>
                <w:b/>
                <w:spacing w:val="-5"/>
                <w:kern w:val="20"/>
              </w:rPr>
              <w:t xml:space="preserve">ne ACRN within a lot, the funds will be allocated in the same proportion as the amount of funding currently unliquidated for each ACRN on the lot for which payment is requested.  </w:t>
            </w:r>
          </w:p>
          <w:p w14:paraId="7BBDA4F4" w14:textId="77777777" w:rsidR="001D0101" w:rsidRPr="00A25556" w:rsidRDefault="001D0101">
            <w:pPr>
              <w:tabs>
                <w:tab w:val="left" w:pos="360"/>
                <w:tab w:val="left" w:pos="810"/>
                <w:tab w:val="left" w:pos="1210"/>
                <w:tab w:val="left" w:pos="1656"/>
                <w:tab w:val="left" w:pos="2131"/>
                <w:tab w:val="left" w:pos="2520"/>
              </w:tabs>
              <w:spacing w:after="0" w:line="240" w:lineRule="exact"/>
              <w:rPr>
                <w:rFonts w:ascii="Arial" w:eastAsiaTheme="minorHAnsi" w:hAnsi="Arial" w:cs="Arial"/>
                <w:b/>
                <w:spacing w:val="-5"/>
                <w:kern w:val="20"/>
              </w:rPr>
            </w:pPr>
          </w:p>
          <w:p w14:paraId="116AF516" w14:textId="1424B53C" w:rsidR="001D0101" w:rsidRPr="00A25556" w:rsidRDefault="001D0101">
            <w:pPr>
              <w:tabs>
                <w:tab w:val="left" w:pos="360"/>
                <w:tab w:val="left" w:pos="810"/>
                <w:tab w:val="left" w:pos="1210"/>
                <w:tab w:val="left" w:pos="1656"/>
                <w:tab w:val="left" w:pos="2131"/>
                <w:tab w:val="left" w:pos="2520"/>
              </w:tabs>
              <w:spacing w:after="0" w:line="240" w:lineRule="exact"/>
              <w:rPr>
                <w:rFonts w:ascii="Arial" w:hAnsi="Arial" w:cs="Arial"/>
                <w:spacing w:val="-5"/>
                <w:kern w:val="20"/>
              </w:rPr>
            </w:pPr>
            <w:r w:rsidRPr="00A25556">
              <w:rPr>
                <w:rFonts w:ascii="Arial" w:hAnsi="Arial" w:cs="Arial"/>
                <w:b/>
                <w:spacing w:val="-5"/>
                <w:kern w:val="20"/>
              </w:rPr>
              <w:t xml:space="preserve">See paragraph (c) of this section for multiple lot CLIN structure.]  </w:t>
            </w:r>
          </w:p>
        </w:tc>
      </w:tr>
      <w:bookmarkEnd w:id="0"/>
      <w:tr w:rsidR="001D0101" w:rsidRPr="00A25556" w14:paraId="6E6FA4D8" w14:textId="77777777" w:rsidTr="00356542">
        <w:trPr>
          <w:cantSplit/>
          <w:trHeight w:val="1997"/>
        </w:trPr>
        <w:tc>
          <w:tcPr>
            <w:tcW w:w="2448" w:type="dxa"/>
            <w:tcBorders>
              <w:top w:val="single" w:sz="4" w:space="0" w:color="auto"/>
              <w:left w:val="single" w:sz="4" w:space="0" w:color="auto"/>
              <w:bottom w:val="single" w:sz="4" w:space="0" w:color="auto"/>
              <w:right w:val="single" w:sz="4" w:space="0" w:color="auto"/>
            </w:tcBorders>
            <w:hideMark/>
          </w:tcPr>
          <w:p w14:paraId="4861AAA1" w14:textId="06BE9D0F" w:rsidR="001D0101" w:rsidRPr="005D32F3" w:rsidRDefault="001D0101" w:rsidP="005D32F3">
            <w:pPr>
              <w:tabs>
                <w:tab w:val="left" w:pos="360"/>
                <w:tab w:val="left" w:pos="810"/>
                <w:tab w:val="left" w:pos="1210"/>
                <w:tab w:val="left" w:pos="1656"/>
                <w:tab w:val="left" w:pos="2131"/>
                <w:tab w:val="left" w:pos="2520"/>
              </w:tabs>
              <w:spacing w:after="0" w:line="240" w:lineRule="exact"/>
              <w:rPr>
                <w:rFonts w:ascii="Arial" w:hAnsi="Arial" w:cs="Arial"/>
                <w:b/>
                <w:spacing w:val="-5"/>
                <w:kern w:val="20"/>
              </w:rPr>
            </w:pPr>
            <w:r w:rsidRPr="005D32F3">
              <w:rPr>
                <w:rFonts w:ascii="Arial" w:hAnsi="Arial" w:cs="Arial"/>
                <w:spacing w:val="-5"/>
                <w:kern w:val="20"/>
              </w:rPr>
              <w:t xml:space="preserve">52.232-29, Terms for Financing of Purchases of Commercial </w:t>
            </w:r>
            <w:r w:rsidR="005D32F3" w:rsidRPr="00356542">
              <w:rPr>
                <w:rFonts w:ascii="Arial" w:hAnsi="Arial" w:cs="Arial"/>
                <w:spacing w:val="-5"/>
                <w:kern w:val="20"/>
              </w:rPr>
              <w:t>Products and Commercial Services</w:t>
            </w:r>
            <w:r w:rsidRPr="005D32F3">
              <w:rPr>
                <w:rFonts w:ascii="Arial" w:hAnsi="Arial" w:cs="Arial"/>
                <w:spacing w:val="-5"/>
                <w:kern w:val="20"/>
              </w:rPr>
              <w:t xml:space="preserve">; 52.232-30, Installment Payments for Commercial </w:t>
            </w:r>
            <w:r w:rsidR="005D32F3" w:rsidRPr="005D32F3">
              <w:rPr>
                <w:rFonts w:ascii="Arial" w:hAnsi="Arial" w:cs="Arial"/>
                <w:spacing w:val="-5"/>
                <w:kern w:val="20"/>
              </w:rPr>
              <w:t>Products and Commercial Services</w:t>
            </w:r>
          </w:p>
        </w:tc>
        <w:tc>
          <w:tcPr>
            <w:tcW w:w="1620" w:type="dxa"/>
            <w:tcBorders>
              <w:top w:val="single" w:sz="4" w:space="0" w:color="auto"/>
              <w:left w:val="single" w:sz="4" w:space="0" w:color="auto"/>
              <w:bottom w:val="single" w:sz="4" w:space="0" w:color="auto"/>
              <w:right w:val="single" w:sz="4" w:space="0" w:color="auto"/>
            </w:tcBorders>
            <w:hideMark/>
          </w:tcPr>
          <w:p w14:paraId="65DBB50F" w14:textId="63F4B2C3" w:rsidR="001D0101" w:rsidRPr="00C37EB8" w:rsidRDefault="001D0101">
            <w:pPr>
              <w:tabs>
                <w:tab w:val="left" w:pos="360"/>
                <w:tab w:val="left" w:pos="810"/>
                <w:tab w:val="left" w:pos="1210"/>
                <w:tab w:val="left" w:pos="1656"/>
                <w:tab w:val="left" w:pos="2131"/>
                <w:tab w:val="left" w:pos="2520"/>
              </w:tabs>
              <w:spacing w:after="0" w:line="240" w:lineRule="exact"/>
              <w:rPr>
                <w:rFonts w:ascii="Arial" w:hAnsi="Arial" w:cs="Arial"/>
                <w:b/>
                <w:spacing w:val="-5"/>
                <w:kern w:val="20"/>
              </w:rPr>
            </w:pPr>
            <w:r w:rsidRPr="00C37EB8">
              <w:rPr>
                <w:rFonts w:ascii="Arial" w:hAnsi="Arial" w:cs="Arial"/>
                <w:spacing w:val="-5"/>
                <w:kern w:val="20"/>
              </w:rPr>
              <w:t xml:space="preserve">Commercial </w:t>
            </w:r>
            <w:r w:rsidR="005D32F3">
              <w:rPr>
                <w:rFonts w:ascii="Arial" w:hAnsi="Arial" w:cs="Arial"/>
                <w:spacing w:val="-5"/>
                <w:kern w:val="20"/>
              </w:rPr>
              <w:t>Product and Commercial Service</w:t>
            </w:r>
            <w:r w:rsidRPr="00C37EB8">
              <w:rPr>
                <w:rFonts w:ascii="Arial" w:hAnsi="Arial" w:cs="Arial"/>
                <w:spacing w:val="-5"/>
                <w:kern w:val="20"/>
              </w:rPr>
              <w:t xml:space="preserve"> Financing</w:t>
            </w:r>
            <w:r w:rsidR="005D32F3" w:rsidRPr="00356542">
              <w:rPr>
                <w:rFonts w:ascii="Arial" w:hAnsi="Arial" w:cs="Arial"/>
                <w:spacing w:val="-5"/>
                <w:kern w:val="20"/>
              </w:rPr>
              <w:t>*</w:t>
            </w:r>
          </w:p>
        </w:tc>
        <w:tc>
          <w:tcPr>
            <w:tcW w:w="630" w:type="dxa"/>
            <w:tcBorders>
              <w:top w:val="single" w:sz="4" w:space="0" w:color="auto"/>
              <w:left w:val="single" w:sz="4" w:space="0" w:color="auto"/>
              <w:bottom w:val="single" w:sz="4" w:space="0" w:color="auto"/>
              <w:right w:val="single" w:sz="4" w:space="0" w:color="auto"/>
            </w:tcBorders>
            <w:hideMark/>
          </w:tcPr>
          <w:p w14:paraId="38BDE0BC" w14:textId="3D7AD03C" w:rsidR="001D0101" w:rsidRPr="00C37EB8" w:rsidRDefault="001D0101">
            <w:pPr>
              <w:tabs>
                <w:tab w:val="left" w:pos="360"/>
                <w:tab w:val="left" w:pos="810"/>
                <w:tab w:val="left" w:pos="1210"/>
                <w:tab w:val="left" w:pos="1656"/>
                <w:tab w:val="left" w:pos="2131"/>
                <w:tab w:val="left" w:pos="2520"/>
              </w:tabs>
              <w:spacing w:after="0" w:line="240" w:lineRule="exact"/>
              <w:jc w:val="center"/>
              <w:rPr>
                <w:rFonts w:ascii="Arial" w:hAnsi="Arial" w:cs="Arial"/>
                <w:b/>
                <w:spacing w:val="-5"/>
                <w:kern w:val="20"/>
              </w:rPr>
            </w:pPr>
            <w:r w:rsidRPr="00C37EB8">
              <w:rPr>
                <w:rFonts w:ascii="Arial" w:hAnsi="Arial" w:cs="Arial"/>
                <w:spacing w:val="-5"/>
                <w:kern w:val="20"/>
              </w:rPr>
              <w:t>X</w:t>
            </w:r>
          </w:p>
        </w:tc>
        <w:tc>
          <w:tcPr>
            <w:tcW w:w="787" w:type="dxa"/>
            <w:tcBorders>
              <w:top w:val="single" w:sz="4" w:space="0" w:color="auto"/>
              <w:left w:val="single" w:sz="4" w:space="0" w:color="auto"/>
              <w:bottom w:val="single" w:sz="4" w:space="0" w:color="auto"/>
              <w:right w:val="single" w:sz="4" w:space="0" w:color="auto"/>
            </w:tcBorders>
            <w:hideMark/>
          </w:tcPr>
          <w:p w14:paraId="67634F6E" w14:textId="2B936F21" w:rsidR="001D0101" w:rsidRPr="00C37EB8" w:rsidRDefault="001D0101">
            <w:pPr>
              <w:tabs>
                <w:tab w:val="left" w:pos="360"/>
                <w:tab w:val="left" w:pos="810"/>
                <w:tab w:val="left" w:pos="1210"/>
                <w:tab w:val="left" w:pos="1656"/>
                <w:tab w:val="left" w:pos="2131"/>
                <w:tab w:val="left" w:pos="2520"/>
              </w:tabs>
              <w:spacing w:after="0" w:line="240" w:lineRule="exact"/>
              <w:jc w:val="center"/>
              <w:rPr>
                <w:rFonts w:ascii="Arial" w:hAnsi="Arial" w:cs="Arial"/>
                <w:b/>
                <w:spacing w:val="-5"/>
                <w:kern w:val="20"/>
              </w:rPr>
            </w:pPr>
            <w:r w:rsidRPr="00C37EB8">
              <w:rPr>
                <w:rFonts w:ascii="Arial" w:hAnsi="Arial" w:cs="Arial"/>
                <w:spacing w:val="-5"/>
                <w:kern w:val="20"/>
              </w:rPr>
              <w:t>X</w:t>
            </w:r>
          </w:p>
        </w:tc>
        <w:tc>
          <w:tcPr>
            <w:tcW w:w="720" w:type="dxa"/>
            <w:tcBorders>
              <w:top w:val="single" w:sz="4" w:space="0" w:color="auto"/>
              <w:left w:val="single" w:sz="4" w:space="0" w:color="auto"/>
              <w:bottom w:val="single" w:sz="4" w:space="0" w:color="auto"/>
              <w:right w:val="single" w:sz="4" w:space="0" w:color="auto"/>
            </w:tcBorders>
            <w:hideMark/>
          </w:tcPr>
          <w:p w14:paraId="67EB2592" w14:textId="75BDA24E" w:rsidR="001D0101" w:rsidRPr="00C37EB8" w:rsidRDefault="001D0101">
            <w:pPr>
              <w:tabs>
                <w:tab w:val="left" w:pos="360"/>
                <w:tab w:val="left" w:pos="810"/>
                <w:tab w:val="left" w:pos="1210"/>
                <w:tab w:val="left" w:pos="1656"/>
                <w:tab w:val="left" w:pos="2131"/>
                <w:tab w:val="left" w:pos="2520"/>
              </w:tabs>
              <w:spacing w:after="0" w:line="240" w:lineRule="exact"/>
              <w:jc w:val="center"/>
              <w:rPr>
                <w:rFonts w:ascii="Arial" w:hAnsi="Arial" w:cs="Arial"/>
                <w:b/>
                <w:spacing w:val="-5"/>
                <w:kern w:val="20"/>
              </w:rPr>
            </w:pPr>
            <w:r w:rsidRPr="00C37EB8">
              <w:rPr>
                <w:rFonts w:ascii="Arial" w:hAnsi="Arial" w:cs="Arial"/>
                <w:spacing w:val="-5"/>
                <w:kern w:val="20"/>
              </w:rPr>
              <w:t>N/A</w:t>
            </w:r>
          </w:p>
        </w:tc>
        <w:tc>
          <w:tcPr>
            <w:tcW w:w="3240" w:type="dxa"/>
            <w:tcBorders>
              <w:top w:val="single" w:sz="4" w:space="0" w:color="auto"/>
              <w:left w:val="single" w:sz="4" w:space="0" w:color="auto"/>
              <w:bottom w:val="single" w:sz="4" w:space="0" w:color="auto"/>
              <w:right w:val="single" w:sz="4" w:space="0" w:color="auto"/>
            </w:tcBorders>
            <w:hideMark/>
          </w:tcPr>
          <w:p w14:paraId="430D407C" w14:textId="52BEBB50" w:rsidR="001D0101" w:rsidRPr="00A25556" w:rsidRDefault="001D0101" w:rsidP="008E2A2E">
            <w:pPr>
              <w:tabs>
                <w:tab w:val="left" w:pos="360"/>
                <w:tab w:val="left" w:pos="810"/>
                <w:tab w:val="left" w:pos="1210"/>
                <w:tab w:val="left" w:pos="1656"/>
                <w:tab w:val="left" w:pos="2131"/>
                <w:tab w:val="left" w:pos="2520"/>
              </w:tabs>
              <w:spacing w:after="0" w:line="240" w:lineRule="exact"/>
              <w:rPr>
                <w:rFonts w:ascii="Arial" w:hAnsi="Arial" w:cs="Arial"/>
                <w:b/>
                <w:spacing w:val="-5"/>
                <w:kern w:val="20"/>
                <w:sz w:val="22"/>
                <w:szCs w:val="22"/>
              </w:rPr>
            </w:pPr>
            <w:r w:rsidRPr="00A25556">
              <w:rPr>
                <w:rFonts w:ascii="Arial" w:hAnsi="Arial" w:cs="Arial"/>
                <w:spacing w:val="-5"/>
                <w:kern w:val="20"/>
              </w:rPr>
              <w:t xml:space="preserve">Specified in approved payment. </w:t>
            </w:r>
            <w:r w:rsidR="00625A4D">
              <w:rPr>
                <w:rFonts w:ascii="Arial" w:hAnsi="Arial" w:cs="Arial"/>
                <w:spacing w:val="-5"/>
                <w:kern w:val="20"/>
              </w:rPr>
              <w:t xml:space="preserve"> </w:t>
            </w:r>
            <w:r w:rsidRPr="00A25556">
              <w:rPr>
                <w:rFonts w:ascii="Arial" w:hAnsi="Arial" w:cs="Arial"/>
                <w:spacing w:val="-5"/>
                <w:kern w:val="20"/>
              </w:rPr>
              <w:t>The contracting officer shall specify the amount to be paid and the account(s) to be charged for each payment approval in accordance with FAR 32.207(b)(2)</w:t>
            </w:r>
            <w:r w:rsidR="00625A4D" w:rsidRPr="00831440">
              <w:rPr>
                <w:rFonts w:ascii="Arial" w:hAnsi="Arial" w:cs="Arial"/>
                <w:strike/>
                <w:spacing w:val="-5"/>
                <w:kern w:val="20"/>
              </w:rPr>
              <w:t xml:space="preserve"> </w:t>
            </w:r>
            <w:r w:rsidRPr="00A25556">
              <w:rPr>
                <w:rFonts w:ascii="Arial" w:hAnsi="Arial" w:cs="Arial"/>
                <w:strike/>
                <w:spacing w:val="-5"/>
                <w:kern w:val="20"/>
              </w:rPr>
              <w:t>and 32.1007(b)(2)</w:t>
            </w:r>
            <w:r w:rsidRPr="00A25556">
              <w:rPr>
                <w:rFonts w:ascii="Arial" w:hAnsi="Arial" w:cs="Arial"/>
                <w:spacing w:val="-5"/>
                <w:kern w:val="20"/>
              </w:rPr>
              <w:t>.</w:t>
            </w:r>
          </w:p>
        </w:tc>
      </w:tr>
      <w:tr w:rsidR="001D0101" w:rsidRPr="00A25556" w14:paraId="625D0F54" w14:textId="77777777" w:rsidTr="00356542">
        <w:trPr>
          <w:cantSplit/>
        </w:trPr>
        <w:tc>
          <w:tcPr>
            <w:tcW w:w="2448" w:type="dxa"/>
            <w:tcBorders>
              <w:top w:val="single" w:sz="4" w:space="0" w:color="auto"/>
              <w:left w:val="single" w:sz="4" w:space="0" w:color="auto"/>
              <w:bottom w:val="single" w:sz="4" w:space="0" w:color="auto"/>
              <w:right w:val="single" w:sz="4" w:space="0" w:color="auto"/>
            </w:tcBorders>
            <w:hideMark/>
          </w:tcPr>
          <w:p w14:paraId="4C13DD77" w14:textId="75EFBEFF" w:rsidR="001D0101" w:rsidRPr="00C37EB8" w:rsidRDefault="001D0101">
            <w:pPr>
              <w:tabs>
                <w:tab w:val="left" w:pos="360"/>
                <w:tab w:val="left" w:pos="810"/>
                <w:tab w:val="left" w:pos="1210"/>
                <w:tab w:val="left" w:pos="1656"/>
                <w:tab w:val="left" w:pos="2131"/>
                <w:tab w:val="left" w:pos="2520"/>
              </w:tabs>
              <w:spacing w:after="0" w:line="240" w:lineRule="exact"/>
              <w:rPr>
                <w:rFonts w:ascii="Arial" w:hAnsi="Arial" w:cs="Arial"/>
                <w:spacing w:val="-5"/>
                <w:kern w:val="20"/>
              </w:rPr>
            </w:pPr>
            <w:r w:rsidRPr="00C37EB8">
              <w:rPr>
                <w:rFonts w:ascii="Arial" w:hAnsi="Arial" w:cs="Arial"/>
                <w:spacing w:val="-5"/>
                <w:kern w:val="20"/>
              </w:rPr>
              <w:lastRenderedPageBreak/>
              <w:t>52.232-32, Performance-Based Payments</w:t>
            </w:r>
            <w:r w:rsidR="005D32F3">
              <w:rPr>
                <w:rFonts w:ascii="Arial" w:hAnsi="Arial" w:cs="Arial"/>
                <w:spacing w:val="-5"/>
                <w:kern w:val="20"/>
              </w:rPr>
              <w:t xml:space="preserve"> </w:t>
            </w:r>
          </w:p>
        </w:tc>
        <w:tc>
          <w:tcPr>
            <w:tcW w:w="1620" w:type="dxa"/>
            <w:tcBorders>
              <w:top w:val="single" w:sz="4" w:space="0" w:color="auto"/>
              <w:left w:val="single" w:sz="4" w:space="0" w:color="auto"/>
              <w:bottom w:val="single" w:sz="4" w:space="0" w:color="auto"/>
              <w:right w:val="single" w:sz="4" w:space="0" w:color="auto"/>
            </w:tcBorders>
            <w:hideMark/>
          </w:tcPr>
          <w:p w14:paraId="312406C2" w14:textId="4ABF043D" w:rsidR="001D0101" w:rsidRPr="00C37EB8" w:rsidRDefault="001D0101">
            <w:pPr>
              <w:tabs>
                <w:tab w:val="left" w:pos="360"/>
                <w:tab w:val="left" w:pos="810"/>
                <w:tab w:val="left" w:pos="1210"/>
                <w:tab w:val="left" w:pos="1656"/>
                <w:tab w:val="left" w:pos="2131"/>
                <w:tab w:val="left" w:pos="2520"/>
              </w:tabs>
              <w:spacing w:after="0" w:line="240" w:lineRule="exact"/>
              <w:rPr>
                <w:rFonts w:ascii="Arial" w:hAnsi="Arial" w:cs="Arial"/>
                <w:spacing w:val="-5"/>
                <w:kern w:val="20"/>
              </w:rPr>
            </w:pPr>
            <w:r w:rsidRPr="00C37EB8">
              <w:rPr>
                <w:rFonts w:ascii="Arial" w:hAnsi="Arial" w:cs="Arial"/>
                <w:spacing w:val="-5"/>
                <w:kern w:val="20"/>
              </w:rPr>
              <w:t>Performance-Based Payments</w:t>
            </w:r>
            <w:r w:rsidRPr="00356542">
              <w:rPr>
                <w:rFonts w:ascii="Arial" w:hAnsi="Arial" w:cs="Arial"/>
                <w:spacing w:val="-5"/>
                <w:kern w:val="20"/>
              </w:rPr>
              <w:t>*</w:t>
            </w:r>
          </w:p>
        </w:tc>
        <w:tc>
          <w:tcPr>
            <w:tcW w:w="630" w:type="dxa"/>
            <w:tcBorders>
              <w:top w:val="single" w:sz="4" w:space="0" w:color="auto"/>
              <w:left w:val="single" w:sz="4" w:space="0" w:color="auto"/>
              <w:bottom w:val="single" w:sz="4" w:space="0" w:color="auto"/>
              <w:right w:val="single" w:sz="4" w:space="0" w:color="auto"/>
            </w:tcBorders>
            <w:hideMark/>
          </w:tcPr>
          <w:p w14:paraId="4E2402DD" w14:textId="67FC566E" w:rsidR="001D0101" w:rsidRPr="00C37EB8" w:rsidRDefault="001D0101">
            <w:pPr>
              <w:tabs>
                <w:tab w:val="left" w:pos="360"/>
                <w:tab w:val="left" w:pos="810"/>
                <w:tab w:val="left" w:pos="1210"/>
                <w:tab w:val="left" w:pos="1656"/>
                <w:tab w:val="left" w:pos="2131"/>
                <w:tab w:val="left" w:pos="2520"/>
              </w:tabs>
              <w:spacing w:after="0" w:line="240" w:lineRule="exact"/>
              <w:jc w:val="center"/>
              <w:rPr>
                <w:rFonts w:ascii="Arial" w:hAnsi="Arial" w:cs="Arial"/>
                <w:spacing w:val="-5"/>
                <w:kern w:val="20"/>
              </w:rPr>
            </w:pPr>
            <w:r w:rsidRPr="00C37EB8">
              <w:rPr>
                <w:rFonts w:ascii="Arial" w:hAnsi="Arial" w:cs="Arial"/>
                <w:spacing w:val="-5"/>
                <w:kern w:val="20"/>
              </w:rPr>
              <w:t>X</w:t>
            </w:r>
          </w:p>
        </w:tc>
        <w:tc>
          <w:tcPr>
            <w:tcW w:w="787" w:type="dxa"/>
            <w:tcBorders>
              <w:top w:val="single" w:sz="4" w:space="0" w:color="auto"/>
              <w:left w:val="single" w:sz="4" w:space="0" w:color="auto"/>
              <w:bottom w:val="single" w:sz="4" w:space="0" w:color="auto"/>
              <w:right w:val="single" w:sz="4" w:space="0" w:color="auto"/>
            </w:tcBorders>
            <w:hideMark/>
          </w:tcPr>
          <w:p w14:paraId="568EAF93" w14:textId="568CA149" w:rsidR="001D0101" w:rsidRPr="00C37EB8" w:rsidRDefault="001D0101">
            <w:pPr>
              <w:tabs>
                <w:tab w:val="left" w:pos="360"/>
                <w:tab w:val="left" w:pos="810"/>
                <w:tab w:val="left" w:pos="1210"/>
                <w:tab w:val="left" w:pos="1656"/>
                <w:tab w:val="left" w:pos="2131"/>
                <w:tab w:val="left" w:pos="2520"/>
              </w:tabs>
              <w:spacing w:after="0" w:line="240" w:lineRule="exact"/>
              <w:jc w:val="center"/>
              <w:rPr>
                <w:rFonts w:ascii="Arial" w:hAnsi="Arial" w:cs="Arial"/>
                <w:spacing w:val="-5"/>
                <w:kern w:val="20"/>
              </w:rPr>
            </w:pPr>
            <w:r w:rsidRPr="00C37EB8">
              <w:rPr>
                <w:rFonts w:ascii="Arial" w:hAnsi="Arial" w:cs="Arial"/>
                <w:spacing w:val="-5"/>
                <w:kern w:val="20"/>
              </w:rPr>
              <w:t>X</w:t>
            </w:r>
          </w:p>
        </w:tc>
        <w:tc>
          <w:tcPr>
            <w:tcW w:w="720" w:type="dxa"/>
            <w:tcBorders>
              <w:top w:val="single" w:sz="4" w:space="0" w:color="auto"/>
              <w:left w:val="single" w:sz="4" w:space="0" w:color="auto"/>
              <w:bottom w:val="single" w:sz="4" w:space="0" w:color="auto"/>
              <w:right w:val="single" w:sz="4" w:space="0" w:color="auto"/>
            </w:tcBorders>
            <w:hideMark/>
          </w:tcPr>
          <w:p w14:paraId="3AF28BB2" w14:textId="6C1459DD" w:rsidR="001D0101" w:rsidRPr="00C37EB8" w:rsidRDefault="001D0101">
            <w:pPr>
              <w:tabs>
                <w:tab w:val="left" w:pos="360"/>
                <w:tab w:val="left" w:pos="810"/>
                <w:tab w:val="left" w:pos="1210"/>
                <w:tab w:val="left" w:pos="1656"/>
                <w:tab w:val="left" w:pos="2131"/>
                <w:tab w:val="left" w:pos="2520"/>
              </w:tabs>
              <w:spacing w:after="0" w:line="240" w:lineRule="exact"/>
              <w:jc w:val="center"/>
              <w:rPr>
                <w:rFonts w:ascii="Arial" w:hAnsi="Arial" w:cs="Arial"/>
                <w:spacing w:val="-5"/>
                <w:kern w:val="20"/>
              </w:rPr>
            </w:pPr>
            <w:r w:rsidRPr="00C37EB8">
              <w:rPr>
                <w:rFonts w:ascii="Arial" w:hAnsi="Arial" w:cs="Arial"/>
                <w:spacing w:val="-5"/>
                <w:kern w:val="20"/>
              </w:rPr>
              <w:t>N/A</w:t>
            </w:r>
          </w:p>
        </w:tc>
        <w:tc>
          <w:tcPr>
            <w:tcW w:w="3240" w:type="dxa"/>
            <w:tcBorders>
              <w:top w:val="single" w:sz="4" w:space="0" w:color="auto"/>
              <w:left w:val="single" w:sz="4" w:space="0" w:color="auto"/>
              <w:bottom w:val="single" w:sz="4" w:space="0" w:color="auto"/>
              <w:right w:val="single" w:sz="4" w:space="0" w:color="auto"/>
            </w:tcBorders>
            <w:hideMark/>
          </w:tcPr>
          <w:p w14:paraId="05E5F7B8" w14:textId="1EA2144E" w:rsidR="001D0101" w:rsidRPr="00A25556" w:rsidRDefault="001D0101">
            <w:pPr>
              <w:tabs>
                <w:tab w:val="left" w:pos="360"/>
                <w:tab w:val="left" w:pos="810"/>
                <w:tab w:val="left" w:pos="1210"/>
                <w:tab w:val="left" w:pos="1656"/>
                <w:tab w:val="left" w:pos="2131"/>
                <w:tab w:val="left" w:pos="2520"/>
              </w:tabs>
              <w:spacing w:after="0" w:line="240" w:lineRule="exact"/>
              <w:rPr>
                <w:rFonts w:ascii="Arial" w:hAnsi="Arial" w:cs="Arial"/>
                <w:spacing w:val="-5"/>
                <w:kern w:val="20"/>
              </w:rPr>
            </w:pPr>
            <w:r w:rsidRPr="00A25556">
              <w:rPr>
                <w:rFonts w:ascii="Arial" w:hAnsi="Arial" w:cs="Arial"/>
                <w:spacing w:val="-5"/>
                <w:kern w:val="20"/>
              </w:rPr>
              <w:t xml:space="preserve">Specified in approved payment. </w:t>
            </w:r>
            <w:r w:rsidR="007145CD">
              <w:rPr>
                <w:rFonts w:ascii="Arial" w:hAnsi="Arial" w:cs="Arial"/>
                <w:spacing w:val="-5"/>
                <w:kern w:val="20"/>
              </w:rPr>
              <w:t xml:space="preserve"> </w:t>
            </w:r>
            <w:r w:rsidRPr="00A25556">
              <w:rPr>
                <w:rFonts w:ascii="Arial" w:hAnsi="Arial" w:cs="Arial"/>
                <w:spacing w:val="-5"/>
                <w:kern w:val="20"/>
              </w:rPr>
              <w:t xml:space="preserve">The contracting officer shall specify the amount to be paid and the account(s) to be charged for each payment approval in accordance with </w:t>
            </w:r>
            <w:r w:rsidRPr="00831440">
              <w:rPr>
                <w:rFonts w:ascii="Arial" w:hAnsi="Arial" w:cs="Arial"/>
                <w:spacing w:val="-5"/>
                <w:kern w:val="20"/>
              </w:rPr>
              <w:t xml:space="preserve">FAR </w:t>
            </w:r>
            <w:r w:rsidRPr="00A25556">
              <w:rPr>
                <w:rFonts w:ascii="Arial" w:hAnsi="Arial" w:cs="Arial"/>
                <w:strike/>
                <w:spacing w:val="-5"/>
                <w:kern w:val="20"/>
              </w:rPr>
              <w:t>32.207(b)(2)</w:t>
            </w:r>
            <w:r w:rsidRPr="00831440">
              <w:rPr>
                <w:rFonts w:ascii="Arial" w:hAnsi="Arial" w:cs="Arial"/>
                <w:bCs/>
                <w:strike/>
                <w:spacing w:val="-5"/>
                <w:kern w:val="20"/>
              </w:rPr>
              <w:t xml:space="preserve"> </w:t>
            </w:r>
            <w:r w:rsidRPr="00A25556">
              <w:rPr>
                <w:rFonts w:ascii="Arial" w:hAnsi="Arial" w:cs="Arial"/>
                <w:strike/>
                <w:spacing w:val="-5"/>
                <w:kern w:val="20"/>
              </w:rPr>
              <w:t>and</w:t>
            </w:r>
            <w:r w:rsidRPr="00A25556">
              <w:rPr>
                <w:rFonts w:ascii="Arial" w:hAnsi="Arial" w:cs="Arial"/>
                <w:spacing w:val="-5"/>
                <w:kern w:val="20"/>
              </w:rPr>
              <w:t xml:space="preserve"> 32.1007(b)(2).</w:t>
            </w:r>
          </w:p>
        </w:tc>
      </w:tr>
      <w:tr w:rsidR="001D0101" w:rsidRPr="00A25556" w14:paraId="3E6CE7C1" w14:textId="77777777" w:rsidTr="00356542">
        <w:trPr>
          <w:cantSplit/>
        </w:trPr>
        <w:tc>
          <w:tcPr>
            <w:tcW w:w="2448" w:type="dxa"/>
            <w:tcBorders>
              <w:top w:val="single" w:sz="4" w:space="0" w:color="auto"/>
              <w:left w:val="single" w:sz="4" w:space="0" w:color="auto"/>
              <w:bottom w:val="single" w:sz="4" w:space="0" w:color="auto"/>
              <w:right w:val="single" w:sz="4" w:space="0" w:color="auto"/>
            </w:tcBorders>
            <w:hideMark/>
          </w:tcPr>
          <w:p w14:paraId="27220047" w14:textId="2F78606C" w:rsidR="001D0101" w:rsidRPr="00C37EB8" w:rsidRDefault="001D0101">
            <w:pPr>
              <w:tabs>
                <w:tab w:val="left" w:pos="360"/>
                <w:tab w:val="left" w:pos="810"/>
                <w:tab w:val="left" w:pos="1210"/>
                <w:tab w:val="left" w:pos="1656"/>
                <w:tab w:val="left" w:pos="2131"/>
                <w:tab w:val="left" w:pos="2520"/>
              </w:tabs>
              <w:spacing w:after="0" w:line="240" w:lineRule="exact"/>
              <w:rPr>
                <w:rFonts w:ascii="Arial" w:hAnsi="Arial" w:cs="Arial"/>
                <w:spacing w:val="-5"/>
                <w:kern w:val="20"/>
              </w:rPr>
            </w:pPr>
            <w:r>
              <w:rPr>
                <w:rFonts w:ascii="Arial" w:hAnsi="Arial" w:cs="Arial"/>
                <w:spacing w:val="-5"/>
                <w:kern w:val="20"/>
              </w:rPr>
              <w:t>252.232-7002, Progress Payments for Foreign Military Sales Acquisitions</w:t>
            </w:r>
          </w:p>
        </w:tc>
        <w:tc>
          <w:tcPr>
            <w:tcW w:w="1620" w:type="dxa"/>
            <w:tcBorders>
              <w:top w:val="single" w:sz="4" w:space="0" w:color="auto"/>
              <w:left w:val="single" w:sz="4" w:space="0" w:color="auto"/>
              <w:bottom w:val="single" w:sz="4" w:space="0" w:color="auto"/>
              <w:right w:val="single" w:sz="4" w:space="0" w:color="auto"/>
            </w:tcBorders>
            <w:hideMark/>
          </w:tcPr>
          <w:p w14:paraId="5E7179CF" w14:textId="07F393FA" w:rsidR="001D0101" w:rsidRPr="00C37EB8" w:rsidRDefault="001D0101">
            <w:pPr>
              <w:tabs>
                <w:tab w:val="left" w:pos="360"/>
                <w:tab w:val="left" w:pos="810"/>
                <w:tab w:val="left" w:pos="1210"/>
                <w:tab w:val="left" w:pos="1656"/>
                <w:tab w:val="left" w:pos="2131"/>
                <w:tab w:val="left" w:pos="2520"/>
              </w:tabs>
              <w:spacing w:after="0" w:line="240" w:lineRule="exact"/>
              <w:rPr>
                <w:rFonts w:ascii="Arial" w:hAnsi="Arial" w:cs="Arial"/>
                <w:spacing w:val="-5"/>
                <w:kern w:val="20"/>
              </w:rPr>
            </w:pPr>
            <w:r>
              <w:rPr>
                <w:rFonts w:ascii="Arial" w:hAnsi="Arial" w:cs="Arial"/>
                <w:spacing w:val="-5"/>
                <w:kern w:val="20"/>
              </w:rPr>
              <w:t>Progress Payment</w:t>
            </w:r>
            <w:r w:rsidRPr="00356542">
              <w:rPr>
                <w:rFonts w:ascii="Arial" w:hAnsi="Arial" w:cs="Arial"/>
                <w:b/>
                <w:spacing w:val="-5"/>
                <w:kern w:val="20"/>
              </w:rPr>
              <w:t>*</w:t>
            </w:r>
          </w:p>
        </w:tc>
        <w:tc>
          <w:tcPr>
            <w:tcW w:w="630" w:type="dxa"/>
            <w:tcBorders>
              <w:top w:val="single" w:sz="4" w:space="0" w:color="auto"/>
              <w:left w:val="single" w:sz="4" w:space="0" w:color="auto"/>
              <w:bottom w:val="single" w:sz="4" w:space="0" w:color="auto"/>
              <w:right w:val="single" w:sz="4" w:space="0" w:color="auto"/>
            </w:tcBorders>
            <w:hideMark/>
          </w:tcPr>
          <w:p w14:paraId="425AE81F" w14:textId="26808383" w:rsidR="001D0101" w:rsidRPr="00C37EB8" w:rsidRDefault="001D0101">
            <w:pPr>
              <w:tabs>
                <w:tab w:val="left" w:pos="360"/>
                <w:tab w:val="left" w:pos="810"/>
                <w:tab w:val="left" w:pos="1210"/>
                <w:tab w:val="left" w:pos="1656"/>
                <w:tab w:val="left" w:pos="2131"/>
                <w:tab w:val="left" w:pos="2520"/>
              </w:tabs>
              <w:spacing w:after="0" w:line="240" w:lineRule="exact"/>
              <w:jc w:val="center"/>
              <w:rPr>
                <w:rFonts w:ascii="Arial" w:hAnsi="Arial" w:cs="Arial"/>
                <w:spacing w:val="-5"/>
                <w:kern w:val="20"/>
              </w:rPr>
            </w:pPr>
            <w:r>
              <w:rPr>
                <w:rFonts w:ascii="Arial" w:hAnsi="Arial" w:cs="Arial"/>
                <w:spacing w:val="-5"/>
                <w:kern w:val="20"/>
              </w:rPr>
              <w:t>X</w:t>
            </w:r>
          </w:p>
        </w:tc>
        <w:tc>
          <w:tcPr>
            <w:tcW w:w="787" w:type="dxa"/>
            <w:tcBorders>
              <w:top w:val="single" w:sz="4" w:space="0" w:color="auto"/>
              <w:left w:val="single" w:sz="4" w:space="0" w:color="auto"/>
              <w:bottom w:val="single" w:sz="4" w:space="0" w:color="auto"/>
              <w:right w:val="single" w:sz="4" w:space="0" w:color="auto"/>
            </w:tcBorders>
            <w:hideMark/>
          </w:tcPr>
          <w:p w14:paraId="3487B2A5" w14:textId="2B41FA14" w:rsidR="001D0101" w:rsidRPr="00C37EB8" w:rsidRDefault="001D0101">
            <w:pPr>
              <w:tabs>
                <w:tab w:val="left" w:pos="360"/>
                <w:tab w:val="left" w:pos="810"/>
                <w:tab w:val="left" w:pos="1210"/>
                <w:tab w:val="left" w:pos="1656"/>
                <w:tab w:val="left" w:pos="2131"/>
                <w:tab w:val="left" w:pos="2520"/>
              </w:tabs>
              <w:spacing w:after="0" w:line="240" w:lineRule="exact"/>
              <w:jc w:val="center"/>
              <w:rPr>
                <w:rFonts w:ascii="Arial" w:hAnsi="Arial" w:cs="Arial"/>
                <w:spacing w:val="-5"/>
                <w:kern w:val="20"/>
              </w:rPr>
            </w:pPr>
            <w:r>
              <w:rPr>
                <w:rFonts w:ascii="Arial" w:hAnsi="Arial" w:cs="Arial"/>
                <w:spacing w:val="-5"/>
                <w:kern w:val="20"/>
              </w:rPr>
              <w:t>X</w:t>
            </w:r>
          </w:p>
        </w:tc>
        <w:tc>
          <w:tcPr>
            <w:tcW w:w="720" w:type="dxa"/>
            <w:tcBorders>
              <w:top w:val="single" w:sz="4" w:space="0" w:color="auto"/>
              <w:left w:val="single" w:sz="4" w:space="0" w:color="auto"/>
              <w:bottom w:val="single" w:sz="4" w:space="0" w:color="auto"/>
              <w:right w:val="single" w:sz="4" w:space="0" w:color="auto"/>
            </w:tcBorders>
            <w:hideMark/>
          </w:tcPr>
          <w:p w14:paraId="54DD456C" w14:textId="63C86626" w:rsidR="001D0101" w:rsidRPr="00C37EB8" w:rsidRDefault="001D0101">
            <w:pPr>
              <w:tabs>
                <w:tab w:val="left" w:pos="360"/>
                <w:tab w:val="left" w:pos="810"/>
                <w:tab w:val="left" w:pos="1210"/>
                <w:tab w:val="left" w:pos="1656"/>
                <w:tab w:val="left" w:pos="2131"/>
                <w:tab w:val="left" w:pos="2520"/>
              </w:tabs>
              <w:spacing w:after="0" w:line="240" w:lineRule="exact"/>
              <w:jc w:val="center"/>
              <w:rPr>
                <w:rFonts w:ascii="Arial" w:hAnsi="Arial" w:cs="Arial"/>
                <w:spacing w:val="-5"/>
                <w:kern w:val="20"/>
              </w:rPr>
            </w:pPr>
            <w:r>
              <w:rPr>
                <w:rFonts w:ascii="Arial" w:hAnsi="Arial" w:cs="Arial"/>
                <w:spacing w:val="-5"/>
                <w:kern w:val="20"/>
              </w:rPr>
              <w:t>N/A</w:t>
            </w:r>
          </w:p>
        </w:tc>
        <w:tc>
          <w:tcPr>
            <w:tcW w:w="3240" w:type="dxa"/>
            <w:tcBorders>
              <w:top w:val="single" w:sz="4" w:space="0" w:color="auto"/>
              <w:left w:val="single" w:sz="4" w:space="0" w:color="auto"/>
              <w:bottom w:val="single" w:sz="4" w:space="0" w:color="auto"/>
              <w:right w:val="single" w:sz="4" w:space="0" w:color="auto"/>
            </w:tcBorders>
            <w:hideMark/>
          </w:tcPr>
          <w:p w14:paraId="47BD2623" w14:textId="7A03BC31" w:rsidR="001D0101" w:rsidRPr="00A25556" w:rsidRDefault="001D0101">
            <w:pPr>
              <w:tabs>
                <w:tab w:val="left" w:pos="360"/>
                <w:tab w:val="left" w:pos="810"/>
                <w:tab w:val="left" w:pos="1210"/>
                <w:tab w:val="left" w:pos="1656"/>
                <w:tab w:val="left" w:pos="2131"/>
                <w:tab w:val="left" w:pos="2520"/>
              </w:tabs>
              <w:spacing w:after="0" w:line="240" w:lineRule="exact"/>
              <w:rPr>
                <w:rFonts w:ascii="Arial" w:hAnsi="Arial" w:cs="Arial"/>
                <w:spacing w:val="-5"/>
                <w:kern w:val="20"/>
              </w:rPr>
            </w:pPr>
            <w:r>
              <w:rPr>
                <w:rFonts w:ascii="Arial" w:hAnsi="Arial" w:cs="Arial"/>
                <w:spacing w:val="-5"/>
                <w:kern w:val="20"/>
              </w:rPr>
              <w:t xml:space="preserve">Allocate costs among line items and countries in a manner acceptable to the Administrative Contracting Officer. </w:t>
            </w:r>
          </w:p>
        </w:tc>
      </w:tr>
      <w:tr w:rsidR="001D0101" w14:paraId="1D5B5723" w14:textId="77777777" w:rsidTr="002712C1">
        <w:trPr>
          <w:cantSplit/>
        </w:trPr>
        <w:tc>
          <w:tcPr>
            <w:tcW w:w="9445" w:type="dxa"/>
            <w:gridSpan w:val="6"/>
            <w:tcBorders>
              <w:top w:val="single" w:sz="4" w:space="0" w:color="auto"/>
              <w:left w:val="single" w:sz="4" w:space="0" w:color="auto"/>
              <w:bottom w:val="single" w:sz="4" w:space="0" w:color="auto"/>
              <w:right w:val="single" w:sz="4" w:space="0" w:color="auto"/>
            </w:tcBorders>
          </w:tcPr>
          <w:p w14:paraId="2A731E3A" w14:textId="7B497519" w:rsidR="001D0101" w:rsidRPr="00356542" w:rsidRDefault="001D0101">
            <w:pPr>
              <w:tabs>
                <w:tab w:val="left" w:pos="360"/>
                <w:tab w:val="left" w:pos="810"/>
                <w:tab w:val="left" w:pos="1210"/>
                <w:tab w:val="left" w:pos="1656"/>
                <w:tab w:val="left" w:pos="2131"/>
                <w:tab w:val="left" w:pos="2520"/>
              </w:tabs>
              <w:spacing w:after="0" w:line="240" w:lineRule="exact"/>
              <w:rPr>
                <w:rFonts w:ascii="Arial" w:hAnsi="Arial" w:cs="Arial"/>
                <w:spacing w:val="-5"/>
                <w:kern w:val="20"/>
              </w:rPr>
            </w:pPr>
            <w:r w:rsidRPr="00356542">
              <w:rPr>
                <w:rFonts w:ascii="Arial" w:hAnsi="Arial" w:cs="Arial"/>
                <w:spacing w:val="-5"/>
                <w:kern w:val="20"/>
              </w:rPr>
              <w:t xml:space="preserve">*Liquidation of Financing Payments. Liquidation will be applied by the payment office against those ACRNs which are identified by the payment instructions for the delivery payment and in keeping with the liquidation provision of the applicable contract financing clause (i.e., progress payment, performance-based payment, or commercial </w:t>
            </w:r>
            <w:r w:rsidR="007145CD">
              <w:rPr>
                <w:rFonts w:ascii="Arial" w:hAnsi="Arial" w:cs="Arial"/>
                <w:spacing w:val="-5"/>
                <w:kern w:val="20"/>
              </w:rPr>
              <w:t>product and commercial service</w:t>
            </w:r>
            <w:r w:rsidR="007145CD" w:rsidRPr="00356542">
              <w:rPr>
                <w:rFonts w:ascii="Arial" w:hAnsi="Arial" w:cs="Arial"/>
                <w:spacing w:val="-5"/>
                <w:kern w:val="20"/>
              </w:rPr>
              <w:t xml:space="preserve"> </w:t>
            </w:r>
            <w:r w:rsidRPr="00356542">
              <w:rPr>
                <w:rFonts w:ascii="Arial" w:hAnsi="Arial" w:cs="Arial"/>
                <w:spacing w:val="-5"/>
                <w:kern w:val="20"/>
              </w:rPr>
              <w:t>financing).</w:t>
            </w:r>
          </w:p>
        </w:tc>
      </w:tr>
    </w:tbl>
    <w:p w14:paraId="542A98CE" w14:textId="77777777" w:rsidR="00381E52" w:rsidRDefault="00381E52" w:rsidP="00381E52">
      <w:pPr>
        <w:pStyle w:val="DFARS"/>
        <w:widowControl w:val="0"/>
        <w:rPr>
          <w:rFonts w:ascii="Arial" w:hAnsi="Arial"/>
          <w:lang w:val="en-US"/>
        </w:rPr>
      </w:pPr>
    </w:p>
    <w:p w14:paraId="0134EE6E" w14:textId="40DC1983" w:rsidR="00381E52" w:rsidRDefault="00884367" w:rsidP="00381E52">
      <w:pPr>
        <w:pStyle w:val="DFARS"/>
        <w:rPr>
          <w:rFonts w:ascii="Arial" w:hAnsi="Arial"/>
          <w:b/>
          <w:lang w:val="en-US"/>
        </w:rPr>
      </w:pPr>
      <w:r>
        <w:rPr>
          <w:rFonts w:ascii="Arial" w:hAnsi="Arial"/>
        </w:rPr>
        <w:tab/>
      </w:r>
      <w:r w:rsidR="00381E52">
        <w:rPr>
          <w:rFonts w:ascii="Arial" w:hAnsi="Arial"/>
        </w:rPr>
        <w:t>(c)</w:t>
      </w:r>
      <w:r w:rsidR="00780CAB">
        <w:rPr>
          <w:rFonts w:ascii="Arial" w:hAnsi="Arial"/>
          <w:lang w:val="en-US"/>
        </w:rPr>
        <w:t xml:space="preserve"> </w:t>
      </w:r>
      <w:r w:rsidR="00381E52">
        <w:rPr>
          <w:rFonts w:ascii="Arial" w:hAnsi="Arial"/>
          <w:lang w:val="en-US"/>
        </w:rPr>
        <w:t xml:space="preserve"> </w:t>
      </w:r>
      <w:r w:rsidR="00381E52">
        <w:rPr>
          <w:rFonts w:ascii="Arial" w:hAnsi="Arial"/>
          <w:strike/>
          <w:lang w:val="en-US"/>
        </w:rPr>
        <w:t>Reserved</w:t>
      </w:r>
      <w:r w:rsidR="00381E52">
        <w:rPr>
          <w:rFonts w:ascii="Arial" w:hAnsi="Arial"/>
          <w:b/>
          <w:lang w:val="en-US"/>
        </w:rPr>
        <w:t>[</w:t>
      </w:r>
      <w:bookmarkStart w:id="1" w:name="_Hlk135394118"/>
      <w:r w:rsidR="00381E52">
        <w:rPr>
          <w:rFonts w:ascii="Arial" w:hAnsi="Arial"/>
          <w:b/>
          <w:lang w:val="en-US"/>
        </w:rPr>
        <w:t xml:space="preserve">The following example illustrates a contract with multiple lots.  Note that each lot is specifically identified in </w:t>
      </w:r>
      <w:r w:rsidR="001020AC">
        <w:rPr>
          <w:rFonts w:ascii="Arial" w:hAnsi="Arial"/>
          <w:b/>
          <w:lang w:val="en-US"/>
        </w:rPr>
        <w:t xml:space="preserve">Section B of </w:t>
      </w:r>
      <w:r w:rsidR="00381E52">
        <w:rPr>
          <w:rFonts w:ascii="Arial" w:hAnsi="Arial"/>
          <w:b/>
          <w:lang w:val="en-US"/>
        </w:rPr>
        <w:t xml:space="preserve">the Schedule in the event lot-wide proration will be used in accordance </w:t>
      </w:r>
      <w:r w:rsidR="00381E52">
        <w:rPr>
          <w:rFonts w:ascii="Arial" w:hAnsi="Arial"/>
          <w:b/>
          <w:szCs w:val="24"/>
          <w:lang w:val="en-US"/>
        </w:rPr>
        <w:t xml:space="preserve">with DFARS </w:t>
      </w:r>
      <w:r w:rsidR="00381E52">
        <w:rPr>
          <w:rFonts w:ascii="Arial" w:hAnsi="Arial" w:cs="Arial"/>
          <w:b/>
          <w:szCs w:val="24"/>
        </w:rPr>
        <w:t>252.232-</w:t>
      </w:r>
      <w:r w:rsidR="00485244">
        <w:rPr>
          <w:rFonts w:ascii="Arial" w:hAnsi="Arial" w:cs="Arial"/>
          <w:b/>
          <w:szCs w:val="24"/>
        </w:rPr>
        <w:t>7</w:t>
      </w:r>
      <w:r w:rsidR="00485244">
        <w:rPr>
          <w:rFonts w:ascii="Arial" w:hAnsi="Arial" w:cs="Arial"/>
          <w:b/>
          <w:szCs w:val="24"/>
          <w:lang w:val="en-US"/>
        </w:rPr>
        <w:t>0</w:t>
      </w:r>
      <w:r w:rsidR="00D44DBC">
        <w:rPr>
          <w:rFonts w:ascii="Arial" w:hAnsi="Arial" w:cs="Arial"/>
          <w:b/>
          <w:szCs w:val="24"/>
          <w:lang w:val="en-US"/>
        </w:rPr>
        <w:t>18</w:t>
      </w:r>
      <w:r w:rsidR="00381E52">
        <w:rPr>
          <w:rFonts w:ascii="Arial" w:hAnsi="Arial" w:cs="Arial"/>
          <w:b/>
          <w:szCs w:val="24"/>
        </w:rPr>
        <w:t>, Progress Payments</w:t>
      </w:r>
      <w:r>
        <w:rPr>
          <w:rFonts w:ascii="Arial" w:hAnsi="Arial" w:cs="Arial"/>
          <w:b/>
          <w:szCs w:val="24"/>
          <w:lang w:val="en-US"/>
        </w:rPr>
        <w:t>-</w:t>
      </w:r>
      <w:r>
        <w:rPr>
          <w:rFonts w:ascii="Arial" w:hAnsi="Arial" w:cs="Arial"/>
          <w:b/>
          <w:szCs w:val="24"/>
        </w:rPr>
        <w:t>Multiple Lot</w:t>
      </w:r>
      <w:r w:rsidR="00713AE2">
        <w:rPr>
          <w:rFonts w:ascii="Arial" w:hAnsi="Arial" w:cs="Arial"/>
          <w:b/>
          <w:szCs w:val="24"/>
          <w:lang w:val="en-US"/>
        </w:rPr>
        <w:t>s</w:t>
      </w:r>
      <w:r w:rsidR="00381E52">
        <w:rPr>
          <w:rFonts w:ascii="Arial" w:hAnsi="Arial"/>
          <w:b/>
          <w:szCs w:val="24"/>
          <w:lang w:val="en-US"/>
        </w:rPr>
        <w:t>.</w:t>
      </w:r>
      <w:r w:rsidR="00381E52">
        <w:rPr>
          <w:rFonts w:ascii="Arial" w:hAnsi="Arial"/>
          <w:b/>
          <w:lang w:val="en-US"/>
        </w:rPr>
        <w:t xml:space="preserve">  Note also that cost-reimbursement line items are not included in the </w:t>
      </w:r>
      <w:r w:rsidR="00F671B4">
        <w:rPr>
          <w:rFonts w:ascii="Arial" w:hAnsi="Arial"/>
          <w:b/>
          <w:lang w:val="en-US"/>
        </w:rPr>
        <w:t>r</w:t>
      </w:r>
      <w:r w:rsidR="00381E52">
        <w:rPr>
          <w:rFonts w:ascii="Arial" w:hAnsi="Arial"/>
          <w:b/>
          <w:lang w:val="en-US"/>
        </w:rPr>
        <w:t xml:space="preserve">equest for </w:t>
      </w:r>
      <w:r w:rsidR="00F671B4">
        <w:rPr>
          <w:rFonts w:ascii="Arial" w:hAnsi="Arial"/>
          <w:b/>
          <w:lang w:val="en-US"/>
        </w:rPr>
        <w:t>p</w:t>
      </w:r>
      <w:r w:rsidR="00381E52">
        <w:rPr>
          <w:rFonts w:ascii="Arial" w:hAnsi="Arial"/>
          <w:b/>
          <w:lang w:val="en-US"/>
        </w:rPr>
        <w:t xml:space="preserve">rogress </w:t>
      </w:r>
      <w:r w:rsidR="00F671B4">
        <w:rPr>
          <w:rFonts w:ascii="Arial" w:hAnsi="Arial"/>
          <w:b/>
          <w:lang w:val="en-US"/>
        </w:rPr>
        <w:t>payment</w:t>
      </w:r>
      <w:r w:rsidR="00A838ED">
        <w:rPr>
          <w:rFonts w:ascii="Arial" w:hAnsi="Arial"/>
          <w:b/>
          <w:lang w:val="en-US"/>
        </w:rPr>
        <w:t>.</w:t>
      </w:r>
    </w:p>
    <w:p w14:paraId="66ABB266" w14:textId="77777777" w:rsidR="00381E52" w:rsidRDefault="00381E52" w:rsidP="00381E52">
      <w:pPr>
        <w:pStyle w:val="DFARS"/>
        <w:rPr>
          <w:rFonts w:ascii="Arial" w:hAnsi="Arial"/>
          <w:b/>
          <w:lang w:val="en-US"/>
        </w:rPr>
      </w:pPr>
    </w:p>
    <w:p w14:paraId="63E7D4FC" w14:textId="7DCB4982" w:rsidR="00381E52" w:rsidRDefault="00884367" w:rsidP="00381E52">
      <w:pPr>
        <w:pStyle w:val="DFARS"/>
        <w:rPr>
          <w:rFonts w:ascii="Arial" w:hAnsi="Arial"/>
          <w:b/>
          <w:lang w:val="en-US"/>
        </w:rPr>
      </w:pPr>
      <w:r>
        <w:rPr>
          <w:rFonts w:ascii="Arial" w:hAnsi="Arial"/>
          <w:b/>
          <w:lang w:val="en-US"/>
        </w:rPr>
        <w:tab/>
      </w:r>
      <w:r w:rsidR="00381E52">
        <w:rPr>
          <w:rFonts w:ascii="Arial" w:hAnsi="Arial"/>
          <w:b/>
          <w:lang w:val="en-US"/>
        </w:rPr>
        <w:t>Section B</w:t>
      </w:r>
      <w:r w:rsidR="00953275">
        <w:rPr>
          <w:rFonts w:ascii="Arial" w:hAnsi="Arial"/>
          <w:b/>
          <w:lang w:val="en-US"/>
        </w:rPr>
        <w:t xml:space="preserve"> – Supplies or </w:t>
      </w:r>
      <w:r w:rsidR="00F671B4">
        <w:rPr>
          <w:rFonts w:ascii="Arial" w:hAnsi="Arial"/>
          <w:b/>
          <w:lang w:val="en-US"/>
        </w:rPr>
        <w:t>s</w:t>
      </w:r>
      <w:r w:rsidR="00953275">
        <w:rPr>
          <w:rFonts w:ascii="Arial" w:hAnsi="Arial"/>
          <w:b/>
          <w:lang w:val="en-US"/>
        </w:rPr>
        <w:t xml:space="preserve">ervices and </w:t>
      </w:r>
      <w:r w:rsidR="00F671B4">
        <w:rPr>
          <w:rFonts w:ascii="Arial" w:hAnsi="Arial"/>
          <w:b/>
          <w:lang w:val="en-US"/>
        </w:rPr>
        <w:t>p</w:t>
      </w:r>
      <w:r w:rsidR="00953275">
        <w:rPr>
          <w:rFonts w:ascii="Arial" w:hAnsi="Arial"/>
          <w:b/>
          <w:lang w:val="en-US"/>
        </w:rPr>
        <w:t>rices/</w:t>
      </w:r>
      <w:r w:rsidR="00F671B4">
        <w:rPr>
          <w:rFonts w:ascii="Arial" w:hAnsi="Arial"/>
          <w:b/>
          <w:lang w:val="en-US"/>
        </w:rPr>
        <w:t>c</w:t>
      </w:r>
      <w:r w:rsidR="00953275">
        <w:rPr>
          <w:rFonts w:ascii="Arial" w:hAnsi="Arial"/>
          <w:b/>
          <w:lang w:val="en-US"/>
        </w:rPr>
        <w:t>osts.</w:t>
      </w:r>
    </w:p>
    <w:p w14:paraId="4FE2BC5C" w14:textId="77777777" w:rsidR="00381E52" w:rsidRDefault="00381E52" w:rsidP="00381E52">
      <w:pPr>
        <w:pStyle w:val="DFARS"/>
        <w:rPr>
          <w:rFonts w:ascii="Arial" w:hAnsi="Arial"/>
          <w:b/>
          <w:lang w:val="en-US"/>
        </w:rPr>
      </w:pPr>
    </w:p>
    <w:tbl>
      <w:tblPr>
        <w:tblW w:w="0" w:type="auto"/>
        <w:tblInd w:w="19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267"/>
        <w:gridCol w:w="2756"/>
        <w:gridCol w:w="1553"/>
        <w:gridCol w:w="996"/>
        <w:gridCol w:w="1192"/>
        <w:gridCol w:w="1382"/>
      </w:tblGrid>
      <w:tr w:rsidR="00381E52" w14:paraId="71E5E395" w14:textId="77777777" w:rsidTr="00381E52">
        <w:trPr>
          <w:cantSplit/>
          <w:tblHeader/>
        </w:trPr>
        <w:tc>
          <w:tcPr>
            <w:tcW w:w="1267" w:type="dxa"/>
            <w:tcBorders>
              <w:top w:val="single" w:sz="6" w:space="0" w:color="auto"/>
              <w:left w:val="single" w:sz="6" w:space="0" w:color="auto"/>
              <w:bottom w:val="single" w:sz="6" w:space="0" w:color="auto"/>
              <w:right w:val="nil"/>
            </w:tcBorders>
            <w:vAlign w:val="bottom"/>
            <w:hideMark/>
          </w:tcPr>
          <w:p w14:paraId="4860F614" w14:textId="77777777" w:rsidR="00381E52" w:rsidRDefault="00381E52">
            <w:pPr>
              <w:pStyle w:val="DFARS"/>
              <w:widowControl w:val="0"/>
              <w:jc w:val="center"/>
              <w:rPr>
                <w:rFonts w:ascii="Arial" w:hAnsi="Arial" w:cs="Arial"/>
                <w:b/>
                <w:sz w:val="22"/>
                <w:szCs w:val="22"/>
              </w:rPr>
            </w:pPr>
            <w:r>
              <w:rPr>
                <w:rFonts w:ascii="Arial" w:hAnsi="Arial" w:cs="Arial"/>
                <w:b/>
                <w:sz w:val="22"/>
                <w:szCs w:val="22"/>
              </w:rPr>
              <w:t>ITEM NO.</w:t>
            </w:r>
          </w:p>
        </w:tc>
        <w:tc>
          <w:tcPr>
            <w:tcW w:w="2756" w:type="dxa"/>
            <w:tcBorders>
              <w:top w:val="single" w:sz="6" w:space="0" w:color="auto"/>
              <w:left w:val="single" w:sz="6" w:space="0" w:color="auto"/>
              <w:bottom w:val="single" w:sz="6" w:space="0" w:color="auto"/>
              <w:right w:val="single" w:sz="6" w:space="0" w:color="auto"/>
            </w:tcBorders>
            <w:vAlign w:val="bottom"/>
            <w:hideMark/>
          </w:tcPr>
          <w:p w14:paraId="4ACD433E" w14:textId="77777777" w:rsidR="00381E52" w:rsidRDefault="00381E52">
            <w:pPr>
              <w:pStyle w:val="DFARS"/>
              <w:widowControl w:val="0"/>
              <w:jc w:val="center"/>
              <w:rPr>
                <w:rFonts w:ascii="Arial" w:hAnsi="Arial" w:cs="Arial"/>
                <w:b/>
                <w:sz w:val="22"/>
                <w:szCs w:val="22"/>
              </w:rPr>
            </w:pPr>
            <w:r>
              <w:rPr>
                <w:rFonts w:ascii="Arial" w:hAnsi="Arial" w:cs="Arial"/>
                <w:b/>
                <w:sz w:val="22"/>
                <w:szCs w:val="22"/>
              </w:rPr>
              <w:t>SUPPLIES/SERVICE</w:t>
            </w:r>
          </w:p>
        </w:tc>
        <w:tc>
          <w:tcPr>
            <w:tcW w:w="1553" w:type="dxa"/>
            <w:tcBorders>
              <w:top w:val="single" w:sz="6" w:space="0" w:color="auto"/>
              <w:left w:val="nil"/>
              <w:bottom w:val="single" w:sz="6" w:space="0" w:color="auto"/>
              <w:right w:val="single" w:sz="6" w:space="0" w:color="auto"/>
            </w:tcBorders>
            <w:vAlign w:val="bottom"/>
            <w:hideMark/>
          </w:tcPr>
          <w:p w14:paraId="3F998388" w14:textId="77777777" w:rsidR="00381E52" w:rsidRDefault="00381E52">
            <w:pPr>
              <w:pStyle w:val="DFARS"/>
              <w:widowControl w:val="0"/>
              <w:jc w:val="center"/>
              <w:rPr>
                <w:rFonts w:ascii="Arial" w:hAnsi="Arial" w:cs="Arial"/>
                <w:b/>
                <w:sz w:val="22"/>
                <w:szCs w:val="22"/>
              </w:rPr>
            </w:pPr>
            <w:r>
              <w:rPr>
                <w:rFonts w:ascii="Arial" w:hAnsi="Arial" w:cs="Arial"/>
                <w:b/>
                <w:sz w:val="22"/>
                <w:szCs w:val="22"/>
              </w:rPr>
              <w:t>QUANTITY</w:t>
            </w:r>
          </w:p>
        </w:tc>
        <w:tc>
          <w:tcPr>
            <w:tcW w:w="996" w:type="dxa"/>
            <w:tcBorders>
              <w:top w:val="single" w:sz="6" w:space="0" w:color="auto"/>
              <w:left w:val="nil"/>
              <w:bottom w:val="single" w:sz="6" w:space="0" w:color="auto"/>
              <w:right w:val="single" w:sz="6" w:space="0" w:color="auto"/>
            </w:tcBorders>
            <w:vAlign w:val="bottom"/>
            <w:hideMark/>
          </w:tcPr>
          <w:p w14:paraId="7F57C25B" w14:textId="77777777" w:rsidR="00381E52" w:rsidRDefault="00381E52">
            <w:pPr>
              <w:pStyle w:val="DFARS"/>
              <w:widowControl w:val="0"/>
              <w:jc w:val="center"/>
              <w:rPr>
                <w:rFonts w:ascii="Arial" w:hAnsi="Arial" w:cs="Arial"/>
                <w:b/>
                <w:sz w:val="22"/>
                <w:szCs w:val="22"/>
              </w:rPr>
            </w:pPr>
            <w:r>
              <w:rPr>
                <w:rFonts w:ascii="Arial" w:hAnsi="Arial" w:cs="Arial"/>
                <w:b/>
                <w:sz w:val="22"/>
                <w:szCs w:val="22"/>
              </w:rPr>
              <w:t>UNIT</w:t>
            </w:r>
          </w:p>
        </w:tc>
        <w:tc>
          <w:tcPr>
            <w:tcW w:w="1192" w:type="dxa"/>
            <w:tcBorders>
              <w:top w:val="single" w:sz="6" w:space="0" w:color="auto"/>
              <w:left w:val="nil"/>
              <w:bottom w:val="single" w:sz="6" w:space="0" w:color="auto"/>
              <w:right w:val="single" w:sz="6" w:space="0" w:color="auto"/>
            </w:tcBorders>
            <w:vAlign w:val="bottom"/>
            <w:hideMark/>
          </w:tcPr>
          <w:p w14:paraId="64C827F9" w14:textId="77777777" w:rsidR="00381E52" w:rsidRDefault="00381E52">
            <w:pPr>
              <w:pStyle w:val="DFARS"/>
              <w:widowControl w:val="0"/>
              <w:jc w:val="center"/>
              <w:rPr>
                <w:rFonts w:ascii="Arial" w:hAnsi="Arial" w:cs="Arial"/>
                <w:b/>
                <w:sz w:val="22"/>
                <w:szCs w:val="22"/>
              </w:rPr>
            </w:pPr>
            <w:r>
              <w:rPr>
                <w:rFonts w:ascii="Arial" w:hAnsi="Arial" w:cs="Arial"/>
                <w:b/>
                <w:sz w:val="22"/>
                <w:szCs w:val="22"/>
              </w:rPr>
              <w:t>UNIT PRICE</w:t>
            </w:r>
          </w:p>
        </w:tc>
        <w:tc>
          <w:tcPr>
            <w:tcW w:w="1382" w:type="dxa"/>
            <w:tcBorders>
              <w:top w:val="single" w:sz="6" w:space="0" w:color="auto"/>
              <w:left w:val="nil"/>
              <w:bottom w:val="single" w:sz="6" w:space="0" w:color="auto"/>
              <w:right w:val="single" w:sz="6" w:space="0" w:color="auto"/>
            </w:tcBorders>
            <w:vAlign w:val="bottom"/>
            <w:hideMark/>
          </w:tcPr>
          <w:p w14:paraId="6DB272AA" w14:textId="77777777" w:rsidR="00381E52" w:rsidRDefault="00381E52">
            <w:pPr>
              <w:pStyle w:val="DFARS"/>
              <w:widowControl w:val="0"/>
              <w:rPr>
                <w:rFonts w:ascii="Arial" w:hAnsi="Arial" w:cs="Arial"/>
                <w:b/>
                <w:sz w:val="22"/>
                <w:szCs w:val="22"/>
              </w:rPr>
            </w:pPr>
            <w:r>
              <w:rPr>
                <w:rFonts w:ascii="Arial" w:hAnsi="Arial" w:cs="Arial"/>
                <w:b/>
                <w:sz w:val="22"/>
                <w:szCs w:val="22"/>
              </w:rPr>
              <w:t>AMOUNT</w:t>
            </w:r>
          </w:p>
        </w:tc>
      </w:tr>
      <w:tr w:rsidR="00381E52" w14:paraId="4B662D2F" w14:textId="77777777" w:rsidTr="00381E52">
        <w:trPr>
          <w:trHeight w:val="453"/>
        </w:trPr>
        <w:tc>
          <w:tcPr>
            <w:tcW w:w="1267" w:type="dxa"/>
            <w:tcBorders>
              <w:top w:val="nil"/>
              <w:left w:val="single" w:sz="6" w:space="0" w:color="auto"/>
              <w:bottom w:val="nil"/>
              <w:right w:val="nil"/>
            </w:tcBorders>
          </w:tcPr>
          <w:p w14:paraId="1B58C6D7" w14:textId="77777777" w:rsidR="00381E52" w:rsidRDefault="00381E52">
            <w:pPr>
              <w:pStyle w:val="DFARS"/>
              <w:widowControl w:val="0"/>
              <w:rPr>
                <w:rFonts w:ascii="Arial" w:hAnsi="Arial" w:cs="Arial"/>
                <w:b/>
                <w:sz w:val="22"/>
                <w:szCs w:val="22"/>
              </w:rPr>
            </w:pPr>
          </w:p>
        </w:tc>
        <w:tc>
          <w:tcPr>
            <w:tcW w:w="2756" w:type="dxa"/>
            <w:tcBorders>
              <w:top w:val="nil"/>
              <w:left w:val="single" w:sz="6" w:space="0" w:color="auto"/>
              <w:bottom w:val="nil"/>
              <w:right w:val="single" w:sz="6" w:space="0" w:color="auto"/>
            </w:tcBorders>
            <w:hideMark/>
          </w:tcPr>
          <w:p w14:paraId="37D0D563" w14:textId="77777777" w:rsidR="00381E52" w:rsidRDefault="00381E52">
            <w:pPr>
              <w:pStyle w:val="DFARS"/>
              <w:widowControl w:val="0"/>
              <w:rPr>
                <w:rFonts w:ascii="Arial" w:hAnsi="Arial" w:cs="Arial"/>
                <w:b/>
                <w:sz w:val="22"/>
                <w:szCs w:val="22"/>
                <w:u w:val="single"/>
                <w:lang w:val="en-US"/>
              </w:rPr>
            </w:pPr>
            <w:r>
              <w:rPr>
                <w:rFonts w:ascii="Arial" w:hAnsi="Arial" w:cs="Arial"/>
                <w:b/>
                <w:sz w:val="22"/>
                <w:szCs w:val="22"/>
                <w:u w:val="single"/>
                <w:lang w:val="en-US"/>
              </w:rPr>
              <w:t>Lot 1 (FYXX)</w:t>
            </w:r>
          </w:p>
        </w:tc>
        <w:tc>
          <w:tcPr>
            <w:tcW w:w="1553" w:type="dxa"/>
            <w:tcBorders>
              <w:top w:val="nil"/>
              <w:left w:val="nil"/>
              <w:bottom w:val="nil"/>
              <w:right w:val="single" w:sz="6" w:space="0" w:color="auto"/>
            </w:tcBorders>
            <w:hideMark/>
          </w:tcPr>
          <w:p w14:paraId="6197020B" w14:textId="77777777" w:rsidR="00381E52" w:rsidRDefault="00381E52">
            <w:pPr>
              <w:pStyle w:val="DFARS"/>
              <w:widowControl w:val="0"/>
              <w:jc w:val="center"/>
              <w:rPr>
                <w:rFonts w:ascii="Arial" w:hAnsi="Arial" w:cs="Arial"/>
                <w:b/>
                <w:sz w:val="22"/>
                <w:szCs w:val="22"/>
              </w:rPr>
            </w:pPr>
            <w:r>
              <w:rPr>
                <w:rFonts w:ascii="Arial" w:hAnsi="Arial" w:cs="Arial"/>
                <w:b/>
                <w:sz w:val="22"/>
                <w:szCs w:val="22"/>
              </w:rPr>
              <w:t> </w:t>
            </w:r>
          </w:p>
        </w:tc>
        <w:tc>
          <w:tcPr>
            <w:tcW w:w="996" w:type="dxa"/>
            <w:tcBorders>
              <w:top w:val="nil"/>
              <w:left w:val="nil"/>
              <w:bottom w:val="nil"/>
              <w:right w:val="single" w:sz="6" w:space="0" w:color="auto"/>
            </w:tcBorders>
            <w:hideMark/>
          </w:tcPr>
          <w:p w14:paraId="793639FB" w14:textId="77777777" w:rsidR="00381E52" w:rsidRDefault="00381E52">
            <w:pPr>
              <w:pStyle w:val="DFARS"/>
              <w:widowControl w:val="0"/>
              <w:jc w:val="center"/>
              <w:rPr>
                <w:rFonts w:ascii="Arial" w:hAnsi="Arial" w:cs="Arial"/>
                <w:b/>
                <w:sz w:val="22"/>
                <w:szCs w:val="22"/>
              </w:rPr>
            </w:pPr>
            <w:r>
              <w:rPr>
                <w:rFonts w:ascii="Arial" w:hAnsi="Arial" w:cs="Arial"/>
                <w:b/>
                <w:sz w:val="22"/>
                <w:szCs w:val="22"/>
              </w:rPr>
              <w:t> </w:t>
            </w:r>
          </w:p>
        </w:tc>
        <w:tc>
          <w:tcPr>
            <w:tcW w:w="1192" w:type="dxa"/>
            <w:tcBorders>
              <w:top w:val="nil"/>
              <w:left w:val="nil"/>
              <w:bottom w:val="nil"/>
              <w:right w:val="single" w:sz="6" w:space="0" w:color="auto"/>
            </w:tcBorders>
            <w:hideMark/>
          </w:tcPr>
          <w:p w14:paraId="305B5828" w14:textId="77777777" w:rsidR="00381E52" w:rsidRDefault="00381E52">
            <w:pPr>
              <w:pStyle w:val="DFARS"/>
              <w:widowControl w:val="0"/>
              <w:tabs>
                <w:tab w:val="clear" w:pos="360"/>
                <w:tab w:val="clear" w:pos="810"/>
                <w:tab w:val="right" w:pos="856"/>
              </w:tabs>
              <w:rPr>
                <w:rFonts w:ascii="Arial" w:hAnsi="Arial" w:cs="Arial"/>
                <w:b/>
                <w:sz w:val="22"/>
                <w:szCs w:val="22"/>
              </w:rPr>
            </w:pPr>
            <w:r>
              <w:rPr>
                <w:rFonts w:ascii="Arial" w:hAnsi="Arial" w:cs="Arial"/>
                <w:b/>
                <w:sz w:val="22"/>
                <w:szCs w:val="22"/>
              </w:rPr>
              <w:t> </w:t>
            </w:r>
          </w:p>
        </w:tc>
        <w:tc>
          <w:tcPr>
            <w:tcW w:w="1382" w:type="dxa"/>
            <w:tcBorders>
              <w:top w:val="nil"/>
              <w:left w:val="nil"/>
              <w:bottom w:val="nil"/>
              <w:right w:val="single" w:sz="6" w:space="0" w:color="auto"/>
            </w:tcBorders>
            <w:hideMark/>
          </w:tcPr>
          <w:p w14:paraId="3B51C7AE" w14:textId="77777777" w:rsidR="00381E52" w:rsidRDefault="00381E52">
            <w:pPr>
              <w:pStyle w:val="DFARS"/>
              <w:widowControl w:val="0"/>
              <w:tabs>
                <w:tab w:val="clear" w:pos="360"/>
                <w:tab w:val="clear" w:pos="810"/>
                <w:tab w:val="right" w:pos="1096"/>
              </w:tabs>
              <w:rPr>
                <w:rFonts w:ascii="Arial" w:hAnsi="Arial" w:cs="Arial"/>
                <w:b/>
                <w:sz w:val="22"/>
                <w:szCs w:val="22"/>
              </w:rPr>
            </w:pPr>
            <w:r>
              <w:rPr>
                <w:rFonts w:ascii="Arial" w:hAnsi="Arial" w:cs="Arial"/>
                <w:b/>
                <w:sz w:val="22"/>
                <w:szCs w:val="22"/>
              </w:rPr>
              <w:t> </w:t>
            </w:r>
          </w:p>
        </w:tc>
      </w:tr>
      <w:tr w:rsidR="00381E52" w14:paraId="2C3DD7A0" w14:textId="77777777" w:rsidTr="00381E52">
        <w:trPr>
          <w:cantSplit/>
        </w:trPr>
        <w:tc>
          <w:tcPr>
            <w:tcW w:w="1267" w:type="dxa"/>
            <w:tcBorders>
              <w:top w:val="nil"/>
              <w:left w:val="single" w:sz="6" w:space="0" w:color="auto"/>
              <w:bottom w:val="nil"/>
              <w:right w:val="nil"/>
            </w:tcBorders>
            <w:tcMar>
              <w:top w:w="58" w:type="dxa"/>
              <w:left w:w="115" w:type="dxa"/>
              <w:bottom w:w="58" w:type="dxa"/>
              <w:right w:w="115" w:type="dxa"/>
            </w:tcMar>
            <w:hideMark/>
          </w:tcPr>
          <w:p w14:paraId="29E04F26" w14:textId="77777777" w:rsidR="00381E52" w:rsidRDefault="00381E52">
            <w:pPr>
              <w:pStyle w:val="DFARS"/>
              <w:widowControl w:val="0"/>
              <w:rPr>
                <w:rFonts w:ascii="Arial" w:hAnsi="Arial" w:cs="Arial"/>
                <w:b/>
                <w:sz w:val="22"/>
                <w:szCs w:val="22"/>
              </w:rPr>
            </w:pPr>
            <w:r>
              <w:rPr>
                <w:rFonts w:ascii="Arial" w:hAnsi="Arial" w:cs="Arial"/>
                <w:b/>
                <w:sz w:val="22"/>
                <w:szCs w:val="22"/>
              </w:rPr>
              <w:t>0001</w:t>
            </w:r>
          </w:p>
        </w:tc>
        <w:tc>
          <w:tcPr>
            <w:tcW w:w="2756" w:type="dxa"/>
            <w:tcBorders>
              <w:top w:val="nil"/>
              <w:left w:val="single" w:sz="6" w:space="0" w:color="auto"/>
              <w:bottom w:val="nil"/>
              <w:right w:val="single" w:sz="6" w:space="0" w:color="auto"/>
            </w:tcBorders>
            <w:tcMar>
              <w:top w:w="58" w:type="dxa"/>
              <w:left w:w="115" w:type="dxa"/>
              <w:bottom w:w="58" w:type="dxa"/>
              <w:right w:w="115" w:type="dxa"/>
            </w:tcMar>
            <w:hideMark/>
          </w:tcPr>
          <w:p w14:paraId="1D492DF0" w14:textId="77777777" w:rsidR="00381E52" w:rsidRDefault="00381E52">
            <w:pPr>
              <w:pStyle w:val="DFARS"/>
              <w:widowControl w:val="0"/>
              <w:rPr>
                <w:rFonts w:ascii="Arial" w:hAnsi="Arial" w:cs="Arial"/>
                <w:b/>
                <w:sz w:val="22"/>
                <w:szCs w:val="22"/>
                <w:lang w:val="en-US"/>
              </w:rPr>
            </w:pPr>
            <w:r>
              <w:rPr>
                <w:rFonts w:ascii="Arial" w:hAnsi="Arial" w:cs="Arial"/>
                <w:b/>
                <w:sz w:val="22"/>
                <w:szCs w:val="22"/>
                <w:lang w:val="en-US"/>
              </w:rPr>
              <w:t>Lot 1 ABC Vehicle (FFP)</w:t>
            </w:r>
          </w:p>
        </w:tc>
        <w:tc>
          <w:tcPr>
            <w:tcW w:w="1553" w:type="dxa"/>
            <w:tcBorders>
              <w:top w:val="nil"/>
              <w:left w:val="nil"/>
              <w:bottom w:val="nil"/>
              <w:right w:val="single" w:sz="6" w:space="0" w:color="auto"/>
            </w:tcBorders>
            <w:tcMar>
              <w:top w:w="58" w:type="dxa"/>
              <w:left w:w="115" w:type="dxa"/>
              <w:bottom w:w="58" w:type="dxa"/>
              <w:right w:w="115" w:type="dxa"/>
            </w:tcMar>
          </w:tcPr>
          <w:p w14:paraId="1B740E75" w14:textId="77777777" w:rsidR="00381E52" w:rsidRDefault="00381E52">
            <w:pPr>
              <w:pStyle w:val="DFARS"/>
              <w:widowControl w:val="0"/>
              <w:jc w:val="center"/>
              <w:rPr>
                <w:rFonts w:ascii="Arial" w:hAnsi="Arial" w:cs="Arial"/>
                <w:b/>
                <w:sz w:val="22"/>
                <w:szCs w:val="22"/>
                <w:lang w:val="en-US"/>
              </w:rPr>
            </w:pPr>
          </w:p>
        </w:tc>
        <w:tc>
          <w:tcPr>
            <w:tcW w:w="996" w:type="dxa"/>
            <w:tcBorders>
              <w:top w:val="nil"/>
              <w:left w:val="nil"/>
              <w:bottom w:val="nil"/>
              <w:right w:val="single" w:sz="6" w:space="0" w:color="auto"/>
            </w:tcBorders>
            <w:tcMar>
              <w:top w:w="58" w:type="dxa"/>
              <w:left w:w="115" w:type="dxa"/>
              <w:bottom w:w="58" w:type="dxa"/>
              <w:right w:w="115" w:type="dxa"/>
            </w:tcMar>
          </w:tcPr>
          <w:p w14:paraId="4E5B4FCE" w14:textId="77777777" w:rsidR="00381E52" w:rsidRDefault="00381E52">
            <w:pPr>
              <w:pStyle w:val="DFARS"/>
              <w:widowControl w:val="0"/>
              <w:jc w:val="center"/>
              <w:rPr>
                <w:rFonts w:ascii="Arial" w:hAnsi="Arial" w:cs="Arial"/>
                <w:b/>
                <w:sz w:val="22"/>
                <w:szCs w:val="22"/>
              </w:rPr>
            </w:pPr>
          </w:p>
        </w:tc>
        <w:tc>
          <w:tcPr>
            <w:tcW w:w="1192" w:type="dxa"/>
            <w:tcBorders>
              <w:top w:val="nil"/>
              <w:left w:val="nil"/>
              <w:bottom w:val="nil"/>
              <w:right w:val="single" w:sz="6" w:space="0" w:color="auto"/>
            </w:tcBorders>
            <w:tcMar>
              <w:top w:w="58" w:type="dxa"/>
              <w:left w:w="115" w:type="dxa"/>
              <w:bottom w:w="58" w:type="dxa"/>
              <w:right w:w="115" w:type="dxa"/>
            </w:tcMar>
          </w:tcPr>
          <w:p w14:paraId="20117F9C" w14:textId="77777777" w:rsidR="00381E52" w:rsidRDefault="00381E52">
            <w:pPr>
              <w:pStyle w:val="DFARS"/>
              <w:widowControl w:val="0"/>
              <w:tabs>
                <w:tab w:val="clear" w:pos="360"/>
                <w:tab w:val="clear" w:pos="810"/>
                <w:tab w:val="right" w:pos="856"/>
              </w:tabs>
              <w:rPr>
                <w:rFonts w:ascii="Arial" w:hAnsi="Arial" w:cs="Arial"/>
                <w:b/>
                <w:sz w:val="22"/>
                <w:szCs w:val="22"/>
              </w:rPr>
            </w:pPr>
          </w:p>
        </w:tc>
        <w:tc>
          <w:tcPr>
            <w:tcW w:w="1382" w:type="dxa"/>
            <w:tcBorders>
              <w:top w:val="nil"/>
              <w:left w:val="nil"/>
              <w:bottom w:val="nil"/>
              <w:right w:val="single" w:sz="6" w:space="0" w:color="auto"/>
            </w:tcBorders>
            <w:tcMar>
              <w:top w:w="58" w:type="dxa"/>
              <w:left w:w="115" w:type="dxa"/>
              <w:bottom w:w="58" w:type="dxa"/>
              <w:right w:w="115" w:type="dxa"/>
            </w:tcMar>
          </w:tcPr>
          <w:p w14:paraId="5A593B1E" w14:textId="77777777" w:rsidR="00381E52" w:rsidRDefault="00381E52">
            <w:pPr>
              <w:pStyle w:val="DFARS"/>
              <w:widowControl w:val="0"/>
              <w:tabs>
                <w:tab w:val="clear" w:pos="360"/>
                <w:tab w:val="clear" w:pos="810"/>
                <w:tab w:val="right" w:pos="1096"/>
              </w:tabs>
              <w:rPr>
                <w:rFonts w:ascii="Arial" w:hAnsi="Arial" w:cs="Arial"/>
                <w:b/>
                <w:sz w:val="22"/>
                <w:szCs w:val="22"/>
              </w:rPr>
            </w:pPr>
          </w:p>
        </w:tc>
      </w:tr>
      <w:tr w:rsidR="00381E52" w14:paraId="5820169B" w14:textId="77777777" w:rsidTr="00381E52">
        <w:trPr>
          <w:cantSplit/>
        </w:trPr>
        <w:tc>
          <w:tcPr>
            <w:tcW w:w="1267" w:type="dxa"/>
            <w:tcBorders>
              <w:top w:val="nil"/>
              <w:left w:val="single" w:sz="6" w:space="0" w:color="auto"/>
              <w:bottom w:val="nil"/>
              <w:right w:val="nil"/>
            </w:tcBorders>
            <w:tcMar>
              <w:top w:w="58" w:type="dxa"/>
              <w:left w:w="115" w:type="dxa"/>
              <w:bottom w:w="58" w:type="dxa"/>
              <w:right w:w="115" w:type="dxa"/>
            </w:tcMar>
            <w:hideMark/>
          </w:tcPr>
          <w:p w14:paraId="5B85D3EA" w14:textId="77777777" w:rsidR="00381E52" w:rsidRDefault="00381E52">
            <w:pPr>
              <w:pStyle w:val="DFARS"/>
              <w:widowControl w:val="0"/>
              <w:rPr>
                <w:rFonts w:ascii="Arial" w:hAnsi="Arial" w:cs="Arial"/>
                <w:b/>
                <w:sz w:val="22"/>
                <w:szCs w:val="22"/>
                <w:lang w:val="en-US"/>
              </w:rPr>
            </w:pPr>
            <w:r>
              <w:rPr>
                <w:rFonts w:ascii="Arial" w:hAnsi="Arial" w:cs="Arial"/>
                <w:b/>
                <w:sz w:val="22"/>
                <w:szCs w:val="22"/>
              </w:rPr>
              <w:t>000</w:t>
            </w:r>
            <w:r>
              <w:rPr>
                <w:rFonts w:ascii="Arial" w:hAnsi="Arial" w:cs="Arial"/>
                <w:b/>
                <w:sz w:val="22"/>
                <w:szCs w:val="22"/>
                <w:lang w:val="en-US"/>
              </w:rPr>
              <w:t>1AA</w:t>
            </w:r>
          </w:p>
        </w:tc>
        <w:tc>
          <w:tcPr>
            <w:tcW w:w="2756" w:type="dxa"/>
            <w:tcBorders>
              <w:top w:val="nil"/>
              <w:left w:val="single" w:sz="6" w:space="0" w:color="auto"/>
              <w:bottom w:val="nil"/>
              <w:right w:val="single" w:sz="6" w:space="0" w:color="auto"/>
            </w:tcBorders>
            <w:tcMar>
              <w:top w:w="58" w:type="dxa"/>
              <w:left w:w="115" w:type="dxa"/>
              <w:bottom w:w="58" w:type="dxa"/>
              <w:right w:w="115" w:type="dxa"/>
            </w:tcMar>
            <w:hideMark/>
          </w:tcPr>
          <w:p w14:paraId="381F9A17" w14:textId="77777777" w:rsidR="00381E52" w:rsidRDefault="00381E52">
            <w:pPr>
              <w:pStyle w:val="DFARS"/>
              <w:widowControl w:val="0"/>
              <w:rPr>
                <w:rFonts w:ascii="Arial" w:hAnsi="Arial" w:cs="Arial"/>
                <w:b/>
                <w:sz w:val="22"/>
                <w:szCs w:val="22"/>
                <w:lang w:val="en-US"/>
              </w:rPr>
            </w:pPr>
            <w:r>
              <w:rPr>
                <w:rFonts w:ascii="Arial" w:hAnsi="Arial" w:cs="Arial"/>
                <w:b/>
                <w:sz w:val="22"/>
                <w:szCs w:val="22"/>
                <w:lang w:val="en-US"/>
              </w:rPr>
              <w:t xml:space="preserve">Lot 1 ABC Vehicles, Army (Procurement) </w:t>
            </w:r>
          </w:p>
        </w:tc>
        <w:tc>
          <w:tcPr>
            <w:tcW w:w="1553" w:type="dxa"/>
            <w:tcBorders>
              <w:top w:val="nil"/>
              <w:left w:val="nil"/>
              <w:bottom w:val="nil"/>
              <w:right w:val="single" w:sz="6" w:space="0" w:color="auto"/>
            </w:tcBorders>
            <w:tcMar>
              <w:top w:w="58" w:type="dxa"/>
              <w:left w:w="115" w:type="dxa"/>
              <w:bottom w:w="58" w:type="dxa"/>
              <w:right w:w="115" w:type="dxa"/>
            </w:tcMar>
            <w:hideMark/>
          </w:tcPr>
          <w:p w14:paraId="2F673548" w14:textId="77777777" w:rsidR="00381E52" w:rsidRDefault="00381E52">
            <w:pPr>
              <w:pStyle w:val="DFARS"/>
              <w:widowControl w:val="0"/>
              <w:jc w:val="center"/>
              <w:rPr>
                <w:rFonts w:ascii="Arial" w:hAnsi="Arial" w:cs="Arial"/>
                <w:b/>
                <w:sz w:val="22"/>
                <w:szCs w:val="22"/>
                <w:lang w:val="en-US"/>
              </w:rPr>
            </w:pPr>
            <w:r>
              <w:rPr>
                <w:rFonts w:ascii="Arial" w:hAnsi="Arial" w:cs="Arial"/>
                <w:b/>
                <w:sz w:val="22"/>
                <w:szCs w:val="22"/>
                <w:lang w:val="en-US"/>
              </w:rPr>
              <w:t>19</w:t>
            </w:r>
          </w:p>
        </w:tc>
        <w:tc>
          <w:tcPr>
            <w:tcW w:w="996" w:type="dxa"/>
            <w:tcBorders>
              <w:top w:val="nil"/>
              <w:left w:val="nil"/>
              <w:bottom w:val="nil"/>
              <w:right w:val="single" w:sz="6" w:space="0" w:color="auto"/>
            </w:tcBorders>
            <w:tcMar>
              <w:top w:w="58" w:type="dxa"/>
              <w:left w:w="115" w:type="dxa"/>
              <w:bottom w:w="58" w:type="dxa"/>
              <w:right w:w="115" w:type="dxa"/>
            </w:tcMar>
            <w:hideMark/>
          </w:tcPr>
          <w:p w14:paraId="2573C53A" w14:textId="77777777" w:rsidR="00381E52" w:rsidRDefault="00381E52">
            <w:pPr>
              <w:pStyle w:val="DFARS"/>
              <w:widowControl w:val="0"/>
              <w:jc w:val="center"/>
              <w:rPr>
                <w:rFonts w:ascii="Arial" w:hAnsi="Arial" w:cs="Arial"/>
                <w:b/>
                <w:sz w:val="22"/>
                <w:szCs w:val="22"/>
                <w:lang w:val="en-US"/>
              </w:rPr>
            </w:pPr>
            <w:r>
              <w:rPr>
                <w:rFonts w:ascii="Arial" w:hAnsi="Arial" w:cs="Arial"/>
                <w:b/>
                <w:sz w:val="22"/>
                <w:szCs w:val="22"/>
                <w:lang w:val="en-US"/>
              </w:rPr>
              <w:t>EA</w:t>
            </w:r>
          </w:p>
        </w:tc>
        <w:tc>
          <w:tcPr>
            <w:tcW w:w="1192" w:type="dxa"/>
            <w:tcBorders>
              <w:top w:val="nil"/>
              <w:left w:val="nil"/>
              <w:bottom w:val="nil"/>
              <w:right w:val="single" w:sz="6" w:space="0" w:color="auto"/>
            </w:tcBorders>
            <w:tcMar>
              <w:top w:w="58" w:type="dxa"/>
              <w:left w:w="115" w:type="dxa"/>
              <w:bottom w:w="58" w:type="dxa"/>
              <w:right w:w="115" w:type="dxa"/>
            </w:tcMar>
            <w:hideMark/>
          </w:tcPr>
          <w:p w14:paraId="65621324" w14:textId="77777777" w:rsidR="00381E52" w:rsidRDefault="00381E52">
            <w:pPr>
              <w:pStyle w:val="DFARS"/>
              <w:widowControl w:val="0"/>
              <w:tabs>
                <w:tab w:val="clear" w:pos="360"/>
                <w:tab w:val="clear" w:pos="810"/>
                <w:tab w:val="right" w:pos="946"/>
              </w:tabs>
              <w:rPr>
                <w:rFonts w:ascii="Arial" w:hAnsi="Arial" w:cs="Arial"/>
                <w:b/>
                <w:sz w:val="22"/>
                <w:szCs w:val="22"/>
                <w:lang w:val="en-US"/>
              </w:rPr>
            </w:pPr>
            <w:r>
              <w:rPr>
                <w:rFonts w:ascii="Arial" w:hAnsi="Arial" w:cs="Arial"/>
                <w:b/>
                <w:sz w:val="22"/>
                <w:szCs w:val="22"/>
                <w:lang w:val="en-US"/>
              </w:rPr>
              <w:tab/>
              <w:t>$300,000</w:t>
            </w:r>
          </w:p>
        </w:tc>
        <w:tc>
          <w:tcPr>
            <w:tcW w:w="1382" w:type="dxa"/>
            <w:tcBorders>
              <w:top w:val="nil"/>
              <w:left w:val="nil"/>
              <w:bottom w:val="nil"/>
              <w:right w:val="single" w:sz="6" w:space="0" w:color="auto"/>
            </w:tcBorders>
            <w:tcMar>
              <w:top w:w="58" w:type="dxa"/>
              <w:left w:w="115" w:type="dxa"/>
              <w:bottom w:w="58" w:type="dxa"/>
              <w:right w:w="115" w:type="dxa"/>
            </w:tcMar>
            <w:hideMark/>
          </w:tcPr>
          <w:p w14:paraId="7E853A72" w14:textId="77777777" w:rsidR="00381E52" w:rsidRDefault="00381E52">
            <w:pPr>
              <w:pStyle w:val="DFARS"/>
              <w:widowControl w:val="0"/>
              <w:tabs>
                <w:tab w:val="clear" w:pos="360"/>
                <w:tab w:val="clear" w:pos="810"/>
                <w:tab w:val="right" w:pos="1096"/>
              </w:tabs>
              <w:rPr>
                <w:rFonts w:ascii="Arial" w:hAnsi="Arial" w:cs="Arial"/>
                <w:b/>
                <w:sz w:val="22"/>
                <w:szCs w:val="22"/>
                <w:lang w:val="en-US"/>
              </w:rPr>
            </w:pPr>
            <w:r>
              <w:rPr>
                <w:rFonts w:ascii="Arial" w:hAnsi="Arial" w:cs="Arial"/>
                <w:b/>
                <w:sz w:val="22"/>
                <w:szCs w:val="22"/>
              </w:rPr>
              <w:tab/>
            </w:r>
            <w:r>
              <w:rPr>
                <w:rFonts w:ascii="Arial" w:hAnsi="Arial" w:cs="Arial"/>
                <w:b/>
                <w:sz w:val="22"/>
                <w:szCs w:val="22"/>
                <w:lang w:val="en-US"/>
              </w:rPr>
              <w:t>$5,700,000</w:t>
            </w:r>
          </w:p>
        </w:tc>
      </w:tr>
      <w:tr w:rsidR="00381E52" w14:paraId="0EE6D9D3" w14:textId="77777777" w:rsidTr="00381E52">
        <w:trPr>
          <w:cantSplit/>
        </w:trPr>
        <w:tc>
          <w:tcPr>
            <w:tcW w:w="1267" w:type="dxa"/>
            <w:tcBorders>
              <w:top w:val="nil"/>
              <w:left w:val="single" w:sz="6" w:space="0" w:color="auto"/>
              <w:bottom w:val="nil"/>
              <w:right w:val="nil"/>
            </w:tcBorders>
            <w:tcMar>
              <w:top w:w="58" w:type="dxa"/>
              <w:left w:w="115" w:type="dxa"/>
              <w:bottom w:w="58" w:type="dxa"/>
              <w:right w:w="115" w:type="dxa"/>
            </w:tcMar>
            <w:hideMark/>
          </w:tcPr>
          <w:p w14:paraId="6210276D" w14:textId="77777777" w:rsidR="00381E52" w:rsidRDefault="00381E52">
            <w:pPr>
              <w:pStyle w:val="DFARS"/>
              <w:widowControl w:val="0"/>
              <w:rPr>
                <w:rFonts w:ascii="Arial" w:hAnsi="Arial" w:cs="Arial"/>
                <w:b/>
                <w:sz w:val="22"/>
                <w:szCs w:val="22"/>
              </w:rPr>
            </w:pPr>
            <w:r>
              <w:rPr>
                <w:rFonts w:ascii="Arial" w:hAnsi="Arial" w:cs="Arial"/>
                <w:b/>
                <w:sz w:val="22"/>
                <w:szCs w:val="22"/>
              </w:rPr>
              <w:t>000</w:t>
            </w:r>
            <w:r>
              <w:rPr>
                <w:rFonts w:ascii="Arial" w:hAnsi="Arial" w:cs="Arial"/>
                <w:b/>
                <w:sz w:val="22"/>
                <w:szCs w:val="22"/>
                <w:lang w:val="en-US"/>
              </w:rPr>
              <w:t>1AB</w:t>
            </w:r>
          </w:p>
        </w:tc>
        <w:tc>
          <w:tcPr>
            <w:tcW w:w="2756" w:type="dxa"/>
            <w:tcBorders>
              <w:top w:val="nil"/>
              <w:left w:val="single" w:sz="6" w:space="0" w:color="auto"/>
              <w:bottom w:val="nil"/>
              <w:right w:val="single" w:sz="6" w:space="0" w:color="auto"/>
            </w:tcBorders>
            <w:tcMar>
              <w:top w:w="58" w:type="dxa"/>
              <w:left w:w="115" w:type="dxa"/>
              <w:bottom w:w="58" w:type="dxa"/>
              <w:right w:w="115" w:type="dxa"/>
            </w:tcMar>
            <w:hideMark/>
          </w:tcPr>
          <w:p w14:paraId="20C568C0" w14:textId="68F62847" w:rsidR="00381E52" w:rsidRDefault="00381E52">
            <w:pPr>
              <w:pStyle w:val="DFARS"/>
              <w:widowControl w:val="0"/>
              <w:rPr>
                <w:rFonts w:ascii="Arial" w:hAnsi="Arial" w:cs="Arial"/>
                <w:b/>
                <w:sz w:val="22"/>
                <w:szCs w:val="22"/>
                <w:lang w:val="en-US"/>
              </w:rPr>
            </w:pPr>
            <w:r>
              <w:rPr>
                <w:rFonts w:ascii="Arial" w:hAnsi="Arial" w:cs="Arial"/>
                <w:b/>
                <w:sz w:val="22"/>
                <w:szCs w:val="22"/>
                <w:lang w:val="en-US"/>
              </w:rPr>
              <w:t>Lot 1 ABC Vehicles, Marine Corps (Procurement)</w:t>
            </w:r>
          </w:p>
        </w:tc>
        <w:tc>
          <w:tcPr>
            <w:tcW w:w="1553" w:type="dxa"/>
            <w:tcBorders>
              <w:top w:val="nil"/>
              <w:left w:val="nil"/>
              <w:bottom w:val="nil"/>
              <w:right w:val="single" w:sz="6" w:space="0" w:color="auto"/>
            </w:tcBorders>
            <w:tcMar>
              <w:top w:w="58" w:type="dxa"/>
              <w:left w:w="115" w:type="dxa"/>
              <w:bottom w:w="58" w:type="dxa"/>
              <w:right w:w="115" w:type="dxa"/>
            </w:tcMar>
            <w:hideMark/>
          </w:tcPr>
          <w:p w14:paraId="505053A8" w14:textId="77777777" w:rsidR="00381E52" w:rsidRDefault="00381E52">
            <w:pPr>
              <w:pStyle w:val="DFARS"/>
              <w:widowControl w:val="0"/>
              <w:jc w:val="center"/>
              <w:rPr>
                <w:rFonts w:ascii="Arial" w:hAnsi="Arial" w:cs="Arial"/>
                <w:b/>
                <w:sz w:val="22"/>
                <w:szCs w:val="22"/>
                <w:lang w:val="en-US"/>
              </w:rPr>
            </w:pPr>
            <w:r>
              <w:rPr>
                <w:rFonts w:ascii="Arial" w:hAnsi="Arial" w:cs="Arial"/>
                <w:b/>
                <w:sz w:val="22"/>
                <w:szCs w:val="22"/>
                <w:lang w:val="en-US"/>
              </w:rPr>
              <w:t>11</w:t>
            </w:r>
          </w:p>
        </w:tc>
        <w:tc>
          <w:tcPr>
            <w:tcW w:w="996" w:type="dxa"/>
            <w:tcBorders>
              <w:top w:val="nil"/>
              <w:left w:val="nil"/>
              <w:bottom w:val="nil"/>
              <w:right w:val="single" w:sz="6" w:space="0" w:color="auto"/>
            </w:tcBorders>
            <w:tcMar>
              <w:top w:w="58" w:type="dxa"/>
              <w:left w:w="115" w:type="dxa"/>
              <w:bottom w:w="58" w:type="dxa"/>
              <w:right w:w="115" w:type="dxa"/>
            </w:tcMar>
            <w:hideMark/>
          </w:tcPr>
          <w:p w14:paraId="34A63FEE" w14:textId="77777777" w:rsidR="00381E52" w:rsidRDefault="00381E52">
            <w:pPr>
              <w:pStyle w:val="DFARS"/>
              <w:widowControl w:val="0"/>
              <w:jc w:val="center"/>
              <w:rPr>
                <w:rFonts w:ascii="Arial" w:hAnsi="Arial" w:cs="Arial"/>
                <w:b/>
                <w:sz w:val="22"/>
                <w:szCs w:val="22"/>
                <w:lang w:val="en-US"/>
              </w:rPr>
            </w:pPr>
            <w:r>
              <w:rPr>
                <w:rFonts w:ascii="Arial" w:hAnsi="Arial" w:cs="Arial"/>
                <w:b/>
                <w:sz w:val="22"/>
                <w:szCs w:val="22"/>
                <w:lang w:val="en-US"/>
              </w:rPr>
              <w:t>EA</w:t>
            </w:r>
          </w:p>
        </w:tc>
        <w:tc>
          <w:tcPr>
            <w:tcW w:w="1192" w:type="dxa"/>
            <w:tcBorders>
              <w:top w:val="nil"/>
              <w:left w:val="nil"/>
              <w:bottom w:val="nil"/>
              <w:right w:val="single" w:sz="6" w:space="0" w:color="auto"/>
            </w:tcBorders>
            <w:tcMar>
              <w:top w:w="58" w:type="dxa"/>
              <w:left w:w="115" w:type="dxa"/>
              <w:bottom w:w="58" w:type="dxa"/>
              <w:right w:w="115" w:type="dxa"/>
            </w:tcMar>
            <w:hideMark/>
          </w:tcPr>
          <w:p w14:paraId="68EF5684" w14:textId="77777777" w:rsidR="00381E52" w:rsidRDefault="00381E52">
            <w:pPr>
              <w:pStyle w:val="DFARS"/>
              <w:widowControl w:val="0"/>
              <w:tabs>
                <w:tab w:val="clear" w:pos="360"/>
                <w:tab w:val="clear" w:pos="810"/>
                <w:tab w:val="right" w:pos="946"/>
              </w:tabs>
              <w:rPr>
                <w:rFonts w:ascii="Arial" w:hAnsi="Arial" w:cs="Arial"/>
                <w:b/>
                <w:sz w:val="22"/>
                <w:szCs w:val="22"/>
                <w:lang w:val="en-US"/>
              </w:rPr>
            </w:pPr>
            <w:r>
              <w:rPr>
                <w:rFonts w:ascii="Arial" w:hAnsi="Arial" w:cs="Arial"/>
                <w:b/>
                <w:sz w:val="22"/>
                <w:szCs w:val="22"/>
                <w:lang w:val="en-US"/>
              </w:rPr>
              <w:t>$300,000</w:t>
            </w:r>
          </w:p>
        </w:tc>
        <w:tc>
          <w:tcPr>
            <w:tcW w:w="1382" w:type="dxa"/>
            <w:tcBorders>
              <w:top w:val="nil"/>
              <w:left w:val="nil"/>
              <w:bottom w:val="nil"/>
              <w:right w:val="single" w:sz="6" w:space="0" w:color="auto"/>
            </w:tcBorders>
            <w:tcMar>
              <w:top w:w="58" w:type="dxa"/>
              <w:left w:w="115" w:type="dxa"/>
              <w:bottom w:w="58" w:type="dxa"/>
              <w:right w:w="115" w:type="dxa"/>
            </w:tcMar>
            <w:hideMark/>
          </w:tcPr>
          <w:p w14:paraId="40D6E39D" w14:textId="77777777" w:rsidR="00381E52" w:rsidRDefault="00381E52">
            <w:pPr>
              <w:pStyle w:val="DFARS"/>
              <w:widowControl w:val="0"/>
              <w:tabs>
                <w:tab w:val="clear" w:pos="360"/>
                <w:tab w:val="clear" w:pos="810"/>
                <w:tab w:val="right" w:pos="1096"/>
              </w:tabs>
              <w:rPr>
                <w:rFonts w:ascii="Arial" w:hAnsi="Arial" w:cs="Arial"/>
                <w:b/>
                <w:sz w:val="22"/>
                <w:szCs w:val="22"/>
                <w:lang w:val="en-US"/>
              </w:rPr>
            </w:pPr>
            <w:r>
              <w:rPr>
                <w:rFonts w:ascii="Arial" w:hAnsi="Arial" w:cs="Arial"/>
                <w:b/>
                <w:sz w:val="22"/>
                <w:szCs w:val="22"/>
                <w:lang w:val="en-US"/>
              </w:rPr>
              <w:t>$3,300,000</w:t>
            </w:r>
          </w:p>
        </w:tc>
      </w:tr>
      <w:tr w:rsidR="00381E52" w14:paraId="3F1592C8" w14:textId="77777777" w:rsidTr="00381E52">
        <w:trPr>
          <w:cantSplit/>
        </w:trPr>
        <w:tc>
          <w:tcPr>
            <w:tcW w:w="1267" w:type="dxa"/>
            <w:tcBorders>
              <w:top w:val="nil"/>
              <w:left w:val="single" w:sz="6" w:space="0" w:color="auto"/>
              <w:bottom w:val="nil"/>
              <w:right w:val="nil"/>
            </w:tcBorders>
            <w:tcMar>
              <w:top w:w="58" w:type="dxa"/>
              <w:left w:w="115" w:type="dxa"/>
              <w:bottom w:w="58" w:type="dxa"/>
              <w:right w:w="115" w:type="dxa"/>
            </w:tcMar>
            <w:hideMark/>
          </w:tcPr>
          <w:p w14:paraId="493F3AAF" w14:textId="77777777" w:rsidR="00381E52" w:rsidRDefault="00381E52">
            <w:pPr>
              <w:pStyle w:val="DFARS"/>
              <w:widowControl w:val="0"/>
              <w:rPr>
                <w:rFonts w:ascii="Arial" w:hAnsi="Arial" w:cs="Arial"/>
                <w:b/>
                <w:sz w:val="22"/>
                <w:szCs w:val="22"/>
                <w:lang w:val="en-US"/>
              </w:rPr>
            </w:pPr>
            <w:r>
              <w:rPr>
                <w:rFonts w:ascii="Arial" w:hAnsi="Arial" w:cs="Arial"/>
                <w:b/>
                <w:sz w:val="22"/>
                <w:szCs w:val="22"/>
                <w:lang w:val="en-US"/>
              </w:rPr>
              <w:t>0002</w:t>
            </w:r>
          </w:p>
        </w:tc>
        <w:tc>
          <w:tcPr>
            <w:tcW w:w="2756" w:type="dxa"/>
            <w:tcBorders>
              <w:top w:val="nil"/>
              <w:left w:val="single" w:sz="6" w:space="0" w:color="auto"/>
              <w:bottom w:val="nil"/>
              <w:right w:val="single" w:sz="6" w:space="0" w:color="auto"/>
            </w:tcBorders>
            <w:tcMar>
              <w:top w:w="58" w:type="dxa"/>
              <w:left w:w="115" w:type="dxa"/>
              <w:bottom w:w="58" w:type="dxa"/>
              <w:right w:w="115" w:type="dxa"/>
            </w:tcMar>
            <w:hideMark/>
          </w:tcPr>
          <w:p w14:paraId="19BB2CE9" w14:textId="77777777" w:rsidR="00381E52" w:rsidRDefault="00381E52">
            <w:pPr>
              <w:pStyle w:val="DFARS"/>
              <w:widowControl w:val="0"/>
              <w:rPr>
                <w:rFonts w:ascii="Arial" w:hAnsi="Arial" w:cs="Arial"/>
                <w:b/>
                <w:sz w:val="22"/>
                <w:szCs w:val="22"/>
                <w:lang w:val="en-US"/>
              </w:rPr>
            </w:pPr>
            <w:r>
              <w:rPr>
                <w:rFonts w:ascii="Arial" w:hAnsi="Arial" w:cs="Arial"/>
                <w:b/>
                <w:sz w:val="22"/>
                <w:szCs w:val="22"/>
                <w:lang w:val="en-US"/>
              </w:rPr>
              <w:t>Data for Item 0001</w:t>
            </w:r>
          </w:p>
        </w:tc>
        <w:tc>
          <w:tcPr>
            <w:tcW w:w="1553" w:type="dxa"/>
            <w:tcBorders>
              <w:top w:val="nil"/>
              <w:left w:val="nil"/>
              <w:bottom w:val="nil"/>
              <w:right w:val="single" w:sz="6" w:space="0" w:color="auto"/>
            </w:tcBorders>
            <w:tcMar>
              <w:top w:w="58" w:type="dxa"/>
              <w:left w:w="115" w:type="dxa"/>
              <w:bottom w:w="58" w:type="dxa"/>
              <w:right w:w="115" w:type="dxa"/>
            </w:tcMar>
          </w:tcPr>
          <w:p w14:paraId="3CB6983F" w14:textId="77777777" w:rsidR="00381E52" w:rsidRDefault="00381E52">
            <w:pPr>
              <w:pStyle w:val="DFARS"/>
              <w:widowControl w:val="0"/>
              <w:jc w:val="center"/>
              <w:rPr>
                <w:rFonts w:ascii="Arial" w:hAnsi="Arial" w:cs="Arial"/>
                <w:b/>
                <w:sz w:val="22"/>
                <w:szCs w:val="22"/>
                <w:lang w:val="en-US"/>
              </w:rPr>
            </w:pPr>
          </w:p>
        </w:tc>
        <w:tc>
          <w:tcPr>
            <w:tcW w:w="996" w:type="dxa"/>
            <w:tcBorders>
              <w:top w:val="nil"/>
              <w:left w:val="nil"/>
              <w:bottom w:val="nil"/>
              <w:right w:val="single" w:sz="6" w:space="0" w:color="auto"/>
            </w:tcBorders>
            <w:tcMar>
              <w:top w:w="58" w:type="dxa"/>
              <w:left w:w="115" w:type="dxa"/>
              <w:bottom w:w="58" w:type="dxa"/>
              <w:right w:w="115" w:type="dxa"/>
            </w:tcMar>
          </w:tcPr>
          <w:p w14:paraId="43FB8C2B" w14:textId="77777777" w:rsidR="00381E52" w:rsidRDefault="00381E52">
            <w:pPr>
              <w:pStyle w:val="DFARS"/>
              <w:widowControl w:val="0"/>
              <w:jc w:val="center"/>
              <w:rPr>
                <w:rFonts w:ascii="Arial" w:hAnsi="Arial" w:cs="Arial"/>
                <w:b/>
                <w:sz w:val="22"/>
                <w:szCs w:val="22"/>
                <w:lang w:val="en-US"/>
              </w:rPr>
            </w:pPr>
          </w:p>
        </w:tc>
        <w:tc>
          <w:tcPr>
            <w:tcW w:w="1192" w:type="dxa"/>
            <w:tcBorders>
              <w:top w:val="nil"/>
              <w:left w:val="nil"/>
              <w:bottom w:val="nil"/>
              <w:right w:val="single" w:sz="6" w:space="0" w:color="auto"/>
            </w:tcBorders>
            <w:tcMar>
              <w:top w:w="58" w:type="dxa"/>
              <w:left w:w="115" w:type="dxa"/>
              <w:bottom w:w="58" w:type="dxa"/>
              <w:right w:w="115" w:type="dxa"/>
            </w:tcMar>
          </w:tcPr>
          <w:p w14:paraId="243D1AF3" w14:textId="77777777" w:rsidR="00381E52" w:rsidRDefault="00381E52">
            <w:pPr>
              <w:pStyle w:val="DFARS"/>
              <w:widowControl w:val="0"/>
              <w:tabs>
                <w:tab w:val="clear" w:pos="360"/>
                <w:tab w:val="clear" w:pos="810"/>
                <w:tab w:val="right" w:pos="946"/>
              </w:tabs>
              <w:rPr>
                <w:rFonts w:ascii="Arial" w:hAnsi="Arial" w:cs="Arial"/>
                <w:b/>
                <w:sz w:val="22"/>
                <w:szCs w:val="22"/>
                <w:lang w:val="en-US"/>
              </w:rPr>
            </w:pPr>
          </w:p>
        </w:tc>
        <w:tc>
          <w:tcPr>
            <w:tcW w:w="1382" w:type="dxa"/>
            <w:tcBorders>
              <w:top w:val="nil"/>
              <w:left w:val="nil"/>
              <w:bottom w:val="nil"/>
              <w:right w:val="single" w:sz="6" w:space="0" w:color="auto"/>
            </w:tcBorders>
            <w:tcMar>
              <w:top w:w="58" w:type="dxa"/>
              <w:left w:w="115" w:type="dxa"/>
              <w:bottom w:w="58" w:type="dxa"/>
              <w:right w:w="115" w:type="dxa"/>
            </w:tcMar>
            <w:hideMark/>
          </w:tcPr>
          <w:p w14:paraId="573FA123" w14:textId="77777777" w:rsidR="00381E52" w:rsidRDefault="00381E52">
            <w:pPr>
              <w:pStyle w:val="DFARS"/>
              <w:widowControl w:val="0"/>
              <w:tabs>
                <w:tab w:val="clear" w:pos="360"/>
                <w:tab w:val="clear" w:pos="810"/>
                <w:tab w:val="right" w:pos="1096"/>
              </w:tabs>
              <w:rPr>
                <w:rFonts w:ascii="Arial" w:hAnsi="Arial" w:cs="Arial"/>
                <w:b/>
                <w:sz w:val="22"/>
                <w:szCs w:val="22"/>
                <w:lang w:val="en-US"/>
              </w:rPr>
            </w:pPr>
            <w:r>
              <w:rPr>
                <w:rFonts w:ascii="Arial" w:hAnsi="Arial" w:cs="Arial"/>
                <w:b/>
                <w:sz w:val="22"/>
                <w:szCs w:val="22"/>
                <w:lang w:val="en-US"/>
              </w:rPr>
              <w:tab/>
              <w:t>NSP</w:t>
            </w:r>
          </w:p>
        </w:tc>
      </w:tr>
      <w:tr w:rsidR="00381E52" w14:paraId="5B9845E6" w14:textId="77777777" w:rsidTr="00381E52">
        <w:trPr>
          <w:cantSplit/>
        </w:trPr>
        <w:tc>
          <w:tcPr>
            <w:tcW w:w="1267" w:type="dxa"/>
            <w:tcBorders>
              <w:top w:val="nil"/>
              <w:left w:val="single" w:sz="6" w:space="0" w:color="auto"/>
              <w:bottom w:val="nil"/>
              <w:right w:val="nil"/>
            </w:tcBorders>
            <w:tcMar>
              <w:top w:w="58" w:type="dxa"/>
              <w:left w:w="115" w:type="dxa"/>
              <w:bottom w:w="58" w:type="dxa"/>
              <w:right w:w="115" w:type="dxa"/>
            </w:tcMar>
            <w:hideMark/>
          </w:tcPr>
          <w:p w14:paraId="39ACDF0B" w14:textId="77777777" w:rsidR="00381E52" w:rsidRDefault="00381E52">
            <w:pPr>
              <w:pStyle w:val="DFARS"/>
              <w:widowControl w:val="0"/>
              <w:rPr>
                <w:rFonts w:ascii="Arial" w:hAnsi="Arial" w:cs="Arial"/>
                <w:b/>
                <w:sz w:val="22"/>
                <w:szCs w:val="22"/>
                <w:lang w:val="en-US"/>
              </w:rPr>
            </w:pPr>
            <w:r>
              <w:rPr>
                <w:rFonts w:ascii="Arial" w:hAnsi="Arial" w:cs="Arial"/>
                <w:b/>
                <w:sz w:val="22"/>
                <w:szCs w:val="22"/>
                <w:lang w:val="en-US"/>
              </w:rPr>
              <w:t>0003</w:t>
            </w:r>
          </w:p>
        </w:tc>
        <w:tc>
          <w:tcPr>
            <w:tcW w:w="2756" w:type="dxa"/>
            <w:tcBorders>
              <w:top w:val="nil"/>
              <w:left w:val="single" w:sz="6" w:space="0" w:color="auto"/>
              <w:bottom w:val="nil"/>
              <w:right w:val="single" w:sz="6" w:space="0" w:color="auto"/>
            </w:tcBorders>
            <w:tcMar>
              <w:top w:w="58" w:type="dxa"/>
              <w:left w:w="115" w:type="dxa"/>
              <w:bottom w:w="58" w:type="dxa"/>
              <w:right w:w="115" w:type="dxa"/>
            </w:tcMar>
            <w:hideMark/>
          </w:tcPr>
          <w:p w14:paraId="37F5816A" w14:textId="77777777" w:rsidR="00381E52" w:rsidRDefault="00381E52">
            <w:pPr>
              <w:pStyle w:val="DFARS"/>
              <w:widowControl w:val="0"/>
              <w:rPr>
                <w:rFonts w:ascii="Arial" w:hAnsi="Arial" w:cs="Arial"/>
                <w:b/>
                <w:sz w:val="22"/>
                <w:szCs w:val="22"/>
                <w:lang w:val="en-US"/>
              </w:rPr>
            </w:pPr>
            <w:r>
              <w:rPr>
                <w:rFonts w:ascii="Arial" w:hAnsi="Arial" w:cs="Arial"/>
                <w:b/>
                <w:sz w:val="22"/>
                <w:szCs w:val="22"/>
                <w:lang w:val="en-US"/>
              </w:rPr>
              <w:t>Lot 1 Initial Spares (FFP)</w:t>
            </w:r>
          </w:p>
        </w:tc>
        <w:tc>
          <w:tcPr>
            <w:tcW w:w="1553" w:type="dxa"/>
            <w:tcBorders>
              <w:top w:val="nil"/>
              <w:left w:val="nil"/>
              <w:bottom w:val="nil"/>
              <w:right w:val="single" w:sz="6" w:space="0" w:color="auto"/>
            </w:tcBorders>
            <w:tcMar>
              <w:top w:w="58" w:type="dxa"/>
              <w:left w:w="115" w:type="dxa"/>
              <w:bottom w:w="58" w:type="dxa"/>
              <w:right w:w="115" w:type="dxa"/>
            </w:tcMar>
          </w:tcPr>
          <w:p w14:paraId="60727FDF" w14:textId="77777777" w:rsidR="00381E52" w:rsidRDefault="00381E52">
            <w:pPr>
              <w:pStyle w:val="DFARS"/>
              <w:widowControl w:val="0"/>
              <w:jc w:val="center"/>
              <w:rPr>
                <w:rFonts w:ascii="Arial" w:hAnsi="Arial" w:cs="Arial"/>
                <w:b/>
                <w:sz w:val="22"/>
                <w:szCs w:val="22"/>
                <w:lang w:val="en-US"/>
              </w:rPr>
            </w:pPr>
          </w:p>
        </w:tc>
        <w:tc>
          <w:tcPr>
            <w:tcW w:w="996" w:type="dxa"/>
            <w:tcBorders>
              <w:top w:val="nil"/>
              <w:left w:val="nil"/>
              <w:bottom w:val="nil"/>
              <w:right w:val="single" w:sz="6" w:space="0" w:color="auto"/>
            </w:tcBorders>
            <w:tcMar>
              <w:top w:w="58" w:type="dxa"/>
              <w:left w:w="115" w:type="dxa"/>
              <w:bottom w:w="58" w:type="dxa"/>
              <w:right w:w="115" w:type="dxa"/>
            </w:tcMar>
          </w:tcPr>
          <w:p w14:paraId="23A068FA" w14:textId="77777777" w:rsidR="00381E52" w:rsidRDefault="00381E52">
            <w:pPr>
              <w:pStyle w:val="DFARS"/>
              <w:widowControl w:val="0"/>
              <w:jc w:val="center"/>
              <w:rPr>
                <w:rFonts w:ascii="Arial" w:hAnsi="Arial" w:cs="Arial"/>
                <w:b/>
                <w:sz w:val="22"/>
                <w:szCs w:val="22"/>
                <w:lang w:val="en-US"/>
              </w:rPr>
            </w:pPr>
          </w:p>
        </w:tc>
        <w:tc>
          <w:tcPr>
            <w:tcW w:w="1192" w:type="dxa"/>
            <w:tcBorders>
              <w:top w:val="nil"/>
              <w:left w:val="nil"/>
              <w:bottom w:val="nil"/>
              <w:right w:val="single" w:sz="6" w:space="0" w:color="auto"/>
            </w:tcBorders>
            <w:tcMar>
              <w:top w:w="58" w:type="dxa"/>
              <w:left w:w="115" w:type="dxa"/>
              <w:bottom w:w="58" w:type="dxa"/>
              <w:right w:w="115" w:type="dxa"/>
            </w:tcMar>
          </w:tcPr>
          <w:p w14:paraId="5BE805ED" w14:textId="77777777" w:rsidR="00381E52" w:rsidRDefault="00381E52">
            <w:pPr>
              <w:pStyle w:val="DFARS"/>
              <w:widowControl w:val="0"/>
              <w:tabs>
                <w:tab w:val="clear" w:pos="360"/>
                <w:tab w:val="clear" w:pos="810"/>
                <w:tab w:val="right" w:pos="946"/>
              </w:tabs>
              <w:rPr>
                <w:rFonts w:ascii="Arial" w:hAnsi="Arial" w:cs="Arial"/>
                <w:b/>
                <w:sz w:val="22"/>
                <w:szCs w:val="22"/>
                <w:lang w:val="en-US"/>
              </w:rPr>
            </w:pPr>
          </w:p>
        </w:tc>
        <w:tc>
          <w:tcPr>
            <w:tcW w:w="1382" w:type="dxa"/>
            <w:tcBorders>
              <w:top w:val="nil"/>
              <w:left w:val="nil"/>
              <w:bottom w:val="nil"/>
              <w:right w:val="single" w:sz="6" w:space="0" w:color="auto"/>
            </w:tcBorders>
            <w:tcMar>
              <w:top w:w="58" w:type="dxa"/>
              <w:left w:w="115" w:type="dxa"/>
              <w:bottom w:w="58" w:type="dxa"/>
              <w:right w:w="115" w:type="dxa"/>
            </w:tcMar>
          </w:tcPr>
          <w:p w14:paraId="6F383D65" w14:textId="77777777" w:rsidR="00381E52" w:rsidRDefault="00381E52">
            <w:pPr>
              <w:pStyle w:val="DFARS"/>
              <w:widowControl w:val="0"/>
              <w:tabs>
                <w:tab w:val="clear" w:pos="360"/>
                <w:tab w:val="clear" w:pos="810"/>
                <w:tab w:val="right" w:pos="1096"/>
              </w:tabs>
              <w:rPr>
                <w:rFonts w:ascii="Arial" w:hAnsi="Arial" w:cs="Arial"/>
                <w:b/>
                <w:sz w:val="22"/>
                <w:szCs w:val="22"/>
              </w:rPr>
            </w:pPr>
          </w:p>
        </w:tc>
      </w:tr>
      <w:tr w:rsidR="00381E52" w14:paraId="0FCA773D" w14:textId="77777777" w:rsidTr="00381E52">
        <w:trPr>
          <w:cantSplit/>
        </w:trPr>
        <w:tc>
          <w:tcPr>
            <w:tcW w:w="1267" w:type="dxa"/>
            <w:tcBorders>
              <w:top w:val="nil"/>
              <w:left w:val="single" w:sz="6" w:space="0" w:color="auto"/>
              <w:bottom w:val="nil"/>
              <w:right w:val="nil"/>
            </w:tcBorders>
            <w:tcMar>
              <w:top w:w="58" w:type="dxa"/>
              <w:left w:w="115" w:type="dxa"/>
              <w:bottom w:w="58" w:type="dxa"/>
              <w:right w:w="115" w:type="dxa"/>
            </w:tcMar>
            <w:hideMark/>
          </w:tcPr>
          <w:p w14:paraId="7BBE6C48" w14:textId="77777777" w:rsidR="00381E52" w:rsidRDefault="00381E52">
            <w:pPr>
              <w:pStyle w:val="DFARS"/>
              <w:widowControl w:val="0"/>
              <w:rPr>
                <w:rFonts w:ascii="Arial" w:hAnsi="Arial" w:cs="Arial"/>
                <w:b/>
                <w:sz w:val="22"/>
                <w:szCs w:val="22"/>
                <w:lang w:val="en-US"/>
              </w:rPr>
            </w:pPr>
            <w:r>
              <w:rPr>
                <w:rFonts w:ascii="Arial" w:hAnsi="Arial" w:cs="Arial"/>
                <w:b/>
                <w:sz w:val="22"/>
                <w:szCs w:val="22"/>
              </w:rPr>
              <w:t>000</w:t>
            </w:r>
            <w:r>
              <w:rPr>
                <w:rFonts w:ascii="Arial" w:hAnsi="Arial" w:cs="Arial"/>
                <w:b/>
                <w:sz w:val="22"/>
                <w:szCs w:val="22"/>
                <w:lang w:val="en-US"/>
              </w:rPr>
              <w:t>3AA</w:t>
            </w:r>
          </w:p>
        </w:tc>
        <w:tc>
          <w:tcPr>
            <w:tcW w:w="2756" w:type="dxa"/>
            <w:tcBorders>
              <w:top w:val="nil"/>
              <w:left w:val="single" w:sz="6" w:space="0" w:color="auto"/>
              <w:bottom w:val="nil"/>
              <w:right w:val="single" w:sz="6" w:space="0" w:color="auto"/>
            </w:tcBorders>
            <w:tcMar>
              <w:top w:w="58" w:type="dxa"/>
              <w:left w:w="115" w:type="dxa"/>
              <w:bottom w:w="58" w:type="dxa"/>
              <w:right w:w="115" w:type="dxa"/>
            </w:tcMar>
            <w:hideMark/>
          </w:tcPr>
          <w:p w14:paraId="534CFD4B" w14:textId="77777777" w:rsidR="00381E52" w:rsidRDefault="00381E52">
            <w:pPr>
              <w:pStyle w:val="DFARS"/>
              <w:widowControl w:val="0"/>
              <w:rPr>
                <w:rFonts w:ascii="Arial" w:hAnsi="Arial" w:cs="Arial"/>
                <w:b/>
                <w:sz w:val="22"/>
                <w:szCs w:val="22"/>
                <w:lang w:val="en-US"/>
              </w:rPr>
            </w:pPr>
            <w:r>
              <w:rPr>
                <w:rFonts w:ascii="Arial" w:hAnsi="Arial" w:cs="Arial"/>
                <w:b/>
                <w:sz w:val="22"/>
                <w:szCs w:val="22"/>
                <w:lang w:val="en-US"/>
              </w:rPr>
              <w:t>Lot 1 ABC Vehicle Initial Spares Army (See Exhibit C, $456,000) (Procurement)</w:t>
            </w:r>
          </w:p>
        </w:tc>
        <w:tc>
          <w:tcPr>
            <w:tcW w:w="1553" w:type="dxa"/>
            <w:tcBorders>
              <w:top w:val="nil"/>
              <w:left w:val="nil"/>
              <w:bottom w:val="nil"/>
              <w:right w:val="single" w:sz="6" w:space="0" w:color="auto"/>
            </w:tcBorders>
            <w:tcMar>
              <w:top w:w="58" w:type="dxa"/>
              <w:left w:w="115" w:type="dxa"/>
              <w:bottom w:w="58" w:type="dxa"/>
              <w:right w:w="115" w:type="dxa"/>
            </w:tcMar>
          </w:tcPr>
          <w:p w14:paraId="4B9DF8E4" w14:textId="77777777" w:rsidR="00381E52" w:rsidRDefault="00381E52">
            <w:pPr>
              <w:pStyle w:val="DFARS"/>
              <w:widowControl w:val="0"/>
              <w:jc w:val="center"/>
              <w:rPr>
                <w:rFonts w:ascii="Arial" w:hAnsi="Arial" w:cs="Arial"/>
                <w:b/>
                <w:sz w:val="22"/>
                <w:szCs w:val="22"/>
                <w:lang w:val="en-US"/>
              </w:rPr>
            </w:pPr>
          </w:p>
        </w:tc>
        <w:tc>
          <w:tcPr>
            <w:tcW w:w="996" w:type="dxa"/>
            <w:tcBorders>
              <w:top w:val="nil"/>
              <w:left w:val="nil"/>
              <w:bottom w:val="nil"/>
              <w:right w:val="single" w:sz="6" w:space="0" w:color="auto"/>
            </w:tcBorders>
            <w:tcMar>
              <w:top w:w="58" w:type="dxa"/>
              <w:left w:w="115" w:type="dxa"/>
              <w:bottom w:w="58" w:type="dxa"/>
              <w:right w:w="115" w:type="dxa"/>
            </w:tcMar>
          </w:tcPr>
          <w:p w14:paraId="06622A15" w14:textId="77777777" w:rsidR="00381E52" w:rsidRDefault="00381E52">
            <w:pPr>
              <w:pStyle w:val="DFARS"/>
              <w:widowControl w:val="0"/>
              <w:jc w:val="center"/>
              <w:rPr>
                <w:rFonts w:ascii="Arial" w:hAnsi="Arial" w:cs="Arial"/>
                <w:b/>
                <w:sz w:val="22"/>
                <w:szCs w:val="22"/>
                <w:lang w:val="en-US"/>
              </w:rPr>
            </w:pPr>
          </w:p>
        </w:tc>
        <w:tc>
          <w:tcPr>
            <w:tcW w:w="1192" w:type="dxa"/>
            <w:tcBorders>
              <w:top w:val="nil"/>
              <w:left w:val="nil"/>
              <w:bottom w:val="nil"/>
              <w:right w:val="single" w:sz="6" w:space="0" w:color="auto"/>
            </w:tcBorders>
            <w:tcMar>
              <w:top w:w="58" w:type="dxa"/>
              <w:left w:w="115" w:type="dxa"/>
              <w:bottom w:w="58" w:type="dxa"/>
              <w:right w:w="115" w:type="dxa"/>
            </w:tcMar>
          </w:tcPr>
          <w:p w14:paraId="7EF526A4" w14:textId="77777777" w:rsidR="00381E52" w:rsidRDefault="00381E52">
            <w:pPr>
              <w:pStyle w:val="DFARS"/>
              <w:widowControl w:val="0"/>
              <w:tabs>
                <w:tab w:val="clear" w:pos="360"/>
                <w:tab w:val="clear" w:pos="810"/>
                <w:tab w:val="right" w:pos="946"/>
              </w:tabs>
              <w:rPr>
                <w:rFonts w:ascii="Arial" w:hAnsi="Arial" w:cs="Arial"/>
                <w:b/>
                <w:sz w:val="22"/>
                <w:szCs w:val="22"/>
                <w:lang w:val="en-US"/>
              </w:rPr>
            </w:pPr>
          </w:p>
        </w:tc>
        <w:tc>
          <w:tcPr>
            <w:tcW w:w="1382" w:type="dxa"/>
            <w:tcBorders>
              <w:top w:val="nil"/>
              <w:left w:val="nil"/>
              <w:bottom w:val="nil"/>
              <w:right w:val="single" w:sz="6" w:space="0" w:color="auto"/>
            </w:tcBorders>
            <w:tcMar>
              <w:top w:w="58" w:type="dxa"/>
              <w:left w:w="115" w:type="dxa"/>
              <w:bottom w:w="58" w:type="dxa"/>
              <w:right w:w="115" w:type="dxa"/>
            </w:tcMar>
          </w:tcPr>
          <w:p w14:paraId="1DD85891" w14:textId="77777777" w:rsidR="00381E52" w:rsidRDefault="00381E52">
            <w:pPr>
              <w:pStyle w:val="DFARS"/>
              <w:widowControl w:val="0"/>
              <w:tabs>
                <w:tab w:val="clear" w:pos="360"/>
                <w:tab w:val="clear" w:pos="810"/>
                <w:tab w:val="right" w:pos="1096"/>
              </w:tabs>
              <w:rPr>
                <w:rFonts w:ascii="Arial" w:hAnsi="Arial" w:cs="Arial"/>
                <w:b/>
                <w:sz w:val="22"/>
                <w:szCs w:val="22"/>
                <w:lang w:val="en-US"/>
              </w:rPr>
            </w:pPr>
          </w:p>
        </w:tc>
      </w:tr>
      <w:tr w:rsidR="00381E52" w14:paraId="47869A26" w14:textId="77777777" w:rsidTr="00381E52">
        <w:trPr>
          <w:cantSplit/>
        </w:trPr>
        <w:tc>
          <w:tcPr>
            <w:tcW w:w="1267" w:type="dxa"/>
            <w:tcBorders>
              <w:top w:val="nil"/>
              <w:left w:val="single" w:sz="6" w:space="0" w:color="auto"/>
              <w:bottom w:val="nil"/>
              <w:right w:val="nil"/>
            </w:tcBorders>
            <w:tcMar>
              <w:top w:w="58" w:type="dxa"/>
              <w:left w:w="115" w:type="dxa"/>
              <w:bottom w:w="58" w:type="dxa"/>
              <w:right w:w="115" w:type="dxa"/>
            </w:tcMar>
            <w:hideMark/>
          </w:tcPr>
          <w:p w14:paraId="654D1A5A" w14:textId="77777777" w:rsidR="00381E52" w:rsidRDefault="00381E52">
            <w:pPr>
              <w:pStyle w:val="DFARS"/>
              <w:widowControl w:val="0"/>
              <w:rPr>
                <w:rFonts w:ascii="Arial" w:hAnsi="Arial" w:cs="Arial"/>
                <w:b/>
                <w:sz w:val="22"/>
                <w:szCs w:val="22"/>
                <w:lang w:val="en-US"/>
              </w:rPr>
            </w:pPr>
            <w:r>
              <w:rPr>
                <w:rFonts w:ascii="Arial" w:hAnsi="Arial" w:cs="Arial"/>
                <w:b/>
                <w:sz w:val="22"/>
                <w:szCs w:val="22"/>
              </w:rPr>
              <w:lastRenderedPageBreak/>
              <w:t>000</w:t>
            </w:r>
            <w:r>
              <w:rPr>
                <w:rFonts w:ascii="Arial" w:hAnsi="Arial" w:cs="Arial"/>
                <w:b/>
                <w:sz w:val="22"/>
                <w:szCs w:val="22"/>
                <w:lang w:val="en-US"/>
              </w:rPr>
              <w:t>3AB</w:t>
            </w:r>
          </w:p>
        </w:tc>
        <w:tc>
          <w:tcPr>
            <w:tcW w:w="2756" w:type="dxa"/>
            <w:tcBorders>
              <w:top w:val="nil"/>
              <w:left w:val="single" w:sz="6" w:space="0" w:color="auto"/>
              <w:bottom w:val="nil"/>
              <w:right w:val="single" w:sz="6" w:space="0" w:color="auto"/>
            </w:tcBorders>
            <w:tcMar>
              <w:top w:w="58" w:type="dxa"/>
              <w:left w:w="115" w:type="dxa"/>
              <w:bottom w:w="58" w:type="dxa"/>
              <w:right w:w="115" w:type="dxa"/>
            </w:tcMar>
            <w:hideMark/>
          </w:tcPr>
          <w:p w14:paraId="59F8DB91" w14:textId="46741837" w:rsidR="00381E52" w:rsidRDefault="00381E52">
            <w:pPr>
              <w:pStyle w:val="DFARS"/>
              <w:widowControl w:val="0"/>
              <w:rPr>
                <w:rFonts w:ascii="Arial" w:hAnsi="Arial" w:cs="Arial"/>
                <w:b/>
                <w:sz w:val="22"/>
                <w:szCs w:val="22"/>
                <w:lang w:val="en-US"/>
              </w:rPr>
            </w:pPr>
            <w:r>
              <w:rPr>
                <w:rFonts w:ascii="Arial" w:hAnsi="Arial" w:cs="Arial"/>
                <w:b/>
                <w:sz w:val="22"/>
                <w:szCs w:val="22"/>
                <w:lang w:val="en-US"/>
              </w:rPr>
              <w:t>Lot 1 ABC Vehicle Initial Spares Marine Corps (See Exhibit D, $264,000) (Procurement)</w:t>
            </w:r>
          </w:p>
        </w:tc>
        <w:tc>
          <w:tcPr>
            <w:tcW w:w="1553" w:type="dxa"/>
            <w:tcBorders>
              <w:top w:val="nil"/>
              <w:left w:val="nil"/>
              <w:bottom w:val="nil"/>
              <w:right w:val="single" w:sz="6" w:space="0" w:color="auto"/>
            </w:tcBorders>
            <w:tcMar>
              <w:top w:w="58" w:type="dxa"/>
              <w:left w:w="115" w:type="dxa"/>
              <w:bottom w:w="58" w:type="dxa"/>
              <w:right w:w="115" w:type="dxa"/>
            </w:tcMar>
          </w:tcPr>
          <w:p w14:paraId="3B0C2098" w14:textId="77777777" w:rsidR="00381E52" w:rsidRDefault="00381E52">
            <w:pPr>
              <w:pStyle w:val="DFARS"/>
              <w:widowControl w:val="0"/>
              <w:jc w:val="center"/>
              <w:rPr>
                <w:rFonts w:ascii="Arial" w:hAnsi="Arial" w:cs="Arial"/>
                <w:b/>
                <w:sz w:val="22"/>
                <w:szCs w:val="22"/>
                <w:lang w:val="en-US"/>
              </w:rPr>
            </w:pPr>
          </w:p>
        </w:tc>
        <w:tc>
          <w:tcPr>
            <w:tcW w:w="996" w:type="dxa"/>
            <w:tcBorders>
              <w:top w:val="nil"/>
              <w:left w:val="nil"/>
              <w:bottom w:val="nil"/>
              <w:right w:val="single" w:sz="6" w:space="0" w:color="auto"/>
            </w:tcBorders>
            <w:tcMar>
              <w:top w:w="58" w:type="dxa"/>
              <w:left w:w="115" w:type="dxa"/>
              <w:bottom w:w="58" w:type="dxa"/>
              <w:right w:w="115" w:type="dxa"/>
            </w:tcMar>
          </w:tcPr>
          <w:p w14:paraId="5B4B35AB" w14:textId="77777777" w:rsidR="00381E52" w:rsidRDefault="00381E52">
            <w:pPr>
              <w:pStyle w:val="DFARS"/>
              <w:widowControl w:val="0"/>
              <w:jc w:val="center"/>
              <w:rPr>
                <w:rFonts w:ascii="Arial" w:hAnsi="Arial" w:cs="Arial"/>
                <w:b/>
                <w:sz w:val="22"/>
                <w:szCs w:val="22"/>
                <w:lang w:val="en-US"/>
              </w:rPr>
            </w:pPr>
          </w:p>
        </w:tc>
        <w:tc>
          <w:tcPr>
            <w:tcW w:w="1192" w:type="dxa"/>
            <w:tcBorders>
              <w:top w:val="nil"/>
              <w:left w:val="nil"/>
              <w:bottom w:val="nil"/>
              <w:right w:val="single" w:sz="6" w:space="0" w:color="auto"/>
            </w:tcBorders>
            <w:tcMar>
              <w:top w:w="58" w:type="dxa"/>
              <w:left w:w="115" w:type="dxa"/>
              <w:bottom w:w="58" w:type="dxa"/>
              <w:right w:w="115" w:type="dxa"/>
            </w:tcMar>
          </w:tcPr>
          <w:p w14:paraId="6F56C1C7" w14:textId="77777777" w:rsidR="00381E52" w:rsidRDefault="00381E52">
            <w:pPr>
              <w:pStyle w:val="DFARS"/>
              <w:widowControl w:val="0"/>
              <w:tabs>
                <w:tab w:val="clear" w:pos="360"/>
                <w:tab w:val="clear" w:pos="810"/>
                <w:tab w:val="right" w:pos="946"/>
              </w:tabs>
              <w:rPr>
                <w:rFonts w:ascii="Arial" w:hAnsi="Arial" w:cs="Arial"/>
                <w:b/>
                <w:sz w:val="22"/>
                <w:szCs w:val="22"/>
                <w:lang w:val="en-US"/>
              </w:rPr>
            </w:pPr>
          </w:p>
        </w:tc>
        <w:tc>
          <w:tcPr>
            <w:tcW w:w="1382" w:type="dxa"/>
            <w:tcBorders>
              <w:top w:val="nil"/>
              <w:left w:val="nil"/>
              <w:bottom w:val="nil"/>
              <w:right w:val="single" w:sz="6" w:space="0" w:color="auto"/>
            </w:tcBorders>
            <w:tcMar>
              <w:top w:w="58" w:type="dxa"/>
              <w:left w:w="115" w:type="dxa"/>
              <w:bottom w:w="58" w:type="dxa"/>
              <w:right w:w="115" w:type="dxa"/>
            </w:tcMar>
            <w:hideMark/>
          </w:tcPr>
          <w:p w14:paraId="6E54D545" w14:textId="77777777" w:rsidR="00381E52" w:rsidRDefault="00381E52">
            <w:pPr>
              <w:pStyle w:val="DFARS"/>
              <w:widowControl w:val="0"/>
              <w:tabs>
                <w:tab w:val="clear" w:pos="360"/>
                <w:tab w:val="clear" w:pos="810"/>
                <w:tab w:val="right" w:pos="1096"/>
              </w:tabs>
              <w:rPr>
                <w:rFonts w:ascii="Arial" w:hAnsi="Arial" w:cs="Arial"/>
                <w:b/>
                <w:sz w:val="22"/>
                <w:szCs w:val="22"/>
              </w:rPr>
            </w:pPr>
            <w:r>
              <w:rPr>
                <w:rFonts w:ascii="Arial" w:hAnsi="Arial" w:cs="Arial"/>
                <w:b/>
                <w:sz w:val="22"/>
                <w:szCs w:val="22"/>
              </w:rPr>
              <w:tab/>
            </w:r>
          </w:p>
        </w:tc>
      </w:tr>
      <w:tr w:rsidR="00381E52" w14:paraId="23C76E70" w14:textId="77777777" w:rsidTr="00381E52">
        <w:trPr>
          <w:cantSplit/>
        </w:trPr>
        <w:tc>
          <w:tcPr>
            <w:tcW w:w="1267" w:type="dxa"/>
            <w:tcBorders>
              <w:top w:val="nil"/>
              <w:left w:val="single" w:sz="6" w:space="0" w:color="auto"/>
              <w:bottom w:val="nil"/>
              <w:right w:val="nil"/>
            </w:tcBorders>
            <w:tcMar>
              <w:top w:w="58" w:type="dxa"/>
              <w:left w:w="115" w:type="dxa"/>
              <w:bottom w:w="58" w:type="dxa"/>
              <w:right w:w="115" w:type="dxa"/>
            </w:tcMar>
            <w:hideMark/>
          </w:tcPr>
          <w:p w14:paraId="11D474CE" w14:textId="77777777" w:rsidR="00381E52" w:rsidRDefault="00381E52">
            <w:pPr>
              <w:pStyle w:val="DFARS"/>
              <w:widowControl w:val="0"/>
              <w:rPr>
                <w:rFonts w:ascii="Arial" w:hAnsi="Arial" w:cs="Arial"/>
                <w:b/>
                <w:sz w:val="22"/>
                <w:szCs w:val="22"/>
                <w:lang w:val="en-US"/>
              </w:rPr>
            </w:pPr>
            <w:r>
              <w:rPr>
                <w:rFonts w:ascii="Arial" w:hAnsi="Arial" w:cs="Arial"/>
                <w:b/>
                <w:sz w:val="22"/>
                <w:szCs w:val="22"/>
                <w:lang w:val="en-US"/>
              </w:rPr>
              <w:t>0004</w:t>
            </w:r>
          </w:p>
        </w:tc>
        <w:tc>
          <w:tcPr>
            <w:tcW w:w="2756" w:type="dxa"/>
            <w:tcBorders>
              <w:top w:val="nil"/>
              <w:left w:val="single" w:sz="6" w:space="0" w:color="auto"/>
              <w:bottom w:val="nil"/>
              <w:right w:val="single" w:sz="6" w:space="0" w:color="auto"/>
            </w:tcBorders>
            <w:tcMar>
              <w:top w:w="58" w:type="dxa"/>
              <w:left w:w="115" w:type="dxa"/>
              <w:bottom w:w="58" w:type="dxa"/>
              <w:right w:w="115" w:type="dxa"/>
            </w:tcMar>
            <w:hideMark/>
          </w:tcPr>
          <w:p w14:paraId="1E91C3E0" w14:textId="77777777" w:rsidR="00381E52" w:rsidRDefault="00381E52">
            <w:pPr>
              <w:pStyle w:val="DFARS"/>
              <w:widowControl w:val="0"/>
              <w:rPr>
                <w:rFonts w:ascii="Arial" w:hAnsi="Arial" w:cs="Arial"/>
                <w:b/>
                <w:sz w:val="22"/>
                <w:szCs w:val="22"/>
                <w:lang w:val="en-US"/>
              </w:rPr>
            </w:pPr>
            <w:r>
              <w:rPr>
                <w:rFonts w:ascii="Arial" w:hAnsi="Arial" w:cs="Arial"/>
                <w:b/>
                <w:sz w:val="22"/>
                <w:szCs w:val="22"/>
                <w:lang w:val="en-US"/>
              </w:rPr>
              <w:t>Lot 1 System Engineering and Program Management (CPFF)</w:t>
            </w:r>
          </w:p>
        </w:tc>
        <w:tc>
          <w:tcPr>
            <w:tcW w:w="1553" w:type="dxa"/>
            <w:tcBorders>
              <w:top w:val="nil"/>
              <w:left w:val="nil"/>
              <w:bottom w:val="nil"/>
              <w:right w:val="single" w:sz="6" w:space="0" w:color="auto"/>
            </w:tcBorders>
            <w:tcMar>
              <w:top w:w="58" w:type="dxa"/>
              <w:left w:w="115" w:type="dxa"/>
              <w:bottom w:w="58" w:type="dxa"/>
              <w:right w:w="115" w:type="dxa"/>
            </w:tcMar>
            <w:hideMark/>
          </w:tcPr>
          <w:p w14:paraId="59143553" w14:textId="77777777" w:rsidR="00381E52" w:rsidRDefault="00381E52">
            <w:pPr>
              <w:pStyle w:val="DFARS"/>
              <w:widowControl w:val="0"/>
              <w:jc w:val="center"/>
              <w:rPr>
                <w:rFonts w:ascii="Arial" w:hAnsi="Arial" w:cs="Arial"/>
                <w:b/>
                <w:sz w:val="22"/>
                <w:szCs w:val="22"/>
                <w:lang w:val="en-US"/>
              </w:rPr>
            </w:pPr>
            <w:r>
              <w:rPr>
                <w:rFonts w:ascii="Arial" w:hAnsi="Arial" w:cs="Arial"/>
                <w:b/>
                <w:sz w:val="22"/>
                <w:szCs w:val="22"/>
                <w:lang w:val="en-US"/>
              </w:rPr>
              <w:t>1</w:t>
            </w:r>
          </w:p>
        </w:tc>
        <w:tc>
          <w:tcPr>
            <w:tcW w:w="996" w:type="dxa"/>
            <w:tcBorders>
              <w:top w:val="nil"/>
              <w:left w:val="nil"/>
              <w:bottom w:val="nil"/>
              <w:right w:val="single" w:sz="6" w:space="0" w:color="auto"/>
            </w:tcBorders>
            <w:tcMar>
              <w:top w:w="58" w:type="dxa"/>
              <w:left w:w="115" w:type="dxa"/>
              <w:bottom w:w="58" w:type="dxa"/>
              <w:right w:w="115" w:type="dxa"/>
            </w:tcMar>
            <w:hideMark/>
          </w:tcPr>
          <w:p w14:paraId="774E9FE5" w14:textId="77777777" w:rsidR="00381E52" w:rsidRDefault="00381E52">
            <w:pPr>
              <w:pStyle w:val="DFARS"/>
              <w:widowControl w:val="0"/>
              <w:jc w:val="center"/>
              <w:rPr>
                <w:rFonts w:ascii="Arial" w:hAnsi="Arial" w:cs="Arial"/>
                <w:b/>
                <w:sz w:val="22"/>
                <w:szCs w:val="22"/>
                <w:lang w:val="en-US"/>
              </w:rPr>
            </w:pPr>
            <w:r>
              <w:rPr>
                <w:rFonts w:ascii="Arial" w:hAnsi="Arial" w:cs="Arial"/>
                <w:b/>
                <w:sz w:val="22"/>
                <w:szCs w:val="22"/>
                <w:lang w:val="en-US"/>
              </w:rPr>
              <w:t>Lot</w:t>
            </w:r>
          </w:p>
        </w:tc>
        <w:tc>
          <w:tcPr>
            <w:tcW w:w="1192" w:type="dxa"/>
            <w:tcBorders>
              <w:top w:val="nil"/>
              <w:left w:val="nil"/>
              <w:bottom w:val="nil"/>
              <w:right w:val="single" w:sz="6" w:space="0" w:color="auto"/>
            </w:tcBorders>
            <w:tcMar>
              <w:top w:w="58" w:type="dxa"/>
              <w:left w:w="115" w:type="dxa"/>
              <w:bottom w:w="58" w:type="dxa"/>
              <w:right w:w="115" w:type="dxa"/>
            </w:tcMar>
          </w:tcPr>
          <w:p w14:paraId="1E58FFDE" w14:textId="77777777" w:rsidR="00381E52" w:rsidRDefault="00381E52">
            <w:pPr>
              <w:pStyle w:val="DFARS"/>
              <w:widowControl w:val="0"/>
              <w:tabs>
                <w:tab w:val="clear" w:pos="360"/>
                <w:tab w:val="clear" w:pos="810"/>
                <w:tab w:val="right" w:pos="946"/>
              </w:tabs>
              <w:rPr>
                <w:rFonts w:ascii="Arial" w:hAnsi="Arial" w:cs="Arial"/>
                <w:b/>
                <w:sz w:val="22"/>
                <w:szCs w:val="22"/>
                <w:lang w:val="en-US"/>
              </w:rPr>
            </w:pPr>
          </w:p>
        </w:tc>
        <w:tc>
          <w:tcPr>
            <w:tcW w:w="1382" w:type="dxa"/>
            <w:tcBorders>
              <w:top w:val="nil"/>
              <w:left w:val="nil"/>
              <w:bottom w:val="nil"/>
              <w:right w:val="single" w:sz="6" w:space="0" w:color="auto"/>
            </w:tcBorders>
            <w:tcMar>
              <w:top w:w="58" w:type="dxa"/>
              <w:left w:w="115" w:type="dxa"/>
              <w:bottom w:w="58" w:type="dxa"/>
              <w:right w:w="115" w:type="dxa"/>
            </w:tcMar>
          </w:tcPr>
          <w:p w14:paraId="575C9BDF" w14:textId="77777777" w:rsidR="00381E52" w:rsidRDefault="00381E52">
            <w:pPr>
              <w:pStyle w:val="DFARS"/>
              <w:widowControl w:val="0"/>
              <w:tabs>
                <w:tab w:val="clear" w:pos="360"/>
                <w:tab w:val="clear" w:pos="810"/>
                <w:tab w:val="right" w:pos="1096"/>
              </w:tabs>
              <w:rPr>
                <w:rFonts w:ascii="Arial" w:hAnsi="Arial" w:cs="Arial"/>
                <w:b/>
                <w:sz w:val="22"/>
                <w:szCs w:val="22"/>
                <w:lang w:val="en-US"/>
              </w:rPr>
            </w:pPr>
            <w:r>
              <w:rPr>
                <w:rFonts w:ascii="Arial" w:hAnsi="Arial" w:cs="Arial"/>
                <w:b/>
                <w:sz w:val="22"/>
                <w:szCs w:val="22"/>
                <w:lang w:val="en-US"/>
              </w:rPr>
              <w:t xml:space="preserve">Est. Cost: </w:t>
            </w:r>
          </w:p>
          <w:p w14:paraId="16D4AB02" w14:textId="77777777" w:rsidR="00381E52" w:rsidRDefault="00381E52">
            <w:pPr>
              <w:pStyle w:val="DFARS"/>
              <w:widowControl w:val="0"/>
              <w:tabs>
                <w:tab w:val="clear" w:pos="360"/>
                <w:tab w:val="clear" w:pos="810"/>
                <w:tab w:val="right" w:pos="1096"/>
              </w:tabs>
              <w:rPr>
                <w:rFonts w:ascii="Arial" w:hAnsi="Arial" w:cs="Arial"/>
                <w:b/>
                <w:sz w:val="22"/>
                <w:szCs w:val="22"/>
                <w:lang w:val="en-US"/>
              </w:rPr>
            </w:pPr>
            <w:r>
              <w:rPr>
                <w:rFonts w:ascii="Arial" w:hAnsi="Arial" w:cs="Arial"/>
                <w:b/>
                <w:sz w:val="22"/>
                <w:szCs w:val="22"/>
              </w:rPr>
              <w:tab/>
            </w:r>
            <w:r>
              <w:rPr>
                <w:rFonts w:ascii="Arial" w:hAnsi="Arial" w:cs="Arial"/>
                <w:b/>
                <w:sz w:val="22"/>
                <w:szCs w:val="22"/>
                <w:lang w:val="en-US"/>
              </w:rPr>
              <w:t>$167,400</w:t>
            </w:r>
          </w:p>
          <w:p w14:paraId="77B11BE7" w14:textId="77777777" w:rsidR="00381E52" w:rsidRDefault="00381E52">
            <w:pPr>
              <w:pStyle w:val="DFARS"/>
              <w:widowControl w:val="0"/>
              <w:tabs>
                <w:tab w:val="clear" w:pos="360"/>
                <w:tab w:val="clear" w:pos="810"/>
                <w:tab w:val="right" w:pos="1096"/>
              </w:tabs>
              <w:rPr>
                <w:rFonts w:ascii="Arial" w:hAnsi="Arial" w:cs="Arial"/>
                <w:b/>
                <w:sz w:val="22"/>
                <w:szCs w:val="22"/>
                <w:lang w:val="en-US"/>
              </w:rPr>
            </w:pPr>
          </w:p>
          <w:p w14:paraId="60886540" w14:textId="77777777" w:rsidR="00381E52" w:rsidRDefault="00381E52">
            <w:pPr>
              <w:pStyle w:val="DFARS"/>
              <w:widowControl w:val="0"/>
              <w:tabs>
                <w:tab w:val="clear" w:pos="360"/>
                <w:tab w:val="clear" w:pos="810"/>
                <w:tab w:val="right" w:pos="1096"/>
              </w:tabs>
              <w:rPr>
                <w:rFonts w:ascii="Arial" w:hAnsi="Arial" w:cs="Arial"/>
                <w:b/>
                <w:sz w:val="22"/>
                <w:szCs w:val="22"/>
                <w:lang w:val="en-US"/>
              </w:rPr>
            </w:pPr>
            <w:r>
              <w:rPr>
                <w:rFonts w:ascii="Arial" w:hAnsi="Arial" w:cs="Arial"/>
                <w:b/>
                <w:sz w:val="22"/>
                <w:szCs w:val="22"/>
                <w:lang w:val="en-US"/>
              </w:rPr>
              <w:t>Fixed Fee:</w:t>
            </w:r>
          </w:p>
          <w:p w14:paraId="6BA13DA9" w14:textId="77777777" w:rsidR="00381E52" w:rsidRDefault="00381E52">
            <w:pPr>
              <w:pStyle w:val="DFARS"/>
              <w:widowControl w:val="0"/>
              <w:tabs>
                <w:tab w:val="clear" w:pos="360"/>
                <w:tab w:val="clear" w:pos="810"/>
                <w:tab w:val="right" w:pos="1096"/>
              </w:tabs>
              <w:rPr>
                <w:rFonts w:ascii="Arial" w:hAnsi="Arial" w:cs="Arial"/>
                <w:b/>
                <w:sz w:val="22"/>
                <w:szCs w:val="22"/>
                <w:lang w:val="en-US"/>
              </w:rPr>
            </w:pPr>
            <w:r>
              <w:rPr>
                <w:rFonts w:ascii="Arial" w:hAnsi="Arial" w:cs="Arial"/>
                <w:b/>
                <w:sz w:val="22"/>
                <w:szCs w:val="22"/>
                <w:lang w:val="en-US"/>
              </w:rPr>
              <w:tab/>
              <w:t>$12,600</w:t>
            </w:r>
          </w:p>
        </w:tc>
      </w:tr>
      <w:tr w:rsidR="00381E52" w14:paraId="31DA52AC" w14:textId="77777777" w:rsidTr="00381E52">
        <w:trPr>
          <w:cantSplit/>
          <w:trHeight w:val="482"/>
        </w:trPr>
        <w:tc>
          <w:tcPr>
            <w:tcW w:w="1267" w:type="dxa"/>
            <w:tcBorders>
              <w:top w:val="nil"/>
              <w:left w:val="single" w:sz="6" w:space="0" w:color="auto"/>
              <w:bottom w:val="nil"/>
              <w:right w:val="nil"/>
            </w:tcBorders>
            <w:tcMar>
              <w:top w:w="58" w:type="dxa"/>
              <w:left w:w="115" w:type="dxa"/>
              <w:bottom w:w="58" w:type="dxa"/>
              <w:right w:w="115" w:type="dxa"/>
            </w:tcMar>
          </w:tcPr>
          <w:p w14:paraId="34E483D9" w14:textId="77777777" w:rsidR="00381E52" w:rsidRDefault="00381E52">
            <w:pPr>
              <w:pStyle w:val="DFARS"/>
              <w:widowControl w:val="0"/>
              <w:rPr>
                <w:rFonts w:ascii="Arial" w:hAnsi="Arial" w:cs="Arial"/>
                <w:b/>
                <w:sz w:val="22"/>
                <w:szCs w:val="22"/>
              </w:rPr>
            </w:pPr>
          </w:p>
        </w:tc>
        <w:tc>
          <w:tcPr>
            <w:tcW w:w="2756" w:type="dxa"/>
            <w:tcBorders>
              <w:top w:val="nil"/>
              <w:left w:val="single" w:sz="6" w:space="0" w:color="auto"/>
              <w:bottom w:val="nil"/>
              <w:right w:val="single" w:sz="6" w:space="0" w:color="auto"/>
            </w:tcBorders>
            <w:tcMar>
              <w:top w:w="58" w:type="dxa"/>
              <w:left w:w="115" w:type="dxa"/>
              <w:bottom w:w="58" w:type="dxa"/>
              <w:right w:w="115" w:type="dxa"/>
            </w:tcMar>
            <w:vAlign w:val="center"/>
            <w:hideMark/>
          </w:tcPr>
          <w:p w14:paraId="3DA2E869" w14:textId="77777777" w:rsidR="00381E52" w:rsidRDefault="00381E52">
            <w:pPr>
              <w:pStyle w:val="DFARS"/>
              <w:widowControl w:val="0"/>
              <w:rPr>
                <w:rFonts w:ascii="Arial" w:hAnsi="Arial" w:cs="Arial"/>
                <w:b/>
                <w:sz w:val="22"/>
                <w:szCs w:val="22"/>
                <w:lang w:val="en-US"/>
              </w:rPr>
            </w:pPr>
            <w:r>
              <w:rPr>
                <w:rFonts w:ascii="Arial" w:hAnsi="Arial" w:cs="Arial"/>
                <w:b/>
                <w:sz w:val="22"/>
                <w:szCs w:val="22"/>
                <w:lang w:val="en-US"/>
              </w:rPr>
              <w:t>OPTION ITEMS</w:t>
            </w:r>
          </w:p>
        </w:tc>
        <w:tc>
          <w:tcPr>
            <w:tcW w:w="1553" w:type="dxa"/>
            <w:tcBorders>
              <w:top w:val="nil"/>
              <w:left w:val="nil"/>
              <w:bottom w:val="nil"/>
              <w:right w:val="single" w:sz="6" w:space="0" w:color="auto"/>
            </w:tcBorders>
            <w:tcMar>
              <w:top w:w="58" w:type="dxa"/>
              <w:left w:w="115" w:type="dxa"/>
              <w:bottom w:w="58" w:type="dxa"/>
              <w:right w:w="115" w:type="dxa"/>
            </w:tcMar>
          </w:tcPr>
          <w:p w14:paraId="2DBAD00C" w14:textId="77777777" w:rsidR="00381E52" w:rsidRDefault="00381E52">
            <w:pPr>
              <w:pStyle w:val="DFARS"/>
              <w:widowControl w:val="0"/>
              <w:jc w:val="center"/>
              <w:rPr>
                <w:rFonts w:ascii="Arial" w:hAnsi="Arial" w:cs="Arial"/>
                <w:b/>
                <w:sz w:val="22"/>
                <w:szCs w:val="22"/>
                <w:lang w:val="en-US"/>
              </w:rPr>
            </w:pPr>
          </w:p>
        </w:tc>
        <w:tc>
          <w:tcPr>
            <w:tcW w:w="996" w:type="dxa"/>
            <w:tcBorders>
              <w:top w:val="nil"/>
              <w:left w:val="nil"/>
              <w:bottom w:val="nil"/>
              <w:right w:val="single" w:sz="6" w:space="0" w:color="auto"/>
            </w:tcBorders>
            <w:tcMar>
              <w:top w:w="58" w:type="dxa"/>
              <w:left w:w="115" w:type="dxa"/>
              <w:bottom w:w="58" w:type="dxa"/>
              <w:right w:w="115" w:type="dxa"/>
            </w:tcMar>
          </w:tcPr>
          <w:p w14:paraId="72CC3645" w14:textId="77777777" w:rsidR="00381E52" w:rsidRDefault="00381E52">
            <w:pPr>
              <w:pStyle w:val="DFARS"/>
              <w:widowControl w:val="0"/>
              <w:jc w:val="center"/>
              <w:rPr>
                <w:rFonts w:ascii="Arial" w:hAnsi="Arial" w:cs="Arial"/>
                <w:b/>
                <w:sz w:val="22"/>
                <w:szCs w:val="22"/>
                <w:lang w:val="en-US"/>
              </w:rPr>
            </w:pPr>
          </w:p>
        </w:tc>
        <w:tc>
          <w:tcPr>
            <w:tcW w:w="1192" w:type="dxa"/>
            <w:tcBorders>
              <w:top w:val="nil"/>
              <w:left w:val="nil"/>
              <w:bottom w:val="nil"/>
              <w:right w:val="single" w:sz="6" w:space="0" w:color="auto"/>
            </w:tcBorders>
            <w:tcMar>
              <w:top w:w="58" w:type="dxa"/>
              <w:left w:w="115" w:type="dxa"/>
              <w:bottom w:w="58" w:type="dxa"/>
              <w:right w:w="115" w:type="dxa"/>
            </w:tcMar>
          </w:tcPr>
          <w:p w14:paraId="1F4AF412" w14:textId="77777777" w:rsidR="00381E52" w:rsidRDefault="00381E52">
            <w:pPr>
              <w:pStyle w:val="DFARS"/>
              <w:widowControl w:val="0"/>
              <w:tabs>
                <w:tab w:val="clear" w:pos="360"/>
                <w:tab w:val="clear" w:pos="810"/>
                <w:tab w:val="right" w:pos="946"/>
              </w:tabs>
              <w:rPr>
                <w:rFonts w:ascii="Arial" w:hAnsi="Arial" w:cs="Arial"/>
                <w:b/>
                <w:sz w:val="22"/>
                <w:szCs w:val="22"/>
                <w:lang w:val="en-US"/>
              </w:rPr>
            </w:pPr>
          </w:p>
        </w:tc>
        <w:tc>
          <w:tcPr>
            <w:tcW w:w="1382" w:type="dxa"/>
            <w:tcBorders>
              <w:top w:val="nil"/>
              <w:left w:val="nil"/>
              <w:bottom w:val="nil"/>
              <w:right w:val="single" w:sz="6" w:space="0" w:color="auto"/>
            </w:tcBorders>
            <w:tcMar>
              <w:top w:w="58" w:type="dxa"/>
              <w:left w:w="115" w:type="dxa"/>
              <w:bottom w:w="58" w:type="dxa"/>
              <w:right w:w="115" w:type="dxa"/>
            </w:tcMar>
          </w:tcPr>
          <w:p w14:paraId="19822BE3" w14:textId="77777777" w:rsidR="00381E52" w:rsidRDefault="00381E52">
            <w:pPr>
              <w:pStyle w:val="DFARS"/>
              <w:widowControl w:val="0"/>
              <w:tabs>
                <w:tab w:val="clear" w:pos="360"/>
                <w:tab w:val="clear" w:pos="810"/>
                <w:tab w:val="right" w:pos="1096"/>
              </w:tabs>
              <w:rPr>
                <w:rFonts w:ascii="Arial" w:hAnsi="Arial" w:cs="Arial"/>
                <w:b/>
                <w:sz w:val="22"/>
                <w:szCs w:val="22"/>
              </w:rPr>
            </w:pPr>
          </w:p>
        </w:tc>
      </w:tr>
      <w:tr w:rsidR="00381E52" w14:paraId="2CB02D8F" w14:textId="77777777" w:rsidTr="00381E52">
        <w:trPr>
          <w:cantSplit/>
          <w:trHeight w:val="387"/>
        </w:trPr>
        <w:tc>
          <w:tcPr>
            <w:tcW w:w="1267" w:type="dxa"/>
            <w:tcBorders>
              <w:top w:val="nil"/>
              <w:left w:val="single" w:sz="6" w:space="0" w:color="auto"/>
              <w:bottom w:val="nil"/>
              <w:right w:val="nil"/>
            </w:tcBorders>
            <w:tcMar>
              <w:top w:w="58" w:type="dxa"/>
              <w:left w:w="115" w:type="dxa"/>
              <w:bottom w:w="58" w:type="dxa"/>
              <w:right w:w="115" w:type="dxa"/>
            </w:tcMar>
          </w:tcPr>
          <w:p w14:paraId="1FA25499" w14:textId="77777777" w:rsidR="00381E52" w:rsidRDefault="00381E52">
            <w:pPr>
              <w:pStyle w:val="DFARS"/>
              <w:widowControl w:val="0"/>
              <w:rPr>
                <w:rFonts w:ascii="Arial" w:hAnsi="Arial" w:cs="Arial"/>
                <w:b/>
                <w:sz w:val="22"/>
                <w:szCs w:val="22"/>
              </w:rPr>
            </w:pPr>
          </w:p>
        </w:tc>
        <w:tc>
          <w:tcPr>
            <w:tcW w:w="2756" w:type="dxa"/>
            <w:tcBorders>
              <w:top w:val="nil"/>
              <w:left w:val="single" w:sz="6" w:space="0" w:color="auto"/>
              <w:bottom w:val="nil"/>
              <w:right w:val="single" w:sz="6" w:space="0" w:color="auto"/>
            </w:tcBorders>
            <w:tcMar>
              <w:top w:w="58" w:type="dxa"/>
              <w:left w:w="115" w:type="dxa"/>
              <w:bottom w:w="58" w:type="dxa"/>
              <w:right w:w="115" w:type="dxa"/>
            </w:tcMar>
            <w:hideMark/>
          </w:tcPr>
          <w:p w14:paraId="31942954" w14:textId="77777777" w:rsidR="00381E52" w:rsidRDefault="00381E52">
            <w:pPr>
              <w:pStyle w:val="DFARS"/>
              <w:widowControl w:val="0"/>
              <w:rPr>
                <w:rFonts w:ascii="Arial" w:hAnsi="Arial" w:cs="Arial"/>
                <w:b/>
                <w:sz w:val="22"/>
                <w:szCs w:val="22"/>
                <w:lang w:val="en-US"/>
              </w:rPr>
            </w:pPr>
            <w:r>
              <w:rPr>
                <w:rFonts w:ascii="Arial" w:hAnsi="Arial" w:cs="Arial"/>
                <w:b/>
                <w:sz w:val="22"/>
                <w:szCs w:val="22"/>
                <w:u w:val="single"/>
                <w:lang w:val="en-US"/>
              </w:rPr>
              <w:t>Lot 2 (FYXY)</w:t>
            </w:r>
          </w:p>
        </w:tc>
        <w:tc>
          <w:tcPr>
            <w:tcW w:w="1553" w:type="dxa"/>
            <w:tcBorders>
              <w:top w:val="nil"/>
              <w:left w:val="nil"/>
              <w:bottom w:val="nil"/>
              <w:right w:val="single" w:sz="6" w:space="0" w:color="auto"/>
            </w:tcBorders>
            <w:tcMar>
              <w:top w:w="58" w:type="dxa"/>
              <w:left w:w="115" w:type="dxa"/>
              <w:bottom w:w="58" w:type="dxa"/>
              <w:right w:w="115" w:type="dxa"/>
            </w:tcMar>
          </w:tcPr>
          <w:p w14:paraId="1C025AC1" w14:textId="77777777" w:rsidR="00381E52" w:rsidRDefault="00381E52">
            <w:pPr>
              <w:pStyle w:val="DFARS"/>
              <w:widowControl w:val="0"/>
              <w:jc w:val="center"/>
              <w:rPr>
                <w:rFonts w:ascii="Arial" w:hAnsi="Arial" w:cs="Arial"/>
                <w:b/>
                <w:sz w:val="22"/>
                <w:szCs w:val="22"/>
                <w:lang w:val="en-US"/>
              </w:rPr>
            </w:pPr>
          </w:p>
        </w:tc>
        <w:tc>
          <w:tcPr>
            <w:tcW w:w="996" w:type="dxa"/>
            <w:tcBorders>
              <w:top w:val="nil"/>
              <w:left w:val="nil"/>
              <w:bottom w:val="nil"/>
              <w:right w:val="single" w:sz="6" w:space="0" w:color="auto"/>
            </w:tcBorders>
            <w:tcMar>
              <w:top w:w="58" w:type="dxa"/>
              <w:left w:w="115" w:type="dxa"/>
              <w:bottom w:w="58" w:type="dxa"/>
              <w:right w:w="115" w:type="dxa"/>
            </w:tcMar>
          </w:tcPr>
          <w:p w14:paraId="21604C6C" w14:textId="77777777" w:rsidR="00381E52" w:rsidRDefault="00381E52">
            <w:pPr>
              <w:pStyle w:val="DFARS"/>
              <w:widowControl w:val="0"/>
              <w:jc w:val="center"/>
              <w:rPr>
                <w:rFonts w:ascii="Arial" w:hAnsi="Arial" w:cs="Arial"/>
                <w:b/>
                <w:sz w:val="22"/>
                <w:szCs w:val="22"/>
                <w:lang w:val="en-US"/>
              </w:rPr>
            </w:pPr>
          </w:p>
        </w:tc>
        <w:tc>
          <w:tcPr>
            <w:tcW w:w="1192" w:type="dxa"/>
            <w:tcBorders>
              <w:top w:val="nil"/>
              <w:left w:val="nil"/>
              <w:bottom w:val="nil"/>
              <w:right w:val="single" w:sz="6" w:space="0" w:color="auto"/>
            </w:tcBorders>
            <w:tcMar>
              <w:top w:w="58" w:type="dxa"/>
              <w:left w:w="115" w:type="dxa"/>
              <w:bottom w:w="58" w:type="dxa"/>
              <w:right w:w="115" w:type="dxa"/>
            </w:tcMar>
          </w:tcPr>
          <w:p w14:paraId="06608874" w14:textId="77777777" w:rsidR="00381E52" w:rsidRDefault="00381E52">
            <w:pPr>
              <w:pStyle w:val="DFARS"/>
              <w:widowControl w:val="0"/>
              <w:tabs>
                <w:tab w:val="clear" w:pos="360"/>
                <w:tab w:val="clear" w:pos="810"/>
                <w:tab w:val="right" w:pos="946"/>
              </w:tabs>
              <w:rPr>
                <w:rFonts w:ascii="Arial" w:hAnsi="Arial" w:cs="Arial"/>
                <w:b/>
                <w:sz w:val="22"/>
                <w:szCs w:val="22"/>
                <w:lang w:val="en-US"/>
              </w:rPr>
            </w:pPr>
          </w:p>
        </w:tc>
        <w:tc>
          <w:tcPr>
            <w:tcW w:w="1382" w:type="dxa"/>
            <w:tcBorders>
              <w:top w:val="nil"/>
              <w:left w:val="nil"/>
              <w:bottom w:val="nil"/>
              <w:right w:val="single" w:sz="6" w:space="0" w:color="auto"/>
            </w:tcBorders>
            <w:tcMar>
              <w:top w:w="58" w:type="dxa"/>
              <w:left w:w="115" w:type="dxa"/>
              <w:bottom w:w="58" w:type="dxa"/>
              <w:right w:w="115" w:type="dxa"/>
            </w:tcMar>
          </w:tcPr>
          <w:p w14:paraId="405F8CFA" w14:textId="77777777" w:rsidR="00381E52" w:rsidRDefault="00381E52">
            <w:pPr>
              <w:pStyle w:val="DFARS"/>
              <w:widowControl w:val="0"/>
              <w:tabs>
                <w:tab w:val="clear" w:pos="360"/>
                <w:tab w:val="clear" w:pos="810"/>
                <w:tab w:val="right" w:pos="1096"/>
              </w:tabs>
              <w:rPr>
                <w:rFonts w:ascii="Arial" w:hAnsi="Arial" w:cs="Arial"/>
                <w:b/>
                <w:sz w:val="22"/>
                <w:szCs w:val="22"/>
              </w:rPr>
            </w:pPr>
          </w:p>
        </w:tc>
      </w:tr>
      <w:tr w:rsidR="00381E52" w14:paraId="5308F0B7" w14:textId="77777777" w:rsidTr="00381E52">
        <w:trPr>
          <w:cantSplit/>
        </w:trPr>
        <w:tc>
          <w:tcPr>
            <w:tcW w:w="1267" w:type="dxa"/>
            <w:tcBorders>
              <w:top w:val="nil"/>
              <w:left w:val="single" w:sz="6" w:space="0" w:color="auto"/>
              <w:bottom w:val="nil"/>
              <w:right w:val="nil"/>
            </w:tcBorders>
            <w:tcMar>
              <w:top w:w="58" w:type="dxa"/>
              <w:left w:w="115" w:type="dxa"/>
              <w:bottom w:w="58" w:type="dxa"/>
              <w:right w:w="115" w:type="dxa"/>
            </w:tcMar>
            <w:hideMark/>
          </w:tcPr>
          <w:p w14:paraId="7DD09F83" w14:textId="77777777" w:rsidR="00381E52" w:rsidRDefault="00381E52">
            <w:pPr>
              <w:pStyle w:val="DFARS"/>
              <w:widowControl w:val="0"/>
              <w:rPr>
                <w:rFonts w:ascii="Arial" w:hAnsi="Arial" w:cs="Arial"/>
                <w:b/>
                <w:sz w:val="22"/>
                <w:szCs w:val="22"/>
                <w:lang w:val="en-US"/>
              </w:rPr>
            </w:pPr>
            <w:r>
              <w:rPr>
                <w:rFonts w:ascii="Arial" w:hAnsi="Arial" w:cs="Arial"/>
                <w:b/>
                <w:sz w:val="22"/>
                <w:szCs w:val="22"/>
                <w:lang w:val="en-US"/>
              </w:rPr>
              <w:t>1001</w:t>
            </w:r>
          </w:p>
        </w:tc>
        <w:tc>
          <w:tcPr>
            <w:tcW w:w="2756" w:type="dxa"/>
            <w:tcBorders>
              <w:top w:val="nil"/>
              <w:left w:val="single" w:sz="6" w:space="0" w:color="auto"/>
              <w:bottom w:val="nil"/>
              <w:right w:val="single" w:sz="6" w:space="0" w:color="auto"/>
            </w:tcBorders>
            <w:tcMar>
              <w:top w:w="58" w:type="dxa"/>
              <w:left w:w="115" w:type="dxa"/>
              <w:bottom w:w="58" w:type="dxa"/>
              <w:right w:w="115" w:type="dxa"/>
            </w:tcMar>
            <w:hideMark/>
          </w:tcPr>
          <w:p w14:paraId="47845941" w14:textId="77777777" w:rsidR="00381E52" w:rsidRDefault="00381E52">
            <w:pPr>
              <w:pStyle w:val="DFARS"/>
              <w:widowControl w:val="0"/>
              <w:rPr>
                <w:rFonts w:ascii="Arial" w:hAnsi="Arial" w:cs="Arial"/>
                <w:b/>
                <w:sz w:val="22"/>
                <w:szCs w:val="22"/>
                <w:lang w:val="en-US"/>
              </w:rPr>
            </w:pPr>
            <w:r>
              <w:rPr>
                <w:rFonts w:ascii="Arial" w:hAnsi="Arial" w:cs="Arial"/>
                <w:b/>
                <w:sz w:val="22"/>
                <w:szCs w:val="22"/>
                <w:lang w:val="en-US"/>
              </w:rPr>
              <w:t>Lot 2 ABC Vehicles (FFP)</w:t>
            </w:r>
          </w:p>
        </w:tc>
        <w:tc>
          <w:tcPr>
            <w:tcW w:w="1553" w:type="dxa"/>
            <w:tcBorders>
              <w:top w:val="nil"/>
              <w:left w:val="nil"/>
              <w:bottom w:val="nil"/>
              <w:right w:val="single" w:sz="6" w:space="0" w:color="auto"/>
            </w:tcBorders>
            <w:tcMar>
              <w:top w:w="58" w:type="dxa"/>
              <w:left w:w="115" w:type="dxa"/>
              <w:bottom w:w="58" w:type="dxa"/>
              <w:right w:w="115" w:type="dxa"/>
            </w:tcMar>
          </w:tcPr>
          <w:p w14:paraId="3B60E569" w14:textId="77777777" w:rsidR="00381E52" w:rsidRDefault="00381E52">
            <w:pPr>
              <w:pStyle w:val="DFARS"/>
              <w:widowControl w:val="0"/>
              <w:jc w:val="center"/>
              <w:rPr>
                <w:rFonts w:ascii="Arial" w:hAnsi="Arial" w:cs="Arial"/>
                <w:b/>
                <w:sz w:val="22"/>
                <w:szCs w:val="22"/>
                <w:lang w:val="en-US"/>
              </w:rPr>
            </w:pPr>
          </w:p>
        </w:tc>
        <w:tc>
          <w:tcPr>
            <w:tcW w:w="996" w:type="dxa"/>
            <w:tcBorders>
              <w:top w:val="nil"/>
              <w:left w:val="nil"/>
              <w:bottom w:val="nil"/>
              <w:right w:val="single" w:sz="6" w:space="0" w:color="auto"/>
            </w:tcBorders>
            <w:tcMar>
              <w:top w:w="58" w:type="dxa"/>
              <w:left w:w="115" w:type="dxa"/>
              <w:bottom w:w="58" w:type="dxa"/>
              <w:right w:w="115" w:type="dxa"/>
            </w:tcMar>
          </w:tcPr>
          <w:p w14:paraId="0F4DBBF9" w14:textId="77777777" w:rsidR="00381E52" w:rsidRDefault="00381E52">
            <w:pPr>
              <w:pStyle w:val="DFARS"/>
              <w:widowControl w:val="0"/>
              <w:jc w:val="center"/>
              <w:rPr>
                <w:rFonts w:ascii="Arial" w:hAnsi="Arial" w:cs="Arial"/>
                <w:b/>
                <w:sz w:val="22"/>
                <w:szCs w:val="22"/>
                <w:lang w:val="en-US"/>
              </w:rPr>
            </w:pPr>
          </w:p>
        </w:tc>
        <w:tc>
          <w:tcPr>
            <w:tcW w:w="1192" w:type="dxa"/>
            <w:tcBorders>
              <w:top w:val="nil"/>
              <w:left w:val="nil"/>
              <w:bottom w:val="nil"/>
              <w:right w:val="single" w:sz="6" w:space="0" w:color="auto"/>
            </w:tcBorders>
            <w:tcMar>
              <w:top w:w="58" w:type="dxa"/>
              <w:left w:w="115" w:type="dxa"/>
              <w:bottom w:w="58" w:type="dxa"/>
              <w:right w:w="115" w:type="dxa"/>
            </w:tcMar>
          </w:tcPr>
          <w:p w14:paraId="3430F63B" w14:textId="77777777" w:rsidR="00381E52" w:rsidRDefault="00381E52">
            <w:pPr>
              <w:pStyle w:val="DFARS"/>
              <w:widowControl w:val="0"/>
              <w:tabs>
                <w:tab w:val="clear" w:pos="360"/>
                <w:tab w:val="clear" w:pos="810"/>
                <w:tab w:val="right" w:pos="946"/>
              </w:tabs>
              <w:rPr>
                <w:rFonts w:ascii="Arial" w:hAnsi="Arial" w:cs="Arial"/>
                <w:b/>
                <w:sz w:val="22"/>
                <w:szCs w:val="22"/>
                <w:lang w:val="en-US"/>
              </w:rPr>
            </w:pPr>
          </w:p>
        </w:tc>
        <w:tc>
          <w:tcPr>
            <w:tcW w:w="1382" w:type="dxa"/>
            <w:tcBorders>
              <w:top w:val="nil"/>
              <w:left w:val="nil"/>
              <w:bottom w:val="nil"/>
              <w:right w:val="single" w:sz="6" w:space="0" w:color="auto"/>
            </w:tcBorders>
            <w:tcMar>
              <w:top w:w="58" w:type="dxa"/>
              <w:left w:w="115" w:type="dxa"/>
              <w:bottom w:w="58" w:type="dxa"/>
              <w:right w:w="115" w:type="dxa"/>
            </w:tcMar>
          </w:tcPr>
          <w:p w14:paraId="556306CE" w14:textId="77777777" w:rsidR="00381E52" w:rsidRDefault="00381E52">
            <w:pPr>
              <w:pStyle w:val="DFARS"/>
              <w:widowControl w:val="0"/>
              <w:tabs>
                <w:tab w:val="clear" w:pos="360"/>
                <w:tab w:val="clear" w:pos="810"/>
                <w:tab w:val="right" w:pos="1096"/>
              </w:tabs>
              <w:rPr>
                <w:rFonts w:ascii="Arial" w:hAnsi="Arial" w:cs="Arial"/>
                <w:b/>
                <w:sz w:val="22"/>
                <w:szCs w:val="22"/>
              </w:rPr>
            </w:pPr>
          </w:p>
        </w:tc>
      </w:tr>
      <w:tr w:rsidR="00381E52" w14:paraId="3E8F004B" w14:textId="77777777" w:rsidTr="00381E52">
        <w:trPr>
          <w:cantSplit/>
        </w:trPr>
        <w:tc>
          <w:tcPr>
            <w:tcW w:w="1267" w:type="dxa"/>
            <w:tcBorders>
              <w:top w:val="nil"/>
              <w:left w:val="single" w:sz="6" w:space="0" w:color="auto"/>
              <w:bottom w:val="nil"/>
              <w:right w:val="nil"/>
            </w:tcBorders>
            <w:tcMar>
              <w:top w:w="58" w:type="dxa"/>
              <w:left w:w="115" w:type="dxa"/>
              <w:bottom w:w="58" w:type="dxa"/>
              <w:right w:w="115" w:type="dxa"/>
            </w:tcMar>
            <w:hideMark/>
          </w:tcPr>
          <w:p w14:paraId="19077B31" w14:textId="77777777" w:rsidR="00381E52" w:rsidRDefault="00381E52">
            <w:pPr>
              <w:pStyle w:val="DFARS"/>
              <w:widowControl w:val="0"/>
              <w:rPr>
                <w:rFonts w:ascii="Arial" w:hAnsi="Arial" w:cs="Arial"/>
                <w:b/>
                <w:sz w:val="22"/>
                <w:szCs w:val="22"/>
              </w:rPr>
            </w:pPr>
            <w:r>
              <w:rPr>
                <w:rFonts w:ascii="Arial" w:hAnsi="Arial" w:cs="Arial"/>
                <w:b/>
                <w:sz w:val="22"/>
                <w:szCs w:val="22"/>
              </w:rPr>
              <w:t>100</w:t>
            </w:r>
            <w:r>
              <w:rPr>
                <w:rFonts w:ascii="Arial" w:hAnsi="Arial" w:cs="Arial"/>
                <w:b/>
                <w:sz w:val="22"/>
                <w:szCs w:val="22"/>
                <w:lang w:val="en-US"/>
              </w:rPr>
              <w:t>1AA</w:t>
            </w:r>
          </w:p>
        </w:tc>
        <w:tc>
          <w:tcPr>
            <w:tcW w:w="2756" w:type="dxa"/>
            <w:tcBorders>
              <w:top w:val="nil"/>
              <w:left w:val="single" w:sz="6" w:space="0" w:color="auto"/>
              <w:bottom w:val="nil"/>
              <w:right w:val="single" w:sz="6" w:space="0" w:color="auto"/>
            </w:tcBorders>
            <w:tcMar>
              <w:top w:w="58" w:type="dxa"/>
              <w:left w:w="115" w:type="dxa"/>
              <w:bottom w:w="58" w:type="dxa"/>
              <w:right w:w="115" w:type="dxa"/>
            </w:tcMar>
            <w:hideMark/>
          </w:tcPr>
          <w:p w14:paraId="4F0DD10E" w14:textId="77777777" w:rsidR="00381E52" w:rsidRDefault="00381E52">
            <w:pPr>
              <w:pStyle w:val="DFARS"/>
              <w:widowControl w:val="0"/>
              <w:rPr>
                <w:rFonts w:ascii="Arial" w:hAnsi="Arial" w:cs="Arial"/>
                <w:b/>
                <w:sz w:val="22"/>
                <w:szCs w:val="22"/>
                <w:lang w:val="en-US"/>
              </w:rPr>
            </w:pPr>
            <w:r>
              <w:rPr>
                <w:rFonts w:ascii="Arial" w:hAnsi="Arial" w:cs="Arial"/>
                <w:b/>
                <w:sz w:val="22"/>
                <w:szCs w:val="22"/>
                <w:lang w:val="en-US"/>
              </w:rPr>
              <w:t>Lot 2 ABC Vehicles, Army (Procurement)</w:t>
            </w:r>
          </w:p>
        </w:tc>
        <w:tc>
          <w:tcPr>
            <w:tcW w:w="1553" w:type="dxa"/>
            <w:tcBorders>
              <w:top w:val="nil"/>
              <w:left w:val="nil"/>
              <w:bottom w:val="nil"/>
              <w:right w:val="single" w:sz="6" w:space="0" w:color="auto"/>
            </w:tcBorders>
            <w:tcMar>
              <w:top w:w="58" w:type="dxa"/>
              <w:left w:w="115" w:type="dxa"/>
              <w:bottom w:w="58" w:type="dxa"/>
              <w:right w:w="115" w:type="dxa"/>
            </w:tcMar>
            <w:hideMark/>
          </w:tcPr>
          <w:p w14:paraId="6019E026" w14:textId="77777777" w:rsidR="00381E52" w:rsidRDefault="00381E52">
            <w:pPr>
              <w:pStyle w:val="DFARS"/>
              <w:widowControl w:val="0"/>
              <w:jc w:val="center"/>
              <w:rPr>
                <w:rFonts w:ascii="Arial" w:hAnsi="Arial" w:cs="Arial"/>
                <w:b/>
                <w:sz w:val="22"/>
                <w:szCs w:val="22"/>
                <w:lang w:val="en-US"/>
              </w:rPr>
            </w:pPr>
            <w:r>
              <w:rPr>
                <w:rFonts w:ascii="Arial" w:hAnsi="Arial" w:cs="Arial"/>
                <w:b/>
                <w:sz w:val="22"/>
                <w:szCs w:val="22"/>
                <w:lang w:val="en-US"/>
              </w:rPr>
              <w:t>25</w:t>
            </w:r>
          </w:p>
        </w:tc>
        <w:tc>
          <w:tcPr>
            <w:tcW w:w="996" w:type="dxa"/>
            <w:tcBorders>
              <w:top w:val="nil"/>
              <w:left w:val="nil"/>
              <w:bottom w:val="nil"/>
              <w:right w:val="single" w:sz="6" w:space="0" w:color="auto"/>
            </w:tcBorders>
            <w:tcMar>
              <w:top w:w="58" w:type="dxa"/>
              <w:left w:w="115" w:type="dxa"/>
              <w:bottom w:w="58" w:type="dxa"/>
              <w:right w:w="115" w:type="dxa"/>
            </w:tcMar>
            <w:hideMark/>
          </w:tcPr>
          <w:p w14:paraId="5BB8F861" w14:textId="77777777" w:rsidR="00381E52" w:rsidRDefault="00381E52">
            <w:pPr>
              <w:pStyle w:val="DFARS"/>
              <w:widowControl w:val="0"/>
              <w:jc w:val="center"/>
              <w:rPr>
                <w:rFonts w:ascii="Arial" w:hAnsi="Arial" w:cs="Arial"/>
                <w:b/>
                <w:sz w:val="22"/>
                <w:szCs w:val="22"/>
                <w:lang w:val="en-US"/>
              </w:rPr>
            </w:pPr>
            <w:r>
              <w:rPr>
                <w:rFonts w:ascii="Arial" w:hAnsi="Arial" w:cs="Arial"/>
                <w:b/>
                <w:sz w:val="22"/>
                <w:szCs w:val="22"/>
                <w:lang w:val="en-US"/>
              </w:rPr>
              <w:t>EA</w:t>
            </w:r>
          </w:p>
        </w:tc>
        <w:tc>
          <w:tcPr>
            <w:tcW w:w="1192" w:type="dxa"/>
            <w:tcBorders>
              <w:top w:val="nil"/>
              <w:left w:val="nil"/>
              <w:bottom w:val="nil"/>
              <w:right w:val="single" w:sz="6" w:space="0" w:color="auto"/>
            </w:tcBorders>
            <w:tcMar>
              <w:top w:w="58" w:type="dxa"/>
              <w:left w:w="115" w:type="dxa"/>
              <w:bottom w:w="58" w:type="dxa"/>
              <w:right w:w="115" w:type="dxa"/>
            </w:tcMar>
            <w:hideMark/>
          </w:tcPr>
          <w:p w14:paraId="621D94A0" w14:textId="77777777" w:rsidR="00381E52" w:rsidRDefault="00381E52">
            <w:pPr>
              <w:pStyle w:val="DFARS"/>
              <w:widowControl w:val="0"/>
              <w:tabs>
                <w:tab w:val="clear" w:pos="360"/>
                <w:tab w:val="clear" w:pos="810"/>
                <w:tab w:val="right" w:pos="946"/>
              </w:tabs>
              <w:rPr>
                <w:rFonts w:ascii="Arial" w:hAnsi="Arial" w:cs="Arial"/>
                <w:b/>
                <w:sz w:val="22"/>
                <w:szCs w:val="22"/>
                <w:lang w:val="en-US"/>
              </w:rPr>
            </w:pPr>
            <w:r>
              <w:rPr>
                <w:rFonts w:ascii="Arial" w:hAnsi="Arial" w:cs="Arial"/>
                <w:b/>
                <w:sz w:val="22"/>
                <w:szCs w:val="22"/>
                <w:lang w:val="en-US"/>
              </w:rPr>
              <w:tab/>
              <w:t>$303,000</w:t>
            </w:r>
          </w:p>
        </w:tc>
        <w:tc>
          <w:tcPr>
            <w:tcW w:w="1382" w:type="dxa"/>
            <w:tcBorders>
              <w:top w:val="nil"/>
              <w:left w:val="nil"/>
              <w:bottom w:val="nil"/>
              <w:right w:val="single" w:sz="6" w:space="0" w:color="auto"/>
            </w:tcBorders>
            <w:tcMar>
              <w:top w:w="58" w:type="dxa"/>
              <w:left w:w="115" w:type="dxa"/>
              <w:bottom w:w="58" w:type="dxa"/>
              <w:right w:w="115" w:type="dxa"/>
            </w:tcMar>
            <w:hideMark/>
          </w:tcPr>
          <w:p w14:paraId="23DBB3D7" w14:textId="77777777" w:rsidR="00381E52" w:rsidRDefault="00381E52">
            <w:pPr>
              <w:pStyle w:val="DFARS"/>
              <w:widowControl w:val="0"/>
              <w:tabs>
                <w:tab w:val="clear" w:pos="360"/>
                <w:tab w:val="clear" w:pos="810"/>
                <w:tab w:val="right" w:pos="1096"/>
              </w:tabs>
              <w:rPr>
                <w:rFonts w:ascii="Arial" w:hAnsi="Arial" w:cs="Arial"/>
                <w:b/>
                <w:sz w:val="22"/>
                <w:szCs w:val="22"/>
              </w:rPr>
            </w:pPr>
            <w:r>
              <w:rPr>
                <w:rFonts w:ascii="Arial" w:hAnsi="Arial" w:cs="Arial"/>
                <w:b/>
                <w:sz w:val="22"/>
                <w:szCs w:val="22"/>
              </w:rPr>
              <w:tab/>
            </w:r>
            <w:r>
              <w:rPr>
                <w:rFonts w:ascii="Arial" w:hAnsi="Arial" w:cs="Arial"/>
                <w:b/>
                <w:sz w:val="22"/>
                <w:szCs w:val="22"/>
                <w:lang w:val="en-US"/>
              </w:rPr>
              <w:t>$7,575,000</w:t>
            </w:r>
          </w:p>
        </w:tc>
      </w:tr>
      <w:tr w:rsidR="00381E52" w14:paraId="683AAB8E" w14:textId="77777777" w:rsidTr="00381E52">
        <w:trPr>
          <w:cantSplit/>
        </w:trPr>
        <w:tc>
          <w:tcPr>
            <w:tcW w:w="1267" w:type="dxa"/>
            <w:tcBorders>
              <w:top w:val="nil"/>
              <w:left w:val="single" w:sz="6" w:space="0" w:color="auto"/>
              <w:bottom w:val="nil"/>
              <w:right w:val="nil"/>
            </w:tcBorders>
            <w:tcMar>
              <w:top w:w="58" w:type="dxa"/>
              <w:left w:w="115" w:type="dxa"/>
              <w:bottom w:w="58" w:type="dxa"/>
              <w:right w:w="115" w:type="dxa"/>
            </w:tcMar>
            <w:hideMark/>
          </w:tcPr>
          <w:p w14:paraId="0F0B1823" w14:textId="77777777" w:rsidR="00381E52" w:rsidRDefault="00381E52">
            <w:pPr>
              <w:pStyle w:val="DFARS"/>
              <w:widowControl w:val="0"/>
              <w:rPr>
                <w:rFonts w:ascii="Arial" w:hAnsi="Arial" w:cs="Arial"/>
                <w:b/>
                <w:sz w:val="22"/>
                <w:szCs w:val="22"/>
              </w:rPr>
            </w:pPr>
            <w:r>
              <w:rPr>
                <w:rFonts w:ascii="Arial" w:hAnsi="Arial" w:cs="Arial"/>
                <w:b/>
                <w:sz w:val="22"/>
                <w:szCs w:val="22"/>
                <w:lang w:val="en-US"/>
              </w:rPr>
              <w:t>1</w:t>
            </w:r>
            <w:r>
              <w:rPr>
                <w:rFonts w:ascii="Arial" w:hAnsi="Arial" w:cs="Arial"/>
                <w:b/>
                <w:sz w:val="22"/>
                <w:szCs w:val="22"/>
              </w:rPr>
              <w:t>00</w:t>
            </w:r>
            <w:r>
              <w:rPr>
                <w:rFonts w:ascii="Arial" w:hAnsi="Arial" w:cs="Arial"/>
                <w:b/>
                <w:sz w:val="22"/>
                <w:szCs w:val="22"/>
                <w:lang w:val="en-US"/>
              </w:rPr>
              <w:t>1AB</w:t>
            </w:r>
          </w:p>
        </w:tc>
        <w:tc>
          <w:tcPr>
            <w:tcW w:w="2756" w:type="dxa"/>
            <w:tcBorders>
              <w:top w:val="nil"/>
              <w:left w:val="single" w:sz="6" w:space="0" w:color="auto"/>
              <w:bottom w:val="nil"/>
              <w:right w:val="single" w:sz="6" w:space="0" w:color="auto"/>
            </w:tcBorders>
            <w:tcMar>
              <w:top w:w="58" w:type="dxa"/>
              <w:left w:w="115" w:type="dxa"/>
              <w:bottom w:w="58" w:type="dxa"/>
              <w:right w:w="115" w:type="dxa"/>
            </w:tcMar>
            <w:hideMark/>
          </w:tcPr>
          <w:p w14:paraId="37A9B6DB" w14:textId="6ED1C973" w:rsidR="00381E52" w:rsidRDefault="00381E52">
            <w:pPr>
              <w:pStyle w:val="DFARS"/>
              <w:widowControl w:val="0"/>
              <w:rPr>
                <w:rFonts w:ascii="Arial" w:hAnsi="Arial" w:cs="Arial"/>
                <w:b/>
                <w:sz w:val="22"/>
                <w:szCs w:val="22"/>
                <w:lang w:val="en-US"/>
              </w:rPr>
            </w:pPr>
            <w:r>
              <w:rPr>
                <w:rFonts w:ascii="Arial" w:hAnsi="Arial" w:cs="Arial"/>
                <w:b/>
                <w:sz w:val="22"/>
                <w:szCs w:val="22"/>
                <w:lang w:val="en-US"/>
              </w:rPr>
              <w:t>Lot 2 ABC Vehicles, Marine Corps (Procurement)</w:t>
            </w:r>
          </w:p>
        </w:tc>
        <w:tc>
          <w:tcPr>
            <w:tcW w:w="1553" w:type="dxa"/>
            <w:tcBorders>
              <w:top w:val="nil"/>
              <w:left w:val="nil"/>
              <w:bottom w:val="nil"/>
              <w:right w:val="single" w:sz="6" w:space="0" w:color="auto"/>
            </w:tcBorders>
            <w:tcMar>
              <w:top w:w="58" w:type="dxa"/>
              <w:left w:w="115" w:type="dxa"/>
              <w:bottom w:w="58" w:type="dxa"/>
              <w:right w:w="115" w:type="dxa"/>
            </w:tcMar>
            <w:hideMark/>
          </w:tcPr>
          <w:p w14:paraId="04D8B59F" w14:textId="77777777" w:rsidR="00381E52" w:rsidRDefault="00381E52">
            <w:pPr>
              <w:pStyle w:val="DFARS"/>
              <w:widowControl w:val="0"/>
              <w:jc w:val="center"/>
              <w:rPr>
                <w:rFonts w:ascii="Arial" w:hAnsi="Arial" w:cs="Arial"/>
                <w:b/>
                <w:sz w:val="22"/>
                <w:szCs w:val="22"/>
                <w:lang w:val="en-US"/>
              </w:rPr>
            </w:pPr>
            <w:r>
              <w:rPr>
                <w:rFonts w:ascii="Arial" w:hAnsi="Arial" w:cs="Arial"/>
                <w:b/>
                <w:sz w:val="22"/>
                <w:szCs w:val="22"/>
                <w:lang w:val="en-US"/>
              </w:rPr>
              <w:t>15</w:t>
            </w:r>
          </w:p>
        </w:tc>
        <w:tc>
          <w:tcPr>
            <w:tcW w:w="996" w:type="dxa"/>
            <w:tcBorders>
              <w:top w:val="nil"/>
              <w:left w:val="nil"/>
              <w:bottom w:val="nil"/>
              <w:right w:val="single" w:sz="6" w:space="0" w:color="auto"/>
            </w:tcBorders>
            <w:tcMar>
              <w:top w:w="58" w:type="dxa"/>
              <w:left w:w="115" w:type="dxa"/>
              <w:bottom w:w="58" w:type="dxa"/>
              <w:right w:w="115" w:type="dxa"/>
            </w:tcMar>
            <w:hideMark/>
          </w:tcPr>
          <w:p w14:paraId="08BC41DF" w14:textId="77777777" w:rsidR="00381E52" w:rsidRDefault="00381E52">
            <w:pPr>
              <w:pStyle w:val="DFARS"/>
              <w:widowControl w:val="0"/>
              <w:jc w:val="center"/>
              <w:rPr>
                <w:rFonts w:ascii="Arial" w:hAnsi="Arial" w:cs="Arial"/>
                <w:b/>
                <w:sz w:val="22"/>
                <w:szCs w:val="22"/>
                <w:lang w:val="en-US"/>
              </w:rPr>
            </w:pPr>
            <w:r>
              <w:rPr>
                <w:rFonts w:ascii="Arial" w:hAnsi="Arial" w:cs="Arial"/>
                <w:b/>
                <w:sz w:val="22"/>
                <w:szCs w:val="22"/>
                <w:lang w:val="en-US"/>
              </w:rPr>
              <w:t>EA</w:t>
            </w:r>
          </w:p>
        </w:tc>
        <w:tc>
          <w:tcPr>
            <w:tcW w:w="1192" w:type="dxa"/>
            <w:tcBorders>
              <w:top w:val="nil"/>
              <w:left w:val="nil"/>
              <w:bottom w:val="nil"/>
              <w:right w:val="single" w:sz="6" w:space="0" w:color="auto"/>
            </w:tcBorders>
            <w:tcMar>
              <w:top w:w="58" w:type="dxa"/>
              <w:left w:w="115" w:type="dxa"/>
              <w:bottom w:w="58" w:type="dxa"/>
              <w:right w:w="115" w:type="dxa"/>
            </w:tcMar>
            <w:hideMark/>
          </w:tcPr>
          <w:p w14:paraId="3937C8D3" w14:textId="77777777" w:rsidR="00381E52" w:rsidRDefault="00381E52">
            <w:pPr>
              <w:pStyle w:val="DFARS"/>
              <w:widowControl w:val="0"/>
              <w:tabs>
                <w:tab w:val="clear" w:pos="360"/>
                <w:tab w:val="clear" w:pos="810"/>
                <w:tab w:val="right" w:pos="946"/>
              </w:tabs>
              <w:rPr>
                <w:rFonts w:ascii="Arial" w:hAnsi="Arial" w:cs="Arial"/>
                <w:b/>
                <w:sz w:val="22"/>
                <w:szCs w:val="22"/>
                <w:lang w:val="en-US"/>
              </w:rPr>
            </w:pPr>
            <w:r>
              <w:rPr>
                <w:rFonts w:ascii="Arial" w:hAnsi="Arial" w:cs="Arial"/>
                <w:b/>
                <w:sz w:val="22"/>
                <w:szCs w:val="22"/>
                <w:lang w:val="en-US"/>
              </w:rPr>
              <w:t>$307,500</w:t>
            </w:r>
          </w:p>
        </w:tc>
        <w:tc>
          <w:tcPr>
            <w:tcW w:w="1382" w:type="dxa"/>
            <w:tcBorders>
              <w:top w:val="nil"/>
              <w:left w:val="nil"/>
              <w:bottom w:val="nil"/>
              <w:right w:val="single" w:sz="6" w:space="0" w:color="auto"/>
            </w:tcBorders>
            <w:tcMar>
              <w:top w:w="58" w:type="dxa"/>
              <w:left w:w="115" w:type="dxa"/>
              <w:bottom w:w="58" w:type="dxa"/>
              <w:right w:w="115" w:type="dxa"/>
            </w:tcMar>
            <w:hideMark/>
          </w:tcPr>
          <w:p w14:paraId="2C202510" w14:textId="77777777" w:rsidR="00381E52" w:rsidRDefault="00381E52">
            <w:pPr>
              <w:pStyle w:val="DFARS"/>
              <w:widowControl w:val="0"/>
              <w:tabs>
                <w:tab w:val="clear" w:pos="360"/>
                <w:tab w:val="clear" w:pos="810"/>
                <w:tab w:val="right" w:pos="1096"/>
              </w:tabs>
              <w:rPr>
                <w:rFonts w:ascii="Arial" w:hAnsi="Arial" w:cs="Arial"/>
                <w:b/>
                <w:sz w:val="22"/>
                <w:szCs w:val="22"/>
              </w:rPr>
            </w:pPr>
            <w:r>
              <w:rPr>
                <w:rFonts w:ascii="Arial" w:hAnsi="Arial" w:cs="Arial"/>
                <w:b/>
                <w:sz w:val="22"/>
                <w:szCs w:val="22"/>
                <w:lang w:val="en-US"/>
              </w:rPr>
              <w:t>$4,545,000</w:t>
            </w:r>
          </w:p>
        </w:tc>
      </w:tr>
      <w:tr w:rsidR="00381E52" w14:paraId="259A4556" w14:textId="77777777" w:rsidTr="00381E52">
        <w:trPr>
          <w:cantSplit/>
        </w:trPr>
        <w:tc>
          <w:tcPr>
            <w:tcW w:w="1267" w:type="dxa"/>
            <w:tcBorders>
              <w:top w:val="nil"/>
              <w:left w:val="single" w:sz="6" w:space="0" w:color="auto"/>
              <w:bottom w:val="nil"/>
              <w:right w:val="nil"/>
            </w:tcBorders>
            <w:tcMar>
              <w:top w:w="58" w:type="dxa"/>
              <w:left w:w="115" w:type="dxa"/>
              <w:bottom w:w="58" w:type="dxa"/>
              <w:right w:w="115" w:type="dxa"/>
            </w:tcMar>
            <w:hideMark/>
          </w:tcPr>
          <w:p w14:paraId="2DD45123" w14:textId="77777777" w:rsidR="00381E52" w:rsidRDefault="00381E52">
            <w:pPr>
              <w:pStyle w:val="DFARS"/>
              <w:widowControl w:val="0"/>
              <w:rPr>
                <w:rFonts w:ascii="Arial" w:hAnsi="Arial" w:cs="Arial"/>
                <w:b/>
                <w:sz w:val="22"/>
                <w:szCs w:val="22"/>
                <w:lang w:val="en-US"/>
              </w:rPr>
            </w:pPr>
            <w:r>
              <w:rPr>
                <w:rFonts w:ascii="Arial" w:hAnsi="Arial" w:cs="Arial"/>
                <w:b/>
                <w:sz w:val="22"/>
                <w:szCs w:val="22"/>
                <w:lang w:val="en-US"/>
              </w:rPr>
              <w:t>1002</w:t>
            </w:r>
          </w:p>
        </w:tc>
        <w:tc>
          <w:tcPr>
            <w:tcW w:w="2756" w:type="dxa"/>
            <w:tcBorders>
              <w:top w:val="nil"/>
              <w:left w:val="single" w:sz="6" w:space="0" w:color="auto"/>
              <w:bottom w:val="nil"/>
              <w:right w:val="single" w:sz="6" w:space="0" w:color="auto"/>
            </w:tcBorders>
            <w:tcMar>
              <w:top w:w="58" w:type="dxa"/>
              <w:left w:w="115" w:type="dxa"/>
              <w:bottom w:w="58" w:type="dxa"/>
              <w:right w:w="115" w:type="dxa"/>
            </w:tcMar>
            <w:hideMark/>
          </w:tcPr>
          <w:p w14:paraId="45396A6E" w14:textId="77777777" w:rsidR="00381E52" w:rsidRDefault="00381E52">
            <w:pPr>
              <w:pStyle w:val="DFARS"/>
              <w:widowControl w:val="0"/>
              <w:rPr>
                <w:rFonts w:ascii="Arial" w:hAnsi="Arial" w:cs="Arial"/>
                <w:b/>
                <w:sz w:val="22"/>
                <w:szCs w:val="22"/>
                <w:lang w:val="en-US"/>
              </w:rPr>
            </w:pPr>
            <w:r>
              <w:rPr>
                <w:rFonts w:ascii="Arial" w:hAnsi="Arial" w:cs="Arial"/>
                <w:b/>
                <w:sz w:val="22"/>
                <w:szCs w:val="22"/>
                <w:lang w:val="en-US"/>
              </w:rPr>
              <w:t>Data for Item 1001</w:t>
            </w:r>
          </w:p>
        </w:tc>
        <w:tc>
          <w:tcPr>
            <w:tcW w:w="1553" w:type="dxa"/>
            <w:tcBorders>
              <w:top w:val="nil"/>
              <w:left w:val="nil"/>
              <w:bottom w:val="nil"/>
              <w:right w:val="single" w:sz="6" w:space="0" w:color="auto"/>
            </w:tcBorders>
            <w:tcMar>
              <w:top w:w="58" w:type="dxa"/>
              <w:left w:w="115" w:type="dxa"/>
              <w:bottom w:w="58" w:type="dxa"/>
              <w:right w:w="115" w:type="dxa"/>
            </w:tcMar>
          </w:tcPr>
          <w:p w14:paraId="46B4D913" w14:textId="77777777" w:rsidR="00381E52" w:rsidRDefault="00381E52">
            <w:pPr>
              <w:pStyle w:val="DFARS"/>
              <w:widowControl w:val="0"/>
              <w:jc w:val="center"/>
              <w:rPr>
                <w:rFonts w:ascii="Arial" w:hAnsi="Arial" w:cs="Arial"/>
                <w:b/>
                <w:sz w:val="22"/>
                <w:szCs w:val="22"/>
                <w:lang w:val="en-US"/>
              </w:rPr>
            </w:pPr>
          </w:p>
        </w:tc>
        <w:tc>
          <w:tcPr>
            <w:tcW w:w="996" w:type="dxa"/>
            <w:tcBorders>
              <w:top w:val="nil"/>
              <w:left w:val="nil"/>
              <w:bottom w:val="nil"/>
              <w:right w:val="single" w:sz="6" w:space="0" w:color="auto"/>
            </w:tcBorders>
            <w:tcMar>
              <w:top w:w="58" w:type="dxa"/>
              <w:left w:w="115" w:type="dxa"/>
              <w:bottom w:w="58" w:type="dxa"/>
              <w:right w:w="115" w:type="dxa"/>
            </w:tcMar>
          </w:tcPr>
          <w:p w14:paraId="22F882F3" w14:textId="77777777" w:rsidR="00381E52" w:rsidRDefault="00381E52">
            <w:pPr>
              <w:pStyle w:val="DFARS"/>
              <w:widowControl w:val="0"/>
              <w:jc w:val="center"/>
              <w:rPr>
                <w:rFonts w:ascii="Arial" w:hAnsi="Arial" w:cs="Arial"/>
                <w:b/>
                <w:sz w:val="22"/>
                <w:szCs w:val="22"/>
                <w:lang w:val="en-US"/>
              </w:rPr>
            </w:pPr>
          </w:p>
        </w:tc>
        <w:tc>
          <w:tcPr>
            <w:tcW w:w="1192" w:type="dxa"/>
            <w:tcBorders>
              <w:top w:val="nil"/>
              <w:left w:val="nil"/>
              <w:bottom w:val="nil"/>
              <w:right w:val="single" w:sz="6" w:space="0" w:color="auto"/>
            </w:tcBorders>
            <w:tcMar>
              <w:top w:w="58" w:type="dxa"/>
              <w:left w:w="115" w:type="dxa"/>
              <w:bottom w:w="58" w:type="dxa"/>
              <w:right w:w="115" w:type="dxa"/>
            </w:tcMar>
          </w:tcPr>
          <w:p w14:paraId="32C45DF9" w14:textId="77777777" w:rsidR="00381E52" w:rsidRDefault="00381E52">
            <w:pPr>
              <w:pStyle w:val="DFARS"/>
              <w:widowControl w:val="0"/>
              <w:tabs>
                <w:tab w:val="clear" w:pos="360"/>
                <w:tab w:val="clear" w:pos="810"/>
                <w:tab w:val="right" w:pos="946"/>
              </w:tabs>
              <w:rPr>
                <w:rFonts w:ascii="Arial" w:hAnsi="Arial" w:cs="Arial"/>
                <w:b/>
                <w:sz w:val="22"/>
                <w:szCs w:val="22"/>
                <w:lang w:val="en-US"/>
              </w:rPr>
            </w:pPr>
          </w:p>
        </w:tc>
        <w:tc>
          <w:tcPr>
            <w:tcW w:w="1382" w:type="dxa"/>
            <w:tcBorders>
              <w:top w:val="nil"/>
              <w:left w:val="nil"/>
              <w:bottom w:val="nil"/>
              <w:right w:val="single" w:sz="6" w:space="0" w:color="auto"/>
            </w:tcBorders>
            <w:tcMar>
              <w:top w:w="58" w:type="dxa"/>
              <w:left w:w="115" w:type="dxa"/>
              <w:bottom w:w="58" w:type="dxa"/>
              <w:right w:w="115" w:type="dxa"/>
            </w:tcMar>
            <w:hideMark/>
          </w:tcPr>
          <w:p w14:paraId="3255EE0D" w14:textId="77777777" w:rsidR="00381E52" w:rsidRDefault="00381E52">
            <w:pPr>
              <w:pStyle w:val="DFARS"/>
              <w:widowControl w:val="0"/>
              <w:tabs>
                <w:tab w:val="clear" w:pos="360"/>
                <w:tab w:val="clear" w:pos="810"/>
                <w:tab w:val="right" w:pos="1096"/>
              </w:tabs>
              <w:rPr>
                <w:rFonts w:ascii="Arial" w:hAnsi="Arial" w:cs="Arial"/>
                <w:b/>
                <w:sz w:val="22"/>
                <w:szCs w:val="22"/>
                <w:lang w:val="en-US"/>
              </w:rPr>
            </w:pPr>
            <w:r>
              <w:rPr>
                <w:rFonts w:ascii="Arial" w:hAnsi="Arial" w:cs="Arial"/>
                <w:b/>
                <w:sz w:val="22"/>
                <w:szCs w:val="22"/>
                <w:lang w:val="en-US"/>
              </w:rPr>
              <w:tab/>
              <w:t>NSP</w:t>
            </w:r>
          </w:p>
        </w:tc>
      </w:tr>
      <w:tr w:rsidR="00381E52" w14:paraId="3B68F13F" w14:textId="77777777" w:rsidTr="00381E52">
        <w:trPr>
          <w:cantSplit/>
        </w:trPr>
        <w:tc>
          <w:tcPr>
            <w:tcW w:w="1267" w:type="dxa"/>
            <w:tcBorders>
              <w:top w:val="nil"/>
              <w:left w:val="single" w:sz="4" w:space="0" w:color="auto"/>
              <w:bottom w:val="nil"/>
              <w:right w:val="single" w:sz="4" w:space="0" w:color="auto"/>
            </w:tcBorders>
            <w:tcMar>
              <w:top w:w="58" w:type="dxa"/>
              <w:left w:w="115" w:type="dxa"/>
              <w:bottom w:w="58" w:type="dxa"/>
              <w:right w:w="115" w:type="dxa"/>
            </w:tcMar>
            <w:hideMark/>
          </w:tcPr>
          <w:p w14:paraId="2A62BB33" w14:textId="77777777" w:rsidR="00381E52" w:rsidRDefault="00381E52">
            <w:pPr>
              <w:pStyle w:val="DFARS"/>
              <w:widowControl w:val="0"/>
              <w:rPr>
                <w:rFonts w:ascii="Arial" w:hAnsi="Arial" w:cs="Arial"/>
                <w:b/>
                <w:sz w:val="22"/>
                <w:szCs w:val="22"/>
                <w:lang w:val="en-US"/>
              </w:rPr>
            </w:pPr>
            <w:r>
              <w:rPr>
                <w:rFonts w:ascii="Arial" w:hAnsi="Arial" w:cs="Arial"/>
                <w:b/>
                <w:sz w:val="22"/>
                <w:szCs w:val="22"/>
                <w:lang w:val="en-US"/>
              </w:rPr>
              <w:t>1003</w:t>
            </w:r>
          </w:p>
        </w:tc>
        <w:tc>
          <w:tcPr>
            <w:tcW w:w="2756" w:type="dxa"/>
            <w:tcBorders>
              <w:top w:val="nil"/>
              <w:left w:val="single" w:sz="4" w:space="0" w:color="auto"/>
              <w:bottom w:val="nil"/>
              <w:right w:val="single" w:sz="4" w:space="0" w:color="auto"/>
            </w:tcBorders>
            <w:tcMar>
              <w:top w:w="58" w:type="dxa"/>
              <w:left w:w="115" w:type="dxa"/>
              <w:bottom w:w="58" w:type="dxa"/>
              <w:right w:w="115" w:type="dxa"/>
            </w:tcMar>
            <w:hideMark/>
          </w:tcPr>
          <w:p w14:paraId="28B46DE5" w14:textId="77777777" w:rsidR="00381E52" w:rsidRDefault="00381E52">
            <w:pPr>
              <w:pStyle w:val="DFARS"/>
              <w:widowControl w:val="0"/>
              <w:rPr>
                <w:rFonts w:ascii="Arial" w:hAnsi="Arial" w:cs="Arial"/>
                <w:b/>
                <w:sz w:val="22"/>
                <w:szCs w:val="22"/>
                <w:lang w:val="en-US"/>
              </w:rPr>
            </w:pPr>
            <w:r>
              <w:rPr>
                <w:rFonts w:ascii="Arial" w:hAnsi="Arial" w:cs="Arial"/>
                <w:b/>
                <w:sz w:val="22"/>
                <w:szCs w:val="22"/>
                <w:lang w:val="en-US"/>
              </w:rPr>
              <w:t>Lot 2 Initial Spares (FFP)</w:t>
            </w:r>
          </w:p>
        </w:tc>
        <w:tc>
          <w:tcPr>
            <w:tcW w:w="1553" w:type="dxa"/>
            <w:tcBorders>
              <w:top w:val="nil"/>
              <w:left w:val="single" w:sz="4" w:space="0" w:color="auto"/>
              <w:bottom w:val="nil"/>
              <w:right w:val="single" w:sz="4" w:space="0" w:color="auto"/>
            </w:tcBorders>
            <w:tcMar>
              <w:top w:w="58" w:type="dxa"/>
              <w:left w:w="115" w:type="dxa"/>
              <w:bottom w:w="58" w:type="dxa"/>
              <w:right w:w="115" w:type="dxa"/>
            </w:tcMar>
          </w:tcPr>
          <w:p w14:paraId="2CE89FEB" w14:textId="77777777" w:rsidR="00381E52" w:rsidRDefault="00381E52">
            <w:pPr>
              <w:pStyle w:val="DFARS"/>
              <w:widowControl w:val="0"/>
              <w:jc w:val="center"/>
              <w:rPr>
                <w:rFonts w:ascii="Arial" w:hAnsi="Arial" w:cs="Arial"/>
                <w:b/>
                <w:sz w:val="22"/>
                <w:szCs w:val="22"/>
                <w:lang w:val="en-US"/>
              </w:rPr>
            </w:pPr>
          </w:p>
        </w:tc>
        <w:tc>
          <w:tcPr>
            <w:tcW w:w="996" w:type="dxa"/>
            <w:tcBorders>
              <w:top w:val="nil"/>
              <w:left w:val="single" w:sz="4" w:space="0" w:color="auto"/>
              <w:bottom w:val="nil"/>
              <w:right w:val="single" w:sz="4" w:space="0" w:color="auto"/>
            </w:tcBorders>
            <w:tcMar>
              <w:top w:w="58" w:type="dxa"/>
              <w:left w:w="115" w:type="dxa"/>
              <w:bottom w:w="58" w:type="dxa"/>
              <w:right w:w="115" w:type="dxa"/>
            </w:tcMar>
          </w:tcPr>
          <w:p w14:paraId="734BB6E9" w14:textId="77777777" w:rsidR="00381E52" w:rsidRDefault="00381E52">
            <w:pPr>
              <w:pStyle w:val="DFARS"/>
              <w:widowControl w:val="0"/>
              <w:rPr>
                <w:rFonts w:ascii="Arial" w:hAnsi="Arial" w:cs="Arial"/>
                <w:b/>
                <w:sz w:val="22"/>
                <w:szCs w:val="22"/>
                <w:lang w:val="en-US"/>
              </w:rPr>
            </w:pPr>
          </w:p>
        </w:tc>
        <w:tc>
          <w:tcPr>
            <w:tcW w:w="1192" w:type="dxa"/>
            <w:tcBorders>
              <w:top w:val="nil"/>
              <w:left w:val="single" w:sz="4" w:space="0" w:color="auto"/>
              <w:bottom w:val="nil"/>
              <w:right w:val="single" w:sz="4" w:space="0" w:color="auto"/>
            </w:tcBorders>
            <w:tcMar>
              <w:top w:w="58" w:type="dxa"/>
              <w:left w:w="115" w:type="dxa"/>
              <w:bottom w:w="58" w:type="dxa"/>
              <w:right w:w="115" w:type="dxa"/>
            </w:tcMar>
          </w:tcPr>
          <w:p w14:paraId="3AB4FFDB" w14:textId="77777777" w:rsidR="00381E52" w:rsidRDefault="00381E52">
            <w:pPr>
              <w:pStyle w:val="DFARS"/>
              <w:widowControl w:val="0"/>
              <w:tabs>
                <w:tab w:val="clear" w:pos="360"/>
                <w:tab w:val="clear" w:pos="810"/>
                <w:tab w:val="right" w:pos="946"/>
              </w:tabs>
              <w:rPr>
                <w:rFonts w:ascii="Arial" w:hAnsi="Arial" w:cs="Arial"/>
                <w:b/>
                <w:sz w:val="22"/>
                <w:szCs w:val="22"/>
                <w:lang w:val="en-US"/>
              </w:rPr>
            </w:pPr>
          </w:p>
        </w:tc>
        <w:tc>
          <w:tcPr>
            <w:tcW w:w="1382" w:type="dxa"/>
            <w:tcBorders>
              <w:top w:val="nil"/>
              <w:left w:val="single" w:sz="4" w:space="0" w:color="auto"/>
              <w:bottom w:val="nil"/>
              <w:right w:val="single" w:sz="4" w:space="0" w:color="auto"/>
            </w:tcBorders>
            <w:tcMar>
              <w:top w:w="58" w:type="dxa"/>
              <w:left w:w="115" w:type="dxa"/>
              <w:bottom w:w="58" w:type="dxa"/>
              <w:right w:w="115" w:type="dxa"/>
            </w:tcMar>
          </w:tcPr>
          <w:p w14:paraId="4CC84E19" w14:textId="77777777" w:rsidR="00381E52" w:rsidRDefault="00381E52">
            <w:pPr>
              <w:pStyle w:val="DFARS"/>
              <w:widowControl w:val="0"/>
              <w:tabs>
                <w:tab w:val="clear" w:pos="360"/>
                <w:tab w:val="clear" w:pos="810"/>
                <w:tab w:val="right" w:pos="1096"/>
              </w:tabs>
              <w:rPr>
                <w:rFonts w:ascii="Arial" w:hAnsi="Arial" w:cs="Arial"/>
                <w:b/>
                <w:sz w:val="22"/>
                <w:szCs w:val="22"/>
                <w:lang w:val="en-US"/>
              </w:rPr>
            </w:pPr>
          </w:p>
        </w:tc>
      </w:tr>
      <w:tr w:rsidR="00381E52" w14:paraId="742C8B62" w14:textId="77777777" w:rsidTr="00381E52">
        <w:trPr>
          <w:cantSplit/>
        </w:trPr>
        <w:tc>
          <w:tcPr>
            <w:tcW w:w="1267" w:type="dxa"/>
            <w:tcBorders>
              <w:top w:val="nil"/>
              <w:left w:val="single" w:sz="4" w:space="0" w:color="auto"/>
              <w:bottom w:val="nil"/>
              <w:right w:val="single" w:sz="4" w:space="0" w:color="auto"/>
            </w:tcBorders>
            <w:tcMar>
              <w:top w:w="58" w:type="dxa"/>
              <w:left w:w="115" w:type="dxa"/>
              <w:bottom w:w="58" w:type="dxa"/>
              <w:right w:w="115" w:type="dxa"/>
            </w:tcMar>
            <w:hideMark/>
          </w:tcPr>
          <w:p w14:paraId="43FBC166" w14:textId="77777777" w:rsidR="00381E52" w:rsidRDefault="00381E52">
            <w:pPr>
              <w:pStyle w:val="DFARS"/>
              <w:widowControl w:val="0"/>
              <w:rPr>
                <w:rFonts w:ascii="Arial" w:hAnsi="Arial" w:cs="Arial"/>
                <w:b/>
                <w:sz w:val="22"/>
                <w:szCs w:val="22"/>
                <w:lang w:val="en-US"/>
              </w:rPr>
            </w:pPr>
            <w:r>
              <w:rPr>
                <w:rFonts w:ascii="Arial" w:hAnsi="Arial" w:cs="Arial"/>
                <w:b/>
                <w:sz w:val="22"/>
                <w:szCs w:val="22"/>
              </w:rPr>
              <w:t>100</w:t>
            </w:r>
            <w:r>
              <w:rPr>
                <w:rFonts w:ascii="Arial" w:hAnsi="Arial" w:cs="Arial"/>
                <w:b/>
                <w:sz w:val="22"/>
                <w:szCs w:val="22"/>
                <w:lang w:val="en-US"/>
              </w:rPr>
              <w:t>3AA</w:t>
            </w:r>
          </w:p>
        </w:tc>
        <w:tc>
          <w:tcPr>
            <w:tcW w:w="2756" w:type="dxa"/>
            <w:tcBorders>
              <w:top w:val="nil"/>
              <w:left w:val="single" w:sz="4" w:space="0" w:color="auto"/>
              <w:bottom w:val="nil"/>
              <w:right w:val="single" w:sz="4" w:space="0" w:color="auto"/>
            </w:tcBorders>
            <w:tcMar>
              <w:top w:w="58" w:type="dxa"/>
              <w:left w:w="115" w:type="dxa"/>
              <w:bottom w:w="58" w:type="dxa"/>
              <w:right w:w="115" w:type="dxa"/>
            </w:tcMar>
            <w:hideMark/>
          </w:tcPr>
          <w:p w14:paraId="2C3732C8" w14:textId="77777777" w:rsidR="00381E52" w:rsidRDefault="00381E52">
            <w:pPr>
              <w:pStyle w:val="DFARS"/>
              <w:widowControl w:val="0"/>
              <w:rPr>
                <w:rFonts w:ascii="Arial" w:hAnsi="Arial" w:cs="Arial"/>
                <w:b/>
                <w:sz w:val="22"/>
                <w:szCs w:val="22"/>
                <w:lang w:val="en-US"/>
              </w:rPr>
            </w:pPr>
            <w:r>
              <w:rPr>
                <w:rFonts w:ascii="Arial" w:hAnsi="Arial" w:cs="Arial"/>
                <w:b/>
                <w:sz w:val="22"/>
                <w:szCs w:val="22"/>
                <w:lang w:val="en-US"/>
              </w:rPr>
              <w:t>Lot 2 ABC Vehicle Initial Spares Army (See Exhibit E, $606,000) (Procurement)</w:t>
            </w:r>
          </w:p>
        </w:tc>
        <w:tc>
          <w:tcPr>
            <w:tcW w:w="1553" w:type="dxa"/>
            <w:tcBorders>
              <w:top w:val="nil"/>
              <w:left w:val="single" w:sz="4" w:space="0" w:color="auto"/>
              <w:bottom w:val="nil"/>
              <w:right w:val="single" w:sz="4" w:space="0" w:color="auto"/>
            </w:tcBorders>
            <w:tcMar>
              <w:top w:w="58" w:type="dxa"/>
              <w:left w:w="115" w:type="dxa"/>
              <w:bottom w:w="58" w:type="dxa"/>
              <w:right w:w="115" w:type="dxa"/>
            </w:tcMar>
          </w:tcPr>
          <w:p w14:paraId="5CA3FC7E" w14:textId="77777777" w:rsidR="00381E52" w:rsidRDefault="00381E52">
            <w:pPr>
              <w:pStyle w:val="DFARS"/>
              <w:widowControl w:val="0"/>
              <w:jc w:val="center"/>
              <w:rPr>
                <w:rFonts w:ascii="Arial" w:hAnsi="Arial" w:cs="Arial"/>
                <w:b/>
                <w:sz w:val="22"/>
                <w:szCs w:val="22"/>
                <w:lang w:val="en-US"/>
              </w:rPr>
            </w:pPr>
          </w:p>
        </w:tc>
        <w:tc>
          <w:tcPr>
            <w:tcW w:w="996" w:type="dxa"/>
            <w:tcBorders>
              <w:top w:val="nil"/>
              <w:left w:val="single" w:sz="4" w:space="0" w:color="auto"/>
              <w:bottom w:val="nil"/>
              <w:right w:val="single" w:sz="4" w:space="0" w:color="auto"/>
            </w:tcBorders>
            <w:tcMar>
              <w:top w:w="58" w:type="dxa"/>
              <w:left w:w="115" w:type="dxa"/>
              <w:bottom w:w="58" w:type="dxa"/>
              <w:right w:w="115" w:type="dxa"/>
            </w:tcMar>
          </w:tcPr>
          <w:p w14:paraId="1A1A65D0" w14:textId="77777777" w:rsidR="00381E52" w:rsidRDefault="00381E52">
            <w:pPr>
              <w:pStyle w:val="DFARS"/>
              <w:widowControl w:val="0"/>
              <w:jc w:val="center"/>
              <w:rPr>
                <w:rFonts w:ascii="Arial" w:hAnsi="Arial" w:cs="Arial"/>
                <w:b/>
                <w:sz w:val="22"/>
                <w:szCs w:val="22"/>
                <w:lang w:val="en-US"/>
              </w:rPr>
            </w:pPr>
          </w:p>
        </w:tc>
        <w:tc>
          <w:tcPr>
            <w:tcW w:w="1192" w:type="dxa"/>
            <w:tcBorders>
              <w:top w:val="nil"/>
              <w:left w:val="single" w:sz="4" w:space="0" w:color="auto"/>
              <w:bottom w:val="nil"/>
              <w:right w:val="single" w:sz="4" w:space="0" w:color="auto"/>
            </w:tcBorders>
            <w:tcMar>
              <w:top w:w="58" w:type="dxa"/>
              <w:left w:w="115" w:type="dxa"/>
              <w:bottom w:w="58" w:type="dxa"/>
              <w:right w:w="115" w:type="dxa"/>
            </w:tcMar>
          </w:tcPr>
          <w:p w14:paraId="01C08F98" w14:textId="77777777" w:rsidR="00381E52" w:rsidRDefault="00381E52">
            <w:pPr>
              <w:pStyle w:val="DFARS"/>
              <w:widowControl w:val="0"/>
              <w:tabs>
                <w:tab w:val="clear" w:pos="360"/>
                <w:tab w:val="clear" w:pos="810"/>
                <w:tab w:val="right" w:pos="946"/>
              </w:tabs>
              <w:rPr>
                <w:rFonts w:ascii="Arial" w:hAnsi="Arial" w:cs="Arial"/>
                <w:b/>
                <w:sz w:val="22"/>
                <w:szCs w:val="22"/>
                <w:lang w:val="en-US"/>
              </w:rPr>
            </w:pPr>
          </w:p>
        </w:tc>
        <w:tc>
          <w:tcPr>
            <w:tcW w:w="1382" w:type="dxa"/>
            <w:tcBorders>
              <w:top w:val="nil"/>
              <w:left w:val="single" w:sz="4" w:space="0" w:color="auto"/>
              <w:bottom w:val="nil"/>
              <w:right w:val="single" w:sz="4" w:space="0" w:color="auto"/>
            </w:tcBorders>
            <w:tcMar>
              <w:top w:w="58" w:type="dxa"/>
              <w:left w:w="115" w:type="dxa"/>
              <w:bottom w:w="58" w:type="dxa"/>
              <w:right w:w="115" w:type="dxa"/>
            </w:tcMar>
          </w:tcPr>
          <w:p w14:paraId="53516214" w14:textId="77777777" w:rsidR="00381E52" w:rsidRDefault="00381E52">
            <w:pPr>
              <w:pStyle w:val="DFARS"/>
              <w:widowControl w:val="0"/>
              <w:tabs>
                <w:tab w:val="clear" w:pos="360"/>
                <w:tab w:val="clear" w:pos="810"/>
                <w:tab w:val="right" w:pos="1096"/>
              </w:tabs>
              <w:rPr>
                <w:rFonts w:ascii="Arial" w:hAnsi="Arial" w:cs="Arial"/>
                <w:b/>
                <w:sz w:val="22"/>
                <w:szCs w:val="22"/>
                <w:lang w:val="en-US"/>
              </w:rPr>
            </w:pPr>
          </w:p>
        </w:tc>
      </w:tr>
      <w:tr w:rsidR="00381E52" w14:paraId="625B5866" w14:textId="77777777" w:rsidTr="00381E52">
        <w:trPr>
          <w:cantSplit/>
        </w:trPr>
        <w:tc>
          <w:tcPr>
            <w:tcW w:w="1267" w:type="dxa"/>
            <w:tcBorders>
              <w:top w:val="nil"/>
              <w:left w:val="single" w:sz="4" w:space="0" w:color="auto"/>
              <w:bottom w:val="nil"/>
              <w:right w:val="single" w:sz="4" w:space="0" w:color="auto"/>
            </w:tcBorders>
            <w:tcMar>
              <w:top w:w="58" w:type="dxa"/>
              <w:left w:w="115" w:type="dxa"/>
              <w:bottom w:w="58" w:type="dxa"/>
              <w:right w:w="115" w:type="dxa"/>
            </w:tcMar>
            <w:hideMark/>
          </w:tcPr>
          <w:p w14:paraId="6BEC1194" w14:textId="77777777" w:rsidR="00381E52" w:rsidRDefault="00381E52">
            <w:pPr>
              <w:pStyle w:val="DFARS"/>
              <w:widowControl w:val="0"/>
              <w:rPr>
                <w:rFonts w:ascii="Arial" w:hAnsi="Arial" w:cs="Arial"/>
                <w:b/>
                <w:sz w:val="22"/>
                <w:szCs w:val="22"/>
                <w:lang w:val="en-US"/>
              </w:rPr>
            </w:pPr>
            <w:r>
              <w:rPr>
                <w:rFonts w:ascii="Arial" w:hAnsi="Arial" w:cs="Arial"/>
                <w:b/>
                <w:sz w:val="22"/>
                <w:szCs w:val="22"/>
              </w:rPr>
              <w:t>100</w:t>
            </w:r>
            <w:r>
              <w:rPr>
                <w:rFonts w:ascii="Arial" w:hAnsi="Arial" w:cs="Arial"/>
                <w:b/>
                <w:sz w:val="22"/>
                <w:szCs w:val="22"/>
                <w:lang w:val="en-US"/>
              </w:rPr>
              <w:t>3AB</w:t>
            </w:r>
          </w:p>
        </w:tc>
        <w:tc>
          <w:tcPr>
            <w:tcW w:w="2756" w:type="dxa"/>
            <w:tcBorders>
              <w:top w:val="nil"/>
              <w:left w:val="single" w:sz="4" w:space="0" w:color="auto"/>
              <w:bottom w:val="nil"/>
              <w:right w:val="single" w:sz="4" w:space="0" w:color="auto"/>
            </w:tcBorders>
            <w:tcMar>
              <w:top w:w="58" w:type="dxa"/>
              <w:left w:w="115" w:type="dxa"/>
              <w:bottom w:w="58" w:type="dxa"/>
              <w:right w:w="115" w:type="dxa"/>
            </w:tcMar>
            <w:hideMark/>
          </w:tcPr>
          <w:p w14:paraId="5A6B5905" w14:textId="012A27F5" w:rsidR="00381E52" w:rsidRDefault="00381E52">
            <w:pPr>
              <w:pStyle w:val="DFARS"/>
              <w:widowControl w:val="0"/>
              <w:rPr>
                <w:rFonts w:ascii="Arial" w:hAnsi="Arial" w:cs="Arial"/>
                <w:b/>
                <w:sz w:val="22"/>
                <w:szCs w:val="22"/>
                <w:lang w:val="en-US"/>
              </w:rPr>
            </w:pPr>
            <w:r>
              <w:rPr>
                <w:rFonts w:ascii="Arial" w:hAnsi="Arial" w:cs="Arial"/>
                <w:b/>
                <w:sz w:val="22"/>
                <w:szCs w:val="22"/>
                <w:lang w:val="en-US"/>
              </w:rPr>
              <w:t>Lot 2 ABC Vehicle Initial Spares Marine Corps (See Exhibit F, $363,600) (Procurement)</w:t>
            </w:r>
          </w:p>
        </w:tc>
        <w:tc>
          <w:tcPr>
            <w:tcW w:w="1553" w:type="dxa"/>
            <w:tcBorders>
              <w:top w:val="nil"/>
              <w:left w:val="single" w:sz="4" w:space="0" w:color="auto"/>
              <w:bottom w:val="nil"/>
              <w:right w:val="single" w:sz="4" w:space="0" w:color="auto"/>
            </w:tcBorders>
            <w:tcMar>
              <w:top w:w="58" w:type="dxa"/>
              <w:left w:w="115" w:type="dxa"/>
              <w:bottom w:w="58" w:type="dxa"/>
              <w:right w:w="115" w:type="dxa"/>
            </w:tcMar>
          </w:tcPr>
          <w:p w14:paraId="6342F133" w14:textId="77777777" w:rsidR="00381E52" w:rsidRDefault="00381E52">
            <w:pPr>
              <w:pStyle w:val="DFARS"/>
              <w:widowControl w:val="0"/>
              <w:jc w:val="center"/>
              <w:rPr>
                <w:rFonts w:ascii="Arial" w:hAnsi="Arial" w:cs="Arial"/>
                <w:b/>
                <w:sz w:val="22"/>
                <w:szCs w:val="22"/>
                <w:lang w:val="en-US"/>
              </w:rPr>
            </w:pPr>
          </w:p>
        </w:tc>
        <w:tc>
          <w:tcPr>
            <w:tcW w:w="996" w:type="dxa"/>
            <w:tcBorders>
              <w:top w:val="nil"/>
              <w:left w:val="single" w:sz="4" w:space="0" w:color="auto"/>
              <w:bottom w:val="nil"/>
              <w:right w:val="single" w:sz="4" w:space="0" w:color="auto"/>
            </w:tcBorders>
            <w:tcMar>
              <w:top w:w="58" w:type="dxa"/>
              <w:left w:w="115" w:type="dxa"/>
              <w:bottom w:w="58" w:type="dxa"/>
              <w:right w:w="115" w:type="dxa"/>
            </w:tcMar>
          </w:tcPr>
          <w:p w14:paraId="1A2C304F" w14:textId="77777777" w:rsidR="00381E52" w:rsidRDefault="00381E52">
            <w:pPr>
              <w:pStyle w:val="DFARS"/>
              <w:widowControl w:val="0"/>
              <w:jc w:val="center"/>
              <w:rPr>
                <w:rFonts w:ascii="Arial" w:hAnsi="Arial" w:cs="Arial"/>
                <w:b/>
                <w:sz w:val="22"/>
                <w:szCs w:val="22"/>
                <w:lang w:val="en-US"/>
              </w:rPr>
            </w:pPr>
          </w:p>
        </w:tc>
        <w:tc>
          <w:tcPr>
            <w:tcW w:w="1192" w:type="dxa"/>
            <w:tcBorders>
              <w:top w:val="nil"/>
              <w:left w:val="single" w:sz="4" w:space="0" w:color="auto"/>
              <w:bottom w:val="nil"/>
              <w:right w:val="single" w:sz="4" w:space="0" w:color="auto"/>
            </w:tcBorders>
            <w:tcMar>
              <w:top w:w="58" w:type="dxa"/>
              <w:left w:w="115" w:type="dxa"/>
              <w:bottom w:w="58" w:type="dxa"/>
              <w:right w:w="115" w:type="dxa"/>
            </w:tcMar>
          </w:tcPr>
          <w:p w14:paraId="2C460710" w14:textId="77777777" w:rsidR="00381E52" w:rsidRDefault="00381E52">
            <w:pPr>
              <w:pStyle w:val="DFARS"/>
              <w:widowControl w:val="0"/>
              <w:tabs>
                <w:tab w:val="clear" w:pos="360"/>
                <w:tab w:val="clear" w:pos="810"/>
                <w:tab w:val="right" w:pos="946"/>
              </w:tabs>
              <w:rPr>
                <w:rFonts w:ascii="Arial" w:hAnsi="Arial" w:cs="Arial"/>
                <w:b/>
                <w:sz w:val="22"/>
                <w:szCs w:val="22"/>
                <w:lang w:val="en-US"/>
              </w:rPr>
            </w:pPr>
          </w:p>
        </w:tc>
        <w:tc>
          <w:tcPr>
            <w:tcW w:w="1382" w:type="dxa"/>
            <w:tcBorders>
              <w:top w:val="nil"/>
              <w:left w:val="single" w:sz="4" w:space="0" w:color="auto"/>
              <w:bottom w:val="nil"/>
              <w:right w:val="single" w:sz="4" w:space="0" w:color="auto"/>
            </w:tcBorders>
            <w:tcMar>
              <w:top w:w="58" w:type="dxa"/>
              <w:left w:w="115" w:type="dxa"/>
              <w:bottom w:w="58" w:type="dxa"/>
              <w:right w:w="115" w:type="dxa"/>
            </w:tcMar>
          </w:tcPr>
          <w:p w14:paraId="1589CBC7" w14:textId="77777777" w:rsidR="00381E52" w:rsidRDefault="00381E52">
            <w:pPr>
              <w:pStyle w:val="DFARS"/>
              <w:widowControl w:val="0"/>
              <w:tabs>
                <w:tab w:val="clear" w:pos="360"/>
                <w:tab w:val="clear" w:pos="810"/>
                <w:tab w:val="right" w:pos="1096"/>
              </w:tabs>
              <w:rPr>
                <w:rFonts w:ascii="Arial" w:hAnsi="Arial" w:cs="Arial"/>
                <w:b/>
                <w:sz w:val="22"/>
                <w:szCs w:val="22"/>
                <w:lang w:val="en-US"/>
              </w:rPr>
            </w:pPr>
          </w:p>
        </w:tc>
      </w:tr>
      <w:tr w:rsidR="00381E52" w14:paraId="385625CB" w14:textId="77777777" w:rsidTr="00381E52">
        <w:trPr>
          <w:cantSplit/>
        </w:trPr>
        <w:tc>
          <w:tcPr>
            <w:tcW w:w="1267" w:type="dxa"/>
            <w:tcBorders>
              <w:top w:val="nil"/>
              <w:left w:val="single" w:sz="4" w:space="0" w:color="auto"/>
              <w:bottom w:val="single" w:sz="4" w:space="0" w:color="auto"/>
              <w:right w:val="single" w:sz="4" w:space="0" w:color="auto"/>
            </w:tcBorders>
            <w:tcMar>
              <w:top w:w="58" w:type="dxa"/>
              <w:left w:w="115" w:type="dxa"/>
              <w:bottom w:w="58" w:type="dxa"/>
              <w:right w:w="115" w:type="dxa"/>
            </w:tcMar>
            <w:hideMark/>
          </w:tcPr>
          <w:p w14:paraId="655B295A" w14:textId="77777777" w:rsidR="00381E52" w:rsidRDefault="00381E52">
            <w:pPr>
              <w:pStyle w:val="DFARS"/>
              <w:widowControl w:val="0"/>
              <w:rPr>
                <w:rFonts w:ascii="Arial" w:hAnsi="Arial" w:cs="Arial"/>
                <w:b/>
                <w:sz w:val="22"/>
                <w:szCs w:val="22"/>
              </w:rPr>
            </w:pPr>
            <w:r>
              <w:rPr>
                <w:rFonts w:ascii="Arial" w:hAnsi="Arial" w:cs="Arial"/>
                <w:b/>
                <w:sz w:val="22"/>
                <w:szCs w:val="22"/>
                <w:lang w:val="en-US"/>
              </w:rPr>
              <w:t>1004</w:t>
            </w:r>
          </w:p>
        </w:tc>
        <w:tc>
          <w:tcPr>
            <w:tcW w:w="2756" w:type="dxa"/>
            <w:tcBorders>
              <w:top w:val="nil"/>
              <w:left w:val="single" w:sz="4" w:space="0" w:color="auto"/>
              <w:bottom w:val="single" w:sz="4" w:space="0" w:color="auto"/>
              <w:right w:val="single" w:sz="4" w:space="0" w:color="auto"/>
            </w:tcBorders>
            <w:tcMar>
              <w:top w:w="58" w:type="dxa"/>
              <w:left w:w="115" w:type="dxa"/>
              <w:bottom w:w="58" w:type="dxa"/>
              <w:right w:w="115" w:type="dxa"/>
            </w:tcMar>
            <w:hideMark/>
          </w:tcPr>
          <w:p w14:paraId="754E5BE7" w14:textId="77777777" w:rsidR="00381E52" w:rsidRDefault="00381E52">
            <w:pPr>
              <w:pStyle w:val="DFARS"/>
              <w:widowControl w:val="0"/>
              <w:rPr>
                <w:rFonts w:ascii="Arial" w:hAnsi="Arial" w:cs="Arial"/>
                <w:b/>
                <w:sz w:val="22"/>
                <w:szCs w:val="22"/>
                <w:lang w:val="en-US"/>
              </w:rPr>
            </w:pPr>
            <w:r>
              <w:rPr>
                <w:rFonts w:ascii="Arial" w:hAnsi="Arial" w:cs="Arial"/>
                <w:b/>
                <w:sz w:val="22"/>
                <w:szCs w:val="22"/>
                <w:lang w:val="en-US"/>
              </w:rPr>
              <w:t>Lot 2 System Engineering and Program Management (CPFF)</w:t>
            </w:r>
          </w:p>
        </w:tc>
        <w:tc>
          <w:tcPr>
            <w:tcW w:w="1553" w:type="dxa"/>
            <w:tcBorders>
              <w:top w:val="nil"/>
              <w:left w:val="single" w:sz="4" w:space="0" w:color="auto"/>
              <w:bottom w:val="single" w:sz="4" w:space="0" w:color="auto"/>
              <w:right w:val="single" w:sz="4" w:space="0" w:color="auto"/>
            </w:tcBorders>
            <w:tcMar>
              <w:top w:w="58" w:type="dxa"/>
              <w:left w:w="115" w:type="dxa"/>
              <w:bottom w:w="58" w:type="dxa"/>
              <w:right w:w="115" w:type="dxa"/>
            </w:tcMar>
            <w:hideMark/>
          </w:tcPr>
          <w:p w14:paraId="5A289092" w14:textId="77777777" w:rsidR="00381E52" w:rsidRDefault="00381E52">
            <w:pPr>
              <w:pStyle w:val="DFARS"/>
              <w:widowControl w:val="0"/>
              <w:jc w:val="center"/>
              <w:rPr>
                <w:rFonts w:ascii="Arial" w:hAnsi="Arial" w:cs="Arial"/>
                <w:b/>
                <w:sz w:val="22"/>
                <w:szCs w:val="22"/>
                <w:lang w:val="en-US"/>
              </w:rPr>
            </w:pPr>
            <w:r>
              <w:rPr>
                <w:rFonts w:ascii="Arial" w:hAnsi="Arial" w:cs="Arial"/>
                <w:b/>
                <w:sz w:val="22"/>
                <w:szCs w:val="22"/>
                <w:lang w:val="en-US"/>
              </w:rPr>
              <w:t>1</w:t>
            </w:r>
          </w:p>
        </w:tc>
        <w:tc>
          <w:tcPr>
            <w:tcW w:w="996" w:type="dxa"/>
            <w:tcBorders>
              <w:top w:val="nil"/>
              <w:left w:val="single" w:sz="4" w:space="0" w:color="auto"/>
              <w:bottom w:val="single" w:sz="4" w:space="0" w:color="auto"/>
              <w:right w:val="single" w:sz="4" w:space="0" w:color="auto"/>
            </w:tcBorders>
            <w:tcMar>
              <w:top w:w="58" w:type="dxa"/>
              <w:left w:w="115" w:type="dxa"/>
              <w:bottom w:w="58" w:type="dxa"/>
              <w:right w:w="115" w:type="dxa"/>
            </w:tcMar>
            <w:hideMark/>
          </w:tcPr>
          <w:p w14:paraId="613F215B" w14:textId="77777777" w:rsidR="00381E52" w:rsidRDefault="00381E52">
            <w:pPr>
              <w:pStyle w:val="DFARS"/>
              <w:widowControl w:val="0"/>
              <w:jc w:val="center"/>
              <w:rPr>
                <w:rFonts w:ascii="Arial" w:hAnsi="Arial" w:cs="Arial"/>
                <w:b/>
                <w:sz w:val="22"/>
                <w:szCs w:val="22"/>
                <w:lang w:val="en-US"/>
              </w:rPr>
            </w:pPr>
            <w:r>
              <w:rPr>
                <w:rFonts w:ascii="Arial" w:hAnsi="Arial" w:cs="Arial"/>
                <w:b/>
                <w:sz w:val="22"/>
                <w:szCs w:val="22"/>
                <w:lang w:val="en-US"/>
              </w:rPr>
              <w:t>Lot</w:t>
            </w:r>
          </w:p>
        </w:tc>
        <w:tc>
          <w:tcPr>
            <w:tcW w:w="1192" w:type="dxa"/>
            <w:tcBorders>
              <w:top w:val="nil"/>
              <w:left w:val="single" w:sz="4" w:space="0" w:color="auto"/>
              <w:bottom w:val="single" w:sz="4" w:space="0" w:color="auto"/>
              <w:right w:val="single" w:sz="4" w:space="0" w:color="auto"/>
            </w:tcBorders>
            <w:tcMar>
              <w:top w:w="58" w:type="dxa"/>
              <w:left w:w="115" w:type="dxa"/>
              <w:bottom w:w="58" w:type="dxa"/>
              <w:right w:w="115" w:type="dxa"/>
            </w:tcMar>
          </w:tcPr>
          <w:p w14:paraId="4DEF849D" w14:textId="77777777" w:rsidR="00381E52" w:rsidRDefault="00381E52">
            <w:pPr>
              <w:pStyle w:val="DFARS"/>
              <w:widowControl w:val="0"/>
              <w:tabs>
                <w:tab w:val="clear" w:pos="360"/>
                <w:tab w:val="clear" w:pos="810"/>
                <w:tab w:val="right" w:pos="946"/>
              </w:tabs>
              <w:rPr>
                <w:rFonts w:ascii="Arial" w:hAnsi="Arial" w:cs="Arial"/>
                <w:b/>
                <w:sz w:val="22"/>
                <w:szCs w:val="22"/>
                <w:lang w:val="en-US"/>
              </w:rPr>
            </w:pPr>
          </w:p>
        </w:tc>
        <w:tc>
          <w:tcPr>
            <w:tcW w:w="1382" w:type="dxa"/>
            <w:tcBorders>
              <w:top w:val="nil"/>
              <w:left w:val="single" w:sz="4" w:space="0" w:color="auto"/>
              <w:bottom w:val="single" w:sz="4" w:space="0" w:color="auto"/>
              <w:right w:val="single" w:sz="4" w:space="0" w:color="auto"/>
            </w:tcBorders>
            <w:tcMar>
              <w:top w:w="58" w:type="dxa"/>
              <w:left w:w="115" w:type="dxa"/>
              <w:bottom w:w="58" w:type="dxa"/>
              <w:right w:w="115" w:type="dxa"/>
            </w:tcMar>
          </w:tcPr>
          <w:p w14:paraId="78BF4BBB" w14:textId="77777777" w:rsidR="00381E52" w:rsidRDefault="00381E52">
            <w:pPr>
              <w:pStyle w:val="DFARS"/>
              <w:widowControl w:val="0"/>
              <w:tabs>
                <w:tab w:val="clear" w:pos="360"/>
                <w:tab w:val="clear" w:pos="810"/>
                <w:tab w:val="right" w:pos="1096"/>
              </w:tabs>
              <w:rPr>
                <w:rFonts w:ascii="Arial" w:hAnsi="Arial" w:cs="Arial"/>
                <w:b/>
                <w:sz w:val="22"/>
                <w:szCs w:val="22"/>
                <w:lang w:val="en-US"/>
              </w:rPr>
            </w:pPr>
            <w:r>
              <w:rPr>
                <w:rFonts w:ascii="Arial" w:hAnsi="Arial" w:cs="Arial"/>
                <w:b/>
                <w:sz w:val="22"/>
                <w:szCs w:val="22"/>
                <w:lang w:val="en-US"/>
              </w:rPr>
              <w:t xml:space="preserve">Est. Cost: </w:t>
            </w:r>
          </w:p>
          <w:p w14:paraId="5DC936D3" w14:textId="77777777" w:rsidR="00381E52" w:rsidRDefault="00381E52">
            <w:pPr>
              <w:pStyle w:val="DFARS"/>
              <w:widowControl w:val="0"/>
              <w:tabs>
                <w:tab w:val="clear" w:pos="360"/>
                <w:tab w:val="clear" w:pos="810"/>
                <w:tab w:val="right" w:pos="1096"/>
              </w:tabs>
              <w:rPr>
                <w:rFonts w:ascii="Arial" w:hAnsi="Arial" w:cs="Arial"/>
                <w:b/>
                <w:sz w:val="22"/>
                <w:szCs w:val="22"/>
                <w:lang w:val="en-US"/>
              </w:rPr>
            </w:pPr>
            <w:r>
              <w:rPr>
                <w:rFonts w:ascii="Arial" w:hAnsi="Arial" w:cs="Arial"/>
                <w:b/>
                <w:sz w:val="22"/>
                <w:szCs w:val="22"/>
              </w:rPr>
              <w:tab/>
            </w:r>
            <w:r>
              <w:rPr>
                <w:rFonts w:ascii="Arial" w:hAnsi="Arial" w:cs="Arial"/>
                <w:b/>
                <w:sz w:val="22"/>
                <w:szCs w:val="22"/>
                <w:lang w:val="en-US"/>
              </w:rPr>
              <w:t>$225,432</w:t>
            </w:r>
          </w:p>
          <w:p w14:paraId="0B491A17" w14:textId="77777777" w:rsidR="00381E52" w:rsidRDefault="00381E52">
            <w:pPr>
              <w:pStyle w:val="DFARS"/>
              <w:widowControl w:val="0"/>
              <w:tabs>
                <w:tab w:val="clear" w:pos="360"/>
                <w:tab w:val="clear" w:pos="810"/>
                <w:tab w:val="right" w:pos="1096"/>
              </w:tabs>
              <w:rPr>
                <w:rFonts w:ascii="Arial" w:hAnsi="Arial" w:cs="Arial"/>
                <w:b/>
                <w:sz w:val="22"/>
                <w:szCs w:val="22"/>
                <w:lang w:val="en-US"/>
              </w:rPr>
            </w:pPr>
          </w:p>
          <w:p w14:paraId="0E7AAB3E" w14:textId="77777777" w:rsidR="00381E52" w:rsidRDefault="00381E52">
            <w:pPr>
              <w:pStyle w:val="DFARS"/>
              <w:widowControl w:val="0"/>
              <w:tabs>
                <w:tab w:val="clear" w:pos="360"/>
                <w:tab w:val="clear" w:pos="810"/>
                <w:tab w:val="right" w:pos="1096"/>
              </w:tabs>
              <w:rPr>
                <w:rFonts w:ascii="Arial" w:hAnsi="Arial" w:cs="Arial"/>
                <w:b/>
                <w:sz w:val="22"/>
                <w:szCs w:val="22"/>
                <w:lang w:val="en-US"/>
              </w:rPr>
            </w:pPr>
            <w:r>
              <w:rPr>
                <w:rFonts w:ascii="Arial" w:hAnsi="Arial" w:cs="Arial"/>
                <w:b/>
                <w:sz w:val="22"/>
                <w:szCs w:val="22"/>
                <w:lang w:val="en-US"/>
              </w:rPr>
              <w:t>Fixed Fee:</w:t>
            </w:r>
          </w:p>
          <w:p w14:paraId="1308168F" w14:textId="77777777" w:rsidR="00381E52" w:rsidRDefault="00381E52">
            <w:pPr>
              <w:pStyle w:val="DFARS"/>
              <w:widowControl w:val="0"/>
              <w:tabs>
                <w:tab w:val="clear" w:pos="360"/>
                <w:tab w:val="clear" w:pos="810"/>
                <w:tab w:val="right" w:pos="1096"/>
              </w:tabs>
              <w:rPr>
                <w:rFonts w:ascii="Arial" w:hAnsi="Arial" w:cs="Arial"/>
                <w:b/>
                <w:sz w:val="22"/>
                <w:szCs w:val="22"/>
              </w:rPr>
            </w:pPr>
            <w:r>
              <w:rPr>
                <w:rFonts w:ascii="Arial" w:hAnsi="Arial" w:cs="Arial"/>
                <w:b/>
                <w:sz w:val="22"/>
                <w:szCs w:val="22"/>
                <w:lang w:val="en-US"/>
              </w:rPr>
              <w:tab/>
              <w:t>$16,968]</w:t>
            </w:r>
          </w:p>
        </w:tc>
      </w:tr>
    </w:tbl>
    <w:p w14:paraId="5BF4BF47" w14:textId="77777777" w:rsidR="00381E52" w:rsidRDefault="00381E52" w:rsidP="00381E52">
      <w:pPr>
        <w:pStyle w:val="DFARS"/>
        <w:rPr>
          <w:rFonts w:ascii="Arial" w:hAnsi="Arial" w:cs="Arial"/>
          <w:b/>
          <w:lang w:val="en-US"/>
        </w:rPr>
      </w:pPr>
    </w:p>
    <w:bookmarkEnd w:id="1"/>
    <w:p w14:paraId="575ADB29" w14:textId="4F7F572C" w:rsidR="00381E52" w:rsidRDefault="00381E52" w:rsidP="00381E52">
      <w:pPr>
        <w:pStyle w:val="PlainText"/>
        <w:widowControl w:val="0"/>
        <w:tabs>
          <w:tab w:val="left" w:pos="360"/>
        </w:tabs>
        <w:spacing w:line="240" w:lineRule="exact"/>
        <w:rPr>
          <w:rFonts w:ascii="Arial" w:hAnsi="Arial" w:cs="Arial"/>
          <w:strike/>
          <w:sz w:val="24"/>
          <w:szCs w:val="24"/>
          <w:lang w:val="en-US"/>
        </w:rPr>
      </w:pPr>
      <w:r>
        <w:rPr>
          <w:rFonts w:ascii="Arial" w:hAnsi="Arial" w:cs="Arial"/>
          <w:strike/>
          <w:sz w:val="24"/>
          <w:szCs w:val="24"/>
        </w:rPr>
        <w:tab/>
        <w:t>(d)  The numbered payment instructions ((d)(1) through (1</w:t>
      </w:r>
      <w:r>
        <w:rPr>
          <w:rFonts w:ascii="Arial" w:hAnsi="Arial" w:cs="Arial"/>
          <w:strike/>
          <w:sz w:val="24"/>
          <w:szCs w:val="24"/>
          <w:lang w:val="en-US"/>
        </w:rPr>
        <w:t>1</w:t>
      </w:r>
      <w:r>
        <w:rPr>
          <w:rFonts w:ascii="Arial" w:hAnsi="Arial" w:cs="Arial"/>
          <w:strike/>
          <w:sz w:val="24"/>
          <w:szCs w:val="24"/>
        </w:rPr>
        <w:t xml:space="preserve">)) </w:t>
      </w:r>
      <w:r>
        <w:rPr>
          <w:rFonts w:ascii="Arial" w:hAnsi="Arial" w:cs="Arial"/>
          <w:strike/>
          <w:sz w:val="24"/>
          <w:szCs w:val="24"/>
          <w:lang w:val="en-US"/>
        </w:rPr>
        <w:t>are replaced by the table at par</w:t>
      </w:r>
      <w:r w:rsidR="00A838ED">
        <w:rPr>
          <w:rFonts w:ascii="Arial" w:hAnsi="Arial" w:cs="Arial"/>
          <w:strike/>
          <w:sz w:val="24"/>
          <w:szCs w:val="24"/>
          <w:lang w:val="en-US"/>
        </w:rPr>
        <w:t>agraph (b)(2) of this section.</w:t>
      </w:r>
    </w:p>
    <w:p w14:paraId="63401CA2" w14:textId="77777777" w:rsidR="00A838ED" w:rsidRDefault="00A838ED" w:rsidP="00381E52">
      <w:pPr>
        <w:pStyle w:val="PlainText"/>
        <w:widowControl w:val="0"/>
        <w:tabs>
          <w:tab w:val="left" w:pos="360"/>
        </w:tabs>
        <w:spacing w:line="240" w:lineRule="exact"/>
        <w:rPr>
          <w:rFonts w:ascii="Arial" w:hAnsi="Arial" w:cs="Arial"/>
          <w:strike/>
          <w:sz w:val="24"/>
          <w:szCs w:val="24"/>
          <w:lang w:val="en-US"/>
        </w:rPr>
      </w:pPr>
    </w:p>
    <w:p w14:paraId="57354FF6" w14:textId="6CB87D27" w:rsidR="00381E52" w:rsidRDefault="00381E52" w:rsidP="00381E52">
      <w:pPr>
        <w:pStyle w:val="NormalWeb"/>
        <w:tabs>
          <w:tab w:val="left" w:pos="360"/>
        </w:tabs>
        <w:spacing w:before="0" w:beforeAutospacing="0" w:after="0" w:afterAutospacing="0" w:line="240" w:lineRule="exact"/>
        <w:rPr>
          <w:rFonts w:ascii="Arial" w:hAnsi="Arial" w:cs="Arial"/>
          <w:strike/>
        </w:rPr>
      </w:pPr>
      <w:r>
        <w:rPr>
          <w:rFonts w:ascii="Arial" w:hAnsi="Arial" w:cs="Arial"/>
          <w:strike/>
        </w:rPr>
        <w:tab/>
      </w:r>
      <w:r>
        <w:rPr>
          <w:rFonts w:ascii="Arial" w:hAnsi="Arial" w:cs="Arial"/>
          <w:strike/>
        </w:rPr>
        <w:tab/>
        <w:t xml:space="preserve">(12)  </w:t>
      </w:r>
      <w:r>
        <w:rPr>
          <w:rFonts w:ascii="Arial" w:hAnsi="Arial" w:cs="Arial"/>
          <w:i/>
          <w:strike/>
        </w:rPr>
        <w:t>Other</w:t>
      </w:r>
      <w:r>
        <w:rPr>
          <w:rFonts w:ascii="Arial" w:hAnsi="Arial" w:cs="Arial"/>
          <w:strike/>
        </w:rPr>
        <w:t>.  If none of the payment instructions identified in paragraph (b)(2) of this section are appropriate (i.e., multiple lot progress payments), the contracting officer may insert other payment instructions, provided the other payment instructions—</w:t>
      </w:r>
    </w:p>
    <w:p w14:paraId="33497705" w14:textId="77777777" w:rsidR="00381E52" w:rsidRDefault="00381E52" w:rsidP="00381E52">
      <w:pPr>
        <w:pStyle w:val="NormalWeb"/>
        <w:tabs>
          <w:tab w:val="left" w:pos="360"/>
        </w:tabs>
        <w:spacing w:before="0" w:beforeAutospacing="0" w:after="0" w:afterAutospacing="0" w:line="240" w:lineRule="exact"/>
        <w:rPr>
          <w:rFonts w:ascii="Arial" w:hAnsi="Arial" w:cs="Arial"/>
          <w:strike/>
        </w:rPr>
      </w:pPr>
    </w:p>
    <w:p w14:paraId="2467CED0" w14:textId="77777777" w:rsidR="00381E52" w:rsidRDefault="00381E52" w:rsidP="00381E52">
      <w:pPr>
        <w:pStyle w:val="NormalWeb"/>
        <w:tabs>
          <w:tab w:val="left" w:pos="360"/>
        </w:tabs>
        <w:spacing w:before="0" w:beforeAutospacing="0" w:after="0" w:afterAutospacing="0" w:line="240" w:lineRule="exact"/>
        <w:rPr>
          <w:rFonts w:ascii="Arial" w:hAnsi="Arial" w:cs="Arial"/>
          <w:strike/>
        </w:rPr>
      </w:pPr>
      <w:r>
        <w:rPr>
          <w:rFonts w:ascii="Arial" w:hAnsi="Arial" w:cs="Arial"/>
          <w:strike/>
        </w:rPr>
        <w:tab/>
      </w:r>
      <w:r>
        <w:rPr>
          <w:rFonts w:ascii="Arial" w:hAnsi="Arial" w:cs="Arial"/>
          <w:strike/>
        </w:rPr>
        <w:tab/>
      </w:r>
      <w:r>
        <w:rPr>
          <w:rFonts w:ascii="Arial" w:hAnsi="Arial" w:cs="Arial"/>
          <w:strike/>
        </w:rPr>
        <w:tab/>
        <w:t>(i)  Provide a significantly better reflection of how funds will be expended in support of contract performance; and</w:t>
      </w:r>
    </w:p>
    <w:p w14:paraId="3D75CCCA" w14:textId="77777777" w:rsidR="00381E52" w:rsidRDefault="00381E52" w:rsidP="00381E52">
      <w:pPr>
        <w:pStyle w:val="NormalWeb"/>
        <w:tabs>
          <w:tab w:val="left" w:pos="360"/>
        </w:tabs>
        <w:spacing w:before="0" w:beforeAutospacing="0" w:after="0" w:afterAutospacing="0" w:line="240" w:lineRule="exact"/>
        <w:rPr>
          <w:rFonts w:ascii="Arial" w:hAnsi="Arial" w:cs="Arial"/>
        </w:rPr>
      </w:pPr>
    </w:p>
    <w:p w14:paraId="4F8F3311" w14:textId="264DAB2D" w:rsidR="00381E52" w:rsidRDefault="00381E52" w:rsidP="00381E52">
      <w:pPr>
        <w:pStyle w:val="NormalWeb"/>
        <w:tabs>
          <w:tab w:val="left" w:pos="360"/>
        </w:tabs>
        <w:spacing w:before="0" w:beforeAutospacing="0" w:after="0" w:afterAutospacing="0" w:line="240" w:lineRule="exact"/>
        <w:rPr>
          <w:rFonts w:ascii="Arial" w:hAnsi="Arial" w:cs="Arial"/>
          <w:strike/>
        </w:rPr>
      </w:pPr>
      <w:r>
        <w:rPr>
          <w:rFonts w:ascii="Arial" w:hAnsi="Arial" w:cs="Arial"/>
          <w:strike/>
        </w:rPr>
        <w:lastRenderedPageBreak/>
        <w:tab/>
      </w:r>
      <w:r>
        <w:rPr>
          <w:rFonts w:ascii="Arial" w:hAnsi="Arial" w:cs="Arial"/>
          <w:strike/>
        </w:rPr>
        <w:tab/>
      </w:r>
      <w:r>
        <w:rPr>
          <w:rFonts w:ascii="Arial" w:hAnsi="Arial" w:cs="Arial"/>
          <w:strike/>
        </w:rPr>
        <w:tab/>
        <w:t>(ii)  Are agreed to by the payment office and the contract administration office.  A copy of the agreement will be kept in the contract file.</w:t>
      </w:r>
    </w:p>
    <w:p w14:paraId="43A6E539" w14:textId="77777777" w:rsidR="00381E52" w:rsidRDefault="00381E52" w:rsidP="00381E52">
      <w:pPr>
        <w:pStyle w:val="NormalWeb"/>
        <w:tabs>
          <w:tab w:val="left" w:pos="360"/>
        </w:tabs>
        <w:spacing w:before="0" w:beforeAutospacing="0" w:after="0" w:afterAutospacing="0" w:line="240" w:lineRule="exact"/>
        <w:rPr>
          <w:rFonts w:ascii="Arial" w:hAnsi="Arial" w:cs="Arial"/>
          <w:strike/>
        </w:rPr>
      </w:pPr>
    </w:p>
    <w:p w14:paraId="74B49192" w14:textId="77777777" w:rsidR="00381E52" w:rsidRDefault="00381E52" w:rsidP="00A838ED">
      <w:pPr>
        <w:pStyle w:val="DFARS"/>
        <w:widowControl w:val="0"/>
        <w:spacing w:line="240" w:lineRule="auto"/>
        <w:rPr>
          <w:rFonts w:ascii="Arial" w:hAnsi="Arial" w:cs="Arial"/>
          <w:szCs w:val="24"/>
          <w:lang w:val="en-US"/>
        </w:rPr>
      </w:pPr>
      <w:r>
        <w:rPr>
          <w:rFonts w:ascii="Arial" w:hAnsi="Arial" w:cs="Arial"/>
          <w:szCs w:val="24"/>
          <w:lang w:val="en-US"/>
        </w:rPr>
        <w:t>* * * * *</w:t>
      </w:r>
    </w:p>
    <w:p w14:paraId="4E419463" w14:textId="77777777" w:rsidR="00381E52" w:rsidRDefault="00381E52" w:rsidP="00381E52">
      <w:pPr>
        <w:pStyle w:val="NormalWeb"/>
        <w:tabs>
          <w:tab w:val="left" w:pos="360"/>
        </w:tabs>
        <w:spacing w:before="0" w:beforeAutospacing="0" w:after="0" w:afterAutospacing="0" w:line="240" w:lineRule="exact"/>
        <w:rPr>
          <w:rFonts w:ascii="Arial" w:hAnsi="Arial" w:cs="Arial"/>
          <w:strike/>
        </w:rPr>
      </w:pPr>
    </w:p>
    <w:sectPr w:rsidR="00381E52" w:rsidSect="005A439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A802E" w14:textId="77777777" w:rsidR="00440B04" w:rsidRDefault="00440B04" w:rsidP="00381E52">
      <w:pPr>
        <w:spacing w:after="0" w:line="240" w:lineRule="auto"/>
      </w:pPr>
      <w:r>
        <w:separator/>
      </w:r>
    </w:p>
  </w:endnote>
  <w:endnote w:type="continuationSeparator" w:id="0">
    <w:p w14:paraId="6D306416" w14:textId="77777777" w:rsidR="00440B04" w:rsidRDefault="00440B04" w:rsidP="00381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DD4BC" w14:textId="42B1F00A" w:rsidR="008E0149" w:rsidRPr="00831440" w:rsidRDefault="008E0149" w:rsidP="008E0149">
    <w:pPr>
      <w:tabs>
        <w:tab w:val="center" w:pos="4680"/>
        <w:tab w:val="right" w:pos="9360"/>
      </w:tabs>
      <w:spacing w:after="0" w:line="240" w:lineRule="auto"/>
      <w:rPr>
        <w:rFonts w:ascii="Arial" w:eastAsia="Times New Roman" w:hAnsi="Arial" w:cs="Arial"/>
        <w:b/>
      </w:rPr>
    </w:pPr>
    <w:r w:rsidRPr="00831440">
      <w:rPr>
        <w:rFonts w:ascii="Arial" w:eastAsia="Times New Roman" w:hAnsi="Arial" w:cs="Arial"/>
      </w:rPr>
      <w:tab/>
      <w:t xml:space="preserve">Page </w:t>
    </w:r>
    <w:r w:rsidRPr="00831440">
      <w:rPr>
        <w:rFonts w:ascii="Arial" w:eastAsia="Times New Roman" w:hAnsi="Arial" w:cs="Arial"/>
        <w:bCs/>
      </w:rPr>
      <w:fldChar w:fldCharType="begin"/>
    </w:r>
    <w:r w:rsidRPr="00831440">
      <w:rPr>
        <w:rFonts w:ascii="Arial" w:eastAsia="Times New Roman" w:hAnsi="Arial" w:cs="Arial"/>
        <w:bCs/>
      </w:rPr>
      <w:instrText xml:space="preserve"> PAGE </w:instrText>
    </w:r>
    <w:r w:rsidRPr="00831440">
      <w:rPr>
        <w:rFonts w:ascii="Arial" w:eastAsia="Times New Roman" w:hAnsi="Arial" w:cs="Arial"/>
        <w:bCs/>
      </w:rPr>
      <w:fldChar w:fldCharType="separate"/>
    </w:r>
    <w:r w:rsidRPr="00831440">
      <w:rPr>
        <w:rFonts w:ascii="Arial" w:eastAsia="Times New Roman" w:hAnsi="Arial" w:cs="Arial"/>
        <w:bCs/>
      </w:rPr>
      <w:t>1</w:t>
    </w:r>
    <w:r w:rsidRPr="00831440">
      <w:rPr>
        <w:rFonts w:ascii="Arial" w:eastAsia="Times New Roman" w:hAnsi="Arial" w:cs="Arial"/>
        <w:bCs/>
      </w:rPr>
      <w:fldChar w:fldCharType="end"/>
    </w:r>
    <w:r w:rsidRPr="00831440">
      <w:rPr>
        <w:rFonts w:ascii="Arial" w:eastAsia="Times New Roman" w:hAnsi="Arial" w:cs="Arial"/>
      </w:rPr>
      <w:t xml:space="preserve"> of </w:t>
    </w:r>
    <w:r w:rsidRPr="00831440">
      <w:rPr>
        <w:rFonts w:ascii="Arial" w:eastAsia="Times New Roman" w:hAnsi="Arial" w:cs="Arial"/>
        <w:bCs/>
      </w:rPr>
      <w:fldChar w:fldCharType="begin"/>
    </w:r>
    <w:r w:rsidRPr="00831440">
      <w:rPr>
        <w:rFonts w:ascii="Arial" w:eastAsia="Times New Roman" w:hAnsi="Arial" w:cs="Arial"/>
        <w:bCs/>
      </w:rPr>
      <w:instrText xml:space="preserve"> NUMPAGES  </w:instrText>
    </w:r>
    <w:r w:rsidRPr="00831440">
      <w:rPr>
        <w:rFonts w:ascii="Arial" w:eastAsia="Times New Roman" w:hAnsi="Arial" w:cs="Arial"/>
        <w:bCs/>
      </w:rPr>
      <w:fldChar w:fldCharType="separate"/>
    </w:r>
    <w:r w:rsidRPr="00831440">
      <w:rPr>
        <w:rFonts w:ascii="Arial" w:eastAsia="Times New Roman" w:hAnsi="Arial" w:cs="Arial"/>
        <w:bCs/>
      </w:rPr>
      <w:t>27</w:t>
    </w:r>
    <w:r w:rsidRPr="00831440">
      <w:rPr>
        <w:rFonts w:ascii="Arial" w:eastAsia="Times New Roman" w:hAnsi="Arial"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CEC6A" w14:textId="77777777" w:rsidR="00440B04" w:rsidRDefault="00440B04" w:rsidP="00381E52">
      <w:pPr>
        <w:spacing w:after="0" w:line="240" w:lineRule="auto"/>
      </w:pPr>
      <w:r>
        <w:separator/>
      </w:r>
    </w:p>
  </w:footnote>
  <w:footnote w:type="continuationSeparator" w:id="0">
    <w:p w14:paraId="13CBFE32" w14:textId="77777777" w:rsidR="00440B04" w:rsidRDefault="00440B04" w:rsidP="00381E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E52"/>
    <w:rsid w:val="00055276"/>
    <w:rsid w:val="000B6968"/>
    <w:rsid w:val="000D15B9"/>
    <w:rsid w:val="001020AC"/>
    <w:rsid w:val="0013376B"/>
    <w:rsid w:val="00135064"/>
    <w:rsid w:val="001D0101"/>
    <w:rsid w:val="001F0E80"/>
    <w:rsid w:val="00267105"/>
    <w:rsid w:val="002F02CE"/>
    <w:rsid w:val="002F2E6E"/>
    <w:rsid w:val="00321785"/>
    <w:rsid w:val="00356542"/>
    <w:rsid w:val="00356754"/>
    <w:rsid w:val="00381E52"/>
    <w:rsid w:val="003A20F4"/>
    <w:rsid w:val="003B6533"/>
    <w:rsid w:val="003E0201"/>
    <w:rsid w:val="003F5E18"/>
    <w:rsid w:val="00440B04"/>
    <w:rsid w:val="00481B3B"/>
    <w:rsid w:val="00485244"/>
    <w:rsid w:val="004B7081"/>
    <w:rsid w:val="00555C4F"/>
    <w:rsid w:val="005A4391"/>
    <w:rsid w:val="005C3575"/>
    <w:rsid w:val="005D32F3"/>
    <w:rsid w:val="00625A4D"/>
    <w:rsid w:val="006946E4"/>
    <w:rsid w:val="00713AE2"/>
    <w:rsid w:val="007145CD"/>
    <w:rsid w:val="00780CAB"/>
    <w:rsid w:val="007F5490"/>
    <w:rsid w:val="007F5DC0"/>
    <w:rsid w:val="00831440"/>
    <w:rsid w:val="00864B19"/>
    <w:rsid w:val="00884367"/>
    <w:rsid w:val="008E0149"/>
    <w:rsid w:val="008E2A2E"/>
    <w:rsid w:val="008E2E2A"/>
    <w:rsid w:val="008F36BA"/>
    <w:rsid w:val="00953275"/>
    <w:rsid w:val="00974F30"/>
    <w:rsid w:val="009E1F0E"/>
    <w:rsid w:val="00A25556"/>
    <w:rsid w:val="00A754B7"/>
    <w:rsid w:val="00A760DC"/>
    <w:rsid w:val="00A76A08"/>
    <w:rsid w:val="00A838ED"/>
    <w:rsid w:val="00AB6E3B"/>
    <w:rsid w:val="00AF3375"/>
    <w:rsid w:val="00B56855"/>
    <w:rsid w:val="00B63F3E"/>
    <w:rsid w:val="00B7644F"/>
    <w:rsid w:val="00B94354"/>
    <w:rsid w:val="00C37887"/>
    <w:rsid w:val="00C37EB8"/>
    <w:rsid w:val="00C45F0A"/>
    <w:rsid w:val="00C730DE"/>
    <w:rsid w:val="00CA1EB7"/>
    <w:rsid w:val="00CA59FB"/>
    <w:rsid w:val="00D44DBC"/>
    <w:rsid w:val="00D5585E"/>
    <w:rsid w:val="00D86D47"/>
    <w:rsid w:val="00D90151"/>
    <w:rsid w:val="00D9085A"/>
    <w:rsid w:val="00DB188A"/>
    <w:rsid w:val="00E43458"/>
    <w:rsid w:val="00E4642F"/>
    <w:rsid w:val="00EB3EF2"/>
    <w:rsid w:val="00EC1860"/>
    <w:rsid w:val="00F33184"/>
    <w:rsid w:val="00F4320B"/>
    <w:rsid w:val="00F671B4"/>
    <w:rsid w:val="00F744BA"/>
    <w:rsid w:val="00FE3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1FDC7EA7"/>
  <w15:chartTrackingRefBased/>
  <w15:docId w15:val="{3245320E-C26B-498F-8681-DAC7F33E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E5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381E52"/>
    <w:rPr>
      <w:color w:val="0000FF"/>
      <w:u w:val="single"/>
    </w:rPr>
  </w:style>
  <w:style w:type="paragraph" w:styleId="NormalWeb">
    <w:name w:val="Normal (Web)"/>
    <w:basedOn w:val="Normal"/>
    <w:uiPriority w:val="99"/>
    <w:semiHidden/>
    <w:unhideWhenUsed/>
    <w:rsid w:val="00381E52"/>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381E52"/>
    <w:pPr>
      <w:spacing w:after="0" w:line="240" w:lineRule="auto"/>
    </w:pPr>
    <w:rPr>
      <w:rFonts w:ascii="Courier New" w:eastAsia="Times New Roman" w:hAnsi="Courier New" w:cs="Times New Roman"/>
      <w:sz w:val="20"/>
      <w:szCs w:val="20"/>
      <w:lang w:val="x-none" w:eastAsia="x-none"/>
    </w:rPr>
  </w:style>
  <w:style w:type="character" w:customStyle="1" w:styleId="PlainTextChar">
    <w:name w:val="Plain Text Char"/>
    <w:basedOn w:val="DefaultParagraphFont"/>
    <w:link w:val="PlainText"/>
    <w:uiPriority w:val="99"/>
    <w:semiHidden/>
    <w:rsid w:val="00381E52"/>
    <w:rPr>
      <w:rFonts w:ascii="Courier New" w:eastAsia="Times New Roman" w:hAnsi="Courier New" w:cs="Times New Roman"/>
      <w:sz w:val="20"/>
      <w:szCs w:val="20"/>
      <w:lang w:val="x-none" w:eastAsia="x-none"/>
    </w:rPr>
  </w:style>
  <w:style w:type="character" w:customStyle="1" w:styleId="DFARSChar">
    <w:name w:val="DFARS Char"/>
    <w:link w:val="DFARS"/>
    <w:locked/>
    <w:rsid w:val="00381E52"/>
    <w:rPr>
      <w:rFonts w:ascii="Century Schoolbook" w:eastAsia="Times New Roman" w:hAnsi="Century Schoolbook" w:cs="Times New Roman"/>
      <w:spacing w:val="-5"/>
      <w:kern w:val="20"/>
      <w:sz w:val="24"/>
      <w:szCs w:val="20"/>
      <w:lang w:val="x-none" w:eastAsia="x-none"/>
    </w:rPr>
  </w:style>
  <w:style w:type="paragraph" w:customStyle="1" w:styleId="DFARS">
    <w:name w:val="DFARS"/>
    <w:basedOn w:val="Normal"/>
    <w:link w:val="DFARSChar"/>
    <w:rsid w:val="00381E52"/>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lang w:val="x-none" w:eastAsia="x-none"/>
    </w:rPr>
  </w:style>
  <w:style w:type="table" w:customStyle="1" w:styleId="TableGrid1">
    <w:name w:val="Table Grid1"/>
    <w:basedOn w:val="TableNormal"/>
    <w:rsid w:val="00381E5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381E52"/>
  </w:style>
  <w:style w:type="paragraph" w:styleId="Header">
    <w:name w:val="header"/>
    <w:basedOn w:val="Normal"/>
    <w:link w:val="HeaderChar"/>
    <w:uiPriority w:val="99"/>
    <w:unhideWhenUsed/>
    <w:rsid w:val="00381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E52"/>
  </w:style>
  <w:style w:type="paragraph" w:styleId="Footer">
    <w:name w:val="footer"/>
    <w:basedOn w:val="Normal"/>
    <w:link w:val="FooterChar"/>
    <w:uiPriority w:val="99"/>
    <w:unhideWhenUsed/>
    <w:rsid w:val="00381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E52"/>
  </w:style>
  <w:style w:type="character" w:styleId="CommentReference">
    <w:name w:val="annotation reference"/>
    <w:basedOn w:val="DefaultParagraphFont"/>
    <w:uiPriority w:val="99"/>
    <w:semiHidden/>
    <w:unhideWhenUsed/>
    <w:rsid w:val="005C3575"/>
    <w:rPr>
      <w:sz w:val="16"/>
      <w:szCs w:val="16"/>
    </w:rPr>
  </w:style>
  <w:style w:type="paragraph" w:styleId="CommentText">
    <w:name w:val="annotation text"/>
    <w:basedOn w:val="Normal"/>
    <w:link w:val="CommentTextChar"/>
    <w:uiPriority w:val="99"/>
    <w:semiHidden/>
    <w:unhideWhenUsed/>
    <w:rsid w:val="005C3575"/>
    <w:pPr>
      <w:spacing w:line="240" w:lineRule="auto"/>
    </w:pPr>
    <w:rPr>
      <w:sz w:val="20"/>
      <w:szCs w:val="20"/>
    </w:rPr>
  </w:style>
  <w:style w:type="character" w:customStyle="1" w:styleId="CommentTextChar">
    <w:name w:val="Comment Text Char"/>
    <w:basedOn w:val="DefaultParagraphFont"/>
    <w:link w:val="CommentText"/>
    <w:uiPriority w:val="99"/>
    <w:semiHidden/>
    <w:rsid w:val="005C3575"/>
    <w:rPr>
      <w:sz w:val="20"/>
      <w:szCs w:val="20"/>
    </w:rPr>
  </w:style>
  <w:style w:type="paragraph" w:styleId="CommentSubject">
    <w:name w:val="annotation subject"/>
    <w:basedOn w:val="CommentText"/>
    <w:next w:val="CommentText"/>
    <w:link w:val="CommentSubjectChar"/>
    <w:uiPriority w:val="99"/>
    <w:semiHidden/>
    <w:unhideWhenUsed/>
    <w:rsid w:val="005C3575"/>
    <w:rPr>
      <w:b/>
      <w:bCs/>
    </w:rPr>
  </w:style>
  <w:style w:type="character" w:customStyle="1" w:styleId="CommentSubjectChar">
    <w:name w:val="Comment Subject Char"/>
    <w:basedOn w:val="CommentTextChar"/>
    <w:link w:val="CommentSubject"/>
    <w:uiPriority w:val="99"/>
    <w:semiHidden/>
    <w:rsid w:val="005C3575"/>
    <w:rPr>
      <w:b/>
      <w:bCs/>
      <w:sz w:val="20"/>
      <w:szCs w:val="20"/>
    </w:rPr>
  </w:style>
  <w:style w:type="paragraph" w:styleId="BalloonText">
    <w:name w:val="Balloon Text"/>
    <w:basedOn w:val="Normal"/>
    <w:link w:val="BalloonTextChar"/>
    <w:uiPriority w:val="99"/>
    <w:semiHidden/>
    <w:unhideWhenUsed/>
    <w:rsid w:val="005C35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5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607651">
      <w:bodyDiv w:val="1"/>
      <w:marLeft w:val="0"/>
      <w:marRight w:val="0"/>
      <w:marTop w:val="0"/>
      <w:marBottom w:val="0"/>
      <w:divBdr>
        <w:top w:val="none" w:sz="0" w:space="0" w:color="auto"/>
        <w:left w:val="none" w:sz="0" w:space="0" w:color="auto"/>
        <w:bottom w:val="none" w:sz="0" w:space="0" w:color="auto"/>
        <w:right w:val="none" w:sz="0" w:space="0" w:color="auto"/>
      </w:divBdr>
    </w:div>
    <w:div w:id="916787314">
      <w:bodyDiv w:val="1"/>
      <w:marLeft w:val="0"/>
      <w:marRight w:val="0"/>
      <w:marTop w:val="0"/>
      <w:marBottom w:val="0"/>
      <w:divBdr>
        <w:top w:val="none" w:sz="0" w:space="0" w:color="auto"/>
        <w:left w:val="none" w:sz="0" w:space="0" w:color="auto"/>
        <w:bottom w:val="none" w:sz="0" w:space="0" w:color="auto"/>
        <w:right w:val="none" w:sz="0" w:space="0" w:color="auto"/>
      </w:divBdr>
    </w:div>
    <w:div w:id="105141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q.osd.mil/dpap/dars/dfars/html/current/252232.htm" TargetMode="External"/><Relationship Id="rId3" Type="http://schemas.openxmlformats.org/officeDocument/2006/relationships/settings" Target="settings.xml"/><Relationship Id="rId7" Type="http://schemas.openxmlformats.org/officeDocument/2006/relationships/hyperlink" Target="https://www.acq.osd.mil/dpap/dars/pgi/pgi_htm/current/PGI204_71.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FACE8-7477-4B99-AFEE-B65C09CEB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Loan, Kerryn P CIV OSD OUSD AS</dc:creator>
  <cp:keywords/>
  <dc:description/>
  <cp:lastModifiedBy>Johnson, Jennifer D CIV OSD OUSD A-S (USA)</cp:lastModifiedBy>
  <cp:revision>9</cp:revision>
  <dcterms:created xsi:type="dcterms:W3CDTF">2023-05-10T18:49:00Z</dcterms:created>
  <dcterms:modified xsi:type="dcterms:W3CDTF">2023-05-19T20:37:00Z</dcterms:modified>
</cp:coreProperties>
</file>