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F8D40" w14:textId="77777777" w:rsidR="00A60339" w:rsidRDefault="00A60339" w:rsidP="00A60339">
      <w:pPr>
        <w:pStyle w:val="DFARS"/>
        <w:jc w:val="center"/>
        <w:rPr>
          <w:rFonts w:cs="Courier New"/>
          <w:b/>
          <w:bCs/>
          <w:szCs w:val="24"/>
        </w:rPr>
      </w:pPr>
      <w:r w:rsidRPr="00B92B04">
        <w:rPr>
          <w:rFonts w:cs="Courier New"/>
          <w:b/>
          <w:bCs/>
          <w:szCs w:val="24"/>
        </w:rPr>
        <w:t>DFARS Case 2019-D010</w:t>
      </w:r>
    </w:p>
    <w:p w14:paraId="7E27A5E9" w14:textId="77777777" w:rsidR="00487CD4" w:rsidRDefault="00D81F14" w:rsidP="00B92B04">
      <w:pPr>
        <w:pStyle w:val="DFARS"/>
        <w:jc w:val="center"/>
        <w:rPr>
          <w:rFonts w:cs="Courier New"/>
          <w:b/>
          <w:bCs/>
          <w:szCs w:val="24"/>
        </w:rPr>
      </w:pPr>
      <w:r w:rsidRPr="00B92B04">
        <w:rPr>
          <w:rFonts w:cs="Courier New"/>
          <w:b/>
          <w:bCs/>
          <w:szCs w:val="24"/>
        </w:rPr>
        <w:t>Requirement for Firms Used to Support Department of Defense Audit</w:t>
      </w:r>
      <w:r w:rsidR="0004499B" w:rsidRPr="00B92B04">
        <w:rPr>
          <w:rFonts w:cs="Courier New"/>
          <w:b/>
          <w:bCs/>
          <w:szCs w:val="24"/>
        </w:rPr>
        <w:t>s</w:t>
      </w:r>
    </w:p>
    <w:p w14:paraId="3BBAB37B" w14:textId="0E131278" w:rsidR="00487CD4" w:rsidRDefault="00DA69D1" w:rsidP="00487CD4">
      <w:pPr>
        <w:pStyle w:val="DFARS"/>
        <w:jc w:val="center"/>
        <w:rPr>
          <w:rFonts w:cs="Courier New"/>
          <w:b/>
          <w:bCs/>
          <w:szCs w:val="24"/>
        </w:rPr>
      </w:pPr>
      <w:r>
        <w:rPr>
          <w:rFonts w:cs="Courier New"/>
          <w:b/>
          <w:bCs/>
          <w:szCs w:val="24"/>
        </w:rPr>
        <w:t>Final</w:t>
      </w:r>
      <w:r w:rsidR="00D81F14" w:rsidRPr="00B92B04">
        <w:rPr>
          <w:rFonts w:cs="Courier New"/>
          <w:b/>
          <w:bCs/>
          <w:szCs w:val="24"/>
        </w:rPr>
        <w:t xml:space="preserve"> Rule</w:t>
      </w:r>
    </w:p>
    <w:p w14:paraId="1E67FDD0" w14:textId="028090E9" w:rsidR="00DD62A6" w:rsidRPr="00B92B04" w:rsidRDefault="00DD62A6" w:rsidP="00487CD4">
      <w:pPr>
        <w:pStyle w:val="DFARS"/>
        <w:jc w:val="center"/>
        <w:rPr>
          <w:rFonts w:cs="Courier New"/>
          <w:b/>
          <w:bCs/>
          <w:szCs w:val="24"/>
        </w:rPr>
      </w:pPr>
    </w:p>
    <w:p w14:paraId="66C6A17E" w14:textId="4B18BC30" w:rsidR="000A07ED" w:rsidRPr="004030C8" w:rsidRDefault="000A07ED">
      <w:pPr>
        <w:pStyle w:val="DFARS"/>
        <w:jc w:val="center"/>
        <w:rPr>
          <w:b/>
          <w:caps/>
          <w:szCs w:val="24"/>
        </w:rPr>
      </w:pPr>
      <w:bookmarkStart w:id="0" w:name="BM204_1"/>
    </w:p>
    <w:bookmarkEnd w:id="0"/>
    <w:p w14:paraId="2F8C66E0" w14:textId="49429DFC" w:rsidR="001230AC" w:rsidRPr="00251B92" w:rsidRDefault="001230AC" w:rsidP="00B92B04">
      <w:pPr>
        <w:pStyle w:val="DFARS"/>
        <w:rPr>
          <w:rFonts w:cs="Courier New"/>
          <w:b/>
          <w:szCs w:val="24"/>
        </w:rPr>
      </w:pPr>
      <w:r w:rsidRPr="00AE7C7B">
        <w:rPr>
          <w:rFonts w:cs="Courier New"/>
          <w:b/>
          <w:szCs w:val="24"/>
        </w:rPr>
        <w:t>PART 212—ACQUISITION OF COMMERCIAL ITEMS</w:t>
      </w:r>
    </w:p>
    <w:p w14:paraId="1BB3AEA1" w14:textId="5D1E0B81" w:rsidR="001230AC" w:rsidRPr="00251B92" w:rsidRDefault="001230AC" w:rsidP="00B92B04">
      <w:pPr>
        <w:pStyle w:val="DFARS"/>
        <w:rPr>
          <w:rFonts w:cs="Courier New"/>
          <w:b/>
          <w:szCs w:val="24"/>
        </w:rPr>
      </w:pPr>
    </w:p>
    <w:p w14:paraId="64AC45D4" w14:textId="2DAD12C6" w:rsidR="001230AC" w:rsidRPr="00251B92" w:rsidRDefault="001230AC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* * * * *</w:t>
      </w:r>
    </w:p>
    <w:p w14:paraId="63B5F684" w14:textId="171690FB" w:rsidR="001230AC" w:rsidRPr="00251B92" w:rsidRDefault="001230AC" w:rsidP="00B92B04">
      <w:pPr>
        <w:pStyle w:val="DFARS"/>
        <w:rPr>
          <w:rFonts w:cs="Courier New"/>
          <w:b/>
          <w:szCs w:val="24"/>
        </w:rPr>
      </w:pPr>
    </w:p>
    <w:p w14:paraId="57C4A9B0" w14:textId="4AE3BF2E" w:rsidR="001230AC" w:rsidRPr="00251B92" w:rsidRDefault="001230AC" w:rsidP="00956C1E">
      <w:pPr>
        <w:pStyle w:val="DFARS"/>
        <w:jc w:val="center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SUBPART 212.3—SOLICITATION PROVISIONS AND CONTRACT CLAUSES FOR THE ACQUISITION OF COMMERCIAL ITEMS</w:t>
      </w:r>
    </w:p>
    <w:p w14:paraId="1E2A1BB5" w14:textId="3492C066" w:rsidR="001230AC" w:rsidRPr="00251B92" w:rsidRDefault="001230AC" w:rsidP="00B92B04">
      <w:pPr>
        <w:pStyle w:val="DFARS"/>
        <w:rPr>
          <w:rFonts w:cs="Courier New"/>
          <w:b/>
          <w:szCs w:val="24"/>
        </w:rPr>
      </w:pPr>
    </w:p>
    <w:p w14:paraId="7CEBCD16" w14:textId="3DE88837" w:rsidR="001230AC" w:rsidRPr="00251B92" w:rsidRDefault="001230AC" w:rsidP="00B92B04">
      <w:pPr>
        <w:pStyle w:val="DFARS"/>
        <w:rPr>
          <w:rFonts w:cs="Courier New"/>
          <w:b/>
          <w:szCs w:val="24"/>
        </w:rPr>
      </w:pPr>
      <w:proofErr w:type="gramStart"/>
      <w:r w:rsidRPr="00251B92">
        <w:rPr>
          <w:rFonts w:cs="Courier New"/>
          <w:b/>
          <w:szCs w:val="24"/>
        </w:rPr>
        <w:t>212.301  Solicitation</w:t>
      </w:r>
      <w:proofErr w:type="gramEnd"/>
      <w:r w:rsidRPr="00251B92">
        <w:rPr>
          <w:rFonts w:cs="Courier New"/>
          <w:b/>
          <w:szCs w:val="24"/>
        </w:rPr>
        <w:t xml:space="preserve"> provisions and contract clauses for the acquisition of commercial items.</w:t>
      </w:r>
    </w:p>
    <w:p w14:paraId="1CBE7F26" w14:textId="55B51F4A" w:rsidR="001230AC" w:rsidRPr="00251B92" w:rsidRDefault="001230AC" w:rsidP="00B92B04">
      <w:pPr>
        <w:pStyle w:val="DFARS"/>
        <w:rPr>
          <w:rFonts w:cs="Courier New"/>
          <w:b/>
          <w:szCs w:val="24"/>
        </w:rPr>
      </w:pPr>
    </w:p>
    <w:p w14:paraId="207E2B8F" w14:textId="05B2AB4F" w:rsidR="001230AC" w:rsidRPr="00251B92" w:rsidRDefault="001230AC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* * * * *</w:t>
      </w:r>
    </w:p>
    <w:p w14:paraId="3262B5B0" w14:textId="6DEBDF3E" w:rsidR="001230AC" w:rsidRPr="00251B92" w:rsidRDefault="001230AC" w:rsidP="00B92B04">
      <w:pPr>
        <w:pStyle w:val="DFARS"/>
        <w:rPr>
          <w:rFonts w:cs="Courier New"/>
          <w:b/>
          <w:szCs w:val="24"/>
        </w:rPr>
      </w:pPr>
    </w:p>
    <w:p w14:paraId="0CE04902" w14:textId="201DE93F" w:rsidR="001230AC" w:rsidRPr="00251B92" w:rsidRDefault="00251B92" w:rsidP="00B92B04">
      <w:pPr>
        <w:pStyle w:val="DFARS"/>
        <w:rPr>
          <w:rFonts w:cs="Courier New"/>
          <w:szCs w:val="24"/>
        </w:rPr>
      </w:pPr>
      <w:r w:rsidRPr="00251B92">
        <w:rPr>
          <w:rFonts w:cs="Courier New"/>
          <w:szCs w:val="24"/>
        </w:rPr>
        <w:tab/>
      </w:r>
      <w:r w:rsidR="001230AC" w:rsidRPr="00251B92">
        <w:rPr>
          <w:rFonts w:cs="Courier New"/>
          <w:szCs w:val="24"/>
        </w:rPr>
        <w:t>(f) * * *</w:t>
      </w:r>
    </w:p>
    <w:p w14:paraId="0376D12D" w14:textId="5F64D904" w:rsidR="001230AC" w:rsidRPr="00251B92" w:rsidRDefault="001230AC" w:rsidP="00B92B04">
      <w:pPr>
        <w:pStyle w:val="DFARS"/>
        <w:rPr>
          <w:rFonts w:cs="Courier New"/>
          <w:b/>
          <w:szCs w:val="24"/>
        </w:rPr>
      </w:pPr>
    </w:p>
    <w:p w14:paraId="3AE65CD3" w14:textId="6B2BAD74" w:rsidR="001230AC" w:rsidRPr="00251B92" w:rsidRDefault="001230AC" w:rsidP="00B92B04">
      <w:pPr>
        <w:pStyle w:val="DFARS"/>
        <w:rPr>
          <w:rFonts w:cs="Courier New"/>
          <w:i/>
          <w:szCs w:val="24"/>
        </w:rPr>
      </w:pPr>
      <w:r w:rsidRPr="00251B92">
        <w:rPr>
          <w:rFonts w:cs="Courier New"/>
          <w:b/>
          <w:szCs w:val="24"/>
        </w:rPr>
        <w:tab/>
      </w:r>
      <w:r w:rsidR="00251B92" w:rsidRPr="00251B92">
        <w:rPr>
          <w:rFonts w:cs="Courier New"/>
          <w:b/>
          <w:szCs w:val="24"/>
        </w:rPr>
        <w:tab/>
      </w:r>
      <w:r w:rsidRPr="00251B92">
        <w:rPr>
          <w:rFonts w:cs="Courier New"/>
          <w:szCs w:val="24"/>
        </w:rPr>
        <w:t>(xi</w:t>
      </w:r>
      <w:r w:rsidR="005C5082">
        <w:rPr>
          <w:rFonts w:cs="Courier New"/>
          <w:szCs w:val="24"/>
        </w:rPr>
        <w:t>v</w:t>
      </w:r>
      <w:r w:rsidRPr="00251B92">
        <w:rPr>
          <w:rFonts w:cs="Courier New"/>
          <w:szCs w:val="24"/>
        </w:rPr>
        <w:t xml:space="preserve">)  </w:t>
      </w:r>
      <w:r w:rsidRPr="00251B92">
        <w:rPr>
          <w:rFonts w:cs="Courier New"/>
          <w:i/>
          <w:szCs w:val="24"/>
        </w:rPr>
        <w:t>Part 237—Service Contracting.</w:t>
      </w:r>
    </w:p>
    <w:p w14:paraId="51CCCE7A" w14:textId="799A466E" w:rsidR="001230AC" w:rsidRPr="00251B92" w:rsidRDefault="001230AC" w:rsidP="00B92B04">
      <w:pPr>
        <w:pStyle w:val="DFARS"/>
        <w:rPr>
          <w:rFonts w:cs="Courier New"/>
          <w:i/>
          <w:szCs w:val="24"/>
        </w:rPr>
      </w:pPr>
    </w:p>
    <w:p w14:paraId="2E8CE179" w14:textId="631AD71F" w:rsidR="001230AC" w:rsidRPr="00251B92" w:rsidRDefault="001230AC" w:rsidP="00B92B04">
      <w:pPr>
        <w:pStyle w:val="DFARS"/>
        <w:rPr>
          <w:rFonts w:cs="Courier New"/>
          <w:szCs w:val="24"/>
        </w:rPr>
      </w:pPr>
      <w:r w:rsidRPr="00251B92">
        <w:rPr>
          <w:rFonts w:cs="Courier New"/>
          <w:szCs w:val="24"/>
        </w:rPr>
        <w:tab/>
      </w:r>
      <w:r w:rsidRPr="00251B92">
        <w:rPr>
          <w:rFonts w:cs="Courier New"/>
          <w:szCs w:val="24"/>
        </w:rPr>
        <w:tab/>
      </w:r>
      <w:r w:rsidR="00251B92" w:rsidRPr="00251B92">
        <w:rPr>
          <w:rFonts w:cs="Courier New"/>
          <w:szCs w:val="24"/>
        </w:rPr>
        <w:tab/>
      </w:r>
      <w:r w:rsidRPr="00251B92">
        <w:rPr>
          <w:rFonts w:cs="Courier New"/>
          <w:szCs w:val="24"/>
        </w:rPr>
        <w:t>(A) * * *</w:t>
      </w:r>
    </w:p>
    <w:p w14:paraId="7EBE29B4" w14:textId="4E08E8F9" w:rsidR="001230AC" w:rsidRPr="00251B92" w:rsidRDefault="001230AC" w:rsidP="00B92B04">
      <w:pPr>
        <w:pStyle w:val="DFARS"/>
        <w:rPr>
          <w:rFonts w:cs="Courier New"/>
          <w:szCs w:val="24"/>
        </w:rPr>
      </w:pPr>
    </w:p>
    <w:p w14:paraId="46DE7AFD" w14:textId="17BBB3E1" w:rsidR="001230AC" w:rsidRPr="00251B92" w:rsidRDefault="001230AC" w:rsidP="00B92B04">
      <w:pPr>
        <w:pStyle w:val="DFARS"/>
        <w:rPr>
          <w:rFonts w:cs="Courier New"/>
          <w:szCs w:val="24"/>
        </w:rPr>
      </w:pPr>
      <w:r w:rsidRPr="00251B92">
        <w:rPr>
          <w:rFonts w:cs="Courier New"/>
          <w:szCs w:val="24"/>
        </w:rPr>
        <w:tab/>
      </w:r>
      <w:r w:rsidRPr="00251B92">
        <w:rPr>
          <w:rFonts w:cs="Courier New"/>
          <w:szCs w:val="24"/>
        </w:rPr>
        <w:tab/>
      </w:r>
      <w:r w:rsidR="00251B92" w:rsidRPr="00251B92">
        <w:rPr>
          <w:rFonts w:cs="Courier New"/>
          <w:szCs w:val="24"/>
        </w:rPr>
        <w:tab/>
      </w:r>
      <w:r w:rsidRPr="00251B92">
        <w:rPr>
          <w:rFonts w:cs="Courier New"/>
          <w:szCs w:val="24"/>
        </w:rPr>
        <w:t>(B) * * *</w:t>
      </w:r>
    </w:p>
    <w:p w14:paraId="7F202CA6" w14:textId="48FBD43A" w:rsidR="001230AC" w:rsidRPr="00251B92" w:rsidRDefault="001230AC" w:rsidP="00B92B04">
      <w:pPr>
        <w:pStyle w:val="DFARS"/>
        <w:rPr>
          <w:rFonts w:cs="Courier New"/>
          <w:szCs w:val="24"/>
        </w:rPr>
      </w:pPr>
    </w:p>
    <w:p w14:paraId="0009985B" w14:textId="0EF4FE41" w:rsidR="001230AC" w:rsidRPr="00251B92" w:rsidRDefault="001230AC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szCs w:val="24"/>
        </w:rPr>
        <w:tab/>
      </w:r>
      <w:r w:rsidRPr="00251B92">
        <w:rPr>
          <w:rFonts w:cs="Courier New"/>
          <w:szCs w:val="24"/>
        </w:rPr>
        <w:tab/>
      </w:r>
      <w:r w:rsidR="00251B92" w:rsidRPr="00251B92">
        <w:rPr>
          <w:rFonts w:cs="Courier New"/>
          <w:szCs w:val="24"/>
        </w:rPr>
        <w:tab/>
      </w:r>
      <w:r w:rsidRPr="00251B92">
        <w:rPr>
          <w:rFonts w:cs="Courier New"/>
          <w:b/>
          <w:szCs w:val="24"/>
        </w:rPr>
        <w:t xml:space="preserve">[(C)  Use the provision </w:t>
      </w:r>
      <w:r w:rsidR="002B0605">
        <w:rPr>
          <w:rFonts w:cs="Courier New"/>
          <w:b/>
          <w:szCs w:val="24"/>
        </w:rPr>
        <w:t xml:space="preserve">at </w:t>
      </w:r>
      <w:r w:rsidRPr="00251B92">
        <w:rPr>
          <w:rFonts w:cs="Courier New"/>
          <w:b/>
          <w:szCs w:val="24"/>
        </w:rPr>
        <w:t>252.237-</w:t>
      </w:r>
      <w:r w:rsidR="0011520A" w:rsidRPr="00251B92">
        <w:rPr>
          <w:rFonts w:cs="Courier New"/>
          <w:b/>
          <w:szCs w:val="24"/>
        </w:rPr>
        <w:t>70</w:t>
      </w:r>
      <w:r w:rsidR="0011520A">
        <w:rPr>
          <w:rFonts w:cs="Courier New"/>
          <w:b/>
          <w:szCs w:val="24"/>
        </w:rPr>
        <w:t>25</w:t>
      </w:r>
      <w:r w:rsidRPr="00251B92">
        <w:rPr>
          <w:rFonts w:cs="Courier New"/>
          <w:b/>
          <w:szCs w:val="24"/>
        </w:rPr>
        <w:t xml:space="preserve">, </w:t>
      </w:r>
      <w:proofErr w:type="spellStart"/>
      <w:r w:rsidRPr="00251B92">
        <w:rPr>
          <w:rFonts w:cs="Courier New"/>
          <w:b/>
          <w:szCs w:val="24"/>
        </w:rPr>
        <w:t>Preaward</w:t>
      </w:r>
      <w:proofErr w:type="spellEnd"/>
      <w:r w:rsidRPr="00251B92">
        <w:rPr>
          <w:rFonts w:cs="Courier New"/>
          <w:b/>
          <w:szCs w:val="24"/>
        </w:rPr>
        <w:t xml:space="preserve"> Transparency Requirements for Firms Offering to Support Department of Defense Audit</w:t>
      </w:r>
      <w:r w:rsidR="0004499B" w:rsidRPr="00251B92">
        <w:rPr>
          <w:rFonts w:cs="Courier New"/>
          <w:b/>
          <w:szCs w:val="24"/>
        </w:rPr>
        <w:t>s</w:t>
      </w:r>
      <w:r w:rsidR="006A0430" w:rsidRPr="00251B92">
        <w:rPr>
          <w:rFonts w:cs="Courier New"/>
          <w:b/>
          <w:szCs w:val="24"/>
        </w:rPr>
        <w:t>—Representation and Disclosure</w:t>
      </w:r>
      <w:r w:rsidRPr="00251B92">
        <w:rPr>
          <w:rFonts w:cs="Courier New"/>
          <w:b/>
          <w:szCs w:val="24"/>
        </w:rPr>
        <w:t>, as prescribed in 237.270(e)(3)</w:t>
      </w:r>
      <w:r w:rsidR="00251B92">
        <w:rPr>
          <w:rFonts w:cs="Courier New"/>
          <w:b/>
          <w:szCs w:val="24"/>
        </w:rPr>
        <w:t>, to comply with section 1006 of the National Defense Authorization Act for Fiscal Year 2019</w:t>
      </w:r>
      <w:r w:rsidR="00982D83">
        <w:rPr>
          <w:rFonts w:cs="Courier New"/>
          <w:b/>
          <w:szCs w:val="24"/>
        </w:rPr>
        <w:t xml:space="preserve"> (Pub. L. 115-232)</w:t>
      </w:r>
      <w:r w:rsidR="001B4B23">
        <w:rPr>
          <w:rFonts w:cs="Courier New"/>
          <w:b/>
          <w:szCs w:val="24"/>
        </w:rPr>
        <w:t xml:space="preserve"> </w:t>
      </w:r>
      <w:r w:rsidR="0054368C">
        <w:rPr>
          <w:rFonts w:cs="Courier New"/>
          <w:b/>
          <w:szCs w:val="24"/>
        </w:rPr>
        <w:t>and</w:t>
      </w:r>
      <w:r w:rsidR="005163FA">
        <w:rPr>
          <w:rFonts w:cs="Courier New"/>
          <w:b/>
          <w:szCs w:val="24"/>
        </w:rPr>
        <w:t xml:space="preserve"> section 1011 of the National Defense Authorization Act for Fiscal Year 2020 (Pub. L. 116-92</w:t>
      </w:r>
      <w:r w:rsidR="00230AAB">
        <w:rPr>
          <w:rFonts w:cs="Courier New"/>
          <w:b/>
          <w:szCs w:val="24"/>
        </w:rPr>
        <w:t>)</w:t>
      </w:r>
      <w:r w:rsidRPr="00251B92">
        <w:rPr>
          <w:rFonts w:cs="Courier New"/>
          <w:b/>
          <w:szCs w:val="24"/>
        </w:rPr>
        <w:t>.</w:t>
      </w:r>
    </w:p>
    <w:p w14:paraId="1A970409" w14:textId="42E27B6C" w:rsidR="001230AC" w:rsidRPr="004030C8" w:rsidRDefault="001230AC" w:rsidP="00B92B04">
      <w:pPr>
        <w:pStyle w:val="DFARS"/>
        <w:rPr>
          <w:rFonts w:cs="Courier New"/>
          <w:b/>
          <w:szCs w:val="24"/>
        </w:rPr>
      </w:pPr>
    </w:p>
    <w:p w14:paraId="05A5A74B" w14:textId="7CE51085" w:rsidR="001230AC" w:rsidRPr="00251B92" w:rsidRDefault="001230AC" w:rsidP="00B92B04">
      <w:pPr>
        <w:pStyle w:val="DFARS"/>
        <w:rPr>
          <w:rFonts w:cs="Courier New"/>
          <w:b/>
          <w:szCs w:val="24"/>
        </w:rPr>
      </w:pPr>
      <w:r w:rsidRPr="004030C8">
        <w:rPr>
          <w:rFonts w:cs="Courier New"/>
          <w:b/>
          <w:szCs w:val="24"/>
        </w:rPr>
        <w:tab/>
      </w:r>
      <w:r w:rsidRPr="004030C8">
        <w:rPr>
          <w:rFonts w:cs="Courier New"/>
          <w:b/>
          <w:szCs w:val="24"/>
        </w:rPr>
        <w:tab/>
      </w:r>
      <w:r w:rsidR="00251B92" w:rsidRPr="00251B92">
        <w:rPr>
          <w:rFonts w:cs="Courier New"/>
          <w:b/>
          <w:szCs w:val="24"/>
        </w:rPr>
        <w:tab/>
      </w:r>
      <w:r w:rsidRPr="00251B92">
        <w:rPr>
          <w:rFonts w:cs="Courier New"/>
          <w:b/>
          <w:szCs w:val="24"/>
        </w:rPr>
        <w:t xml:space="preserve">(D)  Use the clause </w:t>
      </w:r>
      <w:r w:rsidR="002B0605">
        <w:rPr>
          <w:rFonts w:cs="Courier New"/>
          <w:b/>
          <w:szCs w:val="24"/>
        </w:rPr>
        <w:t xml:space="preserve">at </w:t>
      </w:r>
      <w:r w:rsidRPr="00251B92">
        <w:rPr>
          <w:rFonts w:cs="Courier New"/>
          <w:b/>
          <w:szCs w:val="24"/>
        </w:rPr>
        <w:t>252.237-</w:t>
      </w:r>
      <w:r w:rsidR="0011520A" w:rsidRPr="00251B92">
        <w:rPr>
          <w:rFonts w:cs="Courier New"/>
          <w:b/>
          <w:szCs w:val="24"/>
        </w:rPr>
        <w:t>70</w:t>
      </w:r>
      <w:r w:rsidR="0011520A">
        <w:rPr>
          <w:rFonts w:cs="Courier New"/>
          <w:b/>
          <w:szCs w:val="24"/>
        </w:rPr>
        <w:t>26</w:t>
      </w:r>
      <w:r w:rsidRPr="00251B92">
        <w:rPr>
          <w:rFonts w:cs="Courier New"/>
          <w:b/>
          <w:szCs w:val="24"/>
        </w:rPr>
        <w:t xml:space="preserve">, </w:t>
      </w:r>
      <w:proofErr w:type="spellStart"/>
      <w:r w:rsidRPr="00251B92">
        <w:rPr>
          <w:rFonts w:cs="Courier New"/>
          <w:b/>
          <w:szCs w:val="24"/>
        </w:rPr>
        <w:t>Postaward</w:t>
      </w:r>
      <w:proofErr w:type="spellEnd"/>
      <w:r w:rsidRPr="00251B92">
        <w:rPr>
          <w:rFonts w:cs="Courier New"/>
          <w:b/>
          <w:szCs w:val="24"/>
        </w:rPr>
        <w:t xml:space="preserve"> Transparency Requirements for Firm</w:t>
      </w:r>
      <w:r w:rsidR="006F3BDC" w:rsidRPr="00251B92">
        <w:rPr>
          <w:rFonts w:cs="Courier New"/>
          <w:b/>
          <w:szCs w:val="24"/>
        </w:rPr>
        <w:t>s</w:t>
      </w:r>
      <w:r w:rsidRPr="00251B92">
        <w:rPr>
          <w:rFonts w:cs="Courier New"/>
          <w:b/>
          <w:szCs w:val="24"/>
        </w:rPr>
        <w:t xml:space="preserve"> that Support Department of Defense Audit</w:t>
      </w:r>
      <w:r w:rsidR="0004499B" w:rsidRPr="00251B92">
        <w:rPr>
          <w:rFonts w:cs="Courier New"/>
          <w:b/>
          <w:szCs w:val="24"/>
        </w:rPr>
        <w:t>s</w:t>
      </w:r>
      <w:r w:rsidRPr="00251B92">
        <w:rPr>
          <w:rFonts w:cs="Courier New"/>
          <w:b/>
          <w:szCs w:val="24"/>
        </w:rPr>
        <w:t>, as prescribed in 237.270(e)(4)</w:t>
      </w:r>
      <w:r w:rsidR="00251B92">
        <w:rPr>
          <w:rFonts w:cs="Courier New"/>
          <w:b/>
          <w:szCs w:val="24"/>
        </w:rPr>
        <w:t>,</w:t>
      </w:r>
      <w:r w:rsidR="00251B92" w:rsidRPr="00251B92">
        <w:rPr>
          <w:rFonts w:cs="Courier New"/>
          <w:b/>
          <w:szCs w:val="24"/>
        </w:rPr>
        <w:t xml:space="preserve"> </w:t>
      </w:r>
      <w:r w:rsidR="00251B92">
        <w:rPr>
          <w:rFonts w:cs="Courier New"/>
          <w:b/>
          <w:szCs w:val="24"/>
        </w:rPr>
        <w:t>to comply with section 1006 of the National Defense Authorization Act for Fiscal Year 2019</w:t>
      </w:r>
      <w:r w:rsidR="00262B15">
        <w:rPr>
          <w:rFonts w:cs="Courier New"/>
          <w:b/>
          <w:szCs w:val="24"/>
        </w:rPr>
        <w:t xml:space="preserve"> (Pub. L. 115-232)</w:t>
      </w:r>
      <w:r w:rsidR="005163FA">
        <w:rPr>
          <w:rFonts w:cs="Courier New"/>
          <w:b/>
          <w:szCs w:val="24"/>
        </w:rPr>
        <w:t xml:space="preserve"> </w:t>
      </w:r>
      <w:r w:rsidR="0054368C">
        <w:rPr>
          <w:rFonts w:cs="Courier New"/>
          <w:b/>
          <w:szCs w:val="24"/>
        </w:rPr>
        <w:t>and</w:t>
      </w:r>
      <w:r w:rsidR="001B4B23">
        <w:rPr>
          <w:rFonts w:cs="Courier New"/>
          <w:b/>
          <w:szCs w:val="24"/>
        </w:rPr>
        <w:t xml:space="preserve"> </w:t>
      </w:r>
      <w:r w:rsidR="005163FA">
        <w:rPr>
          <w:rFonts w:cs="Courier New"/>
          <w:b/>
          <w:szCs w:val="24"/>
        </w:rPr>
        <w:t>section 1011 of the National Defense Authorization Act for Fiscal Year 2020 (Pub. L. 116-9</w:t>
      </w:r>
      <w:r w:rsidR="00586272">
        <w:rPr>
          <w:rFonts w:cs="Courier New"/>
          <w:b/>
          <w:szCs w:val="24"/>
        </w:rPr>
        <w:t>2</w:t>
      </w:r>
      <w:r w:rsidR="00230AAB">
        <w:rPr>
          <w:rFonts w:cs="Courier New"/>
          <w:b/>
          <w:szCs w:val="24"/>
        </w:rPr>
        <w:t>)</w:t>
      </w:r>
      <w:r w:rsidRPr="00251B92">
        <w:rPr>
          <w:rFonts w:cs="Courier New"/>
          <w:b/>
          <w:szCs w:val="24"/>
        </w:rPr>
        <w:t>.</w:t>
      </w:r>
      <w:r w:rsidR="00985E20" w:rsidRPr="00251B92">
        <w:rPr>
          <w:rFonts w:cs="Courier New"/>
          <w:b/>
          <w:szCs w:val="24"/>
        </w:rPr>
        <w:t>]</w:t>
      </w:r>
    </w:p>
    <w:p w14:paraId="6D2115E8" w14:textId="4765D849" w:rsidR="001230AC" w:rsidRPr="004030C8" w:rsidRDefault="001230AC" w:rsidP="00B92B04">
      <w:pPr>
        <w:pStyle w:val="DFARS"/>
        <w:rPr>
          <w:rFonts w:cs="Courier New"/>
          <w:b/>
          <w:szCs w:val="24"/>
        </w:rPr>
      </w:pPr>
    </w:p>
    <w:p w14:paraId="29274E33" w14:textId="443D2E87" w:rsidR="001230AC" w:rsidRPr="004030C8" w:rsidRDefault="001230AC" w:rsidP="00B92B04">
      <w:pPr>
        <w:pStyle w:val="DFARS"/>
        <w:rPr>
          <w:rFonts w:cs="Courier New"/>
          <w:b/>
          <w:szCs w:val="24"/>
        </w:rPr>
      </w:pPr>
      <w:r w:rsidRPr="004030C8">
        <w:rPr>
          <w:rFonts w:cs="Courier New"/>
          <w:b/>
          <w:szCs w:val="24"/>
        </w:rPr>
        <w:t>* * * * *</w:t>
      </w:r>
    </w:p>
    <w:p w14:paraId="63817E4B" w14:textId="046B6027" w:rsidR="00381412" w:rsidRPr="00251B92" w:rsidRDefault="00381412" w:rsidP="00B92B04">
      <w:pPr>
        <w:pStyle w:val="DFARS"/>
        <w:rPr>
          <w:rFonts w:cs="Courier New"/>
          <w:i/>
          <w:szCs w:val="24"/>
        </w:rPr>
      </w:pPr>
    </w:p>
    <w:p w14:paraId="26545BD6" w14:textId="5034F3D1" w:rsidR="00381412" w:rsidRPr="00251B92" w:rsidRDefault="00381412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PART 237—SERVICE CONTRACTING</w:t>
      </w:r>
    </w:p>
    <w:p w14:paraId="1A7A8AE5" w14:textId="495E966E" w:rsidR="00381412" w:rsidRPr="00251B92" w:rsidRDefault="00381412" w:rsidP="00B92B04">
      <w:pPr>
        <w:pStyle w:val="DFARS"/>
        <w:rPr>
          <w:rFonts w:cs="Courier New"/>
          <w:b/>
          <w:szCs w:val="24"/>
        </w:rPr>
      </w:pPr>
    </w:p>
    <w:p w14:paraId="4CBDDC91" w14:textId="1F92F13E" w:rsidR="00381412" w:rsidRPr="00251B92" w:rsidRDefault="00381412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* * * * *</w:t>
      </w:r>
    </w:p>
    <w:p w14:paraId="633DADC4" w14:textId="43D12557" w:rsidR="00381412" w:rsidRPr="00251B92" w:rsidRDefault="00381412" w:rsidP="00B92B04">
      <w:pPr>
        <w:pStyle w:val="DFARS"/>
        <w:rPr>
          <w:rFonts w:cs="Courier New"/>
          <w:b/>
          <w:szCs w:val="24"/>
        </w:rPr>
      </w:pPr>
    </w:p>
    <w:p w14:paraId="49925A4A" w14:textId="43E65F83" w:rsidR="00381412" w:rsidRPr="00251B92" w:rsidRDefault="00381412" w:rsidP="00956C1E">
      <w:pPr>
        <w:pStyle w:val="DFARS"/>
        <w:jc w:val="center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SUBPART 237.2—ADVISORY AND ASSISTANCE SERVICES</w:t>
      </w:r>
    </w:p>
    <w:p w14:paraId="77EB064B" w14:textId="0977B106" w:rsidR="00381412" w:rsidRPr="00251B92" w:rsidRDefault="00381412" w:rsidP="00B92B04">
      <w:pPr>
        <w:pStyle w:val="DFARS"/>
        <w:rPr>
          <w:rFonts w:cs="Courier New"/>
          <w:b/>
          <w:szCs w:val="24"/>
        </w:rPr>
      </w:pPr>
    </w:p>
    <w:p w14:paraId="4FCEFBDC" w14:textId="6E3AE365" w:rsidR="00381412" w:rsidRPr="00251B92" w:rsidRDefault="00381412" w:rsidP="00B92B04">
      <w:pPr>
        <w:pStyle w:val="DFARS"/>
        <w:rPr>
          <w:rFonts w:cs="Courier New"/>
          <w:szCs w:val="24"/>
        </w:rPr>
      </w:pPr>
      <w:r w:rsidRPr="00251B92">
        <w:rPr>
          <w:rFonts w:cs="Courier New"/>
          <w:szCs w:val="24"/>
        </w:rPr>
        <w:t>* * * * *</w:t>
      </w:r>
    </w:p>
    <w:p w14:paraId="64328390" w14:textId="24394549" w:rsidR="00381412" w:rsidRPr="00251B92" w:rsidRDefault="00381412" w:rsidP="00B92B04">
      <w:pPr>
        <w:pStyle w:val="DFARS"/>
        <w:rPr>
          <w:rFonts w:cs="Courier New"/>
          <w:szCs w:val="24"/>
        </w:rPr>
      </w:pPr>
    </w:p>
    <w:p w14:paraId="7B388E3E" w14:textId="3DFBB931" w:rsidR="00381412" w:rsidRPr="00487CD4" w:rsidRDefault="00381412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proofErr w:type="gramStart"/>
      <w:r w:rsidRPr="00487CD4">
        <w:rPr>
          <w:b/>
          <w:szCs w:val="24"/>
        </w:rPr>
        <w:t>237.270  Acquisition</w:t>
      </w:r>
      <w:proofErr w:type="gramEnd"/>
      <w:r w:rsidR="00355FB5" w:rsidRPr="00487CD4">
        <w:rPr>
          <w:b/>
          <w:szCs w:val="24"/>
        </w:rPr>
        <w:t xml:space="preserve"> of audit serv</w:t>
      </w:r>
      <w:r w:rsidR="00D35D57" w:rsidRPr="00487CD4">
        <w:rPr>
          <w:b/>
          <w:szCs w:val="24"/>
        </w:rPr>
        <w:t>ices.</w:t>
      </w:r>
    </w:p>
    <w:p w14:paraId="7CFC56FA" w14:textId="77777777" w:rsidR="00D35D57" w:rsidRPr="00487CD4" w:rsidRDefault="00D35D57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639710E5" w14:textId="6BDD7664" w:rsidR="00381412" w:rsidRPr="00487CD4" w:rsidRDefault="009B4205">
      <w:pPr>
        <w:pStyle w:val="DFARS"/>
        <w:rPr>
          <w:szCs w:val="24"/>
        </w:rPr>
      </w:pPr>
      <w:r w:rsidRPr="00487CD4">
        <w:rPr>
          <w:szCs w:val="24"/>
        </w:rPr>
        <w:t>* * * * *</w:t>
      </w:r>
    </w:p>
    <w:p w14:paraId="59062B6D" w14:textId="082A1BD8" w:rsidR="00381412" w:rsidRPr="00487CD4" w:rsidRDefault="00381412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527AF40D" w14:textId="17AFC61F" w:rsidR="00381412" w:rsidRPr="004030C8" w:rsidRDefault="00F954B5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982D83">
        <w:rPr>
          <w:szCs w:val="24"/>
        </w:rPr>
        <w:tab/>
      </w:r>
      <w:r w:rsidR="00C70442" w:rsidRPr="00B92B04">
        <w:rPr>
          <w:b/>
          <w:bCs/>
          <w:szCs w:val="24"/>
        </w:rPr>
        <w:t>[</w:t>
      </w:r>
      <w:r w:rsidR="00381412" w:rsidRPr="00251B92">
        <w:rPr>
          <w:b/>
          <w:szCs w:val="24"/>
        </w:rPr>
        <w:t>(d</w:t>
      </w:r>
      <w:proofErr w:type="gramStart"/>
      <w:r w:rsidR="00381412" w:rsidRPr="00251B92">
        <w:rPr>
          <w:b/>
          <w:szCs w:val="24"/>
        </w:rPr>
        <w:t xml:space="preserve">)  </w:t>
      </w:r>
      <w:r w:rsidR="003123CF" w:rsidRPr="00251B92">
        <w:rPr>
          <w:b/>
          <w:i/>
          <w:szCs w:val="24"/>
        </w:rPr>
        <w:t>Transparency</w:t>
      </w:r>
      <w:proofErr w:type="gramEnd"/>
      <w:r w:rsidR="003123CF" w:rsidRPr="00251B92">
        <w:rPr>
          <w:b/>
          <w:i/>
          <w:szCs w:val="24"/>
        </w:rPr>
        <w:t xml:space="preserve"> r</w:t>
      </w:r>
      <w:r w:rsidR="00381412" w:rsidRPr="00251B92">
        <w:rPr>
          <w:b/>
          <w:i/>
          <w:szCs w:val="24"/>
        </w:rPr>
        <w:t xml:space="preserve">equirement for firms used to support </w:t>
      </w:r>
      <w:r w:rsidR="00251B92">
        <w:rPr>
          <w:b/>
          <w:i/>
          <w:szCs w:val="24"/>
        </w:rPr>
        <w:t>DoD</w:t>
      </w:r>
      <w:r w:rsidR="00381412" w:rsidRPr="00251B92">
        <w:rPr>
          <w:b/>
          <w:i/>
          <w:szCs w:val="24"/>
        </w:rPr>
        <w:t xml:space="preserve"> audit</w:t>
      </w:r>
      <w:r w:rsidR="0004499B" w:rsidRPr="00251B92">
        <w:rPr>
          <w:b/>
          <w:i/>
          <w:szCs w:val="24"/>
        </w:rPr>
        <w:t>s</w:t>
      </w:r>
      <w:r w:rsidR="00381412" w:rsidRPr="00251B92">
        <w:rPr>
          <w:b/>
          <w:szCs w:val="24"/>
        </w:rPr>
        <w:t>.</w:t>
      </w:r>
    </w:p>
    <w:p w14:paraId="3C4A9EE4" w14:textId="77777777" w:rsidR="00251B92" w:rsidRPr="004030C8" w:rsidRDefault="00251B92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3BB98C1A" w14:textId="60BC94CD" w:rsidR="00121196" w:rsidRPr="004030C8" w:rsidRDefault="004030C8" w:rsidP="00B92B04">
      <w:pPr>
        <w:pStyle w:val="p3"/>
        <w:tabs>
          <w:tab w:val="clear" w:pos="657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 w:rsidR="00121196" w:rsidRPr="00B92B04">
        <w:rPr>
          <w:rFonts w:ascii="Century Schoolbook" w:hAnsi="Century Schoolbook"/>
          <w:b/>
        </w:rPr>
        <w:t xml:space="preserve">(1)  This paragraph (d) implements </w:t>
      </w:r>
      <w:r w:rsidR="00556CC7" w:rsidRPr="00B92B04">
        <w:rPr>
          <w:rFonts w:ascii="Century Schoolbook" w:hAnsi="Century Schoolbook"/>
          <w:b/>
        </w:rPr>
        <w:t>t</w:t>
      </w:r>
      <w:r w:rsidR="00121196" w:rsidRPr="00B92B04">
        <w:rPr>
          <w:rFonts w:ascii="Century Schoolbook" w:hAnsi="Century Schoolbook"/>
          <w:b/>
        </w:rPr>
        <w:t>he requirement</w:t>
      </w:r>
      <w:r w:rsidR="0054368C">
        <w:rPr>
          <w:rFonts w:ascii="Century Schoolbook" w:hAnsi="Century Schoolbook"/>
          <w:b/>
        </w:rPr>
        <w:t>s</w:t>
      </w:r>
      <w:r w:rsidR="00121196" w:rsidRPr="00B92B04">
        <w:rPr>
          <w:rFonts w:ascii="Century Schoolbook" w:hAnsi="Century Schoolbook"/>
          <w:b/>
        </w:rPr>
        <w:t xml:space="preserve"> of </w:t>
      </w:r>
      <w:r w:rsidR="00381412" w:rsidRPr="00B92B04">
        <w:rPr>
          <w:rFonts w:ascii="Century Schoolbook" w:hAnsi="Century Schoolbook"/>
          <w:b/>
        </w:rPr>
        <w:t xml:space="preserve">section </w:t>
      </w:r>
      <w:r w:rsidR="00381412" w:rsidRPr="00251B92">
        <w:rPr>
          <w:rFonts w:ascii="Century Schoolbook" w:hAnsi="Century Schoolbook"/>
          <w:b/>
        </w:rPr>
        <w:t>1006 of the National Defense Authorization Act for Fiscal Year 2019</w:t>
      </w:r>
      <w:r w:rsidR="00810784">
        <w:rPr>
          <w:rFonts w:ascii="Century Schoolbook" w:hAnsi="Century Schoolbook"/>
          <w:b/>
        </w:rPr>
        <w:t xml:space="preserve"> (Pub. L. 115-232)</w:t>
      </w:r>
      <w:r w:rsidR="00381412" w:rsidRPr="00251B92">
        <w:rPr>
          <w:rFonts w:ascii="Century Schoolbook" w:hAnsi="Century Schoolbook"/>
          <w:b/>
        </w:rPr>
        <w:t xml:space="preserve"> </w:t>
      </w:r>
      <w:r w:rsidR="0054368C">
        <w:rPr>
          <w:rFonts w:ascii="Century Schoolbook" w:hAnsi="Century Schoolbook"/>
          <w:b/>
        </w:rPr>
        <w:t>and</w:t>
      </w:r>
      <w:r w:rsidR="004B31C5">
        <w:rPr>
          <w:rFonts w:ascii="Century Schoolbook" w:hAnsi="Century Schoolbook"/>
          <w:b/>
        </w:rPr>
        <w:t xml:space="preserve"> </w:t>
      </w:r>
      <w:r w:rsidR="005163FA">
        <w:rPr>
          <w:rFonts w:ascii="Century Schoolbook" w:hAnsi="Century Schoolbook"/>
          <w:b/>
        </w:rPr>
        <w:t>section 1011 of the National Defense Authorization Act for Fiscal Year 2020</w:t>
      </w:r>
      <w:r w:rsidR="00810784">
        <w:rPr>
          <w:rFonts w:ascii="Century Schoolbook" w:hAnsi="Century Schoolbook"/>
          <w:b/>
        </w:rPr>
        <w:t xml:space="preserve"> (Pub. L. 116-92)</w:t>
      </w:r>
      <w:r w:rsidR="005163FA">
        <w:rPr>
          <w:rFonts w:ascii="Century Schoolbook" w:hAnsi="Century Schoolbook"/>
          <w:b/>
        </w:rPr>
        <w:t xml:space="preserve"> </w:t>
      </w:r>
      <w:r w:rsidR="00D34DA4" w:rsidRPr="004030C8">
        <w:rPr>
          <w:rFonts w:ascii="Century Schoolbook" w:hAnsi="Century Schoolbook"/>
          <w:b/>
        </w:rPr>
        <w:t xml:space="preserve">for </w:t>
      </w:r>
      <w:r w:rsidR="00121196" w:rsidRPr="004030C8">
        <w:rPr>
          <w:rFonts w:ascii="Century Schoolbook" w:hAnsi="Century Schoolbook"/>
          <w:b/>
        </w:rPr>
        <w:t xml:space="preserve">transparency of </w:t>
      </w:r>
      <w:r w:rsidR="00D34DA4" w:rsidRPr="004030C8">
        <w:rPr>
          <w:rFonts w:ascii="Century Schoolbook" w:hAnsi="Century Schoolbook"/>
          <w:b/>
        </w:rPr>
        <w:t>accounting firms</w:t>
      </w:r>
      <w:r w:rsidR="00121196" w:rsidRPr="004030C8">
        <w:rPr>
          <w:rFonts w:ascii="Century Schoolbook" w:hAnsi="Century Schoolbook"/>
          <w:b/>
        </w:rPr>
        <w:t xml:space="preserve"> used to support DoD audit</w:t>
      </w:r>
      <w:r w:rsidR="0004499B" w:rsidRPr="004030C8">
        <w:rPr>
          <w:rFonts w:ascii="Century Schoolbook" w:hAnsi="Century Schoolbook"/>
          <w:b/>
        </w:rPr>
        <w:t>s</w:t>
      </w:r>
      <w:r w:rsidR="00556CC7" w:rsidRPr="004030C8">
        <w:rPr>
          <w:rFonts w:ascii="Century Schoolbook" w:hAnsi="Century Schoolbook"/>
          <w:b/>
        </w:rPr>
        <w:t>;</w:t>
      </w:r>
      <w:r w:rsidR="00121196" w:rsidRPr="004030C8">
        <w:rPr>
          <w:rFonts w:ascii="Century Schoolbook" w:hAnsi="Century Schoolbook"/>
          <w:b/>
        </w:rPr>
        <w:t xml:space="preserve"> and extends the </w:t>
      </w:r>
      <w:r w:rsidR="00F954B5" w:rsidRPr="004030C8">
        <w:rPr>
          <w:rFonts w:ascii="Century Schoolbook" w:hAnsi="Century Schoolbook"/>
          <w:b/>
        </w:rPr>
        <w:t xml:space="preserve">statutory </w:t>
      </w:r>
      <w:r w:rsidR="00121196" w:rsidRPr="004030C8">
        <w:rPr>
          <w:rFonts w:ascii="Century Schoolbook" w:hAnsi="Century Schoolbook"/>
          <w:b/>
        </w:rPr>
        <w:t xml:space="preserve">requirement, </w:t>
      </w:r>
      <w:r w:rsidR="00D34DA4" w:rsidRPr="004030C8">
        <w:rPr>
          <w:rFonts w:ascii="Century Schoolbook" w:hAnsi="Century Schoolbook"/>
          <w:b/>
        </w:rPr>
        <w:t xml:space="preserve">as </w:t>
      </w:r>
      <w:r w:rsidR="00121196" w:rsidRPr="004030C8">
        <w:rPr>
          <w:rFonts w:ascii="Century Schoolbook" w:hAnsi="Century Schoolbook"/>
          <w:b/>
        </w:rPr>
        <w:t>a matter of</w:t>
      </w:r>
      <w:r w:rsidR="00D34DA4" w:rsidRPr="004030C8">
        <w:rPr>
          <w:rFonts w:ascii="Century Schoolbook" w:hAnsi="Century Schoolbook"/>
          <w:b/>
        </w:rPr>
        <w:t xml:space="preserve"> </w:t>
      </w:r>
      <w:r w:rsidR="00381412" w:rsidRPr="004030C8">
        <w:rPr>
          <w:rFonts w:ascii="Century Schoolbook" w:hAnsi="Century Schoolbook"/>
          <w:b/>
        </w:rPr>
        <w:t>DoD policy</w:t>
      </w:r>
      <w:r w:rsidR="00121196" w:rsidRPr="004030C8">
        <w:rPr>
          <w:rFonts w:ascii="Century Schoolbook" w:hAnsi="Century Schoolbook"/>
          <w:b/>
        </w:rPr>
        <w:t>, to</w:t>
      </w:r>
      <w:r w:rsidR="00D34DA4" w:rsidRPr="004030C8">
        <w:rPr>
          <w:rFonts w:ascii="Century Schoolbook" w:hAnsi="Century Schoolbook"/>
          <w:b/>
        </w:rPr>
        <w:t xml:space="preserve"> </w:t>
      </w:r>
      <w:r w:rsidR="00556CC7" w:rsidRPr="004030C8">
        <w:rPr>
          <w:rFonts w:ascii="Century Schoolbook" w:hAnsi="Century Schoolbook"/>
          <w:b/>
        </w:rPr>
        <w:t xml:space="preserve">firms </w:t>
      </w:r>
      <w:r w:rsidR="00D34DA4" w:rsidRPr="004030C8">
        <w:rPr>
          <w:rFonts w:ascii="Century Schoolbook" w:hAnsi="Century Schoolbook"/>
          <w:b/>
        </w:rPr>
        <w:t>other than accounting firms</w:t>
      </w:r>
      <w:r w:rsidR="00381412" w:rsidRPr="004030C8">
        <w:rPr>
          <w:rFonts w:ascii="Century Schoolbook" w:hAnsi="Century Schoolbook"/>
          <w:b/>
        </w:rPr>
        <w:t xml:space="preserve"> </w:t>
      </w:r>
      <w:r w:rsidR="00121196" w:rsidRPr="004030C8">
        <w:rPr>
          <w:rFonts w:ascii="Century Schoolbook" w:hAnsi="Century Schoolbook"/>
          <w:b/>
        </w:rPr>
        <w:t>in order to</w:t>
      </w:r>
      <w:r w:rsidR="00916162" w:rsidRPr="004030C8">
        <w:rPr>
          <w:rFonts w:ascii="Century Schoolbook" w:hAnsi="Century Schoolbook"/>
          <w:b/>
        </w:rPr>
        <w:t xml:space="preserve"> ensure consistent availability of data for contracting officer evaluation and appropriate use</w:t>
      </w:r>
      <w:r w:rsidR="00121196" w:rsidRPr="004030C8">
        <w:rPr>
          <w:rFonts w:ascii="Century Schoolbook" w:hAnsi="Century Schoolbook"/>
          <w:b/>
        </w:rPr>
        <w:t>.</w:t>
      </w:r>
    </w:p>
    <w:p w14:paraId="1A884A7D" w14:textId="77777777" w:rsidR="00556CC7" w:rsidRPr="004030C8" w:rsidRDefault="00556CC7" w:rsidP="00B92B04">
      <w:pPr>
        <w:pStyle w:val="p3"/>
        <w:tabs>
          <w:tab w:val="clear" w:pos="657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Century Schoolbook" w:hAnsi="Century Schoolbook"/>
          <w:b/>
        </w:rPr>
      </w:pPr>
    </w:p>
    <w:p w14:paraId="4A5C18C6" w14:textId="77777777" w:rsidR="00487CD4" w:rsidRPr="004030C8" w:rsidRDefault="004030C8" w:rsidP="00487CD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>
        <w:rPr>
          <w:b/>
        </w:rPr>
        <w:tab/>
      </w:r>
      <w:r>
        <w:rPr>
          <w:b/>
        </w:rPr>
        <w:tab/>
      </w:r>
      <w:r w:rsidR="00121196" w:rsidRPr="004030C8">
        <w:rPr>
          <w:b/>
        </w:rPr>
        <w:t>(2)  This requirement applies to solicitations and contracts for—</w:t>
      </w:r>
    </w:p>
    <w:p w14:paraId="4B43D2F3" w14:textId="77777777" w:rsidR="004030C8" w:rsidRPr="004030C8" w:rsidRDefault="004030C8" w:rsidP="00B92B04">
      <w:pPr>
        <w:pStyle w:val="p3"/>
        <w:tabs>
          <w:tab w:val="clear" w:pos="657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Century Schoolbook" w:hAnsi="Century Schoolbook"/>
          <w:b/>
        </w:rPr>
      </w:pPr>
    </w:p>
    <w:p w14:paraId="5B829AAD" w14:textId="593CA603" w:rsidR="004A621B" w:rsidRPr="00C11B13" w:rsidRDefault="004030C8" w:rsidP="004A621B">
      <w:pPr>
        <w:pStyle w:val="DFAR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 </w:t>
      </w:r>
      <w:r w:rsidR="00121196" w:rsidRPr="004030C8">
        <w:rPr>
          <w:b/>
        </w:rPr>
        <w:t>F</w:t>
      </w:r>
      <w:r w:rsidR="00381412" w:rsidRPr="004030C8">
        <w:rPr>
          <w:b/>
        </w:rPr>
        <w:t xml:space="preserve">inancial statement auditing </w:t>
      </w:r>
      <w:r w:rsidR="003123CF" w:rsidRPr="004030C8">
        <w:rPr>
          <w:b/>
        </w:rPr>
        <w:t>required under 31 U.S.C. 3521(e)</w:t>
      </w:r>
      <w:r w:rsidR="00556CC7" w:rsidRPr="004030C8">
        <w:rPr>
          <w:b/>
        </w:rPr>
        <w:t>;</w:t>
      </w:r>
      <w:r w:rsidR="003123CF" w:rsidRPr="004030C8">
        <w:rPr>
          <w:b/>
        </w:rPr>
        <w:t xml:space="preserve"> </w:t>
      </w:r>
      <w:r w:rsidR="00381412" w:rsidRPr="004030C8">
        <w:rPr>
          <w:b/>
        </w:rPr>
        <w:t>or</w:t>
      </w:r>
    </w:p>
    <w:p w14:paraId="0133012F" w14:textId="77777777" w:rsidR="004030C8" w:rsidRPr="004030C8" w:rsidRDefault="004030C8" w:rsidP="00B92B04">
      <w:pPr>
        <w:pStyle w:val="p3"/>
        <w:tabs>
          <w:tab w:val="clear" w:pos="657"/>
          <w:tab w:val="left" w:pos="360"/>
          <w:tab w:val="left" w:pos="72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Century Schoolbook" w:hAnsi="Century Schoolbook"/>
          <w:b/>
        </w:rPr>
      </w:pPr>
    </w:p>
    <w:p w14:paraId="2776EBEE" w14:textId="1CCC47DB" w:rsidR="004A621B" w:rsidRPr="00C11B13" w:rsidRDefault="004030C8" w:rsidP="004A621B">
      <w:pPr>
        <w:pStyle w:val="DFAR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56CC7" w:rsidRPr="004030C8">
        <w:rPr>
          <w:b/>
        </w:rPr>
        <w:t>(ii)  A</w:t>
      </w:r>
      <w:r w:rsidR="00381412" w:rsidRPr="004030C8">
        <w:rPr>
          <w:b/>
        </w:rPr>
        <w:t>udit remediation</w:t>
      </w:r>
      <w:r w:rsidR="00D34DA4" w:rsidRPr="004030C8">
        <w:rPr>
          <w:b/>
        </w:rPr>
        <w:t xml:space="preserve"> </w:t>
      </w:r>
      <w:r w:rsidR="00381412" w:rsidRPr="004030C8">
        <w:rPr>
          <w:b/>
        </w:rPr>
        <w:t xml:space="preserve">services </w:t>
      </w:r>
      <w:r w:rsidR="003123CF" w:rsidRPr="004030C8">
        <w:rPr>
          <w:b/>
        </w:rPr>
        <w:t>in support of the Financial Improvement and Audit Remediation Plan described in 10 U.S.C. 240b</w:t>
      </w:r>
      <w:r w:rsidR="00556CC7" w:rsidRPr="004030C8">
        <w:rPr>
          <w:b/>
        </w:rPr>
        <w:t>.</w:t>
      </w:r>
    </w:p>
    <w:p w14:paraId="468E8100" w14:textId="77777777" w:rsidR="004A621B" w:rsidRPr="00C11B13" w:rsidRDefault="004A621B" w:rsidP="004A621B">
      <w:pPr>
        <w:pStyle w:val="DFARS"/>
        <w:rPr>
          <w:b/>
        </w:rPr>
      </w:pPr>
    </w:p>
    <w:p w14:paraId="426C7818" w14:textId="0D19462C" w:rsidR="004A621B" w:rsidRPr="00C11B13" w:rsidRDefault="004030C8" w:rsidP="004A621B">
      <w:pPr>
        <w:pStyle w:val="DFARS"/>
        <w:rPr>
          <w:b/>
        </w:rPr>
      </w:pPr>
      <w:r>
        <w:rPr>
          <w:b/>
        </w:rPr>
        <w:tab/>
      </w:r>
      <w:r>
        <w:rPr>
          <w:b/>
        </w:rPr>
        <w:tab/>
      </w:r>
      <w:r w:rsidR="00556CC7" w:rsidRPr="004030C8">
        <w:rPr>
          <w:b/>
        </w:rPr>
        <w:t xml:space="preserve">(3)  Any firm responding to a solicitation or awarded a contract for the acquisition of </w:t>
      </w:r>
      <w:r w:rsidR="009B4205" w:rsidRPr="004030C8">
        <w:rPr>
          <w:b/>
        </w:rPr>
        <w:t>the</w:t>
      </w:r>
      <w:r w:rsidR="00556CC7" w:rsidRPr="004030C8">
        <w:rPr>
          <w:b/>
        </w:rPr>
        <w:t xml:space="preserve"> services</w:t>
      </w:r>
      <w:r w:rsidR="009B4205" w:rsidRPr="004030C8">
        <w:rPr>
          <w:b/>
        </w:rPr>
        <w:t xml:space="preserve"> described in paragraph (d)(2) of this section </w:t>
      </w:r>
      <w:r w:rsidR="003123CF" w:rsidRPr="004030C8">
        <w:rPr>
          <w:b/>
        </w:rPr>
        <w:t>is</w:t>
      </w:r>
      <w:r w:rsidR="00D34DA4" w:rsidRPr="004030C8">
        <w:rPr>
          <w:b/>
        </w:rPr>
        <w:t xml:space="preserve"> required to </w:t>
      </w:r>
      <w:r w:rsidR="006A0430" w:rsidRPr="004030C8">
        <w:rPr>
          <w:b/>
        </w:rPr>
        <w:t xml:space="preserve">represent with regard to whether it has been subject to disciplinary proceedings within the last </w:t>
      </w:r>
      <w:r w:rsidR="00E64236">
        <w:rPr>
          <w:b/>
        </w:rPr>
        <w:t>3</w:t>
      </w:r>
      <w:r w:rsidR="00E64236" w:rsidRPr="004030C8">
        <w:rPr>
          <w:b/>
        </w:rPr>
        <w:t xml:space="preserve"> </w:t>
      </w:r>
      <w:r w:rsidR="006A0430" w:rsidRPr="004030C8">
        <w:rPr>
          <w:b/>
        </w:rPr>
        <w:t xml:space="preserve">years and, if the </w:t>
      </w:r>
      <w:proofErr w:type="spellStart"/>
      <w:r w:rsidR="006A0430" w:rsidRPr="004030C8">
        <w:rPr>
          <w:b/>
        </w:rPr>
        <w:t>offeror</w:t>
      </w:r>
      <w:proofErr w:type="spellEnd"/>
      <w:r w:rsidR="006A0430" w:rsidRPr="004030C8">
        <w:rPr>
          <w:b/>
        </w:rPr>
        <w:t xml:space="preserve"> represents </w:t>
      </w:r>
      <w:r w:rsidR="00E64236">
        <w:rPr>
          <w:b/>
        </w:rPr>
        <w:t xml:space="preserve">that it </w:t>
      </w:r>
      <w:r w:rsidR="006A0430" w:rsidRPr="004030C8">
        <w:rPr>
          <w:b/>
        </w:rPr>
        <w:t xml:space="preserve">has, to </w:t>
      </w:r>
      <w:r w:rsidR="00556CC7" w:rsidRPr="004030C8">
        <w:rPr>
          <w:b/>
        </w:rPr>
        <w:t>disclose</w:t>
      </w:r>
      <w:r w:rsidR="00D34DA4" w:rsidRPr="004030C8">
        <w:rPr>
          <w:b/>
        </w:rPr>
        <w:t xml:space="preserve"> </w:t>
      </w:r>
      <w:r w:rsidR="003705C4" w:rsidRPr="004030C8">
        <w:rPr>
          <w:b/>
        </w:rPr>
        <w:t xml:space="preserve">to </w:t>
      </w:r>
      <w:r w:rsidR="00D34DA4" w:rsidRPr="004030C8">
        <w:rPr>
          <w:b/>
        </w:rPr>
        <w:t>DoD</w:t>
      </w:r>
      <w:r w:rsidR="00870367" w:rsidRPr="004030C8">
        <w:rPr>
          <w:b/>
        </w:rPr>
        <w:t xml:space="preserve"> before any </w:t>
      </w:r>
      <w:r w:rsidR="00870367" w:rsidRPr="00AE7C7B">
        <w:rPr>
          <w:b/>
        </w:rPr>
        <w:t>contract action (including awa</w:t>
      </w:r>
      <w:r w:rsidR="006A0430" w:rsidRPr="00251B92">
        <w:rPr>
          <w:b/>
        </w:rPr>
        <w:t>rd, renewals, a</w:t>
      </w:r>
      <w:r w:rsidR="00026979" w:rsidRPr="00251B92">
        <w:rPr>
          <w:b/>
        </w:rPr>
        <w:t>n</w:t>
      </w:r>
      <w:r w:rsidR="00870367" w:rsidRPr="00251B92">
        <w:rPr>
          <w:b/>
        </w:rPr>
        <w:t xml:space="preserve">d </w:t>
      </w:r>
      <w:r w:rsidR="00536509">
        <w:rPr>
          <w:b/>
        </w:rPr>
        <w:t>modifications</w:t>
      </w:r>
      <w:r w:rsidR="00870367" w:rsidRPr="00251B92">
        <w:rPr>
          <w:b/>
        </w:rPr>
        <w:t>)</w:t>
      </w:r>
      <w:r w:rsidR="00BA32BA" w:rsidRPr="00251B92">
        <w:rPr>
          <w:b/>
        </w:rPr>
        <w:t>—</w:t>
      </w:r>
    </w:p>
    <w:p w14:paraId="1096902D" w14:textId="77777777" w:rsidR="004A621B" w:rsidRPr="00C11B13" w:rsidRDefault="004A621B" w:rsidP="004A621B">
      <w:pPr>
        <w:pStyle w:val="DFARS"/>
        <w:rPr>
          <w:b/>
        </w:rPr>
      </w:pPr>
    </w:p>
    <w:p w14:paraId="063374B9" w14:textId="15F13AFF" w:rsidR="00BA32BA" w:rsidRPr="004030C8" w:rsidRDefault="00BA32BA" w:rsidP="00B92B04">
      <w:pPr>
        <w:pStyle w:val="p3"/>
        <w:tabs>
          <w:tab w:val="clear" w:pos="657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Century Schoolbook" w:hAnsi="Century Schoolbook"/>
          <w:b/>
        </w:rPr>
      </w:pPr>
      <w:r w:rsidRPr="00251B92">
        <w:rPr>
          <w:rFonts w:ascii="Century Schoolbook" w:hAnsi="Century Schoolbook"/>
          <w:b/>
        </w:rPr>
        <w:tab/>
      </w:r>
      <w:r w:rsidR="004030C8">
        <w:rPr>
          <w:rFonts w:ascii="Century Schoolbook" w:hAnsi="Century Schoolbook"/>
          <w:b/>
        </w:rPr>
        <w:tab/>
      </w:r>
      <w:r w:rsidR="004030C8">
        <w:rPr>
          <w:rFonts w:ascii="Century Schoolbook" w:hAnsi="Century Schoolbook"/>
          <w:b/>
        </w:rPr>
        <w:tab/>
      </w:r>
      <w:r w:rsidRPr="004030C8">
        <w:rPr>
          <w:rFonts w:ascii="Century Schoolbook" w:hAnsi="Century Schoolbook"/>
          <w:b/>
        </w:rPr>
        <w:t>(</w:t>
      </w:r>
      <w:proofErr w:type="spellStart"/>
      <w:r w:rsidRPr="004030C8">
        <w:rPr>
          <w:rFonts w:ascii="Century Schoolbook" w:hAnsi="Century Schoolbook"/>
          <w:b/>
        </w:rPr>
        <w:t>i</w:t>
      </w:r>
      <w:proofErr w:type="spellEnd"/>
      <w:r w:rsidRPr="004030C8">
        <w:rPr>
          <w:rFonts w:ascii="Century Schoolbook" w:hAnsi="Century Schoolbook"/>
          <w:b/>
        </w:rPr>
        <w:t xml:space="preserve">)  </w:t>
      </w:r>
      <w:r w:rsidR="00870367" w:rsidRPr="004030C8">
        <w:rPr>
          <w:rFonts w:ascii="Century Schoolbook" w:hAnsi="Century Schoolbook"/>
          <w:b/>
        </w:rPr>
        <w:t>T</w:t>
      </w:r>
      <w:r w:rsidR="00D34DA4" w:rsidRPr="004030C8">
        <w:rPr>
          <w:rFonts w:ascii="Century Schoolbook" w:hAnsi="Century Schoolbook"/>
          <w:b/>
        </w:rPr>
        <w:t>he details of any disciplinary proceedings</w:t>
      </w:r>
      <w:r w:rsidR="00F954B5" w:rsidRPr="004030C8">
        <w:rPr>
          <w:rFonts w:ascii="Century Schoolbook" w:hAnsi="Century Schoolbook"/>
          <w:b/>
        </w:rPr>
        <w:t>,</w:t>
      </w:r>
      <w:r w:rsidR="00D34DA4" w:rsidRPr="004030C8">
        <w:rPr>
          <w:rFonts w:ascii="Century Schoolbook" w:hAnsi="Century Schoolbook"/>
          <w:b/>
        </w:rPr>
        <w:t xml:space="preserve"> with respect to the firm or its associated persons</w:t>
      </w:r>
      <w:r w:rsidR="0072392E" w:rsidRPr="004030C8">
        <w:rPr>
          <w:rFonts w:ascii="Century Schoolbook" w:hAnsi="Century Schoolbook"/>
          <w:b/>
        </w:rPr>
        <w:t xml:space="preserve"> (including principals and employees)</w:t>
      </w:r>
      <w:r w:rsidR="00F954B5" w:rsidRPr="004030C8">
        <w:rPr>
          <w:rFonts w:ascii="Century Schoolbook" w:hAnsi="Century Schoolbook"/>
          <w:b/>
        </w:rPr>
        <w:t>,</w:t>
      </w:r>
      <w:r w:rsidR="0072392E" w:rsidRPr="004030C8">
        <w:rPr>
          <w:rFonts w:ascii="Century Schoolbook" w:hAnsi="Century Schoolbook"/>
          <w:b/>
        </w:rPr>
        <w:t xml:space="preserve"> </w:t>
      </w:r>
      <w:r w:rsidR="00355FB5" w:rsidRPr="004030C8">
        <w:rPr>
          <w:rFonts w:ascii="Century Schoolbook" w:hAnsi="Century Schoolbook"/>
          <w:b/>
        </w:rPr>
        <w:t xml:space="preserve">before </w:t>
      </w:r>
      <w:r w:rsidR="00F954B5" w:rsidRPr="004030C8">
        <w:rPr>
          <w:rFonts w:ascii="Century Schoolbook" w:hAnsi="Century Schoolbook"/>
          <w:b/>
        </w:rPr>
        <w:t xml:space="preserve">an </w:t>
      </w:r>
      <w:r w:rsidR="00D34DA4" w:rsidRPr="004030C8">
        <w:rPr>
          <w:rFonts w:ascii="Century Schoolbook" w:hAnsi="Century Schoolbook"/>
          <w:b/>
        </w:rPr>
        <w:t xml:space="preserve">entity with the authority to enforce compliance with rules or laws applying to audit services </w:t>
      </w:r>
      <w:r w:rsidR="003705C4" w:rsidRPr="004030C8">
        <w:rPr>
          <w:rFonts w:ascii="Century Schoolbook" w:hAnsi="Century Schoolbook"/>
          <w:b/>
        </w:rPr>
        <w:t xml:space="preserve">or audit remediation services </w:t>
      </w:r>
      <w:r w:rsidR="00D34DA4" w:rsidRPr="004030C8">
        <w:rPr>
          <w:rFonts w:ascii="Century Schoolbook" w:hAnsi="Century Schoolbook"/>
          <w:b/>
        </w:rPr>
        <w:t xml:space="preserve">offered by accounting firms or </w:t>
      </w:r>
      <w:r w:rsidR="003950FA" w:rsidRPr="004030C8">
        <w:rPr>
          <w:rFonts w:ascii="Century Schoolbook" w:hAnsi="Century Schoolbook"/>
          <w:b/>
        </w:rPr>
        <w:t xml:space="preserve">firms </w:t>
      </w:r>
      <w:r w:rsidR="00D34DA4" w:rsidRPr="004030C8">
        <w:rPr>
          <w:rFonts w:ascii="Century Schoolbook" w:hAnsi="Century Schoolbook"/>
          <w:b/>
        </w:rPr>
        <w:t>other than accounting firms</w:t>
      </w:r>
      <w:r w:rsidRPr="004030C8">
        <w:rPr>
          <w:rFonts w:ascii="Century Schoolbook" w:hAnsi="Century Schoolbook"/>
          <w:b/>
        </w:rPr>
        <w:t>; and</w:t>
      </w:r>
    </w:p>
    <w:p w14:paraId="4ED0FB2E" w14:textId="77777777" w:rsidR="004A621B" w:rsidRPr="00C11B13" w:rsidRDefault="004A621B" w:rsidP="004A621B">
      <w:pPr>
        <w:pStyle w:val="DFARS"/>
        <w:rPr>
          <w:b/>
        </w:rPr>
      </w:pPr>
    </w:p>
    <w:p w14:paraId="0652A267" w14:textId="799AB79B" w:rsidR="004A621B" w:rsidRDefault="004030C8" w:rsidP="004A621B">
      <w:pPr>
        <w:pStyle w:val="DFAR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A32BA" w:rsidRPr="004030C8">
        <w:rPr>
          <w:b/>
        </w:rPr>
        <w:t xml:space="preserve">(ii) </w:t>
      </w:r>
      <w:r w:rsidR="00870367" w:rsidRPr="004030C8">
        <w:rPr>
          <w:b/>
        </w:rPr>
        <w:t xml:space="preserve"> For </w:t>
      </w:r>
      <w:r w:rsidR="00AA065C" w:rsidRPr="004030C8">
        <w:rPr>
          <w:b/>
        </w:rPr>
        <w:t xml:space="preserve">subsequent </w:t>
      </w:r>
      <w:r w:rsidR="00870367" w:rsidRPr="004030C8">
        <w:rPr>
          <w:b/>
        </w:rPr>
        <w:t>contract actions after contract award, w</w:t>
      </w:r>
      <w:r w:rsidR="003C07A9" w:rsidRPr="004030C8">
        <w:rPr>
          <w:b/>
        </w:rPr>
        <w:t>hether</w:t>
      </w:r>
      <w:r w:rsidR="00357075" w:rsidRPr="004030C8">
        <w:rPr>
          <w:b/>
        </w:rPr>
        <w:t xml:space="preserve"> t</w:t>
      </w:r>
      <w:r w:rsidR="00BA32BA" w:rsidRPr="004030C8">
        <w:rPr>
          <w:rFonts w:cs="Courier New"/>
          <w:b/>
        </w:rPr>
        <w:t>here</w:t>
      </w:r>
      <w:r w:rsidR="00195D57" w:rsidRPr="004030C8">
        <w:rPr>
          <w:rFonts w:cs="Courier New"/>
          <w:b/>
        </w:rPr>
        <w:t xml:space="preserve"> </w:t>
      </w:r>
      <w:r w:rsidR="00BA32BA" w:rsidRPr="004030C8">
        <w:rPr>
          <w:rFonts w:cs="Courier New"/>
          <w:b/>
        </w:rPr>
        <w:t xml:space="preserve">has been any change with regard to </w:t>
      </w:r>
      <w:r w:rsidR="00870367" w:rsidRPr="004030C8">
        <w:rPr>
          <w:rFonts w:cs="Courier New"/>
          <w:b/>
        </w:rPr>
        <w:t>p</w:t>
      </w:r>
      <w:r w:rsidR="00357075" w:rsidRPr="004030C8">
        <w:rPr>
          <w:rFonts w:cs="Courier New"/>
          <w:b/>
        </w:rPr>
        <w:t xml:space="preserve">reviously reported </w:t>
      </w:r>
      <w:r w:rsidR="003C07A9" w:rsidRPr="004030C8">
        <w:rPr>
          <w:rFonts w:cs="Courier New"/>
          <w:b/>
        </w:rPr>
        <w:t xml:space="preserve">disciplinary </w:t>
      </w:r>
      <w:r w:rsidR="00BA32BA" w:rsidRPr="004030C8">
        <w:rPr>
          <w:rFonts w:cs="Courier New"/>
          <w:b/>
        </w:rPr>
        <w:t>proceedings since the last contract action</w:t>
      </w:r>
      <w:r w:rsidR="00357075" w:rsidRPr="004030C8">
        <w:rPr>
          <w:rFonts w:cs="Courier New"/>
          <w:b/>
        </w:rPr>
        <w:t>.</w:t>
      </w:r>
      <w:r w:rsidR="0073055A" w:rsidRPr="004030C8">
        <w:rPr>
          <w:b/>
        </w:rPr>
        <w:t>]</w:t>
      </w:r>
    </w:p>
    <w:p w14:paraId="667A6625" w14:textId="77777777" w:rsidR="004A621B" w:rsidRPr="00C11B13" w:rsidRDefault="004A621B" w:rsidP="004A621B">
      <w:pPr>
        <w:pStyle w:val="DFARS"/>
        <w:rPr>
          <w:b/>
        </w:rPr>
      </w:pPr>
    </w:p>
    <w:p w14:paraId="24D8A9C0" w14:textId="49F5D26A" w:rsidR="00381412" w:rsidRPr="00487CD4" w:rsidRDefault="00381412">
      <w:pPr>
        <w:pStyle w:val="DFARS"/>
        <w:tabs>
          <w:tab w:val="clear" w:pos="810"/>
          <w:tab w:val="left" w:pos="806"/>
        </w:tabs>
        <w:rPr>
          <w:szCs w:val="24"/>
        </w:rPr>
      </w:pPr>
      <w:r w:rsidRPr="00487CD4">
        <w:rPr>
          <w:szCs w:val="24"/>
        </w:rPr>
        <w:tab/>
        <w:t>(</w:t>
      </w:r>
      <w:proofErr w:type="gramStart"/>
      <w:r w:rsidRPr="00487CD4">
        <w:rPr>
          <w:strike/>
          <w:szCs w:val="24"/>
        </w:rPr>
        <w:t>d</w:t>
      </w:r>
      <w:r w:rsidR="00F954B5" w:rsidRPr="00487CD4">
        <w:rPr>
          <w:b/>
          <w:szCs w:val="24"/>
        </w:rPr>
        <w:t>[</w:t>
      </w:r>
      <w:proofErr w:type="gramEnd"/>
      <w:r w:rsidR="00F954B5" w:rsidRPr="00487CD4">
        <w:rPr>
          <w:b/>
          <w:szCs w:val="24"/>
        </w:rPr>
        <w:t>e]</w:t>
      </w:r>
      <w:r w:rsidRPr="00487CD4">
        <w:rPr>
          <w:szCs w:val="24"/>
        </w:rPr>
        <w:t xml:space="preserve">)  </w:t>
      </w:r>
      <w:r w:rsidRPr="00487CD4">
        <w:rPr>
          <w:i/>
          <w:szCs w:val="24"/>
        </w:rPr>
        <w:t>Solicitation provisions and contract clauses.</w:t>
      </w:r>
    </w:p>
    <w:p w14:paraId="26F4FDD9" w14:textId="77777777" w:rsidR="00381412" w:rsidRPr="00487CD4" w:rsidRDefault="00381412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382D184D" w14:textId="12CB07BD" w:rsidR="00381412" w:rsidRPr="002B0605" w:rsidRDefault="00B530D6">
      <w:pPr>
        <w:pStyle w:val="DFARS"/>
        <w:rPr>
          <w:szCs w:val="24"/>
        </w:rPr>
      </w:pPr>
      <w:r w:rsidRPr="00982D83">
        <w:rPr>
          <w:szCs w:val="24"/>
        </w:rPr>
        <w:t xml:space="preserve">* * * * </w:t>
      </w:r>
      <w:r w:rsidRPr="002B0605">
        <w:rPr>
          <w:szCs w:val="24"/>
        </w:rPr>
        <w:t>*</w:t>
      </w:r>
    </w:p>
    <w:p w14:paraId="183AEE6D" w14:textId="037A46F7" w:rsidR="003816FE" w:rsidRPr="002B0605" w:rsidRDefault="003816F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004194B7" w14:textId="38D3527C" w:rsidR="00916162" w:rsidRPr="00251B92" w:rsidRDefault="003816FE" w:rsidP="00B92B04">
      <w:pPr>
        <w:pStyle w:val="DFARS"/>
        <w:rPr>
          <w:rFonts w:cs="Courier New"/>
          <w:b/>
          <w:szCs w:val="24"/>
        </w:rPr>
      </w:pPr>
      <w:r w:rsidRPr="002B0605">
        <w:rPr>
          <w:b/>
          <w:szCs w:val="24"/>
        </w:rPr>
        <w:tab/>
      </w:r>
      <w:r w:rsidRPr="002B0605">
        <w:rPr>
          <w:b/>
          <w:szCs w:val="24"/>
        </w:rPr>
        <w:tab/>
        <w:t>[(3)  Use the provision at 252.23</w:t>
      </w:r>
      <w:r w:rsidR="00026979" w:rsidRPr="002B0605">
        <w:rPr>
          <w:b/>
          <w:szCs w:val="24"/>
        </w:rPr>
        <w:t>7</w:t>
      </w:r>
      <w:r w:rsidRPr="002B0605">
        <w:rPr>
          <w:b/>
          <w:szCs w:val="24"/>
        </w:rPr>
        <w:t>-</w:t>
      </w:r>
      <w:r w:rsidR="0011520A" w:rsidRPr="002B0605">
        <w:rPr>
          <w:b/>
          <w:szCs w:val="24"/>
        </w:rPr>
        <w:t>70</w:t>
      </w:r>
      <w:r w:rsidR="0011520A">
        <w:rPr>
          <w:b/>
          <w:szCs w:val="24"/>
        </w:rPr>
        <w:t>25</w:t>
      </w:r>
      <w:r w:rsidRPr="002B0605">
        <w:rPr>
          <w:b/>
          <w:szCs w:val="24"/>
        </w:rPr>
        <w:t xml:space="preserve">, </w:t>
      </w:r>
      <w:proofErr w:type="spellStart"/>
      <w:r w:rsidR="00652099" w:rsidRPr="002B0605">
        <w:rPr>
          <w:b/>
          <w:szCs w:val="24"/>
        </w:rPr>
        <w:t>Preaward</w:t>
      </w:r>
      <w:proofErr w:type="spellEnd"/>
      <w:r w:rsidR="00652099" w:rsidRPr="002B0605">
        <w:rPr>
          <w:b/>
          <w:szCs w:val="24"/>
        </w:rPr>
        <w:t xml:space="preserve"> </w:t>
      </w:r>
      <w:r w:rsidR="0073055A" w:rsidRPr="002B0605">
        <w:rPr>
          <w:b/>
          <w:szCs w:val="24"/>
        </w:rPr>
        <w:t xml:space="preserve">Transparency Requirements for </w:t>
      </w:r>
      <w:r w:rsidR="004E27EA" w:rsidRPr="00167296">
        <w:rPr>
          <w:b/>
          <w:szCs w:val="24"/>
        </w:rPr>
        <w:t>Firms Offering to</w:t>
      </w:r>
      <w:r w:rsidR="0073055A" w:rsidRPr="00167296">
        <w:rPr>
          <w:b/>
          <w:szCs w:val="24"/>
        </w:rPr>
        <w:t xml:space="preserve"> </w:t>
      </w:r>
      <w:r w:rsidR="00E52FE0" w:rsidRPr="005163FA">
        <w:rPr>
          <w:b/>
          <w:szCs w:val="24"/>
        </w:rPr>
        <w:t>Support Department of Defense Audit</w:t>
      </w:r>
      <w:r w:rsidR="0004499B" w:rsidRPr="005163FA">
        <w:rPr>
          <w:b/>
          <w:szCs w:val="24"/>
        </w:rPr>
        <w:t>s</w:t>
      </w:r>
      <w:r w:rsidR="006A0430" w:rsidRPr="005163FA">
        <w:rPr>
          <w:b/>
          <w:szCs w:val="24"/>
        </w:rPr>
        <w:t>—Representation and Disclosure</w:t>
      </w:r>
      <w:r w:rsidR="00E52FE0" w:rsidRPr="005163FA">
        <w:rPr>
          <w:b/>
          <w:szCs w:val="24"/>
        </w:rPr>
        <w:t>, in solicitations</w:t>
      </w:r>
      <w:r w:rsidR="00B530D6" w:rsidRPr="005163FA">
        <w:rPr>
          <w:b/>
          <w:szCs w:val="24"/>
        </w:rPr>
        <w:t>,</w:t>
      </w:r>
      <w:r w:rsidR="00B530D6" w:rsidRPr="00251B92">
        <w:rPr>
          <w:rFonts w:cs="Courier New"/>
          <w:b/>
          <w:szCs w:val="24"/>
        </w:rPr>
        <w:t xml:space="preserve"> including solicitations using FAR part 12 procedures for the acquisition of commercial items, that</w:t>
      </w:r>
      <w:r w:rsidR="00C70442" w:rsidRPr="00251B92">
        <w:rPr>
          <w:rFonts w:cs="Courier New"/>
          <w:b/>
          <w:szCs w:val="24"/>
        </w:rPr>
        <w:t xml:space="preserve"> include the clause at 252.23</w:t>
      </w:r>
      <w:r w:rsidR="00026979" w:rsidRPr="00251B92">
        <w:rPr>
          <w:rFonts w:cs="Courier New"/>
          <w:b/>
          <w:szCs w:val="24"/>
        </w:rPr>
        <w:t>7</w:t>
      </w:r>
      <w:r w:rsidR="00C70442" w:rsidRPr="00251B92">
        <w:rPr>
          <w:rFonts w:cs="Courier New"/>
          <w:b/>
          <w:szCs w:val="24"/>
        </w:rPr>
        <w:t>-</w:t>
      </w:r>
      <w:r w:rsidR="0011520A" w:rsidRPr="00251B92">
        <w:rPr>
          <w:rFonts w:cs="Courier New"/>
          <w:b/>
          <w:szCs w:val="24"/>
        </w:rPr>
        <w:t>70</w:t>
      </w:r>
      <w:r w:rsidR="0011520A">
        <w:rPr>
          <w:rFonts w:cs="Courier New"/>
          <w:b/>
          <w:szCs w:val="24"/>
        </w:rPr>
        <w:t>26</w:t>
      </w:r>
      <w:r w:rsidR="00C70442" w:rsidRPr="00251B92">
        <w:rPr>
          <w:rFonts w:cs="Courier New"/>
          <w:b/>
          <w:szCs w:val="24"/>
        </w:rPr>
        <w:t>,</w:t>
      </w:r>
      <w:r w:rsidR="00C70442" w:rsidRPr="00487CD4">
        <w:rPr>
          <w:b/>
          <w:szCs w:val="24"/>
        </w:rPr>
        <w:t xml:space="preserve"> </w:t>
      </w:r>
      <w:proofErr w:type="spellStart"/>
      <w:r w:rsidR="00C70442" w:rsidRPr="00487CD4">
        <w:rPr>
          <w:b/>
          <w:szCs w:val="24"/>
        </w:rPr>
        <w:t>Postaward</w:t>
      </w:r>
      <w:proofErr w:type="spellEnd"/>
      <w:r w:rsidR="00C70442" w:rsidRPr="00487CD4">
        <w:rPr>
          <w:b/>
          <w:szCs w:val="24"/>
        </w:rPr>
        <w:t xml:space="preserve"> Transparency Requirements for Firms that Support Department of Defense Audit</w:t>
      </w:r>
      <w:r w:rsidR="0004499B" w:rsidRPr="00487CD4">
        <w:rPr>
          <w:b/>
          <w:szCs w:val="24"/>
        </w:rPr>
        <w:t>s</w:t>
      </w:r>
      <w:r w:rsidR="00C70442" w:rsidRPr="00251B92">
        <w:rPr>
          <w:rFonts w:cs="Courier New"/>
          <w:b/>
          <w:szCs w:val="24"/>
        </w:rPr>
        <w:t>.</w:t>
      </w:r>
    </w:p>
    <w:p w14:paraId="4423B5E5" w14:textId="11F49C01" w:rsidR="00381412" w:rsidRPr="00251B92" w:rsidRDefault="00381412" w:rsidP="00B92B04">
      <w:pPr>
        <w:pStyle w:val="DFARS"/>
        <w:rPr>
          <w:rFonts w:cs="Courier New"/>
          <w:szCs w:val="24"/>
        </w:rPr>
      </w:pPr>
    </w:p>
    <w:p w14:paraId="3AE0090D" w14:textId="4CCF8438" w:rsidR="004E27EA" w:rsidRPr="00251B92" w:rsidRDefault="00E52FE0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szCs w:val="24"/>
        </w:rPr>
        <w:tab/>
      </w:r>
      <w:r w:rsidRPr="00251B92">
        <w:rPr>
          <w:rFonts w:cs="Courier New"/>
          <w:b/>
          <w:szCs w:val="24"/>
        </w:rPr>
        <w:tab/>
        <w:t xml:space="preserve">(4)  </w:t>
      </w:r>
      <w:r w:rsidRPr="00487CD4">
        <w:rPr>
          <w:b/>
          <w:szCs w:val="24"/>
        </w:rPr>
        <w:t>Use the clause at 252.23</w:t>
      </w:r>
      <w:r w:rsidR="00026979" w:rsidRPr="00487CD4">
        <w:rPr>
          <w:b/>
          <w:szCs w:val="24"/>
        </w:rPr>
        <w:t>7</w:t>
      </w:r>
      <w:r w:rsidRPr="00487CD4">
        <w:rPr>
          <w:b/>
          <w:szCs w:val="24"/>
        </w:rPr>
        <w:t>-</w:t>
      </w:r>
      <w:r w:rsidR="0011520A" w:rsidRPr="00487CD4">
        <w:rPr>
          <w:b/>
          <w:szCs w:val="24"/>
        </w:rPr>
        <w:t>70</w:t>
      </w:r>
      <w:r w:rsidR="0011520A">
        <w:rPr>
          <w:b/>
          <w:szCs w:val="24"/>
        </w:rPr>
        <w:t>26</w:t>
      </w:r>
      <w:r w:rsidRPr="00487CD4">
        <w:rPr>
          <w:b/>
          <w:szCs w:val="24"/>
        </w:rPr>
        <w:t xml:space="preserve">, </w:t>
      </w:r>
      <w:proofErr w:type="spellStart"/>
      <w:r w:rsidRPr="00487CD4">
        <w:rPr>
          <w:b/>
          <w:szCs w:val="24"/>
        </w:rPr>
        <w:t>Postaward</w:t>
      </w:r>
      <w:proofErr w:type="spellEnd"/>
      <w:r w:rsidRPr="00487CD4">
        <w:rPr>
          <w:b/>
          <w:szCs w:val="24"/>
        </w:rPr>
        <w:t xml:space="preserve"> Transparency Requirements for </w:t>
      </w:r>
      <w:r w:rsidR="004E27EA" w:rsidRPr="00487CD4">
        <w:rPr>
          <w:b/>
          <w:szCs w:val="24"/>
        </w:rPr>
        <w:t>Firm</w:t>
      </w:r>
      <w:r w:rsidR="006F3BDC" w:rsidRPr="00487CD4">
        <w:rPr>
          <w:b/>
          <w:szCs w:val="24"/>
        </w:rPr>
        <w:t>s</w:t>
      </w:r>
      <w:r w:rsidRPr="00487CD4">
        <w:rPr>
          <w:b/>
          <w:szCs w:val="24"/>
        </w:rPr>
        <w:t xml:space="preserve"> that Support Department of Defense Audit</w:t>
      </w:r>
      <w:r w:rsidR="0004499B" w:rsidRPr="00487CD4">
        <w:rPr>
          <w:b/>
          <w:szCs w:val="24"/>
        </w:rPr>
        <w:t>s</w:t>
      </w:r>
      <w:r w:rsidR="004E27EA" w:rsidRPr="00982D83">
        <w:rPr>
          <w:b/>
          <w:szCs w:val="24"/>
        </w:rPr>
        <w:t>, in solicitations and contracts,</w:t>
      </w:r>
      <w:r w:rsidR="004E27EA" w:rsidRPr="00251B92">
        <w:rPr>
          <w:rFonts w:cs="Courier New"/>
          <w:b/>
          <w:szCs w:val="24"/>
        </w:rPr>
        <w:t xml:space="preserve"> including solicitations and contracts using FAR part 12 procedures for the acquisition of commercial items, that—</w:t>
      </w:r>
    </w:p>
    <w:p w14:paraId="43B4075F" w14:textId="77777777" w:rsidR="00916162" w:rsidRPr="00251B92" w:rsidRDefault="00916162" w:rsidP="00B92B04">
      <w:pPr>
        <w:pStyle w:val="DFARS"/>
        <w:rPr>
          <w:rFonts w:cs="Courier New"/>
          <w:b/>
          <w:szCs w:val="24"/>
        </w:rPr>
      </w:pPr>
    </w:p>
    <w:p w14:paraId="3D7700A3" w14:textId="75FB0D1D" w:rsidR="004E27EA" w:rsidRPr="00251B92" w:rsidRDefault="004E27EA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ab/>
      </w:r>
      <w:r w:rsidRPr="00251B92">
        <w:rPr>
          <w:rFonts w:cs="Courier New"/>
          <w:b/>
          <w:szCs w:val="24"/>
        </w:rPr>
        <w:tab/>
      </w:r>
      <w:r w:rsidR="00731CAE">
        <w:rPr>
          <w:rFonts w:cs="Courier New"/>
          <w:b/>
          <w:szCs w:val="24"/>
        </w:rPr>
        <w:tab/>
      </w:r>
      <w:r w:rsidRPr="00251B92">
        <w:rPr>
          <w:rFonts w:cs="Courier New"/>
          <w:b/>
          <w:szCs w:val="24"/>
        </w:rPr>
        <w:t>(</w:t>
      </w:r>
      <w:proofErr w:type="spellStart"/>
      <w:r w:rsidRPr="00251B92">
        <w:rPr>
          <w:rFonts w:cs="Courier New"/>
          <w:b/>
          <w:szCs w:val="24"/>
        </w:rPr>
        <w:t>i</w:t>
      </w:r>
      <w:proofErr w:type="spellEnd"/>
      <w:r w:rsidRPr="00251B92">
        <w:rPr>
          <w:rFonts w:cs="Courier New"/>
          <w:b/>
          <w:szCs w:val="24"/>
        </w:rPr>
        <w:t xml:space="preserve">) </w:t>
      </w:r>
      <w:r w:rsidR="004877AC">
        <w:rPr>
          <w:rFonts w:cs="Courier New"/>
          <w:b/>
          <w:szCs w:val="24"/>
        </w:rPr>
        <w:t xml:space="preserve"> </w:t>
      </w:r>
      <w:r w:rsidRPr="00AE7C7B">
        <w:rPr>
          <w:rFonts w:cs="Courier New"/>
          <w:b/>
          <w:szCs w:val="24"/>
        </w:rPr>
        <w:t>Exceed the simplified acquisition threshold; and</w:t>
      </w:r>
    </w:p>
    <w:p w14:paraId="5FABDD69" w14:textId="77777777" w:rsidR="004E27EA" w:rsidRPr="00251B92" w:rsidRDefault="004E27EA" w:rsidP="00B92B04">
      <w:pPr>
        <w:pStyle w:val="DFARS"/>
        <w:rPr>
          <w:rFonts w:cs="Courier New"/>
          <w:b/>
          <w:szCs w:val="24"/>
        </w:rPr>
      </w:pPr>
    </w:p>
    <w:p w14:paraId="6CC97C49" w14:textId="250AB6FC" w:rsidR="00536509" w:rsidRDefault="004E27EA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lastRenderedPageBreak/>
        <w:tab/>
      </w:r>
      <w:r w:rsidRPr="00251B92">
        <w:rPr>
          <w:rFonts w:cs="Courier New"/>
          <w:b/>
          <w:szCs w:val="24"/>
        </w:rPr>
        <w:tab/>
      </w:r>
      <w:r w:rsidR="00731CAE">
        <w:rPr>
          <w:rFonts w:cs="Courier New"/>
          <w:b/>
          <w:szCs w:val="24"/>
        </w:rPr>
        <w:tab/>
      </w:r>
      <w:r w:rsidRPr="00251B92">
        <w:rPr>
          <w:rFonts w:cs="Courier New"/>
          <w:b/>
          <w:szCs w:val="24"/>
        </w:rPr>
        <w:t xml:space="preserve">(ii)  Are for the acquisition of financial statement auditing or audit remediation services </w:t>
      </w:r>
      <w:r w:rsidRPr="00487CD4">
        <w:rPr>
          <w:b/>
          <w:szCs w:val="24"/>
        </w:rPr>
        <w:t>as described in paragraph (</w:t>
      </w:r>
      <w:r w:rsidR="00F954B5" w:rsidRPr="00487CD4">
        <w:rPr>
          <w:b/>
          <w:szCs w:val="24"/>
        </w:rPr>
        <w:t>d</w:t>
      </w:r>
      <w:r w:rsidRPr="00487CD4">
        <w:rPr>
          <w:b/>
          <w:szCs w:val="24"/>
        </w:rPr>
        <w:t>)</w:t>
      </w:r>
      <w:r w:rsidR="00B530D6" w:rsidRPr="00487CD4">
        <w:rPr>
          <w:b/>
          <w:szCs w:val="24"/>
        </w:rPr>
        <w:t>(2)</w:t>
      </w:r>
      <w:r w:rsidRPr="00487CD4">
        <w:rPr>
          <w:b/>
          <w:szCs w:val="24"/>
        </w:rPr>
        <w:t xml:space="preserve"> of this section</w:t>
      </w:r>
      <w:r w:rsidR="00121196" w:rsidRPr="00251B92">
        <w:rPr>
          <w:rFonts w:cs="Courier New"/>
          <w:b/>
          <w:szCs w:val="24"/>
        </w:rPr>
        <w:t>.</w:t>
      </w:r>
      <w:r w:rsidR="003C46C7" w:rsidRPr="00251B92">
        <w:rPr>
          <w:rFonts w:cs="Courier New"/>
          <w:b/>
          <w:szCs w:val="24"/>
        </w:rPr>
        <w:t>]</w:t>
      </w:r>
    </w:p>
    <w:p w14:paraId="703A4082" w14:textId="77777777" w:rsidR="00536509" w:rsidRDefault="00536509" w:rsidP="00B92B04">
      <w:pPr>
        <w:pStyle w:val="DFARS"/>
        <w:rPr>
          <w:rFonts w:cs="Courier New"/>
          <w:b/>
          <w:szCs w:val="24"/>
        </w:rPr>
      </w:pPr>
    </w:p>
    <w:p w14:paraId="73BD8BA6" w14:textId="70118AA2" w:rsidR="00D81F14" w:rsidRPr="00251B92" w:rsidRDefault="0073055A" w:rsidP="00B92B04">
      <w:pPr>
        <w:pStyle w:val="DFARS"/>
        <w:rPr>
          <w:rFonts w:cs="Courier New"/>
          <w:b/>
          <w:szCs w:val="24"/>
        </w:rPr>
      </w:pPr>
      <w:r w:rsidRPr="00487CD4">
        <w:rPr>
          <w:szCs w:val="24"/>
        </w:rPr>
        <w:t>* * * * *</w:t>
      </w:r>
      <w:r w:rsidR="00D81F14" w:rsidRPr="00487CD4">
        <w:rPr>
          <w:szCs w:val="24"/>
        </w:rPr>
        <w:t xml:space="preserve"> </w:t>
      </w:r>
    </w:p>
    <w:p w14:paraId="6357ACD1" w14:textId="77777777" w:rsidR="00D81F14" w:rsidRPr="00251B92" w:rsidRDefault="00D81F14" w:rsidP="00B92B04">
      <w:pPr>
        <w:pStyle w:val="DFARS"/>
        <w:rPr>
          <w:rFonts w:cs="Courier New"/>
          <w:b/>
          <w:szCs w:val="24"/>
        </w:rPr>
      </w:pPr>
    </w:p>
    <w:p w14:paraId="54E81091" w14:textId="77777777" w:rsidR="0073055A" w:rsidRPr="00251B92" w:rsidRDefault="0073055A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PART 252—SOLICITATION PROVISIONS AND CONTRACT CLAUSES</w:t>
      </w:r>
    </w:p>
    <w:p w14:paraId="3D0A9DF9" w14:textId="77777777" w:rsidR="0073055A" w:rsidRPr="00251B92" w:rsidRDefault="0073055A" w:rsidP="00B92B04">
      <w:pPr>
        <w:pStyle w:val="DFARS"/>
        <w:rPr>
          <w:rFonts w:cs="Courier New"/>
          <w:b/>
          <w:szCs w:val="24"/>
        </w:rPr>
      </w:pPr>
    </w:p>
    <w:p w14:paraId="61B4FC05" w14:textId="72FE6465" w:rsidR="0073055A" w:rsidRPr="00251B92" w:rsidRDefault="0073055A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* * * * *</w:t>
      </w:r>
    </w:p>
    <w:p w14:paraId="245E764C" w14:textId="138FF843" w:rsidR="00B4435C" w:rsidRPr="00251B92" w:rsidRDefault="00B4435C" w:rsidP="00B92B04">
      <w:pPr>
        <w:pStyle w:val="DFARS"/>
        <w:rPr>
          <w:rFonts w:cs="Courier New"/>
          <w:b/>
          <w:szCs w:val="24"/>
        </w:rPr>
      </w:pPr>
    </w:p>
    <w:p w14:paraId="4E7738BA" w14:textId="77777777" w:rsidR="00B4435C" w:rsidRPr="00487CD4" w:rsidRDefault="00B4435C">
      <w:pPr>
        <w:pStyle w:val="DFARS"/>
        <w:rPr>
          <w:b/>
          <w:szCs w:val="24"/>
        </w:rPr>
      </w:pPr>
      <w:r w:rsidRPr="00487CD4">
        <w:rPr>
          <w:b/>
          <w:szCs w:val="24"/>
        </w:rPr>
        <w:t>252.237-</w:t>
      </w:r>
      <w:proofErr w:type="gramStart"/>
      <w:r w:rsidRPr="00487CD4">
        <w:rPr>
          <w:b/>
          <w:szCs w:val="24"/>
        </w:rPr>
        <w:t>7000  Notice</w:t>
      </w:r>
      <w:proofErr w:type="gramEnd"/>
      <w:r w:rsidRPr="00487CD4">
        <w:rPr>
          <w:b/>
          <w:szCs w:val="24"/>
        </w:rPr>
        <w:t xml:space="preserve"> of Special Standards of Responsibility.</w:t>
      </w:r>
    </w:p>
    <w:p w14:paraId="4EC80485" w14:textId="3D270E31" w:rsidR="00B4435C" w:rsidRPr="004030C8" w:rsidRDefault="00B4435C">
      <w:pPr>
        <w:pStyle w:val="DFARS"/>
        <w:rPr>
          <w:szCs w:val="24"/>
        </w:rPr>
      </w:pPr>
      <w:r w:rsidRPr="00487CD4">
        <w:rPr>
          <w:szCs w:val="24"/>
        </w:rPr>
        <w:t xml:space="preserve">As prescribed in </w:t>
      </w:r>
      <w:hyperlink r:id="rId11" w:anchor="237.270" w:history="1">
        <w:r w:rsidRPr="004030C8">
          <w:rPr>
            <w:rStyle w:val="Hyperlink"/>
            <w:szCs w:val="24"/>
          </w:rPr>
          <w:t>237.270</w:t>
        </w:r>
      </w:hyperlink>
      <w:r w:rsidRPr="00251B92">
        <w:rPr>
          <w:szCs w:val="24"/>
        </w:rPr>
        <w:t>(</w:t>
      </w:r>
      <w:r w:rsidRPr="004030C8">
        <w:rPr>
          <w:strike/>
          <w:szCs w:val="24"/>
        </w:rPr>
        <w:t>d</w:t>
      </w:r>
      <w:r w:rsidRPr="004030C8">
        <w:rPr>
          <w:b/>
          <w:szCs w:val="24"/>
        </w:rPr>
        <w:t>[e]</w:t>
      </w:r>
      <w:r w:rsidRPr="004030C8">
        <w:rPr>
          <w:szCs w:val="24"/>
        </w:rPr>
        <w:t>)(1), use the following provision:</w:t>
      </w:r>
    </w:p>
    <w:p w14:paraId="1533EFF8" w14:textId="5808CCCF" w:rsidR="00B4435C" w:rsidRPr="00251B92" w:rsidRDefault="00B4435C" w:rsidP="00B92B04">
      <w:pPr>
        <w:pStyle w:val="DFARS"/>
        <w:rPr>
          <w:rFonts w:cs="Courier New"/>
          <w:b/>
          <w:szCs w:val="24"/>
        </w:rPr>
      </w:pPr>
    </w:p>
    <w:p w14:paraId="64A61004" w14:textId="41C4E32D" w:rsidR="00B4435C" w:rsidRPr="00251B92" w:rsidRDefault="00B4435C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* * * * *</w:t>
      </w:r>
    </w:p>
    <w:p w14:paraId="394C01B3" w14:textId="6CD264EB" w:rsidR="00B4435C" w:rsidRPr="00251B92" w:rsidRDefault="00B4435C" w:rsidP="00B92B04">
      <w:pPr>
        <w:pStyle w:val="DFARS"/>
        <w:rPr>
          <w:rFonts w:cs="Courier New"/>
          <w:b/>
          <w:szCs w:val="24"/>
        </w:rPr>
      </w:pPr>
    </w:p>
    <w:p w14:paraId="158F0AFE" w14:textId="072A4037" w:rsidR="00731CAE" w:rsidRPr="00487CD4" w:rsidRDefault="00B4435C" w:rsidP="00731CAE">
      <w:pPr>
        <w:pStyle w:val="DFARS"/>
        <w:rPr>
          <w:b/>
          <w:szCs w:val="24"/>
        </w:rPr>
      </w:pPr>
      <w:r w:rsidRPr="00487CD4">
        <w:rPr>
          <w:b/>
          <w:szCs w:val="24"/>
        </w:rPr>
        <w:t>252.237-</w:t>
      </w:r>
      <w:proofErr w:type="gramStart"/>
      <w:r w:rsidRPr="00487CD4">
        <w:rPr>
          <w:b/>
          <w:szCs w:val="24"/>
        </w:rPr>
        <w:t>7001  Compliance</w:t>
      </w:r>
      <w:proofErr w:type="gramEnd"/>
      <w:r w:rsidRPr="00487CD4">
        <w:rPr>
          <w:b/>
          <w:szCs w:val="24"/>
        </w:rPr>
        <w:t xml:space="preserve"> with Audit Standards.</w:t>
      </w:r>
    </w:p>
    <w:p w14:paraId="633714E9" w14:textId="2DEEC1DE" w:rsidR="00731CAE" w:rsidRPr="004030C8" w:rsidRDefault="00B4435C" w:rsidP="00731CAE">
      <w:pPr>
        <w:pStyle w:val="DFARS"/>
        <w:rPr>
          <w:szCs w:val="24"/>
        </w:rPr>
      </w:pPr>
      <w:r w:rsidRPr="00487CD4">
        <w:rPr>
          <w:szCs w:val="24"/>
        </w:rPr>
        <w:t xml:space="preserve">As prescribed in </w:t>
      </w:r>
      <w:hyperlink r:id="rId12" w:anchor="237.270" w:history="1">
        <w:r w:rsidRPr="004030C8">
          <w:rPr>
            <w:rStyle w:val="Hyperlink"/>
            <w:szCs w:val="24"/>
          </w:rPr>
          <w:t>237.270</w:t>
        </w:r>
      </w:hyperlink>
      <w:r w:rsidRPr="00251B92">
        <w:rPr>
          <w:szCs w:val="24"/>
        </w:rPr>
        <w:t>(</w:t>
      </w:r>
      <w:r w:rsidRPr="004030C8">
        <w:rPr>
          <w:strike/>
          <w:szCs w:val="24"/>
        </w:rPr>
        <w:t>d</w:t>
      </w:r>
      <w:r w:rsidRPr="004030C8">
        <w:rPr>
          <w:b/>
          <w:szCs w:val="24"/>
        </w:rPr>
        <w:t>[e]</w:t>
      </w:r>
      <w:r w:rsidRPr="004030C8">
        <w:rPr>
          <w:szCs w:val="24"/>
        </w:rPr>
        <w:t>)(2), use the following clause:</w:t>
      </w:r>
    </w:p>
    <w:p w14:paraId="5E768128" w14:textId="4352CF57" w:rsidR="00B4435C" w:rsidRPr="00251B92" w:rsidRDefault="00B4435C" w:rsidP="00B92B04">
      <w:pPr>
        <w:pStyle w:val="DFARS"/>
        <w:rPr>
          <w:rFonts w:cs="Courier New"/>
          <w:b/>
          <w:szCs w:val="24"/>
        </w:rPr>
      </w:pPr>
    </w:p>
    <w:p w14:paraId="7A0FAD77" w14:textId="5540A7E4" w:rsidR="00B4435C" w:rsidRPr="00251B92" w:rsidRDefault="00B4435C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* * * * *</w:t>
      </w:r>
    </w:p>
    <w:p w14:paraId="7C46ACAE" w14:textId="74383C69" w:rsidR="00B4435C" w:rsidRPr="00251B92" w:rsidRDefault="00B4435C" w:rsidP="00B92B04">
      <w:pPr>
        <w:pStyle w:val="DFARS"/>
        <w:rPr>
          <w:rFonts w:cs="Courier New"/>
          <w:b/>
          <w:szCs w:val="24"/>
        </w:rPr>
      </w:pPr>
    </w:p>
    <w:p w14:paraId="3621283A" w14:textId="3607F912" w:rsidR="00E33616" w:rsidRPr="00251B92" w:rsidRDefault="003C46C7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[</w:t>
      </w:r>
      <w:r w:rsidR="000C09CC" w:rsidRPr="00251B92">
        <w:rPr>
          <w:rFonts w:cs="Courier New"/>
          <w:b/>
          <w:szCs w:val="24"/>
        </w:rPr>
        <w:t>252.237-</w:t>
      </w:r>
      <w:proofErr w:type="gramStart"/>
      <w:r w:rsidR="0011520A" w:rsidRPr="00251B92">
        <w:rPr>
          <w:rFonts w:cs="Courier New"/>
          <w:b/>
          <w:szCs w:val="24"/>
        </w:rPr>
        <w:t>70</w:t>
      </w:r>
      <w:r w:rsidR="0011520A">
        <w:rPr>
          <w:rFonts w:cs="Courier New"/>
          <w:b/>
          <w:szCs w:val="24"/>
        </w:rPr>
        <w:t>25</w:t>
      </w:r>
      <w:r w:rsidR="0011520A" w:rsidRPr="00251B92">
        <w:rPr>
          <w:rFonts w:cs="Courier New"/>
          <w:b/>
          <w:szCs w:val="24"/>
        </w:rPr>
        <w:t xml:space="preserve">  </w:t>
      </w:r>
      <w:proofErr w:type="spellStart"/>
      <w:r w:rsidR="003816FE" w:rsidRPr="00251B92">
        <w:rPr>
          <w:rFonts w:cs="Courier New"/>
          <w:b/>
          <w:szCs w:val="24"/>
        </w:rPr>
        <w:t>Preaward</w:t>
      </w:r>
      <w:proofErr w:type="spellEnd"/>
      <w:proofErr w:type="gramEnd"/>
      <w:r w:rsidR="003816FE" w:rsidRPr="00251B92">
        <w:rPr>
          <w:rFonts w:cs="Courier New"/>
          <w:b/>
          <w:szCs w:val="24"/>
        </w:rPr>
        <w:t xml:space="preserve"> </w:t>
      </w:r>
      <w:r w:rsidR="00652099" w:rsidRPr="00251B92">
        <w:rPr>
          <w:rFonts w:cs="Courier New"/>
          <w:b/>
          <w:szCs w:val="24"/>
        </w:rPr>
        <w:t xml:space="preserve">Transparency </w:t>
      </w:r>
      <w:r w:rsidR="00257E93" w:rsidRPr="00251B92">
        <w:rPr>
          <w:rFonts w:cs="Courier New"/>
          <w:b/>
          <w:szCs w:val="24"/>
        </w:rPr>
        <w:t xml:space="preserve">Requirements for </w:t>
      </w:r>
      <w:r w:rsidR="004E27EA" w:rsidRPr="00251B92">
        <w:rPr>
          <w:rFonts w:cs="Courier New"/>
          <w:b/>
          <w:szCs w:val="24"/>
        </w:rPr>
        <w:t>Firms Offering to</w:t>
      </w:r>
      <w:r w:rsidR="00652099" w:rsidRPr="00251B92">
        <w:rPr>
          <w:rFonts w:cs="Courier New"/>
          <w:b/>
          <w:szCs w:val="24"/>
        </w:rPr>
        <w:t xml:space="preserve"> </w:t>
      </w:r>
      <w:r w:rsidR="0073055A" w:rsidRPr="00251B92">
        <w:rPr>
          <w:rFonts w:cs="Courier New"/>
          <w:b/>
          <w:szCs w:val="24"/>
        </w:rPr>
        <w:t>Support Department of Defense Audit</w:t>
      </w:r>
      <w:r w:rsidR="0004499B" w:rsidRPr="00251B92">
        <w:rPr>
          <w:rFonts w:cs="Courier New"/>
          <w:b/>
          <w:szCs w:val="24"/>
        </w:rPr>
        <w:t>s</w:t>
      </w:r>
      <w:r w:rsidR="00AE0682" w:rsidRPr="00251B92">
        <w:rPr>
          <w:rFonts w:cs="Courier New"/>
          <w:b/>
          <w:szCs w:val="24"/>
        </w:rPr>
        <w:t xml:space="preserve">—Representation </w:t>
      </w:r>
      <w:r w:rsidR="006A0430" w:rsidRPr="00251B92">
        <w:rPr>
          <w:rFonts w:cs="Courier New"/>
          <w:b/>
          <w:szCs w:val="24"/>
        </w:rPr>
        <w:t>and</w:t>
      </w:r>
      <w:r w:rsidR="00AE0682" w:rsidRPr="00251B92">
        <w:rPr>
          <w:rFonts w:cs="Courier New"/>
          <w:b/>
          <w:szCs w:val="24"/>
        </w:rPr>
        <w:t xml:space="preserve"> Disclosure</w:t>
      </w:r>
      <w:r w:rsidR="008A3161" w:rsidRPr="00251B92">
        <w:rPr>
          <w:rFonts w:cs="Courier New"/>
          <w:b/>
          <w:szCs w:val="24"/>
        </w:rPr>
        <w:t>.</w:t>
      </w:r>
    </w:p>
    <w:p w14:paraId="771AC5CC" w14:textId="1DC4B06C" w:rsidR="00E33616" w:rsidRPr="00251B92" w:rsidRDefault="00252891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As prescribed in 237.270(e)(3), use the following provision:</w:t>
      </w:r>
    </w:p>
    <w:p w14:paraId="448781D2" w14:textId="77777777" w:rsidR="00E33616" w:rsidRPr="00251B92" w:rsidRDefault="00E33616" w:rsidP="00B92B04">
      <w:pPr>
        <w:pStyle w:val="DFARS"/>
        <w:rPr>
          <w:rFonts w:cs="Courier New"/>
          <w:szCs w:val="24"/>
        </w:rPr>
      </w:pPr>
    </w:p>
    <w:p w14:paraId="2C5780E0" w14:textId="179A044F" w:rsidR="000C09CC" w:rsidRPr="00251B92" w:rsidRDefault="00652099" w:rsidP="00B92B04">
      <w:pPr>
        <w:pStyle w:val="DFARS"/>
        <w:jc w:val="center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 xml:space="preserve">PREAWARD TRANSPARENCY </w:t>
      </w:r>
      <w:r w:rsidR="00257E93" w:rsidRPr="00251B92">
        <w:rPr>
          <w:rFonts w:cs="Courier New"/>
          <w:b/>
          <w:szCs w:val="24"/>
        </w:rPr>
        <w:t>REQUIREMENTS FOR</w:t>
      </w:r>
      <w:r w:rsidRPr="00251B92">
        <w:rPr>
          <w:rFonts w:cs="Courier New"/>
          <w:b/>
          <w:szCs w:val="24"/>
        </w:rPr>
        <w:t xml:space="preserve"> </w:t>
      </w:r>
      <w:r w:rsidR="004E27EA" w:rsidRPr="00251B92">
        <w:rPr>
          <w:rFonts w:cs="Courier New"/>
          <w:b/>
          <w:szCs w:val="24"/>
        </w:rPr>
        <w:t xml:space="preserve">FIRMS </w:t>
      </w:r>
      <w:r w:rsidRPr="00251B92">
        <w:rPr>
          <w:rFonts w:cs="Courier New"/>
          <w:b/>
          <w:szCs w:val="24"/>
        </w:rPr>
        <w:t>OFFER</w:t>
      </w:r>
      <w:r w:rsidR="004E27EA" w:rsidRPr="00251B92">
        <w:rPr>
          <w:rFonts w:cs="Courier New"/>
          <w:b/>
          <w:szCs w:val="24"/>
        </w:rPr>
        <w:t>ING TO</w:t>
      </w:r>
      <w:r w:rsidRPr="00251B92">
        <w:rPr>
          <w:rFonts w:cs="Courier New"/>
          <w:b/>
          <w:szCs w:val="24"/>
        </w:rPr>
        <w:t xml:space="preserve"> </w:t>
      </w:r>
      <w:r w:rsidR="0073055A" w:rsidRPr="00251B92">
        <w:rPr>
          <w:rFonts w:cs="Courier New"/>
          <w:b/>
          <w:szCs w:val="24"/>
        </w:rPr>
        <w:t>SUPPORT DEPARTMENT OF DEFENSE AUDIT</w:t>
      </w:r>
      <w:r w:rsidR="0004499B" w:rsidRPr="00251B92">
        <w:rPr>
          <w:rFonts w:cs="Courier New"/>
          <w:b/>
          <w:szCs w:val="24"/>
        </w:rPr>
        <w:t>S</w:t>
      </w:r>
      <w:r w:rsidR="00BE0D2F" w:rsidRPr="00251B92">
        <w:rPr>
          <w:rFonts w:cs="Courier New"/>
          <w:b/>
          <w:szCs w:val="24"/>
        </w:rPr>
        <w:t xml:space="preserve">—REPRESENTATION </w:t>
      </w:r>
      <w:r w:rsidR="00102504" w:rsidRPr="00251B92">
        <w:rPr>
          <w:rFonts w:cs="Courier New"/>
          <w:b/>
          <w:szCs w:val="24"/>
        </w:rPr>
        <w:t>AND</w:t>
      </w:r>
      <w:r w:rsidR="00BE0D2F" w:rsidRPr="00251B92">
        <w:rPr>
          <w:rFonts w:cs="Courier New"/>
          <w:b/>
          <w:szCs w:val="24"/>
        </w:rPr>
        <w:t xml:space="preserve"> DISCLOSURE</w:t>
      </w:r>
      <w:r w:rsidRPr="00251B92">
        <w:rPr>
          <w:rFonts w:cs="Courier New"/>
          <w:b/>
          <w:szCs w:val="24"/>
        </w:rPr>
        <w:t xml:space="preserve"> </w:t>
      </w:r>
      <w:r w:rsidR="000C09CC" w:rsidRPr="00251B92">
        <w:rPr>
          <w:rFonts w:cs="Courier New"/>
          <w:b/>
          <w:szCs w:val="24"/>
        </w:rPr>
        <w:t>(</w:t>
      </w:r>
      <w:r w:rsidR="006C6935">
        <w:rPr>
          <w:rFonts w:cs="Courier New"/>
          <w:b/>
          <w:szCs w:val="24"/>
        </w:rPr>
        <w:t>OCT 2022</w:t>
      </w:r>
      <w:r w:rsidR="000C09CC" w:rsidRPr="00251B92">
        <w:rPr>
          <w:rFonts w:cs="Courier New"/>
          <w:b/>
          <w:szCs w:val="24"/>
        </w:rPr>
        <w:t>)</w:t>
      </w:r>
    </w:p>
    <w:p w14:paraId="4A877441" w14:textId="7FAF655A" w:rsidR="00BE0D2F" w:rsidRPr="00251B92" w:rsidRDefault="00BE0D2F" w:rsidP="00B92B04">
      <w:pPr>
        <w:pStyle w:val="DFARS"/>
        <w:rPr>
          <w:rFonts w:cs="Courier New"/>
          <w:b/>
          <w:szCs w:val="24"/>
        </w:rPr>
      </w:pPr>
    </w:p>
    <w:p w14:paraId="09D18D3E" w14:textId="5A5A0C5E" w:rsidR="000B1248" w:rsidRPr="002B0605" w:rsidRDefault="00AE0682" w:rsidP="00B92B04">
      <w:pPr>
        <w:pStyle w:val="DFARS"/>
        <w:rPr>
          <w:b/>
          <w:szCs w:val="24"/>
        </w:rPr>
      </w:pPr>
      <w:r w:rsidRPr="00251B92">
        <w:rPr>
          <w:rFonts w:cs="Courier New"/>
          <w:szCs w:val="24"/>
        </w:rPr>
        <w:tab/>
      </w:r>
      <w:r w:rsidRPr="00251B92">
        <w:rPr>
          <w:rFonts w:cs="Courier New"/>
          <w:b/>
          <w:szCs w:val="24"/>
        </w:rPr>
        <w:t xml:space="preserve">(a)  </w:t>
      </w:r>
      <w:r w:rsidR="000B1248" w:rsidRPr="00251B92">
        <w:rPr>
          <w:rFonts w:cs="Courier New"/>
          <w:b/>
          <w:i/>
          <w:szCs w:val="24"/>
        </w:rPr>
        <w:t xml:space="preserve">Representation.  </w:t>
      </w:r>
      <w:r w:rsidRPr="00251B92">
        <w:rPr>
          <w:rFonts w:cs="Courier New"/>
          <w:b/>
          <w:szCs w:val="24"/>
        </w:rPr>
        <w:t xml:space="preserve">The </w:t>
      </w:r>
      <w:proofErr w:type="spellStart"/>
      <w:r w:rsidRPr="00251B92">
        <w:rPr>
          <w:rFonts w:cs="Courier New"/>
          <w:b/>
          <w:szCs w:val="24"/>
        </w:rPr>
        <w:t>Offeror</w:t>
      </w:r>
      <w:proofErr w:type="spellEnd"/>
      <w:r w:rsidRPr="00251B92">
        <w:rPr>
          <w:rFonts w:cs="Courier New"/>
          <w:b/>
          <w:szCs w:val="24"/>
        </w:rPr>
        <w:t xml:space="preserve"> represents that</w:t>
      </w:r>
      <w:r w:rsidR="000B1248" w:rsidRPr="00251B92">
        <w:rPr>
          <w:rFonts w:cs="Courier New"/>
          <w:b/>
          <w:szCs w:val="24"/>
        </w:rPr>
        <w:t xml:space="preserve"> within the </w:t>
      </w:r>
      <w:r w:rsidR="00536509">
        <w:rPr>
          <w:rFonts w:cs="Courier New"/>
          <w:b/>
          <w:szCs w:val="24"/>
        </w:rPr>
        <w:t>3</w:t>
      </w:r>
      <w:r w:rsidR="000B1248" w:rsidRPr="00251B92">
        <w:rPr>
          <w:rFonts w:cs="Courier New"/>
          <w:b/>
          <w:szCs w:val="24"/>
        </w:rPr>
        <w:t>-y</w:t>
      </w:r>
      <w:r w:rsidR="002B2768" w:rsidRPr="00251B92">
        <w:rPr>
          <w:rFonts w:cs="Courier New"/>
          <w:b/>
          <w:szCs w:val="24"/>
        </w:rPr>
        <w:t>ear period preceding this offer</w:t>
      </w:r>
      <w:r w:rsidR="007F715A" w:rsidRPr="00251B92">
        <w:rPr>
          <w:rFonts w:cs="Courier New"/>
          <w:b/>
          <w:szCs w:val="24"/>
        </w:rPr>
        <w:t xml:space="preserve">, </w:t>
      </w:r>
      <w:r w:rsidRPr="00251B92">
        <w:rPr>
          <w:rFonts w:cs="Courier New"/>
          <w:b/>
          <w:szCs w:val="24"/>
        </w:rPr>
        <w:t xml:space="preserve">the </w:t>
      </w:r>
      <w:proofErr w:type="spellStart"/>
      <w:r w:rsidRPr="00251B92">
        <w:rPr>
          <w:rFonts w:cs="Courier New"/>
          <w:b/>
          <w:szCs w:val="24"/>
        </w:rPr>
        <w:t>Offeror</w:t>
      </w:r>
      <w:proofErr w:type="spellEnd"/>
      <w:r w:rsidRPr="00251B92">
        <w:rPr>
          <w:rFonts w:cs="Courier New"/>
          <w:b/>
          <w:szCs w:val="24"/>
        </w:rPr>
        <w:t xml:space="preserve"> </w:t>
      </w:r>
      <w:r w:rsidR="00C773A6" w:rsidRPr="00251B92">
        <w:rPr>
          <w:rFonts w:cs="Courier New"/>
          <w:b/>
          <w:szCs w:val="24"/>
        </w:rPr>
        <w:t xml:space="preserve">and/or </w:t>
      </w:r>
      <w:r w:rsidR="00CE6FC6" w:rsidRPr="00251B92">
        <w:rPr>
          <w:rFonts w:cs="Courier New"/>
          <w:b/>
          <w:szCs w:val="24"/>
        </w:rPr>
        <w:t>a</w:t>
      </w:r>
      <w:r w:rsidRPr="00251B92">
        <w:rPr>
          <w:rFonts w:cs="Courier New"/>
          <w:b/>
          <w:szCs w:val="24"/>
        </w:rPr>
        <w:t xml:space="preserve">ny of its principals </w:t>
      </w:r>
      <w:r w:rsidR="000B1248" w:rsidRPr="00251B92">
        <w:rPr>
          <w:rFonts w:cs="Courier New"/>
          <w:b/>
          <w:szCs w:val="24"/>
        </w:rPr>
        <w:t>or</w:t>
      </w:r>
      <w:r w:rsidRPr="00251B92">
        <w:rPr>
          <w:rFonts w:cs="Courier New"/>
          <w:b/>
          <w:szCs w:val="24"/>
        </w:rPr>
        <w:t xml:space="preserve"> employees </w:t>
      </w:r>
      <w:r w:rsidR="00C773A6" w:rsidRPr="00251B92">
        <w:rPr>
          <w:rFonts w:cs="Courier New"/>
          <w:b/>
          <w:szCs w:val="24"/>
        </w:rPr>
        <w:t>ha</w:t>
      </w:r>
      <w:r w:rsidR="00F41646">
        <w:rPr>
          <w:rFonts w:cs="Courier New"/>
          <w:b/>
          <w:szCs w:val="24"/>
        </w:rPr>
        <w:t>ve</w:t>
      </w:r>
      <w:r w:rsidR="00C773A6" w:rsidRPr="00251B92">
        <w:rPr>
          <w:rFonts w:cs="Courier New"/>
          <w:b/>
          <w:szCs w:val="24"/>
        </w:rPr>
        <w:t xml:space="preserve"> [  ] ha</w:t>
      </w:r>
      <w:r w:rsidR="00F41646">
        <w:rPr>
          <w:rFonts w:cs="Courier New"/>
          <w:b/>
          <w:szCs w:val="24"/>
        </w:rPr>
        <w:t>ve</w:t>
      </w:r>
      <w:r w:rsidR="00C773A6" w:rsidRPr="00251B92">
        <w:rPr>
          <w:rFonts w:cs="Courier New"/>
          <w:b/>
          <w:szCs w:val="24"/>
        </w:rPr>
        <w:t xml:space="preserve"> not [  ]</w:t>
      </w:r>
      <w:r w:rsidRPr="00251B92">
        <w:rPr>
          <w:rFonts w:cs="Courier New"/>
          <w:b/>
          <w:szCs w:val="24"/>
        </w:rPr>
        <w:t xml:space="preserve"> been the subject of </w:t>
      </w:r>
      <w:r w:rsidRPr="00487CD4">
        <w:rPr>
          <w:b/>
          <w:szCs w:val="24"/>
        </w:rPr>
        <w:t xml:space="preserve">disciplinary proceedings </w:t>
      </w:r>
      <w:r w:rsidR="00355FB5" w:rsidRPr="00487CD4">
        <w:rPr>
          <w:b/>
          <w:szCs w:val="24"/>
        </w:rPr>
        <w:t>before</w:t>
      </w:r>
      <w:r w:rsidRPr="00487CD4">
        <w:rPr>
          <w:b/>
          <w:szCs w:val="24"/>
        </w:rPr>
        <w:t xml:space="preserve"> an entity with the authority to enforce compliance with rules or laws applying to audit services or audit remediation services offered by the </w:t>
      </w:r>
      <w:proofErr w:type="spellStart"/>
      <w:r w:rsidRPr="00487CD4">
        <w:rPr>
          <w:b/>
          <w:szCs w:val="24"/>
        </w:rPr>
        <w:t>Offeror</w:t>
      </w:r>
      <w:proofErr w:type="spellEnd"/>
      <w:r w:rsidR="000B1248" w:rsidRPr="00982D83">
        <w:rPr>
          <w:szCs w:val="24"/>
        </w:rPr>
        <w:t xml:space="preserve">, </w:t>
      </w:r>
      <w:r w:rsidRPr="00982D83">
        <w:rPr>
          <w:b/>
          <w:szCs w:val="24"/>
        </w:rPr>
        <w:t>that</w:t>
      </w:r>
      <w:r w:rsidR="000B1248" w:rsidRPr="002B0605">
        <w:rPr>
          <w:b/>
          <w:szCs w:val="24"/>
        </w:rPr>
        <w:t>—</w:t>
      </w:r>
    </w:p>
    <w:p w14:paraId="792FB4C8" w14:textId="77777777" w:rsidR="000B1248" w:rsidRPr="002B0605" w:rsidRDefault="000B1248" w:rsidP="00B92B04">
      <w:pPr>
        <w:pStyle w:val="DFARS"/>
        <w:rPr>
          <w:b/>
          <w:szCs w:val="24"/>
        </w:rPr>
      </w:pPr>
    </w:p>
    <w:p w14:paraId="42174ABD" w14:textId="5E5D37B5" w:rsidR="007F715A" w:rsidRPr="00487CD4" w:rsidRDefault="007F715A" w:rsidP="00B92B04">
      <w:pPr>
        <w:pStyle w:val="DFARS"/>
        <w:rPr>
          <w:b/>
          <w:szCs w:val="24"/>
        </w:rPr>
      </w:pPr>
      <w:r w:rsidRPr="00586272">
        <w:rPr>
          <w:b/>
          <w:szCs w:val="24"/>
        </w:rPr>
        <w:tab/>
      </w:r>
      <w:r w:rsidR="00251B92" w:rsidRPr="00B92B04">
        <w:rPr>
          <w:b/>
          <w:szCs w:val="24"/>
        </w:rPr>
        <w:tab/>
      </w:r>
      <w:r w:rsidRPr="00B92B04">
        <w:rPr>
          <w:b/>
          <w:szCs w:val="24"/>
        </w:rPr>
        <w:t xml:space="preserve">(1) </w:t>
      </w:r>
      <w:r w:rsidR="009824E3">
        <w:rPr>
          <w:b/>
          <w:szCs w:val="24"/>
        </w:rPr>
        <w:t xml:space="preserve"> </w:t>
      </w:r>
      <w:r w:rsidRPr="009824E3">
        <w:rPr>
          <w:b/>
          <w:szCs w:val="24"/>
        </w:rPr>
        <w:t>Are not yet fully adjudicated or set</w:t>
      </w:r>
      <w:r w:rsidR="00C773A6" w:rsidRPr="00AE7C7B">
        <w:rPr>
          <w:b/>
          <w:szCs w:val="24"/>
        </w:rPr>
        <w:t>tl</w:t>
      </w:r>
      <w:r w:rsidRPr="00487CD4">
        <w:rPr>
          <w:b/>
          <w:szCs w:val="24"/>
        </w:rPr>
        <w:t>ed; or</w:t>
      </w:r>
    </w:p>
    <w:p w14:paraId="61ACADE5" w14:textId="77777777" w:rsidR="007F715A" w:rsidRPr="00487CD4" w:rsidRDefault="007F715A" w:rsidP="00B92B04">
      <w:pPr>
        <w:pStyle w:val="DFARS"/>
        <w:rPr>
          <w:b/>
          <w:szCs w:val="24"/>
        </w:rPr>
      </w:pPr>
    </w:p>
    <w:p w14:paraId="14637D41" w14:textId="6E639D97" w:rsidR="009B4205" w:rsidRPr="00B92B04" w:rsidRDefault="000B1248" w:rsidP="00B92B04">
      <w:pPr>
        <w:pStyle w:val="DFARS"/>
        <w:rPr>
          <w:rFonts w:cs="Courier New"/>
          <w:b/>
          <w:szCs w:val="24"/>
        </w:rPr>
      </w:pPr>
      <w:r w:rsidRPr="00586272">
        <w:rPr>
          <w:b/>
          <w:szCs w:val="24"/>
        </w:rPr>
        <w:tab/>
      </w:r>
      <w:r w:rsidR="00251B92" w:rsidRPr="00B92B04">
        <w:rPr>
          <w:b/>
          <w:szCs w:val="24"/>
        </w:rPr>
        <w:tab/>
      </w:r>
      <w:r w:rsidRPr="00B92B04">
        <w:rPr>
          <w:b/>
          <w:szCs w:val="24"/>
        </w:rPr>
        <w:t>(</w:t>
      </w:r>
      <w:r w:rsidR="007F715A" w:rsidRPr="00B92B04">
        <w:rPr>
          <w:b/>
          <w:szCs w:val="24"/>
        </w:rPr>
        <w:t>2</w:t>
      </w:r>
      <w:r w:rsidRPr="00B92B04">
        <w:rPr>
          <w:b/>
          <w:szCs w:val="24"/>
        </w:rPr>
        <w:t>)  W</w:t>
      </w:r>
      <w:r w:rsidR="00AE0682" w:rsidRPr="00B92B04">
        <w:rPr>
          <w:b/>
          <w:szCs w:val="24"/>
        </w:rPr>
        <w:t>ere fully adjudicated or settled against</w:t>
      </w:r>
      <w:r w:rsidRPr="00B92B04">
        <w:rPr>
          <w:b/>
          <w:szCs w:val="24"/>
        </w:rPr>
        <w:t xml:space="preserve"> the </w:t>
      </w:r>
      <w:proofErr w:type="spellStart"/>
      <w:r w:rsidRPr="00B92B04">
        <w:rPr>
          <w:b/>
          <w:szCs w:val="24"/>
        </w:rPr>
        <w:t>Offeror</w:t>
      </w:r>
      <w:proofErr w:type="spellEnd"/>
      <w:r w:rsidRPr="00B92B04">
        <w:rPr>
          <w:b/>
          <w:szCs w:val="24"/>
        </w:rPr>
        <w:t xml:space="preserve"> </w:t>
      </w:r>
      <w:r w:rsidR="004839F4" w:rsidRPr="00B92B04">
        <w:rPr>
          <w:b/>
          <w:szCs w:val="24"/>
        </w:rPr>
        <w:t>and/</w:t>
      </w:r>
      <w:r w:rsidRPr="00B92B04">
        <w:rPr>
          <w:b/>
          <w:szCs w:val="24"/>
        </w:rPr>
        <w:t>or its principals or employees</w:t>
      </w:r>
      <w:r w:rsidR="007F715A" w:rsidRPr="00B92B04">
        <w:rPr>
          <w:b/>
          <w:szCs w:val="24"/>
        </w:rPr>
        <w:t>.</w:t>
      </w:r>
    </w:p>
    <w:p w14:paraId="47C8D49E" w14:textId="77777777" w:rsidR="009B4205" w:rsidRPr="00251B92" w:rsidRDefault="009B4205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7E919F77" w14:textId="314CF841" w:rsidR="009B4205" w:rsidRPr="00251B92" w:rsidRDefault="00251B92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  <w:r w:rsidRPr="00251B92">
        <w:rPr>
          <w:rFonts w:ascii="Century Schoolbook" w:hAnsi="Century Schoolbook" w:cs="Courier New"/>
          <w:b/>
        </w:rPr>
        <w:tab/>
      </w:r>
      <w:r w:rsidR="009B4205" w:rsidRPr="00251B92">
        <w:rPr>
          <w:rFonts w:ascii="Century Schoolbook" w:hAnsi="Century Schoolbook" w:cs="Courier New"/>
          <w:b/>
        </w:rPr>
        <w:t xml:space="preserve">(b)  </w:t>
      </w:r>
      <w:r w:rsidR="007F715A" w:rsidRPr="00251B92">
        <w:rPr>
          <w:rFonts w:ascii="Century Schoolbook" w:hAnsi="Century Schoolbook" w:cs="Courier New"/>
          <w:b/>
          <w:i/>
        </w:rPr>
        <w:t xml:space="preserve">Disclosure.  </w:t>
      </w:r>
      <w:r w:rsidR="00E26B4C" w:rsidRPr="00251B92">
        <w:rPr>
          <w:rFonts w:ascii="Century Schoolbook" w:hAnsi="Century Schoolbook" w:cs="Courier New"/>
          <w:b/>
        </w:rPr>
        <w:t xml:space="preserve">If the </w:t>
      </w:r>
      <w:proofErr w:type="spellStart"/>
      <w:r w:rsidR="00E26B4C" w:rsidRPr="00251B92">
        <w:rPr>
          <w:rFonts w:ascii="Century Schoolbook" w:hAnsi="Century Schoolbook" w:cs="Courier New"/>
          <w:b/>
        </w:rPr>
        <w:t>Offeror</w:t>
      </w:r>
      <w:proofErr w:type="spellEnd"/>
      <w:r w:rsidR="00E26B4C" w:rsidRPr="00251B92">
        <w:rPr>
          <w:rFonts w:ascii="Century Schoolbook" w:hAnsi="Century Schoolbook" w:cs="Courier New"/>
          <w:b/>
        </w:rPr>
        <w:t xml:space="preserve"> checked “ha</w:t>
      </w:r>
      <w:r w:rsidR="00EF7B68">
        <w:rPr>
          <w:rFonts w:ascii="Century Schoolbook" w:hAnsi="Century Schoolbook" w:cs="Courier New"/>
          <w:b/>
        </w:rPr>
        <w:t>ve</w:t>
      </w:r>
      <w:r w:rsidR="00E26B4C" w:rsidRPr="00251B92">
        <w:rPr>
          <w:rFonts w:ascii="Century Schoolbook" w:hAnsi="Century Schoolbook" w:cs="Courier New"/>
          <w:b/>
        </w:rPr>
        <w:t xml:space="preserve">” in the representation in paragraph (a) of this provision, the </w:t>
      </w:r>
      <w:proofErr w:type="spellStart"/>
      <w:r w:rsidR="00E26B4C" w:rsidRPr="00251B92">
        <w:rPr>
          <w:rFonts w:ascii="Century Schoolbook" w:hAnsi="Century Schoolbook" w:cs="Courier New"/>
          <w:b/>
        </w:rPr>
        <w:t>Offeror</w:t>
      </w:r>
      <w:proofErr w:type="spellEnd"/>
      <w:r w:rsidR="00E26B4C" w:rsidRPr="00251B92">
        <w:rPr>
          <w:rFonts w:ascii="Century Schoolbook" w:hAnsi="Century Schoolbook" w:cs="Courier New"/>
          <w:b/>
        </w:rPr>
        <w:t xml:space="preserve"> shall, at a minimum, disclose for each such proceeding</w:t>
      </w:r>
      <w:r w:rsidR="009B4205" w:rsidRPr="00251B92">
        <w:rPr>
          <w:rFonts w:ascii="Century Schoolbook" w:hAnsi="Century Schoolbook" w:cs="Courier New"/>
          <w:b/>
        </w:rPr>
        <w:t>—</w:t>
      </w:r>
    </w:p>
    <w:p w14:paraId="14D0321E" w14:textId="77777777" w:rsidR="00251B92" w:rsidRPr="00251B92" w:rsidRDefault="00251B92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339F91EA" w14:textId="121F6944" w:rsidR="009B4205" w:rsidRPr="00251B92" w:rsidRDefault="009B4205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  <w:r w:rsidRPr="00251B92">
        <w:rPr>
          <w:rFonts w:ascii="Century Schoolbook" w:hAnsi="Century Schoolbook" w:cs="Courier New"/>
          <w:b/>
        </w:rPr>
        <w:tab/>
      </w:r>
      <w:r w:rsidRPr="00251B92">
        <w:rPr>
          <w:rFonts w:ascii="Century Schoolbook" w:hAnsi="Century Schoolbook" w:cs="Courier New"/>
          <w:b/>
        </w:rPr>
        <w:tab/>
        <w:t>(1)  The entity hearing the case;</w:t>
      </w:r>
    </w:p>
    <w:p w14:paraId="5A160A4D" w14:textId="77777777" w:rsidR="00251B92" w:rsidRPr="00251B92" w:rsidRDefault="00251B92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0BAD9740" w14:textId="1A961972" w:rsidR="009B4205" w:rsidRPr="00251B92" w:rsidRDefault="009B4205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  <w:r w:rsidRPr="00251B92">
        <w:rPr>
          <w:rFonts w:ascii="Century Schoolbook" w:hAnsi="Century Schoolbook" w:cs="Courier New"/>
          <w:b/>
        </w:rPr>
        <w:tab/>
      </w:r>
      <w:r w:rsidRPr="00251B92">
        <w:rPr>
          <w:rFonts w:ascii="Century Schoolbook" w:hAnsi="Century Schoolbook" w:cs="Courier New"/>
          <w:b/>
        </w:rPr>
        <w:tab/>
        <w:t>(2)  The case or file number; and</w:t>
      </w:r>
    </w:p>
    <w:p w14:paraId="0B5AEC5B" w14:textId="77777777" w:rsidR="00251B92" w:rsidRPr="00251B92" w:rsidRDefault="00251B92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1D90328A" w14:textId="0CBE92E3" w:rsidR="009B4205" w:rsidRPr="00251B92" w:rsidRDefault="009B4205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  <w:r w:rsidRPr="00251B92">
        <w:rPr>
          <w:rFonts w:ascii="Century Schoolbook" w:hAnsi="Century Schoolbook" w:cs="Courier New"/>
          <w:b/>
        </w:rPr>
        <w:tab/>
      </w:r>
      <w:r w:rsidRPr="00251B92">
        <w:rPr>
          <w:rFonts w:ascii="Century Schoolbook" w:hAnsi="Century Schoolbook" w:cs="Courier New"/>
          <w:b/>
        </w:rPr>
        <w:tab/>
        <w:t xml:space="preserve">(3)  </w:t>
      </w:r>
      <w:r w:rsidR="004839F4" w:rsidRPr="00251B92">
        <w:rPr>
          <w:rFonts w:ascii="Century Schoolbook" w:hAnsi="Century Schoolbook" w:cs="Courier New"/>
          <w:b/>
        </w:rPr>
        <w:t>The allegation or conduct at issue and, if fully adjudicated or settled, a brief description of the outcome.</w:t>
      </w:r>
    </w:p>
    <w:p w14:paraId="0D4EFC53" w14:textId="6A6ABDC5" w:rsidR="00495B32" w:rsidRPr="00251B92" w:rsidRDefault="00495B32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0D9B8729" w14:textId="77D65C23" w:rsidR="00495B32" w:rsidRPr="00B92B04" w:rsidRDefault="00884155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b/>
        </w:rPr>
      </w:pPr>
      <w:r w:rsidRPr="00251B92">
        <w:rPr>
          <w:rFonts w:ascii="Century Schoolbook" w:hAnsi="Century Schoolbook" w:cs="Courier New"/>
          <w:b/>
        </w:rPr>
        <w:tab/>
      </w:r>
      <w:r w:rsidR="006D0B33" w:rsidRPr="00251B92">
        <w:rPr>
          <w:rFonts w:ascii="Century Schoolbook" w:hAnsi="Century Schoolbook" w:cs="Courier New"/>
          <w:b/>
        </w:rPr>
        <w:t xml:space="preserve">(c)  </w:t>
      </w:r>
      <w:r w:rsidR="0091072E">
        <w:rPr>
          <w:rFonts w:ascii="Century Schoolbook" w:hAnsi="Century Schoolbook" w:cs="Courier New"/>
          <w:b/>
          <w:i/>
        </w:rPr>
        <w:t>Treatment of statements.</w:t>
      </w:r>
      <w:r w:rsidR="0091072E">
        <w:rPr>
          <w:rFonts w:ascii="Century Schoolbook" w:hAnsi="Century Schoolbook" w:cs="Courier New"/>
          <w:b/>
        </w:rPr>
        <w:t xml:space="preserve"> </w:t>
      </w:r>
      <w:bookmarkStart w:id="1" w:name="_GoBack"/>
      <w:bookmarkEnd w:id="1"/>
      <w:r w:rsidR="0091072E">
        <w:rPr>
          <w:rFonts w:ascii="Century Schoolbook" w:hAnsi="Century Schoolbook" w:cs="Courier New"/>
          <w:b/>
        </w:rPr>
        <w:t xml:space="preserve"> </w:t>
      </w:r>
      <w:r w:rsidR="00495B32" w:rsidRPr="00251B92">
        <w:rPr>
          <w:rFonts w:ascii="Century Schoolbook" w:hAnsi="Century Schoolbook" w:cs="Courier New"/>
          <w:b/>
        </w:rPr>
        <w:t xml:space="preserve">The Government will safeguard and treat as confidential all statements provided pursuant to this provision where the statement has been marked “confidential” or “proprietary” by the </w:t>
      </w:r>
      <w:proofErr w:type="spellStart"/>
      <w:r w:rsidR="00536509">
        <w:rPr>
          <w:rFonts w:ascii="Century Schoolbook" w:hAnsi="Century Schoolbook" w:cs="Courier New"/>
          <w:b/>
        </w:rPr>
        <w:t>Offeror</w:t>
      </w:r>
      <w:proofErr w:type="spellEnd"/>
      <w:r w:rsidR="00495B32" w:rsidRPr="00251B92">
        <w:rPr>
          <w:rFonts w:ascii="Century Schoolbook" w:hAnsi="Century Schoolbook" w:cs="Courier New"/>
          <w:b/>
        </w:rPr>
        <w:t xml:space="preserve">.  Statements so marked will not be released by the Government to the public pursuant to </w:t>
      </w:r>
      <w:r w:rsidR="00536509">
        <w:rPr>
          <w:rFonts w:ascii="Century Schoolbook" w:hAnsi="Century Schoolbook" w:cs="Courier New"/>
          <w:b/>
        </w:rPr>
        <w:t xml:space="preserve">a request under </w:t>
      </w:r>
      <w:r w:rsidR="00495B32" w:rsidRPr="00251B92">
        <w:rPr>
          <w:rFonts w:ascii="Century Schoolbook" w:hAnsi="Century Schoolbook" w:cs="Courier New"/>
          <w:b/>
        </w:rPr>
        <w:t xml:space="preserve">the Freedom of Information Act, 5 </w:t>
      </w:r>
      <w:r w:rsidR="00495B32" w:rsidRPr="00251B92">
        <w:rPr>
          <w:rFonts w:ascii="Century Schoolbook" w:hAnsi="Century Schoolbook" w:cs="Courier New"/>
          <w:b/>
        </w:rPr>
        <w:lastRenderedPageBreak/>
        <w:t>U.S.C. 5</w:t>
      </w:r>
      <w:r w:rsidR="00CA1E53" w:rsidRPr="00251B92">
        <w:rPr>
          <w:rFonts w:ascii="Century Schoolbook" w:hAnsi="Century Schoolbook" w:cs="Courier New"/>
          <w:b/>
        </w:rPr>
        <w:t>5</w:t>
      </w:r>
      <w:r w:rsidR="00495B32" w:rsidRPr="00251B92">
        <w:rPr>
          <w:rFonts w:ascii="Century Schoolbook" w:hAnsi="Century Schoolbook" w:cs="Courier New"/>
          <w:b/>
        </w:rPr>
        <w:t xml:space="preserve">2, without prior notification to the </w:t>
      </w:r>
      <w:proofErr w:type="spellStart"/>
      <w:r w:rsidR="00536509">
        <w:rPr>
          <w:rFonts w:ascii="Century Schoolbook" w:hAnsi="Century Schoolbook" w:cs="Courier New"/>
          <w:b/>
        </w:rPr>
        <w:t>Offeror</w:t>
      </w:r>
      <w:proofErr w:type="spellEnd"/>
      <w:r w:rsidR="00536509" w:rsidRPr="00251B92">
        <w:rPr>
          <w:rFonts w:ascii="Century Schoolbook" w:hAnsi="Century Schoolbook" w:cs="Courier New"/>
          <w:b/>
        </w:rPr>
        <w:t xml:space="preserve"> </w:t>
      </w:r>
      <w:r w:rsidR="00495B32" w:rsidRPr="00251B92">
        <w:rPr>
          <w:rFonts w:ascii="Century Schoolbook" w:hAnsi="Century Schoolbook" w:cs="Courier New"/>
          <w:b/>
        </w:rPr>
        <w:t xml:space="preserve">and opportunity for the </w:t>
      </w:r>
      <w:proofErr w:type="spellStart"/>
      <w:r w:rsidR="00536509">
        <w:rPr>
          <w:rFonts w:ascii="Century Schoolbook" w:hAnsi="Century Schoolbook" w:cs="Courier New"/>
          <w:b/>
        </w:rPr>
        <w:t>Offeror</w:t>
      </w:r>
      <w:proofErr w:type="spellEnd"/>
      <w:r w:rsidR="00536509" w:rsidRPr="00251B92">
        <w:rPr>
          <w:rFonts w:ascii="Century Schoolbook" w:hAnsi="Century Schoolbook" w:cs="Courier New"/>
          <w:b/>
        </w:rPr>
        <w:t xml:space="preserve"> </w:t>
      </w:r>
      <w:r w:rsidR="00495B32" w:rsidRPr="00251B92">
        <w:rPr>
          <w:rFonts w:ascii="Century Schoolbook" w:hAnsi="Century Schoolbook" w:cs="Courier New"/>
          <w:b/>
        </w:rPr>
        <w:t xml:space="preserve">to claim an exemption from release.  The Government will treat any statement provided pursuant to this </w:t>
      </w:r>
      <w:r w:rsidR="00F3328C" w:rsidRPr="00251B92">
        <w:rPr>
          <w:rFonts w:ascii="Century Schoolbook" w:hAnsi="Century Schoolbook" w:cs="Courier New"/>
          <w:b/>
        </w:rPr>
        <w:t>provision</w:t>
      </w:r>
      <w:r w:rsidR="00495B32" w:rsidRPr="00251B92">
        <w:rPr>
          <w:rFonts w:ascii="Century Schoolbook" w:hAnsi="Century Schoolbook" w:cs="Courier New"/>
          <w:b/>
        </w:rPr>
        <w:t xml:space="preserve"> as confidential to the extent required by any other applicable law.</w:t>
      </w:r>
    </w:p>
    <w:p w14:paraId="215F5D73" w14:textId="77777777" w:rsidR="003E550C" w:rsidRPr="00251B92" w:rsidRDefault="003E550C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33F7DD35" w14:textId="6CABDF4D" w:rsidR="000C09CC" w:rsidRPr="009824E3" w:rsidRDefault="003816FE" w:rsidP="00B92B04">
      <w:pPr>
        <w:pStyle w:val="DFARS"/>
        <w:jc w:val="center"/>
        <w:rPr>
          <w:rFonts w:cs="Courier New"/>
          <w:b/>
          <w:szCs w:val="24"/>
        </w:rPr>
      </w:pPr>
      <w:r w:rsidRPr="004030C8">
        <w:rPr>
          <w:rFonts w:cs="Courier New"/>
          <w:b/>
          <w:szCs w:val="24"/>
        </w:rPr>
        <w:t>(End of provision</w:t>
      </w:r>
      <w:r w:rsidR="000C09CC" w:rsidRPr="004030C8">
        <w:rPr>
          <w:rFonts w:cs="Courier New"/>
          <w:b/>
          <w:szCs w:val="24"/>
        </w:rPr>
        <w:t>)</w:t>
      </w:r>
    </w:p>
    <w:p w14:paraId="4F19B629" w14:textId="147A049F" w:rsidR="003816FE" w:rsidRPr="00251B92" w:rsidRDefault="003816FE" w:rsidP="00956C1E">
      <w:pPr>
        <w:pStyle w:val="DFARS"/>
        <w:rPr>
          <w:rFonts w:cs="Courier New"/>
          <w:b/>
          <w:szCs w:val="24"/>
        </w:rPr>
      </w:pPr>
    </w:p>
    <w:p w14:paraId="3DE8BDC1" w14:textId="2EA8D747" w:rsidR="00652099" w:rsidRPr="00251B92" w:rsidRDefault="003816FE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252.237-</w:t>
      </w:r>
      <w:proofErr w:type="gramStart"/>
      <w:r w:rsidR="0011520A" w:rsidRPr="00251B92">
        <w:rPr>
          <w:rFonts w:cs="Courier New"/>
          <w:b/>
          <w:szCs w:val="24"/>
        </w:rPr>
        <w:t>70</w:t>
      </w:r>
      <w:r w:rsidR="0011520A">
        <w:rPr>
          <w:rFonts w:cs="Courier New"/>
          <w:b/>
          <w:szCs w:val="24"/>
        </w:rPr>
        <w:t>26</w:t>
      </w:r>
      <w:r w:rsidR="0011520A" w:rsidRPr="00251B92">
        <w:rPr>
          <w:rFonts w:cs="Courier New"/>
          <w:b/>
          <w:szCs w:val="24"/>
        </w:rPr>
        <w:t xml:space="preserve">  </w:t>
      </w:r>
      <w:proofErr w:type="spellStart"/>
      <w:r w:rsidR="00652099" w:rsidRPr="00251B92">
        <w:rPr>
          <w:rFonts w:cs="Courier New"/>
          <w:b/>
          <w:szCs w:val="24"/>
        </w:rPr>
        <w:t>Postaward</w:t>
      </w:r>
      <w:proofErr w:type="spellEnd"/>
      <w:proofErr w:type="gramEnd"/>
      <w:r w:rsidR="00652099" w:rsidRPr="00251B92">
        <w:rPr>
          <w:rFonts w:cs="Courier New"/>
          <w:b/>
          <w:szCs w:val="24"/>
        </w:rPr>
        <w:t xml:space="preserve"> Transparency </w:t>
      </w:r>
      <w:r w:rsidR="00257E93" w:rsidRPr="00251B92">
        <w:rPr>
          <w:rFonts w:cs="Courier New"/>
          <w:b/>
          <w:szCs w:val="24"/>
        </w:rPr>
        <w:t xml:space="preserve">Requirements for </w:t>
      </w:r>
      <w:r w:rsidR="004E27EA" w:rsidRPr="00251B92">
        <w:rPr>
          <w:rFonts w:cs="Courier New"/>
          <w:b/>
          <w:szCs w:val="24"/>
        </w:rPr>
        <w:t>Firm</w:t>
      </w:r>
      <w:r w:rsidR="006F3BDC" w:rsidRPr="00251B92">
        <w:rPr>
          <w:rFonts w:cs="Courier New"/>
          <w:b/>
          <w:szCs w:val="24"/>
        </w:rPr>
        <w:t>s</w:t>
      </w:r>
      <w:r w:rsidR="00652099" w:rsidRPr="00251B92">
        <w:rPr>
          <w:rFonts w:cs="Courier New"/>
          <w:b/>
          <w:szCs w:val="24"/>
        </w:rPr>
        <w:t xml:space="preserve"> that </w:t>
      </w:r>
      <w:r w:rsidR="00F00542" w:rsidRPr="00251B92">
        <w:rPr>
          <w:rFonts w:cs="Courier New"/>
          <w:b/>
          <w:szCs w:val="24"/>
        </w:rPr>
        <w:t>Support Department of Defense Audit</w:t>
      </w:r>
      <w:r w:rsidR="0004499B" w:rsidRPr="00251B92">
        <w:rPr>
          <w:rFonts w:cs="Courier New"/>
          <w:b/>
          <w:szCs w:val="24"/>
        </w:rPr>
        <w:t>s</w:t>
      </w:r>
      <w:r w:rsidR="00652099" w:rsidRPr="00251B92">
        <w:rPr>
          <w:rFonts w:cs="Courier New"/>
          <w:b/>
          <w:szCs w:val="24"/>
        </w:rPr>
        <w:t>.</w:t>
      </w:r>
    </w:p>
    <w:p w14:paraId="575291AD" w14:textId="5ECCFAB0" w:rsidR="00252891" w:rsidRPr="00251B92" w:rsidRDefault="00252891" w:rsidP="00B92B04">
      <w:pPr>
        <w:pStyle w:val="DFARS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>As prescribed in 237.270(e)(4), use the following clause:</w:t>
      </w:r>
    </w:p>
    <w:p w14:paraId="6B2F1C69" w14:textId="77777777" w:rsidR="003816FE" w:rsidRPr="00251B92" w:rsidRDefault="003816FE" w:rsidP="00B92B04">
      <w:pPr>
        <w:pStyle w:val="DFARS"/>
        <w:rPr>
          <w:rFonts w:cs="Courier New"/>
          <w:b/>
          <w:szCs w:val="24"/>
        </w:rPr>
      </w:pPr>
    </w:p>
    <w:p w14:paraId="0961EA39" w14:textId="0566CE40" w:rsidR="003816FE" w:rsidRPr="00251B92" w:rsidRDefault="00652099" w:rsidP="00B92B04">
      <w:pPr>
        <w:pStyle w:val="DFARS"/>
        <w:jc w:val="center"/>
        <w:rPr>
          <w:rFonts w:cs="Courier New"/>
          <w:b/>
          <w:szCs w:val="24"/>
        </w:rPr>
      </w:pPr>
      <w:r w:rsidRPr="00251B92">
        <w:rPr>
          <w:rFonts w:cs="Courier New"/>
          <w:b/>
          <w:szCs w:val="24"/>
        </w:rPr>
        <w:t xml:space="preserve">POSTAWARD TRANSPARENCY </w:t>
      </w:r>
      <w:r w:rsidR="00257E93" w:rsidRPr="00251B92">
        <w:rPr>
          <w:rFonts w:cs="Courier New"/>
          <w:b/>
          <w:szCs w:val="24"/>
        </w:rPr>
        <w:t>REQUIREMENTS FOR</w:t>
      </w:r>
      <w:r w:rsidRPr="00251B92">
        <w:rPr>
          <w:rFonts w:cs="Courier New"/>
          <w:b/>
          <w:szCs w:val="24"/>
        </w:rPr>
        <w:t xml:space="preserve"> </w:t>
      </w:r>
      <w:r w:rsidR="004E27EA" w:rsidRPr="00251B92">
        <w:rPr>
          <w:rFonts w:cs="Courier New"/>
          <w:b/>
          <w:szCs w:val="24"/>
        </w:rPr>
        <w:t>FIRM</w:t>
      </w:r>
      <w:r w:rsidR="006F3BDC" w:rsidRPr="00251B92">
        <w:rPr>
          <w:rFonts w:cs="Courier New"/>
          <w:b/>
          <w:szCs w:val="24"/>
        </w:rPr>
        <w:t>S</w:t>
      </w:r>
      <w:r w:rsidRPr="00251B92">
        <w:rPr>
          <w:rFonts w:cs="Courier New"/>
          <w:b/>
          <w:szCs w:val="24"/>
        </w:rPr>
        <w:t xml:space="preserve"> THAT </w:t>
      </w:r>
      <w:r w:rsidR="0073055A" w:rsidRPr="00251B92">
        <w:rPr>
          <w:rFonts w:cs="Courier New"/>
          <w:b/>
          <w:szCs w:val="24"/>
        </w:rPr>
        <w:t>SUPPORT DEPARTMENT OF DEFENSE AUDIT</w:t>
      </w:r>
      <w:r w:rsidR="0004499B" w:rsidRPr="00251B92">
        <w:rPr>
          <w:rFonts w:cs="Courier New"/>
          <w:b/>
          <w:szCs w:val="24"/>
        </w:rPr>
        <w:t>S</w:t>
      </w:r>
      <w:r w:rsidRPr="00251B92">
        <w:rPr>
          <w:rFonts w:cs="Courier New"/>
          <w:b/>
          <w:szCs w:val="24"/>
        </w:rPr>
        <w:t xml:space="preserve"> </w:t>
      </w:r>
      <w:r w:rsidR="003816FE" w:rsidRPr="00251B92">
        <w:rPr>
          <w:rFonts w:cs="Courier New"/>
          <w:b/>
          <w:szCs w:val="24"/>
        </w:rPr>
        <w:t>(</w:t>
      </w:r>
      <w:r w:rsidR="006C6935">
        <w:rPr>
          <w:rFonts w:cs="Courier New"/>
          <w:b/>
          <w:szCs w:val="24"/>
        </w:rPr>
        <w:t>OCT 2022</w:t>
      </w:r>
      <w:r w:rsidR="003816FE" w:rsidRPr="00251B92">
        <w:rPr>
          <w:rFonts w:cs="Courier New"/>
          <w:b/>
          <w:szCs w:val="24"/>
        </w:rPr>
        <w:t>)</w:t>
      </w:r>
    </w:p>
    <w:p w14:paraId="0C634CC6" w14:textId="77777777" w:rsidR="003816FE" w:rsidRPr="00251B92" w:rsidRDefault="003816FE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58850705" w14:textId="6735E68C" w:rsidR="003816FE" w:rsidRPr="00251B92" w:rsidRDefault="003816FE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  <w:r w:rsidRPr="00251B92">
        <w:rPr>
          <w:rFonts w:ascii="Century Schoolbook" w:hAnsi="Century Schoolbook" w:cs="Courier New"/>
          <w:b/>
        </w:rPr>
        <w:tab/>
        <w:t xml:space="preserve">(a)  </w:t>
      </w:r>
      <w:r w:rsidR="00642D15">
        <w:rPr>
          <w:rFonts w:ascii="Century Schoolbook" w:hAnsi="Century Schoolbook" w:cs="Courier New"/>
          <w:b/>
        </w:rPr>
        <w:t>Prior to</w:t>
      </w:r>
      <w:r w:rsidR="00642D15" w:rsidRPr="00251B92">
        <w:rPr>
          <w:rFonts w:ascii="Century Schoolbook" w:hAnsi="Century Schoolbook" w:cs="Courier New"/>
          <w:b/>
        </w:rPr>
        <w:t xml:space="preserve"> </w:t>
      </w:r>
      <w:r w:rsidRPr="00251B92">
        <w:rPr>
          <w:rFonts w:ascii="Century Schoolbook" w:hAnsi="Century Schoolbook" w:cs="Courier New"/>
          <w:b/>
        </w:rPr>
        <w:t xml:space="preserve">each contract action under this contract (including renewal or </w:t>
      </w:r>
      <w:r w:rsidR="00126C82">
        <w:rPr>
          <w:rFonts w:ascii="Century Schoolbook" w:hAnsi="Century Schoolbook" w:cs="Courier New"/>
          <w:b/>
        </w:rPr>
        <w:t>modification</w:t>
      </w:r>
      <w:r w:rsidRPr="00251B92">
        <w:rPr>
          <w:rFonts w:ascii="Century Schoolbook" w:hAnsi="Century Schoolbook" w:cs="Courier New"/>
          <w:b/>
        </w:rPr>
        <w:t>), the Contractor shall</w:t>
      </w:r>
      <w:r w:rsidR="006E75FB" w:rsidRPr="00251B92">
        <w:rPr>
          <w:rFonts w:ascii="Century Schoolbook" w:hAnsi="Century Schoolbook"/>
          <w:b/>
        </w:rPr>
        <w:t xml:space="preserve"> disclose the details of any disciplinary proceedings, with respect to the firm </w:t>
      </w:r>
      <w:r w:rsidR="004C2B5E" w:rsidRPr="00251B92">
        <w:rPr>
          <w:rFonts w:ascii="Century Schoolbook" w:hAnsi="Century Schoolbook"/>
          <w:b/>
        </w:rPr>
        <w:t>and/</w:t>
      </w:r>
      <w:r w:rsidR="006E75FB" w:rsidRPr="00251B92">
        <w:rPr>
          <w:rFonts w:ascii="Century Schoolbook" w:hAnsi="Century Schoolbook"/>
          <w:b/>
        </w:rPr>
        <w:t xml:space="preserve">or its principals </w:t>
      </w:r>
      <w:r w:rsidR="004C2B5E" w:rsidRPr="00251B92">
        <w:rPr>
          <w:rFonts w:ascii="Century Schoolbook" w:hAnsi="Century Schoolbook"/>
          <w:b/>
        </w:rPr>
        <w:t>or</w:t>
      </w:r>
      <w:r w:rsidR="006E75FB" w:rsidRPr="00251B92">
        <w:rPr>
          <w:rFonts w:ascii="Century Schoolbook" w:hAnsi="Century Schoolbook"/>
          <w:b/>
        </w:rPr>
        <w:t xml:space="preserve"> employees, </w:t>
      </w:r>
      <w:r w:rsidR="00355FB5" w:rsidRPr="00251B92">
        <w:rPr>
          <w:rFonts w:ascii="Century Schoolbook" w:hAnsi="Century Schoolbook"/>
          <w:b/>
        </w:rPr>
        <w:t xml:space="preserve">before </w:t>
      </w:r>
      <w:r w:rsidR="006E75FB" w:rsidRPr="00251B92">
        <w:rPr>
          <w:rFonts w:ascii="Century Schoolbook" w:hAnsi="Century Schoolbook"/>
          <w:b/>
        </w:rPr>
        <w:t>an entity with the authority to enforce compliance with rules or laws applying to audit services or audit remediation services offered by the Contractor</w:t>
      </w:r>
      <w:r w:rsidR="00652099" w:rsidRPr="00251B92">
        <w:rPr>
          <w:rFonts w:ascii="Century Schoolbook" w:hAnsi="Century Schoolbook" w:cs="Courier New"/>
          <w:b/>
        </w:rPr>
        <w:t>,</w:t>
      </w:r>
      <w:r w:rsidR="00357075" w:rsidRPr="00251B92">
        <w:rPr>
          <w:rFonts w:ascii="Century Schoolbook" w:hAnsi="Century Schoolbook" w:cs="Courier New"/>
          <w:b/>
        </w:rPr>
        <w:t xml:space="preserve"> and</w:t>
      </w:r>
      <w:r w:rsidRPr="00251B92">
        <w:rPr>
          <w:rFonts w:ascii="Century Schoolbook" w:hAnsi="Century Schoolbook" w:cs="Courier New"/>
          <w:b/>
        </w:rPr>
        <w:t xml:space="preserve"> </w:t>
      </w:r>
      <w:r w:rsidR="00AA065C" w:rsidRPr="00251B92">
        <w:rPr>
          <w:rFonts w:ascii="Century Schoolbook" w:hAnsi="Century Schoolbook" w:cs="Courier New"/>
          <w:b/>
        </w:rPr>
        <w:t>whether</w:t>
      </w:r>
      <w:r w:rsidRPr="00251B92">
        <w:rPr>
          <w:rFonts w:ascii="Century Schoolbook" w:hAnsi="Century Schoolbook" w:cs="Courier New"/>
          <w:b/>
        </w:rPr>
        <w:t xml:space="preserve"> there has been any change with regard to </w:t>
      </w:r>
      <w:r w:rsidR="00357075" w:rsidRPr="00251B92">
        <w:rPr>
          <w:rFonts w:ascii="Century Schoolbook" w:hAnsi="Century Schoolbook" w:cs="Courier New"/>
          <w:b/>
        </w:rPr>
        <w:t xml:space="preserve">previously reported </w:t>
      </w:r>
      <w:r w:rsidRPr="00251B92">
        <w:rPr>
          <w:rFonts w:ascii="Century Schoolbook" w:hAnsi="Century Schoolbook" w:cs="Courier New"/>
          <w:b/>
        </w:rPr>
        <w:t>proceedings since the last contract action.</w:t>
      </w:r>
    </w:p>
    <w:p w14:paraId="33EDC4B5" w14:textId="4BC361F8" w:rsidR="006E75FB" w:rsidRPr="00251B92" w:rsidRDefault="006E75FB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47764E31" w14:textId="3A2A0C8A" w:rsidR="009B4205" w:rsidRPr="00251B92" w:rsidRDefault="006E75FB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  <w:r w:rsidRPr="00251B92">
        <w:rPr>
          <w:rFonts w:ascii="Century Schoolbook" w:hAnsi="Century Schoolbook" w:cs="Courier New"/>
          <w:b/>
        </w:rPr>
        <w:tab/>
        <w:t>(b)  The disclosure shall</w:t>
      </w:r>
      <w:r w:rsidR="009B4205" w:rsidRPr="00251B92">
        <w:rPr>
          <w:rFonts w:ascii="Century Schoolbook" w:hAnsi="Century Schoolbook" w:cs="Courier New"/>
          <w:b/>
        </w:rPr>
        <w:t>,</w:t>
      </w:r>
      <w:r w:rsidRPr="00251B92">
        <w:rPr>
          <w:rFonts w:ascii="Century Schoolbook" w:hAnsi="Century Schoolbook" w:cs="Courier New"/>
          <w:b/>
        </w:rPr>
        <w:t xml:space="preserve"> </w:t>
      </w:r>
      <w:r w:rsidR="009B4205" w:rsidRPr="00251B92">
        <w:rPr>
          <w:rFonts w:ascii="Century Schoolbook" w:hAnsi="Century Schoolbook" w:cs="Courier New"/>
          <w:b/>
        </w:rPr>
        <w:t>at a minimum, include—</w:t>
      </w:r>
    </w:p>
    <w:p w14:paraId="7A2FEDC9" w14:textId="77777777" w:rsidR="00251B92" w:rsidRPr="00251B92" w:rsidRDefault="00251B92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498C259D" w14:textId="1BC22831" w:rsidR="009B4205" w:rsidRPr="00251B92" w:rsidRDefault="009B4205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  <w:r w:rsidRPr="00251B92">
        <w:rPr>
          <w:rFonts w:ascii="Century Schoolbook" w:hAnsi="Century Schoolbook" w:cs="Courier New"/>
          <w:b/>
        </w:rPr>
        <w:tab/>
      </w:r>
      <w:r w:rsidRPr="00251B92">
        <w:rPr>
          <w:rFonts w:ascii="Century Schoolbook" w:hAnsi="Century Schoolbook" w:cs="Courier New"/>
          <w:b/>
        </w:rPr>
        <w:tab/>
        <w:t>(1)  The entity hearing the case;</w:t>
      </w:r>
    </w:p>
    <w:p w14:paraId="028C9022" w14:textId="77777777" w:rsidR="00251B92" w:rsidRPr="00251B92" w:rsidRDefault="00251B92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37EBB889" w14:textId="658221E5" w:rsidR="009B4205" w:rsidRPr="00251B92" w:rsidRDefault="009B4205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  <w:r w:rsidRPr="00251B92">
        <w:rPr>
          <w:rFonts w:ascii="Century Schoolbook" w:hAnsi="Century Schoolbook" w:cs="Courier New"/>
          <w:b/>
        </w:rPr>
        <w:tab/>
      </w:r>
      <w:r w:rsidRPr="00251B92">
        <w:rPr>
          <w:rFonts w:ascii="Century Schoolbook" w:hAnsi="Century Schoolbook" w:cs="Courier New"/>
          <w:b/>
        </w:rPr>
        <w:tab/>
        <w:t>(2)  The case or file number; and</w:t>
      </w:r>
    </w:p>
    <w:p w14:paraId="4C5B3B37" w14:textId="77777777" w:rsidR="00251B92" w:rsidRPr="00251B92" w:rsidRDefault="00251B92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2192511F" w14:textId="19DA8372" w:rsidR="006E75FB" w:rsidRPr="00251B92" w:rsidRDefault="009B4205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  <w:r w:rsidRPr="00251B92">
        <w:rPr>
          <w:rFonts w:ascii="Century Schoolbook" w:hAnsi="Century Schoolbook" w:cs="Courier New"/>
          <w:b/>
        </w:rPr>
        <w:tab/>
      </w:r>
      <w:r w:rsidRPr="00251B92">
        <w:rPr>
          <w:rFonts w:ascii="Century Schoolbook" w:hAnsi="Century Schoolbook" w:cs="Courier New"/>
          <w:b/>
        </w:rPr>
        <w:tab/>
        <w:t>(3)  A brief description of the allegation or conduct at issue</w:t>
      </w:r>
      <w:r w:rsidR="004C2B5E" w:rsidRPr="00251B92">
        <w:rPr>
          <w:rFonts w:ascii="Century Schoolbook" w:hAnsi="Century Schoolbook" w:cs="Courier New"/>
          <w:b/>
        </w:rPr>
        <w:t xml:space="preserve"> and, if fully adjudicated or settled, a brief description of the outcome</w:t>
      </w:r>
      <w:r w:rsidRPr="00251B92">
        <w:rPr>
          <w:rFonts w:ascii="Century Schoolbook" w:hAnsi="Century Schoolbook" w:cs="Courier New"/>
          <w:b/>
        </w:rPr>
        <w:t>.</w:t>
      </w:r>
    </w:p>
    <w:p w14:paraId="026B2269" w14:textId="77777777" w:rsidR="003816FE" w:rsidRPr="00251B92" w:rsidRDefault="003816FE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6313D695" w14:textId="535AE9DB" w:rsidR="003816FE" w:rsidRPr="00B92B04" w:rsidRDefault="003816FE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b/>
        </w:rPr>
      </w:pPr>
      <w:r w:rsidRPr="00251B92">
        <w:rPr>
          <w:rFonts w:ascii="Century Schoolbook" w:hAnsi="Century Schoolbook" w:cs="Courier New"/>
          <w:b/>
        </w:rPr>
        <w:tab/>
        <w:t xml:space="preserve">(c)  The Government will safeguard and treat as confidential all statements provided pursuant to this </w:t>
      </w:r>
      <w:r w:rsidR="00F3328C" w:rsidRPr="00251B92">
        <w:rPr>
          <w:rFonts w:ascii="Century Schoolbook" w:hAnsi="Century Schoolbook" w:cs="Courier New"/>
          <w:b/>
        </w:rPr>
        <w:t>clause</w:t>
      </w:r>
      <w:r w:rsidRPr="00251B92">
        <w:rPr>
          <w:rFonts w:ascii="Century Schoolbook" w:hAnsi="Century Schoolbook" w:cs="Courier New"/>
          <w:b/>
        </w:rPr>
        <w:t xml:space="preserve"> where the statement has been marked “confidential” or “proprietary” by the Contractor.  Statements so marked will not be released by the Government to the public pursuant to </w:t>
      </w:r>
      <w:r w:rsidR="00126C82">
        <w:rPr>
          <w:rFonts w:ascii="Century Schoolbook" w:hAnsi="Century Schoolbook" w:cs="Courier New"/>
          <w:b/>
        </w:rPr>
        <w:t xml:space="preserve">a request under </w:t>
      </w:r>
      <w:r w:rsidRPr="00251B92">
        <w:rPr>
          <w:rFonts w:ascii="Century Schoolbook" w:hAnsi="Century Schoolbook" w:cs="Courier New"/>
          <w:b/>
        </w:rPr>
        <w:t xml:space="preserve">the Freedom of Information Act, 5 U.S.C. 552, without prior notification to the Contractor and opportunity for the Contractor to claim an exemption from release.  The Government will treat any statement provided pursuant to this </w:t>
      </w:r>
      <w:r w:rsidR="00F3328C" w:rsidRPr="00251B92">
        <w:rPr>
          <w:rFonts w:ascii="Century Schoolbook" w:hAnsi="Century Schoolbook" w:cs="Courier New"/>
          <w:b/>
        </w:rPr>
        <w:t>c</w:t>
      </w:r>
      <w:r w:rsidR="004E5C8A" w:rsidRPr="00251B92">
        <w:rPr>
          <w:rFonts w:ascii="Century Schoolbook" w:hAnsi="Century Schoolbook" w:cs="Courier New"/>
          <w:b/>
        </w:rPr>
        <w:t>l</w:t>
      </w:r>
      <w:r w:rsidR="00F3328C" w:rsidRPr="00251B92">
        <w:rPr>
          <w:rFonts w:ascii="Century Schoolbook" w:hAnsi="Century Schoolbook" w:cs="Courier New"/>
          <w:b/>
        </w:rPr>
        <w:t>ause</w:t>
      </w:r>
      <w:r w:rsidRPr="00251B92">
        <w:rPr>
          <w:rFonts w:ascii="Century Schoolbook" w:hAnsi="Century Schoolbook" w:cs="Courier New"/>
          <w:b/>
        </w:rPr>
        <w:t xml:space="preserve"> as confidential to the extent required by any other applicable law.</w:t>
      </w:r>
    </w:p>
    <w:p w14:paraId="0B1BF411" w14:textId="77777777" w:rsidR="003816FE" w:rsidRPr="00251B92" w:rsidRDefault="003816FE" w:rsidP="00B92B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</w:rPr>
      </w:pPr>
    </w:p>
    <w:p w14:paraId="4A6EE3CD" w14:textId="61CA4BD3" w:rsidR="003816FE" w:rsidRPr="00AE7C7B" w:rsidRDefault="003816FE" w:rsidP="00B92B04">
      <w:pPr>
        <w:pStyle w:val="DFARS"/>
        <w:jc w:val="center"/>
        <w:rPr>
          <w:rFonts w:cs="Courier New"/>
          <w:b/>
          <w:szCs w:val="24"/>
        </w:rPr>
      </w:pPr>
      <w:r w:rsidRPr="004030C8">
        <w:rPr>
          <w:rFonts w:cs="Courier New"/>
          <w:b/>
          <w:szCs w:val="24"/>
        </w:rPr>
        <w:t>(End of clause)</w:t>
      </w:r>
      <w:r w:rsidR="00252891" w:rsidRPr="004030C8">
        <w:rPr>
          <w:rFonts w:cs="Courier New"/>
          <w:b/>
          <w:szCs w:val="24"/>
        </w:rPr>
        <w:t>]</w:t>
      </w:r>
    </w:p>
    <w:p w14:paraId="04B11887" w14:textId="08EF0B8C" w:rsidR="001D636D" w:rsidRPr="00251B92" w:rsidRDefault="001D636D" w:rsidP="00B92B04">
      <w:pPr>
        <w:pStyle w:val="DFARS"/>
        <w:rPr>
          <w:rFonts w:cs="Courier New"/>
          <w:szCs w:val="24"/>
        </w:rPr>
      </w:pPr>
    </w:p>
    <w:sectPr w:rsidR="001D636D" w:rsidRPr="00251B92" w:rsidSect="00956C1E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576" w:footer="720" w:gutter="0"/>
      <w:pgNumType w:start="1" w:chapStyle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C239" w16cex:dateUtc="2022-03-17T2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20165D" w16cid:durableId="25DDC2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28078" w14:textId="77777777" w:rsidR="00CC5B8F" w:rsidRDefault="00CC5B8F">
      <w:r>
        <w:separator/>
      </w:r>
    </w:p>
  </w:endnote>
  <w:endnote w:type="continuationSeparator" w:id="0">
    <w:p w14:paraId="636A72FF" w14:textId="77777777" w:rsidR="00CC5B8F" w:rsidRDefault="00CC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17F9E" w14:textId="77777777" w:rsidR="003E3B3B" w:rsidRDefault="003E3B3B" w:rsidP="00AE4A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3569987B" w14:textId="77777777" w:rsidR="003E3B3B" w:rsidRDefault="003E3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0381943"/>
      <w:docPartObj>
        <w:docPartGallery w:val="Page Numbers (Bottom of Page)"/>
        <w:docPartUnique/>
      </w:docPartObj>
    </w:sdtPr>
    <w:sdtEndPr>
      <w:rPr>
        <w:rFonts w:ascii="Century Schoolbook" w:hAnsi="Century Schoolbook"/>
        <w:sz w:val="22"/>
        <w:szCs w:val="22"/>
      </w:rPr>
    </w:sdtEndPr>
    <w:sdtContent>
      <w:sdt>
        <w:sdtPr>
          <w:id w:val="-154992013"/>
          <w:docPartObj>
            <w:docPartGallery w:val="Page Numbers (Top of Page)"/>
            <w:docPartUnique/>
          </w:docPartObj>
        </w:sdtPr>
        <w:sdtEndPr>
          <w:rPr>
            <w:rFonts w:ascii="Century Schoolbook" w:hAnsi="Century Schoolbook"/>
            <w:sz w:val="22"/>
            <w:szCs w:val="22"/>
          </w:rPr>
        </w:sdtEndPr>
        <w:sdtContent>
          <w:p w14:paraId="3A4F730C" w14:textId="6353B5AF" w:rsidR="003E3B3B" w:rsidRPr="006C6935" w:rsidRDefault="004A2BA1" w:rsidP="00CB3FAE">
            <w:pPr>
              <w:pStyle w:val="Footer"/>
              <w:jc w:val="center"/>
              <w:rPr>
                <w:rFonts w:ascii="Century Schoolbook" w:hAnsi="Century Schoolbook"/>
                <w:b/>
                <w:sz w:val="22"/>
                <w:szCs w:val="22"/>
              </w:rPr>
            </w:pPr>
            <w:r w:rsidRPr="006C6935">
              <w:rPr>
                <w:rFonts w:ascii="Century Schoolbook" w:hAnsi="Century Schoolbook"/>
              </w:rPr>
              <w:t xml:space="preserve">Page </w:t>
            </w:r>
            <w:r w:rsidRPr="006C6935">
              <w:rPr>
                <w:rFonts w:ascii="Century Schoolbook" w:hAnsi="Century Schoolbook"/>
              </w:rPr>
              <w:fldChar w:fldCharType="begin"/>
            </w:r>
            <w:r w:rsidRPr="006C6935">
              <w:rPr>
                <w:rFonts w:ascii="Century Schoolbook" w:hAnsi="Century Schoolbook"/>
              </w:rPr>
              <w:instrText xml:space="preserve"> PAGE </w:instrText>
            </w:r>
            <w:r w:rsidRPr="006C6935">
              <w:rPr>
                <w:rFonts w:ascii="Century Schoolbook" w:hAnsi="Century Schoolbook"/>
              </w:rPr>
              <w:fldChar w:fldCharType="separate"/>
            </w:r>
            <w:r w:rsidR="0091072E">
              <w:rPr>
                <w:rFonts w:ascii="Century Schoolbook" w:hAnsi="Century Schoolbook"/>
                <w:noProof/>
              </w:rPr>
              <w:t>4</w:t>
            </w:r>
            <w:r w:rsidRPr="006C6935">
              <w:rPr>
                <w:rFonts w:ascii="Century Schoolbook" w:hAnsi="Century Schoolbook"/>
              </w:rPr>
              <w:fldChar w:fldCharType="end"/>
            </w:r>
            <w:r w:rsidRPr="006C6935">
              <w:rPr>
                <w:rFonts w:ascii="Century Schoolbook" w:hAnsi="Century Schoolbook"/>
              </w:rPr>
              <w:t xml:space="preserve"> of </w:t>
            </w:r>
            <w:r w:rsidRPr="006C6935">
              <w:rPr>
                <w:rFonts w:ascii="Century Schoolbook" w:hAnsi="Century Schoolbook"/>
              </w:rPr>
              <w:fldChar w:fldCharType="begin"/>
            </w:r>
            <w:r w:rsidRPr="006C6935">
              <w:rPr>
                <w:rFonts w:ascii="Century Schoolbook" w:hAnsi="Century Schoolbook"/>
              </w:rPr>
              <w:instrText xml:space="preserve"> NUMPAGES  </w:instrText>
            </w:r>
            <w:r w:rsidRPr="006C6935">
              <w:rPr>
                <w:rFonts w:ascii="Century Schoolbook" w:hAnsi="Century Schoolbook"/>
              </w:rPr>
              <w:fldChar w:fldCharType="separate"/>
            </w:r>
            <w:r w:rsidR="0091072E">
              <w:rPr>
                <w:rFonts w:ascii="Century Schoolbook" w:hAnsi="Century Schoolbook"/>
                <w:noProof/>
              </w:rPr>
              <w:t>4</w:t>
            </w:r>
            <w:r w:rsidRPr="006C6935">
              <w:rPr>
                <w:rFonts w:ascii="Century Schoolbook" w:hAnsi="Century Schoolbook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2382225"/>
      <w:docPartObj>
        <w:docPartGallery w:val="Page Numbers (Bottom of Page)"/>
        <w:docPartUnique/>
      </w:docPartObj>
    </w:sdtPr>
    <w:sdtEndPr>
      <w:rPr>
        <w:rFonts w:ascii="Century Schoolbook" w:hAnsi="Century Schoolbook"/>
        <w:sz w:val="22"/>
        <w:szCs w:val="22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Century Schoolbook" w:hAnsi="Century Schoolbook"/>
            <w:sz w:val="22"/>
            <w:szCs w:val="22"/>
          </w:rPr>
        </w:sdtEndPr>
        <w:sdtContent>
          <w:sdt>
            <w:sdtPr>
              <w:id w:val="159119796"/>
              <w:docPartObj>
                <w:docPartGallery w:val="Page Numbers (Bottom of Page)"/>
                <w:docPartUnique/>
              </w:docPartObj>
            </w:sdtPr>
            <w:sdtEndPr>
              <w:rPr>
                <w:rFonts w:ascii="Century Schoolbook" w:hAnsi="Century Schoolbook"/>
                <w:sz w:val="22"/>
                <w:szCs w:val="22"/>
              </w:rPr>
            </w:sdtEndPr>
            <w:sdtContent>
              <w:sdt>
                <w:sdtPr>
                  <w:id w:val="1790161514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rFonts w:ascii="Century Schoolbook" w:hAnsi="Century Schoolbook"/>
                    <w:sz w:val="22"/>
                    <w:szCs w:val="22"/>
                  </w:rPr>
                </w:sdtEndPr>
                <w:sdtContent>
                  <w:p w14:paraId="5CF6D43E" w14:textId="4C7BB880" w:rsidR="003E3B3B" w:rsidRPr="004E6F57" w:rsidRDefault="00D81F14" w:rsidP="004E6F57">
                    <w:pPr>
                      <w:pStyle w:val="Footer"/>
                      <w:jc w:val="center"/>
                      <w:rPr>
                        <w:rFonts w:ascii="Century Schoolbook" w:hAnsi="Century Schoolbook"/>
                        <w:b/>
                        <w:sz w:val="22"/>
                        <w:szCs w:val="22"/>
                      </w:rPr>
                    </w:pP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t xml:space="preserve">Page </w:t>
                    </w: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fldChar w:fldCharType="begin"/>
                    </w: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instrText xml:space="preserve"> PAGE </w:instrText>
                    </w: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fldChar w:fldCharType="separate"/>
                    </w:r>
                    <w:r w:rsidR="004E6F57">
                      <w:rPr>
                        <w:rFonts w:ascii="Century Schoolbook" w:hAnsi="Century Schoolbook"/>
                        <w:noProof/>
                        <w:sz w:val="22"/>
                        <w:szCs w:val="22"/>
                      </w:rPr>
                      <w:t>1</w:t>
                    </w: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fldChar w:fldCharType="end"/>
                    </w: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t xml:space="preserve"> of </w:t>
                    </w: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fldChar w:fldCharType="begin"/>
                    </w: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instrText xml:space="preserve"> NUMPAGES  </w:instrText>
                    </w: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fldChar w:fldCharType="separate"/>
                    </w:r>
                    <w:r w:rsidR="004E6F57">
                      <w:rPr>
                        <w:rFonts w:ascii="Century Schoolbook" w:hAnsi="Century Schoolbook"/>
                        <w:noProof/>
                        <w:sz w:val="22"/>
                        <w:szCs w:val="22"/>
                      </w:rPr>
                      <w:t>5</w:t>
                    </w:r>
                    <w:r w:rsidRPr="004E6F57">
                      <w:rPr>
                        <w:rFonts w:ascii="Century Schoolbook" w:hAnsi="Century Schoolbook"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C9E40" w14:textId="77777777" w:rsidR="00CC5B8F" w:rsidRDefault="00CC5B8F">
      <w:r>
        <w:separator/>
      </w:r>
    </w:p>
  </w:footnote>
  <w:footnote w:type="continuationSeparator" w:id="0">
    <w:p w14:paraId="511AC7B1" w14:textId="77777777" w:rsidR="00CC5B8F" w:rsidRDefault="00CC5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E93EE" w14:textId="77777777" w:rsidR="003E3B3B" w:rsidRDefault="003E3B3B" w:rsidP="00035EFC">
    <w:pPr>
      <w:pStyle w:val="Header"/>
      <w:tabs>
        <w:tab w:val="clear" w:pos="4320"/>
        <w:tab w:val="clear" w:pos="8640"/>
        <w:tab w:val="left" w:pos="8465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7FA51" w14:textId="77777777" w:rsidR="00F5211C" w:rsidRDefault="00F5211C" w:rsidP="00BF1E34">
    <w:pPr>
      <w:spacing w:line="223" w:lineRule="auto"/>
      <w:ind w:left="1215" w:hanging="121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14F"/>
    <w:multiLevelType w:val="hybridMultilevel"/>
    <w:tmpl w:val="A9FCBD7C"/>
    <w:lvl w:ilvl="0" w:tplc="0409000F">
      <w:start w:val="1"/>
      <w:numFmt w:val="decimal"/>
      <w:lvlText w:val="%1."/>
      <w:lvlJc w:val="left"/>
      <w:pPr>
        <w:ind w:left="1529" w:hanging="360"/>
      </w:p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" w15:restartNumberingAfterBreak="0">
    <w:nsid w:val="43BB275E"/>
    <w:multiLevelType w:val="hybridMultilevel"/>
    <w:tmpl w:val="F7B4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74A4C"/>
    <w:multiLevelType w:val="hybridMultilevel"/>
    <w:tmpl w:val="2196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05019"/>
    <w:multiLevelType w:val="hybridMultilevel"/>
    <w:tmpl w:val="0F2A3D8E"/>
    <w:lvl w:ilvl="0" w:tplc="EF96E7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B769D4"/>
    <w:multiLevelType w:val="hybridMultilevel"/>
    <w:tmpl w:val="C1EE5666"/>
    <w:lvl w:ilvl="0" w:tplc="3510FBDE">
      <w:start w:val="1"/>
      <w:numFmt w:val="lowerRoman"/>
      <w:lvlText w:val="(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60AD218C"/>
    <w:multiLevelType w:val="hybridMultilevel"/>
    <w:tmpl w:val="897E4348"/>
    <w:lvl w:ilvl="0" w:tplc="5D0874AC">
      <w:start w:val="1"/>
      <w:numFmt w:val="upperLetter"/>
      <w:lvlText w:val="(%1)"/>
      <w:lvlJc w:val="left"/>
      <w:pPr>
        <w:ind w:left="259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97E2882"/>
    <w:multiLevelType w:val="hybridMultilevel"/>
    <w:tmpl w:val="31E46B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D993D8F"/>
    <w:multiLevelType w:val="multilevel"/>
    <w:tmpl w:val="C538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93"/>
    <w:rsid w:val="000061DB"/>
    <w:rsid w:val="00006891"/>
    <w:rsid w:val="000136FA"/>
    <w:rsid w:val="00024CC5"/>
    <w:rsid w:val="00026979"/>
    <w:rsid w:val="00035EFC"/>
    <w:rsid w:val="00037693"/>
    <w:rsid w:val="0004499B"/>
    <w:rsid w:val="00046F34"/>
    <w:rsid w:val="00061E9A"/>
    <w:rsid w:val="0007306A"/>
    <w:rsid w:val="00082BC6"/>
    <w:rsid w:val="00083148"/>
    <w:rsid w:val="00083B19"/>
    <w:rsid w:val="000A07ED"/>
    <w:rsid w:val="000A08FF"/>
    <w:rsid w:val="000B1248"/>
    <w:rsid w:val="000B3C18"/>
    <w:rsid w:val="000C09CC"/>
    <w:rsid w:val="000C0B43"/>
    <w:rsid w:val="000C1A2F"/>
    <w:rsid w:val="000C347F"/>
    <w:rsid w:val="000D4EB2"/>
    <w:rsid w:val="000D6F3A"/>
    <w:rsid w:val="000E4977"/>
    <w:rsid w:val="000F673D"/>
    <w:rsid w:val="00102504"/>
    <w:rsid w:val="00103C97"/>
    <w:rsid w:val="0010455D"/>
    <w:rsid w:val="00106C21"/>
    <w:rsid w:val="00107EDF"/>
    <w:rsid w:val="00112213"/>
    <w:rsid w:val="0011255C"/>
    <w:rsid w:val="001137E0"/>
    <w:rsid w:val="001143C4"/>
    <w:rsid w:val="0011520A"/>
    <w:rsid w:val="00121196"/>
    <w:rsid w:val="001221D3"/>
    <w:rsid w:val="001230AC"/>
    <w:rsid w:val="001255C4"/>
    <w:rsid w:val="00126C82"/>
    <w:rsid w:val="00132B17"/>
    <w:rsid w:val="00134211"/>
    <w:rsid w:val="00140838"/>
    <w:rsid w:val="00150272"/>
    <w:rsid w:val="00153438"/>
    <w:rsid w:val="001561F4"/>
    <w:rsid w:val="001570BE"/>
    <w:rsid w:val="00157412"/>
    <w:rsid w:val="001609CC"/>
    <w:rsid w:val="001625BC"/>
    <w:rsid w:val="001636B9"/>
    <w:rsid w:val="00164B5F"/>
    <w:rsid w:val="00167296"/>
    <w:rsid w:val="00174B4D"/>
    <w:rsid w:val="00176DE1"/>
    <w:rsid w:val="00181523"/>
    <w:rsid w:val="00195D57"/>
    <w:rsid w:val="001B1338"/>
    <w:rsid w:val="001B4B23"/>
    <w:rsid w:val="001C36D4"/>
    <w:rsid w:val="001C48B0"/>
    <w:rsid w:val="001C7673"/>
    <w:rsid w:val="001D636D"/>
    <w:rsid w:val="001E6AC6"/>
    <w:rsid w:val="001F212C"/>
    <w:rsid w:val="001F3D4A"/>
    <w:rsid w:val="00203335"/>
    <w:rsid w:val="00210ADE"/>
    <w:rsid w:val="002139BE"/>
    <w:rsid w:val="00217085"/>
    <w:rsid w:val="00217560"/>
    <w:rsid w:val="00230AAB"/>
    <w:rsid w:val="002314A4"/>
    <w:rsid w:val="00232546"/>
    <w:rsid w:val="00235100"/>
    <w:rsid w:val="00236FE9"/>
    <w:rsid w:val="0024586B"/>
    <w:rsid w:val="00251B92"/>
    <w:rsid w:val="002520C6"/>
    <w:rsid w:val="00252891"/>
    <w:rsid w:val="00252DE6"/>
    <w:rsid w:val="00254081"/>
    <w:rsid w:val="00257E93"/>
    <w:rsid w:val="00261881"/>
    <w:rsid w:val="00262B15"/>
    <w:rsid w:val="00265686"/>
    <w:rsid w:val="00265DB6"/>
    <w:rsid w:val="00281FBF"/>
    <w:rsid w:val="00284D0C"/>
    <w:rsid w:val="00290875"/>
    <w:rsid w:val="002A3C42"/>
    <w:rsid w:val="002A4042"/>
    <w:rsid w:val="002A7550"/>
    <w:rsid w:val="002B005D"/>
    <w:rsid w:val="002B0605"/>
    <w:rsid w:val="002B0C4B"/>
    <w:rsid w:val="002B1422"/>
    <w:rsid w:val="002B2034"/>
    <w:rsid w:val="002B207E"/>
    <w:rsid w:val="002B2768"/>
    <w:rsid w:val="002B3868"/>
    <w:rsid w:val="002B6562"/>
    <w:rsid w:val="002C0A67"/>
    <w:rsid w:val="002C1B8B"/>
    <w:rsid w:val="002C5E64"/>
    <w:rsid w:val="002E060F"/>
    <w:rsid w:val="002F0CE2"/>
    <w:rsid w:val="002F3994"/>
    <w:rsid w:val="0030371E"/>
    <w:rsid w:val="0031056D"/>
    <w:rsid w:val="0031203F"/>
    <w:rsid w:val="003123CF"/>
    <w:rsid w:val="0031416B"/>
    <w:rsid w:val="00322D02"/>
    <w:rsid w:val="00323286"/>
    <w:rsid w:val="003237E5"/>
    <w:rsid w:val="0032777B"/>
    <w:rsid w:val="00331121"/>
    <w:rsid w:val="0033180A"/>
    <w:rsid w:val="00334325"/>
    <w:rsid w:val="003358D4"/>
    <w:rsid w:val="00343199"/>
    <w:rsid w:val="00344147"/>
    <w:rsid w:val="00351017"/>
    <w:rsid w:val="00355FB5"/>
    <w:rsid w:val="00357075"/>
    <w:rsid w:val="003631A2"/>
    <w:rsid w:val="00363977"/>
    <w:rsid w:val="003705C4"/>
    <w:rsid w:val="00376B77"/>
    <w:rsid w:val="003802DF"/>
    <w:rsid w:val="00381412"/>
    <w:rsid w:val="003816FE"/>
    <w:rsid w:val="0038319C"/>
    <w:rsid w:val="00384D12"/>
    <w:rsid w:val="00386E35"/>
    <w:rsid w:val="0038772B"/>
    <w:rsid w:val="00394D2B"/>
    <w:rsid w:val="003950FA"/>
    <w:rsid w:val="003A016D"/>
    <w:rsid w:val="003A04D7"/>
    <w:rsid w:val="003A4FC8"/>
    <w:rsid w:val="003A6144"/>
    <w:rsid w:val="003B3C69"/>
    <w:rsid w:val="003B6548"/>
    <w:rsid w:val="003B7256"/>
    <w:rsid w:val="003B7923"/>
    <w:rsid w:val="003C04EE"/>
    <w:rsid w:val="003C07A9"/>
    <w:rsid w:val="003C2866"/>
    <w:rsid w:val="003C46C7"/>
    <w:rsid w:val="003C4C7C"/>
    <w:rsid w:val="003C6C61"/>
    <w:rsid w:val="003D11CD"/>
    <w:rsid w:val="003D1386"/>
    <w:rsid w:val="003E0EEF"/>
    <w:rsid w:val="003E25FF"/>
    <w:rsid w:val="003E3AD9"/>
    <w:rsid w:val="003E3B3B"/>
    <w:rsid w:val="003E550C"/>
    <w:rsid w:val="003F1B5A"/>
    <w:rsid w:val="003F34D3"/>
    <w:rsid w:val="003F3F8D"/>
    <w:rsid w:val="003F5A74"/>
    <w:rsid w:val="0040042B"/>
    <w:rsid w:val="0040044F"/>
    <w:rsid w:val="00402F32"/>
    <w:rsid w:val="004030C8"/>
    <w:rsid w:val="00403EA8"/>
    <w:rsid w:val="00404C74"/>
    <w:rsid w:val="004118EA"/>
    <w:rsid w:val="0042062B"/>
    <w:rsid w:val="00425ED3"/>
    <w:rsid w:val="00430953"/>
    <w:rsid w:val="00432310"/>
    <w:rsid w:val="00436184"/>
    <w:rsid w:val="00437C79"/>
    <w:rsid w:val="004437A2"/>
    <w:rsid w:val="00450A8A"/>
    <w:rsid w:val="00463DC2"/>
    <w:rsid w:val="004672E2"/>
    <w:rsid w:val="00474A52"/>
    <w:rsid w:val="004756A0"/>
    <w:rsid w:val="004839F4"/>
    <w:rsid w:val="00486D43"/>
    <w:rsid w:val="004877AC"/>
    <w:rsid w:val="00487CD4"/>
    <w:rsid w:val="00492B6C"/>
    <w:rsid w:val="00494881"/>
    <w:rsid w:val="004958BB"/>
    <w:rsid w:val="00495B32"/>
    <w:rsid w:val="004A0B76"/>
    <w:rsid w:val="004A1001"/>
    <w:rsid w:val="004A2BA1"/>
    <w:rsid w:val="004A35E6"/>
    <w:rsid w:val="004A621B"/>
    <w:rsid w:val="004B1004"/>
    <w:rsid w:val="004B31C5"/>
    <w:rsid w:val="004C25D5"/>
    <w:rsid w:val="004C2B5E"/>
    <w:rsid w:val="004D1370"/>
    <w:rsid w:val="004D48B5"/>
    <w:rsid w:val="004D5013"/>
    <w:rsid w:val="004D5F44"/>
    <w:rsid w:val="004D7E6B"/>
    <w:rsid w:val="004E13A8"/>
    <w:rsid w:val="004E27EA"/>
    <w:rsid w:val="004E5C8A"/>
    <w:rsid w:val="004E6F57"/>
    <w:rsid w:val="004F4C90"/>
    <w:rsid w:val="00500941"/>
    <w:rsid w:val="00501C5E"/>
    <w:rsid w:val="0050587E"/>
    <w:rsid w:val="00505E70"/>
    <w:rsid w:val="005163FA"/>
    <w:rsid w:val="00517DEB"/>
    <w:rsid w:val="00520DB5"/>
    <w:rsid w:val="005227AD"/>
    <w:rsid w:val="00526EF0"/>
    <w:rsid w:val="00532597"/>
    <w:rsid w:val="00535E0E"/>
    <w:rsid w:val="00536509"/>
    <w:rsid w:val="00536837"/>
    <w:rsid w:val="00536C89"/>
    <w:rsid w:val="00537317"/>
    <w:rsid w:val="00543514"/>
    <w:rsid w:val="0054368C"/>
    <w:rsid w:val="00544468"/>
    <w:rsid w:val="00551C03"/>
    <w:rsid w:val="005539F2"/>
    <w:rsid w:val="00553E6E"/>
    <w:rsid w:val="00553EEC"/>
    <w:rsid w:val="00555103"/>
    <w:rsid w:val="005566F1"/>
    <w:rsid w:val="00556CC7"/>
    <w:rsid w:val="0056012C"/>
    <w:rsid w:val="00561731"/>
    <w:rsid w:val="00561E9D"/>
    <w:rsid w:val="005622D2"/>
    <w:rsid w:val="005768DE"/>
    <w:rsid w:val="0058353A"/>
    <w:rsid w:val="005841F1"/>
    <w:rsid w:val="005857DC"/>
    <w:rsid w:val="00586272"/>
    <w:rsid w:val="005A1567"/>
    <w:rsid w:val="005A2A8B"/>
    <w:rsid w:val="005B0DAB"/>
    <w:rsid w:val="005B1948"/>
    <w:rsid w:val="005B2B59"/>
    <w:rsid w:val="005B37D3"/>
    <w:rsid w:val="005B5174"/>
    <w:rsid w:val="005B7945"/>
    <w:rsid w:val="005C4662"/>
    <w:rsid w:val="005C5082"/>
    <w:rsid w:val="005D00E7"/>
    <w:rsid w:val="005D0DA7"/>
    <w:rsid w:val="005E7FA1"/>
    <w:rsid w:val="005F13C7"/>
    <w:rsid w:val="005F22C3"/>
    <w:rsid w:val="005F5ADE"/>
    <w:rsid w:val="0060058C"/>
    <w:rsid w:val="006009E6"/>
    <w:rsid w:val="00605027"/>
    <w:rsid w:val="00606146"/>
    <w:rsid w:val="00620A4C"/>
    <w:rsid w:val="006268C5"/>
    <w:rsid w:val="00641211"/>
    <w:rsid w:val="00641D2F"/>
    <w:rsid w:val="00642D15"/>
    <w:rsid w:val="00651027"/>
    <w:rsid w:val="00652099"/>
    <w:rsid w:val="0066030D"/>
    <w:rsid w:val="006618AF"/>
    <w:rsid w:val="0066289E"/>
    <w:rsid w:val="006720EC"/>
    <w:rsid w:val="00673D8E"/>
    <w:rsid w:val="00676BC7"/>
    <w:rsid w:val="00680FA9"/>
    <w:rsid w:val="0068317E"/>
    <w:rsid w:val="00692F9C"/>
    <w:rsid w:val="00697EAF"/>
    <w:rsid w:val="006A0430"/>
    <w:rsid w:val="006A0B6C"/>
    <w:rsid w:val="006A2CC9"/>
    <w:rsid w:val="006B3D9E"/>
    <w:rsid w:val="006B7E90"/>
    <w:rsid w:val="006C0E4C"/>
    <w:rsid w:val="006C6935"/>
    <w:rsid w:val="006D0B33"/>
    <w:rsid w:val="006D104D"/>
    <w:rsid w:val="006E3383"/>
    <w:rsid w:val="006E6D40"/>
    <w:rsid w:val="006E75FB"/>
    <w:rsid w:val="006F304F"/>
    <w:rsid w:val="006F3BDC"/>
    <w:rsid w:val="00715C1A"/>
    <w:rsid w:val="0072392E"/>
    <w:rsid w:val="007262A2"/>
    <w:rsid w:val="00726706"/>
    <w:rsid w:val="0073055A"/>
    <w:rsid w:val="007312BA"/>
    <w:rsid w:val="00731CAE"/>
    <w:rsid w:val="00731DAE"/>
    <w:rsid w:val="0073245B"/>
    <w:rsid w:val="007330F4"/>
    <w:rsid w:val="0073641A"/>
    <w:rsid w:val="00737CF8"/>
    <w:rsid w:val="007419A9"/>
    <w:rsid w:val="007424A1"/>
    <w:rsid w:val="00747D6C"/>
    <w:rsid w:val="00752F9E"/>
    <w:rsid w:val="00755255"/>
    <w:rsid w:val="0075591A"/>
    <w:rsid w:val="00760533"/>
    <w:rsid w:val="007617AB"/>
    <w:rsid w:val="00762918"/>
    <w:rsid w:val="007637CD"/>
    <w:rsid w:val="007728F5"/>
    <w:rsid w:val="0077678C"/>
    <w:rsid w:val="0077737F"/>
    <w:rsid w:val="00782E03"/>
    <w:rsid w:val="00782FEF"/>
    <w:rsid w:val="00791716"/>
    <w:rsid w:val="00793CA6"/>
    <w:rsid w:val="007942BF"/>
    <w:rsid w:val="007A01FD"/>
    <w:rsid w:val="007A0462"/>
    <w:rsid w:val="007A3319"/>
    <w:rsid w:val="007A5E19"/>
    <w:rsid w:val="007B1032"/>
    <w:rsid w:val="007B370B"/>
    <w:rsid w:val="007C540B"/>
    <w:rsid w:val="007C5C14"/>
    <w:rsid w:val="007C6BB7"/>
    <w:rsid w:val="007D0369"/>
    <w:rsid w:val="007D466A"/>
    <w:rsid w:val="007E1893"/>
    <w:rsid w:val="007F715A"/>
    <w:rsid w:val="008013C5"/>
    <w:rsid w:val="0080791E"/>
    <w:rsid w:val="00810784"/>
    <w:rsid w:val="00813162"/>
    <w:rsid w:val="00814CBB"/>
    <w:rsid w:val="00815463"/>
    <w:rsid w:val="008278EE"/>
    <w:rsid w:val="0083061E"/>
    <w:rsid w:val="0083075C"/>
    <w:rsid w:val="0083207E"/>
    <w:rsid w:val="00833A1E"/>
    <w:rsid w:val="00835373"/>
    <w:rsid w:val="008403ED"/>
    <w:rsid w:val="00840B2D"/>
    <w:rsid w:val="0085333C"/>
    <w:rsid w:val="0085357B"/>
    <w:rsid w:val="0086164C"/>
    <w:rsid w:val="00864FC5"/>
    <w:rsid w:val="008679BB"/>
    <w:rsid w:val="00870367"/>
    <w:rsid w:val="00872255"/>
    <w:rsid w:val="00875E1F"/>
    <w:rsid w:val="008804B0"/>
    <w:rsid w:val="00884155"/>
    <w:rsid w:val="00886C8A"/>
    <w:rsid w:val="00896225"/>
    <w:rsid w:val="008A3161"/>
    <w:rsid w:val="008B30ED"/>
    <w:rsid w:val="008B6994"/>
    <w:rsid w:val="008C3768"/>
    <w:rsid w:val="008C63E0"/>
    <w:rsid w:val="008D0D04"/>
    <w:rsid w:val="008D23D7"/>
    <w:rsid w:val="008D2B6F"/>
    <w:rsid w:val="008D52FE"/>
    <w:rsid w:val="008D6F16"/>
    <w:rsid w:val="008D772A"/>
    <w:rsid w:val="008D7AC0"/>
    <w:rsid w:val="008E1953"/>
    <w:rsid w:val="008E5FB0"/>
    <w:rsid w:val="008F12DB"/>
    <w:rsid w:val="009004E7"/>
    <w:rsid w:val="009023F1"/>
    <w:rsid w:val="00902D3E"/>
    <w:rsid w:val="00904B58"/>
    <w:rsid w:val="0091072E"/>
    <w:rsid w:val="0091236B"/>
    <w:rsid w:val="00912CD0"/>
    <w:rsid w:val="00914BE1"/>
    <w:rsid w:val="00914C83"/>
    <w:rsid w:val="00916162"/>
    <w:rsid w:val="0092196F"/>
    <w:rsid w:val="009327E4"/>
    <w:rsid w:val="00934DC6"/>
    <w:rsid w:val="00941D04"/>
    <w:rsid w:val="00943410"/>
    <w:rsid w:val="0094382D"/>
    <w:rsid w:val="00946B46"/>
    <w:rsid w:val="00956C1E"/>
    <w:rsid w:val="00961CC0"/>
    <w:rsid w:val="00973F9F"/>
    <w:rsid w:val="00980393"/>
    <w:rsid w:val="009807AB"/>
    <w:rsid w:val="009824E3"/>
    <w:rsid w:val="00982D83"/>
    <w:rsid w:val="00985E20"/>
    <w:rsid w:val="00996EE6"/>
    <w:rsid w:val="00997377"/>
    <w:rsid w:val="009A0240"/>
    <w:rsid w:val="009A36F9"/>
    <w:rsid w:val="009A4978"/>
    <w:rsid w:val="009A4CE2"/>
    <w:rsid w:val="009A4D5B"/>
    <w:rsid w:val="009A6D8D"/>
    <w:rsid w:val="009B1938"/>
    <w:rsid w:val="009B1E24"/>
    <w:rsid w:val="009B2EC7"/>
    <w:rsid w:val="009B4205"/>
    <w:rsid w:val="009C2C8E"/>
    <w:rsid w:val="009C481F"/>
    <w:rsid w:val="009C527D"/>
    <w:rsid w:val="009D1C10"/>
    <w:rsid w:val="009D7F90"/>
    <w:rsid w:val="009E1339"/>
    <w:rsid w:val="009E1D64"/>
    <w:rsid w:val="00A02F4D"/>
    <w:rsid w:val="00A05480"/>
    <w:rsid w:val="00A141B9"/>
    <w:rsid w:val="00A15064"/>
    <w:rsid w:val="00A1686B"/>
    <w:rsid w:val="00A208F0"/>
    <w:rsid w:val="00A26024"/>
    <w:rsid w:val="00A266BF"/>
    <w:rsid w:val="00A313CC"/>
    <w:rsid w:val="00A3603B"/>
    <w:rsid w:val="00A363E0"/>
    <w:rsid w:val="00A47C74"/>
    <w:rsid w:val="00A566C8"/>
    <w:rsid w:val="00A60339"/>
    <w:rsid w:val="00A616C6"/>
    <w:rsid w:val="00A659C5"/>
    <w:rsid w:val="00A7250A"/>
    <w:rsid w:val="00A734A6"/>
    <w:rsid w:val="00A77A78"/>
    <w:rsid w:val="00A81981"/>
    <w:rsid w:val="00A83877"/>
    <w:rsid w:val="00A917CC"/>
    <w:rsid w:val="00AA065C"/>
    <w:rsid w:val="00AA1A0A"/>
    <w:rsid w:val="00AA325C"/>
    <w:rsid w:val="00AB48E5"/>
    <w:rsid w:val="00AC01C5"/>
    <w:rsid w:val="00AC5576"/>
    <w:rsid w:val="00AC645A"/>
    <w:rsid w:val="00AE0682"/>
    <w:rsid w:val="00AE21E6"/>
    <w:rsid w:val="00AE4A6C"/>
    <w:rsid w:val="00AE73EA"/>
    <w:rsid w:val="00AE7C7B"/>
    <w:rsid w:val="00B00CA9"/>
    <w:rsid w:val="00B12749"/>
    <w:rsid w:val="00B13D10"/>
    <w:rsid w:val="00B17531"/>
    <w:rsid w:val="00B2346B"/>
    <w:rsid w:val="00B3445D"/>
    <w:rsid w:val="00B366C5"/>
    <w:rsid w:val="00B4435C"/>
    <w:rsid w:val="00B47B4E"/>
    <w:rsid w:val="00B51D8B"/>
    <w:rsid w:val="00B52280"/>
    <w:rsid w:val="00B530D6"/>
    <w:rsid w:val="00B5518F"/>
    <w:rsid w:val="00B566E9"/>
    <w:rsid w:val="00B62713"/>
    <w:rsid w:val="00B63C24"/>
    <w:rsid w:val="00B64347"/>
    <w:rsid w:val="00B70999"/>
    <w:rsid w:val="00B70A6C"/>
    <w:rsid w:val="00B71D67"/>
    <w:rsid w:val="00B75743"/>
    <w:rsid w:val="00B82423"/>
    <w:rsid w:val="00B82DF3"/>
    <w:rsid w:val="00B85BBB"/>
    <w:rsid w:val="00B8613A"/>
    <w:rsid w:val="00B862AC"/>
    <w:rsid w:val="00B92B04"/>
    <w:rsid w:val="00BA24E3"/>
    <w:rsid w:val="00BA30B9"/>
    <w:rsid w:val="00BA32BA"/>
    <w:rsid w:val="00BA36D0"/>
    <w:rsid w:val="00BA7C14"/>
    <w:rsid w:val="00BB1EE8"/>
    <w:rsid w:val="00BB3079"/>
    <w:rsid w:val="00BC1757"/>
    <w:rsid w:val="00BC673C"/>
    <w:rsid w:val="00BD233A"/>
    <w:rsid w:val="00BD35D6"/>
    <w:rsid w:val="00BE0D2F"/>
    <w:rsid w:val="00BF1E34"/>
    <w:rsid w:val="00BF1E59"/>
    <w:rsid w:val="00BF625C"/>
    <w:rsid w:val="00BF6C75"/>
    <w:rsid w:val="00C00460"/>
    <w:rsid w:val="00C00A7E"/>
    <w:rsid w:val="00C013C4"/>
    <w:rsid w:val="00C03192"/>
    <w:rsid w:val="00C0630D"/>
    <w:rsid w:val="00C06917"/>
    <w:rsid w:val="00C07112"/>
    <w:rsid w:val="00C07669"/>
    <w:rsid w:val="00C07A07"/>
    <w:rsid w:val="00C15DD5"/>
    <w:rsid w:val="00C1693E"/>
    <w:rsid w:val="00C17EFC"/>
    <w:rsid w:val="00C21468"/>
    <w:rsid w:val="00C21915"/>
    <w:rsid w:val="00C221BA"/>
    <w:rsid w:val="00C300D1"/>
    <w:rsid w:val="00C346E5"/>
    <w:rsid w:val="00C447E1"/>
    <w:rsid w:val="00C47AC4"/>
    <w:rsid w:val="00C519A9"/>
    <w:rsid w:val="00C53FB3"/>
    <w:rsid w:val="00C54AD5"/>
    <w:rsid w:val="00C6100B"/>
    <w:rsid w:val="00C70442"/>
    <w:rsid w:val="00C71B70"/>
    <w:rsid w:val="00C766E8"/>
    <w:rsid w:val="00C773A6"/>
    <w:rsid w:val="00C81140"/>
    <w:rsid w:val="00C907FB"/>
    <w:rsid w:val="00C92081"/>
    <w:rsid w:val="00C9228E"/>
    <w:rsid w:val="00C96E0C"/>
    <w:rsid w:val="00CA0C05"/>
    <w:rsid w:val="00CA0DAC"/>
    <w:rsid w:val="00CA1E53"/>
    <w:rsid w:val="00CB2297"/>
    <w:rsid w:val="00CB3FAE"/>
    <w:rsid w:val="00CB4293"/>
    <w:rsid w:val="00CC19C3"/>
    <w:rsid w:val="00CC3FF4"/>
    <w:rsid w:val="00CC5282"/>
    <w:rsid w:val="00CC5804"/>
    <w:rsid w:val="00CC5B8F"/>
    <w:rsid w:val="00CD1392"/>
    <w:rsid w:val="00CD2EE7"/>
    <w:rsid w:val="00CD3F98"/>
    <w:rsid w:val="00CD4B51"/>
    <w:rsid w:val="00CE4997"/>
    <w:rsid w:val="00CE6F45"/>
    <w:rsid w:val="00CE6FC6"/>
    <w:rsid w:val="00CF007C"/>
    <w:rsid w:val="00D048F6"/>
    <w:rsid w:val="00D04948"/>
    <w:rsid w:val="00D10B7C"/>
    <w:rsid w:val="00D126CE"/>
    <w:rsid w:val="00D1782D"/>
    <w:rsid w:val="00D2081F"/>
    <w:rsid w:val="00D34DA4"/>
    <w:rsid w:val="00D35D57"/>
    <w:rsid w:val="00D43543"/>
    <w:rsid w:val="00D436A5"/>
    <w:rsid w:val="00D5679D"/>
    <w:rsid w:val="00D60941"/>
    <w:rsid w:val="00D64424"/>
    <w:rsid w:val="00D7099B"/>
    <w:rsid w:val="00D81769"/>
    <w:rsid w:val="00D81F14"/>
    <w:rsid w:val="00D9255B"/>
    <w:rsid w:val="00D94ED8"/>
    <w:rsid w:val="00DA69D1"/>
    <w:rsid w:val="00DB1DAC"/>
    <w:rsid w:val="00DB3509"/>
    <w:rsid w:val="00DC014B"/>
    <w:rsid w:val="00DC1C3F"/>
    <w:rsid w:val="00DC2DF7"/>
    <w:rsid w:val="00DD17C3"/>
    <w:rsid w:val="00DD62A6"/>
    <w:rsid w:val="00DE077B"/>
    <w:rsid w:val="00DE73BC"/>
    <w:rsid w:val="00DF0543"/>
    <w:rsid w:val="00DF2718"/>
    <w:rsid w:val="00E042CC"/>
    <w:rsid w:val="00E144C2"/>
    <w:rsid w:val="00E26B4C"/>
    <w:rsid w:val="00E33616"/>
    <w:rsid w:val="00E40C22"/>
    <w:rsid w:val="00E42B93"/>
    <w:rsid w:val="00E46277"/>
    <w:rsid w:val="00E52FE0"/>
    <w:rsid w:val="00E64236"/>
    <w:rsid w:val="00E6728C"/>
    <w:rsid w:val="00E770A1"/>
    <w:rsid w:val="00E80854"/>
    <w:rsid w:val="00E80D7C"/>
    <w:rsid w:val="00E8341D"/>
    <w:rsid w:val="00E84EE7"/>
    <w:rsid w:val="00E870CE"/>
    <w:rsid w:val="00E91FDD"/>
    <w:rsid w:val="00E941FA"/>
    <w:rsid w:val="00EB09D8"/>
    <w:rsid w:val="00EB477A"/>
    <w:rsid w:val="00EC0C31"/>
    <w:rsid w:val="00EC1984"/>
    <w:rsid w:val="00EC36F6"/>
    <w:rsid w:val="00ED096D"/>
    <w:rsid w:val="00ED0E0C"/>
    <w:rsid w:val="00ED3969"/>
    <w:rsid w:val="00ED455A"/>
    <w:rsid w:val="00ED73BE"/>
    <w:rsid w:val="00EE1FB4"/>
    <w:rsid w:val="00EE359D"/>
    <w:rsid w:val="00EF7189"/>
    <w:rsid w:val="00EF7B68"/>
    <w:rsid w:val="00F00542"/>
    <w:rsid w:val="00F137A0"/>
    <w:rsid w:val="00F15AC5"/>
    <w:rsid w:val="00F20B56"/>
    <w:rsid w:val="00F23760"/>
    <w:rsid w:val="00F3328C"/>
    <w:rsid w:val="00F35832"/>
    <w:rsid w:val="00F364C5"/>
    <w:rsid w:val="00F41646"/>
    <w:rsid w:val="00F440CA"/>
    <w:rsid w:val="00F4421B"/>
    <w:rsid w:val="00F47542"/>
    <w:rsid w:val="00F5211C"/>
    <w:rsid w:val="00F5425C"/>
    <w:rsid w:val="00F56F10"/>
    <w:rsid w:val="00F60A8E"/>
    <w:rsid w:val="00F6420B"/>
    <w:rsid w:val="00F6740C"/>
    <w:rsid w:val="00F74074"/>
    <w:rsid w:val="00F74361"/>
    <w:rsid w:val="00F773C9"/>
    <w:rsid w:val="00F87B79"/>
    <w:rsid w:val="00F91835"/>
    <w:rsid w:val="00F924C7"/>
    <w:rsid w:val="00F954B5"/>
    <w:rsid w:val="00FA0532"/>
    <w:rsid w:val="00FA17ED"/>
    <w:rsid w:val="00FA2E01"/>
    <w:rsid w:val="00FA4E03"/>
    <w:rsid w:val="00FA6F8F"/>
    <w:rsid w:val="00FB1397"/>
    <w:rsid w:val="00FB2C02"/>
    <w:rsid w:val="00FB2F8F"/>
    <w:rsid w:val="00FB36A1"/>
    <w:rsid w:val="00FB7E41"/>
    <w:rsid w:val="00FC308A"/>
    <w:rsid w:val="00FD0225"/>
    <w:rsid w:val="00FD5175"/>
    <w:rsid w:val="00FE3FA9"/>
    <w:rsid w:val="00FE4814"/>
    <w:rsid w:val="00FE4B4D"/>
    <w:rsid w:val="00FE6AAB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13E2EA"/>
  <w15:docId w15:val="{A8C4755C-254C-4F0E-AF1D-3C708722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48425A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rsid w:val="00555D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55D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606A"/>
  </w:style>
  <w:style w:type="paragraph" w:styleId="BalloonText">
    <w:name w:val="Balloon Text"/>
    <w:basedOn w:val="Normal"/>
    <w:link w:val="BalloonTextChar"/>
    <w:rsid w:val="00505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587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A04D7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04D7"/>
    <w:rPr>
      <w:rFonts w:ascii="Consolas" w:eastAsia="Calibri" w:hAnsi="Consolas"/>
      <w:sz w:val="21"/>
      <w:szCs w:val="21"/>
    </w:rPr>
  </w:style>
  <w:style w:type="character" w:styleId="Hyperlink">
    <w:name w:val="Hyperlink"/>
    <w:basedOn w:val="DefaultParagraphFont"/>
    <w:rsid w:val="001E6AC6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1E6AC6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hAnsi="Century Schoolbook"/>
      <w:spacing w:val="-5"/>
      <w:kern w:val="20"/>
      <w:szCs w:val="20"/>
    </w:rPr>
  </w:style>
  <w:style w:type="paragraph" w:styleId="ListParagraph">
    <w:name w:val="List Paragraph"/>
    <w:basedOn w:val="Normal"/>
    <w:uiPriority w:val="34"/>
    <w:qFormat/>
    <w:rsid w:val="000A08FF"/>
    <w:pPr>
      <w:ind w:left="720"/>
      <w:contextualSpacing/>
    </w:pPr>
  </w:style>
  <w:style w:type="character" w:styleId="Emphasis">
    <w:name w:val="Emphasis"/>
    <w:basedOn w:val="DefaultParagraphFont"/>
    <w:qFormat/>
    <w:rsid w:val="003F34D3"/>
    <w:rPr>
      <w:i/>
      <w:iCs/>
    </w:rPr>
  </w:style>
  <w:style w:type="character" w:styleId="CommentReference">
    <w:name w:val="annotation reference"/>
    <w:basedOn w:val="DefaultParagraphFont"/>
    <w:rsid w:val="00814C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14C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4CBB"/>
  </w:style>
  <w:style w:type="paragraph" w:styleId="CommentSubject">
    <w:name w:val="annotation subject"/>
    <w:basedOn w:val="CommentText"/>
    <w:next w:val="CommentText"/>
    <w:link w:val="CommentSubjectChar"/>
    <w:rsid w:val="00814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4CBB"/>
    <w:rPr>
      <w:b/>
      <w:bCs/>
    </w:rPr>
  </w:style>
  <w:style w:type="paragraph" w:styleId="FootnoteText">
    <w:name w:val="footnote text"/>
    <w:basedOn w:val="Normal"/>
    <w:link w:val="FootnoteTextChar"/>
    <w:uiPriority w:val="99"/>
    <w:rsid w:val="00676B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6BC7"/>
  </w:style>
  <w:style w:type="character" w:styleId="FootnoteReference">
    <w:name w:val="footnote reference"/>
    <w:basedOn w:val="DefaultParagraphFont"/>
    <w:uiPriority w:val="99"/>
    <w:rsid w:val="00676BC7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BA7C14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53E6E"/>
    <w:rPr>
      <w:sz w:val="24"/>
      <w:szCs w:val="24"/>
    </w:rPr>
  </w:style>
  <w:style w:type="character" w:customStyle="1" w:styleId="DFARSChar">
    <w:name w:val="DFARS Char"/>
    <w:link w:val="DFARS"/>
    <w:locked/>
    <w:rsid w:val="00BF1E34"/>
    <w:rPr>
      <w:rFonts w:ascii="Century Schoolbook" w:hAnsi="Century Schoolbook"/>
      <w:spacing w:val="-5"/>
      <w:kern w:val="20"/>
      <w:sz w:val="24"/>
    </w:rPr>
  </w:style>
  <w:style w:type="paragraph" w:customStyle="1" w:styleId="s9">
    <w:name w:val="s9"/>
    <w:basedOn w:val="Normal"/>
    <w:rsid w:val="00BF1E34"/>
    <w:rPr>
      <w:color w:val="000000"/>
      <w:sz w:val="27"/>
      <w:szCs w:val="27"/>
      <w:u w:val="single"/>
    </w:rPr>
  </w:style>
  <w:style w:type="character" w:customStyle="1" w:styleId="s410">
    <w:name w:val="s410"/>
    <w:basedOn w:val="DefaultParagraphFont"/>
    <w:rsid w:val="00D4354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s51">
    <w:name w:val="s51"/>
    <w:basedOn w:val="DefaultParagraphFont"/>
    <w:rsid w:val="00D4354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  <w:u w:val="single"/>
    </w:rPr>
  </w:style>
  <w:style w:type="character" w:customStyle="1" w:styleId="s81">
    <w:name w:val="s81"/>
    <w:basedOn w:val="DefaultParagraphFont"/>
    <w:rsid w:val="00D4354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5"/>
      <w:szCs w:val="25"/>
      <w:u w:val="none"/>
      <w:effect w:val="none"/>
    </w:rPr>
  </w:style>
  <w:style w:type="character" w:customStyle="1" w:styleId="p1">
    <w:name w:val="p1"/>
    <w:basedOn w:val="DefaultParagraphFont"/>
    <w:rsid w:val="00D4354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6"/>
      <w:szCs w:val="26"/>
      <w:u w:val="none"/>
      <w:effect w:val="none"/>
    </w:rPr>
  </w:style>
  <w:style w:type="character" w:customStyle="1" w:styleId="s61">
    <w:name w:val="s61"/>
    <w:basedOn w:val="DefaultParagraphFont"/>
    <w:rsid w:val="00D4354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  <w:u w:val="single"/>
    </w:rPr>
  </w:style>
  <w:style w:type="paragraph" w:customStyle="1" w:styleId="p3">
    <w:name w:val="p3"/>
    <w:basedOn w:val="Normal"/>
    <w:rsid w:val="00D81F14"/>
    <w:pPr>
      <w:widowControl w:val="0"/>
      <w:tabs>
        <w:tab w:val="left" w:pos="657"/>
      </w:tabs>
      <w:autoSpaceDE w:val="0"/>
      <w:autoSpaceDN w:val="0"/>
      <w:adjustRightInd w:val="0"/>
      <w:ind w:left="783" w:hanging="657"/>
    </w:pPr>
  </w:style>
  <w:style w:type="character" w:styleId="LineNumber">
    <w:name w:val="line number"/>
    <w:basedOn w:val="DefaultParagraphFont"/>
    <w:semiHidden/>
    <w:unhideWhenUsed/>
    <w:rsid w:val="00D81F14"/>
  </w:style>
  <w:style w:type="paragraph" w:styleId="Revision">
    <w:name w:val="Revision"/>
    <w:hidden/>
    <w:uiPriority w:val="99"/>
    <w:semiHidden/>
    <w:rsid w:val="000269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0920">
              <w:marLeft w:val="0"/>
              <w:marRight w:val="0"/>
              <w:marTop w:val="0"/>
              <w:marBottom w:val="0"/>
              <w:divBdr>
                <w:top w:val="single" w:sz="24" w:space="30" w:color="EFF4F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5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4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36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hyperlink" Target="https://www.acq.osd.mil/dpap/dars/dfars/html/current/237_2.htm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.osd.mil/dpap/dars/dfars/html/current/237_2.ht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21c44b2-3291-47a0-9623-acbfe44e63b8">
      <UserInfo>
        <DisplayName>Swann, Tracie M CIV DLA ACQUISITION (USA)</DisplayName>
        <AccountId>3690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4" ma:contentTypeDescription="Create a new document." ma:contentTypeScope="" ma:versionID="73dde7ceb95eb315901b1a7b4228872d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6b0ff4b9a34e6b0eca0a0f3665852add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7540B-86F2-4F53-84CF-FAECB5022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1861BD-D6F0-4BE1-ABB0-BECECB51842A}">
  <ds:schemaRefs>
    <ds:schemaRef ds:uri="http://purl.org/dc/elements/1.1/"/>
    <ds:schemaRef ds:uri="http://schemas.microsoft.com/office/2006/documentManagement/types"/>
    <ds:schemaRef ds:uri="e21c44b2-3291-47a0-9623-acbfe44e63b8"/>
    <ds:schemaRef ds:uri="d89c9d09-7171-4a78-9e34-3769a0a1881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9375F7-EFC7-42D6-91EB-160E2451B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787D1B-BF75-456C-93A4-C427CF75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1210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FOR</vt:lpstr>
    </vt:vector>
  </TitlesOfParts>
  <Company>OUSD(AT&amp;L)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FOR</dc:title>
  <dc:creator>OUSD(AT&amp;L)</dc:creator>
  <cp:lastModifiedBy>Johnson, Jennifer D CIV OSD OUSD A-S (USA)</cp:lastModifiedBy>
  <cp:revision>6</cp:revision>
  <cp:lastPrinted>2020-11-02T22:52:00Z</cp:lastPrinted>
  <dcterms:created xsi:type="dcterms:W3CDTF">2022-09-15T15:25:00Z</dcterms:created>
  <dcterms:modified xsi:type="dcterms:W3CDTF">2022-10-27T15:21:00Z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0x010100A1AB7ADCD23E644D94FBB28ED8587AED</vt:lpwstr>
  </property>
</Properties>
</file>