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6510" w14:textId="1FACB26A" w:rsidR="001376A7" w:rsidRPr="00483F3E" w:rsidRDefault="001376A7" w:rsidP="00622800">
      <w:pPr>
        <w:spacing w:after="0" w:line="240" w:lineRule="auto"/>
        <w:jc w:val="center"/>
        <w:outlineLvl w:val="3"/>
        <w:rPr>
          <w:rFonts w:ascii="Arial" w:hAnsi="Arial" w:cs="Arial"/>
          <w:b/>
          <w:bCs/>
          <w:sz w:val="24"/>
          <w:szCs w:val="24"/>
        </w:rPr>
      </w:pPr>
      <w:bookmarkStart w:id="0" w:name="BM242_3"/>
      <w:r w:rsidRPr="00483F3E">
        <w:rPr>
          <w:rFonts w:ascii="Arial" w:hAnsi="Arial" w:cs="Arial"/>
          <w:b/>
          <w:bCs/>
          <w:sz w:val="24"/>
          <w:szCs w:val="24"/>
        </w:rPr>
        <w:t>DFARS Case 20</w:t>
      </w:r>
      <w:r w:rsidR="00B80F04" w:rsidRPr="00483F3E">
        <w:rPr>
          <w:rFonts w:ascii="Arial" w:hAnsi="Arial" w:cs="Arial"/>
          <w:b/>
          <w:bCs/>
          <w:sz w:val="24"/>
          <w:szCs w:val="24"/>
        </w:rPr>
        <w:t>20</w:t>
      </w:r>
      <w:r w:rsidRPr="00483F3E">
        <w:rPr>
          <w:rFonts w:ascii="Arial" w:hAnsi="Arial" w:cs="Arial"/>
          <w:b/>
          <w:bCs/>
          <w:sz w:val="24"/>
          <w:szCs w:val="24"/>
        </w:rPr>
        <w:t>-D</w:t>
      </w:r>
      <w:r w:rsidR="00B80F04" w:rsidRPr="00483F3E">
        <w:rPr>
          <w:rFonts w:ascii="Arial" w:hAnsi="Arial" w:cs="Arial"/>
          <w:b/>
          <w:bCs/>
          <w:sz w:val="24"/>
          <w:szCs w:val="24"/>
        </w:rPr>
        <w:t>027</w:t>
      </w:r>
    </w:p>
    <w:p w14:paraId="2929CFFC" w14:textId="77777777" w:rsidR="001376A7" w:rsidRPr="00483F3E" w:rsidRDefault="001376A7" w:rsidP="00622800">
      <w:pPr>
        <w:spacing w:after="0" w:line="240" w:lineRule="auto"/>
        <w:jc w:val="center"/>
        <w:outlineLvl w:val="3"/>
        <w:rPr>
          <w:rFonts w:ascii="Arial" w:hAnsi="Arial" w:cs="Arial"/>
          <w:b/>
          <w:sz w:val="24"/>
          <w:szCs w:val="24"/>
          <w:shd w:val="clear" w:color="auto" w:fill="FFFFFF"/>
        </w:rPr>
      </w:pPr>
      <w:r w:rsidRPr="00483F3E">
        <w:rPr>
          <w:rFonts w:ascii="Arial" w:hAnsi="Arial" w:cs="Arial"/>
          <w:b/>
          <w:sz w:val="24"/>
          <w:szCs w:val="24"/>
          <w:shd w:val="clear" w:color="auto" w:fill="FFFFFF"/>
        </w:rPr>
        <w:t>Ground Flight Risk</w:t>
      </w:r>
    </w:p>
    <w:p w14:paraId="441CC0BA" w14:textId="3A1E0CE5" w:rsidR="001376A7" w:rsidRDefault="00735A94" w:rsidP="00622800">
      <w:pPr>
        <w:spacing w:after="0" w:line="240" w:lineRule="auto"/>
        <w:jc w:val="center"/>
        <w:outlineLvl w:val="3"/>
        <w:rPr>
          <w:rFonts w:ascii="Arial" w:hAnsi="Arial" w:cs="Arial"/>
          <w:b/>
          <w:bCs/>
          <w:sz w:val="24"/>
          <w:szCs w:val="24"/>
        </w:rPr>
      </w:pPr>
      <w:r w:rsidRPr="00483F3E">
        <w:rPr>
          <w:rFonts w:ascii="Arial" w:hAnsi="Arial" w:cs="Arial"/>
          <w:b/>
          <w:bCs/>
          <w:sz w:val="24"/>
          <w:szCs w:val="24"/>
        </w:rPr>
        <w:t>PGI</w:t>
      </w:r>
      <w:r w:rsidR="00CD4918">
        <w:rPr>
          <w:rFonts w:ascii="Arial" w:hAnsi="Arial" w:cs="Arial"/>
          <w:b/>
          <w:bCs/>
          <w:sz w:val="24"/>
          <w:szCs w:val="24"/>
        </w:rPr>
        <w:t xml:space="preserve"> Text</w:t>
      </w:r>
    </w:p>
    <w:p w14:paraId="4095C91D" w14:textId="77777777" w:rsidR="00AC2B88" w:rsidRDefault="00AC2B88" w:rsidP="00622800">
      <w:pPr>
        <w:pStyle w:val="DFARS0"/>
        <w:spacing w:line="240" w:lineRule="auto"/>
        <w:rPr>
          <w:rFonts w:ascii="Arial" w:hAnsi="Arial" w:cs="Arial"/>
          <w:b/>
          <w:bCs/>
          <w:caps/>
          <w:szCs w:val="24"/>
        </w:rPr>
      </w:pPr>
      <w:bookmarkStart w:id="1" w:name="228.3"/>
    </w:p>
    <w:p w14:paraId="3D92C8E5" w14:textId="77777777" w:rsidR="00AC2B88" w:rsidRDefault="00AC2B88" w:rsidP="00622800">
      <w:pPr>
        <w:pStyle w:val="DFARS0"/>
        <w:spacing w:line="240" w:lineRule="auto"/>
        <w:rPr>
          <w:rFonts w:ascii="Arial" w:hAnsi="Arial" w:cs="Arial"/>
          <w:b/>
          <w:bCs/>
          <w:caps/>
          <w:szCs w:val="24"/>
        </w:rPr>
      </w:pPr>
    </w:p>
    <w:p w14:paraId="3D48C723" w14:textId="4D5128B0" w:rsidR="0079138D" w:rsidRPr="00483F3E" w:rsidRDefault="001376A7" w:rsidP="00622800">
      <w:pPr>
        <w:pStyle w:val="DFARS0"/>
        <w:spacing w:line="240" w:lineRule="auto"/>
        <w:rPr>
          <w:rFonts w:ascii="Arial" w:hAnsi="Arial" w:cs="Arial"/>
          <w:b/>
          <w:szCs w:val="24"/>
        </w:rPr>
      </w:pPr>
      <w:r w:rsidRPr="00483F3E">
        <w:rPr>
          <w:rFonts w:ascii="Arial" w:hAnsi="Arial" w:cs="Arial"/>
          <w:b/>
          <w:bCs/>
          <w:caps/>
          <w:szCs w:val="24"/>
        </w:rPr>
        <w:t>PGI 228.3--insurance</w:t>
      </w:r>
      <w:bookmarkEnd w:id="1"/>
    </w:p>
    <w:p w14:paraId="02BE6A18" w14:textId="10024419" w:rsidR="001376A7" w:rsidRDefault="001376A7"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p>
    <w:p w14:paraId="41FB1D31" w14:textId="285A6C7E" w:rsidR="003F1A53" w:rsidRDefault="003F1A53"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r>
        <w:rPr>
          <w:rFonts w:ascii="Arial" w:eastAsia="Times New Roman" w:hAnsi="Arial" w:cs="Arial"/>
          <w:b/>
          <w:bCs/>
          <w:sz w:val="24"/>
          <w:szCs w:val="24"/>
        </w:rPr>
        <w:t>* * * * *</w:t>
      </w:r>
    </w:p>
    <w:p w14:paraId="3000D718" w14:textId="6E6D9723" w:rsidR="003F1A53" w:rsidRDefault="003F1A53"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p>
    <w:p w14:paraId="6751FE40" w14:textId="1CF8281B" w:rsidR="003F1A53" w:rsidRPr="003F1A53" w:rsidRDefault="003F1A53"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r w:rsidRPr="003F1A53">
        <w:rPr>
          <w:rFonts w:ascii="Arial" w:eastAsia="Times New Roman" w:hAnsi="Arial" w:cs="Arial"/>
          <w:b/>
          <w:bCs/>
          <w:sz w:val="24"/>
          <w:szCs w:val="24"/>
        </w:rPr>
        <w:t xml:space="preserve">PGI 228.370  </w:t>
      </w:r>
      <w:r w:rsidR="000B6C5D">
        <w:rPr>
          <w:rFonts w:ascii="Arial" w:eastAsia="Times New Roman" w:hAnsi="Arial" w:cs="Arial"/>
          <w:b/>
          <w:bCs/>
          <w:sz w:val="24"/>
          <w:szCs w:val="24"/>
        </w:rPr>
        <w:t>[</w:t>
      </w:r>
      <w:r w:rsidRPr="003F1A53">
        <w:rPr>
          <w:rFonts w:ascii="Arial" w:eastAsia="Times New Roman" w:hAnsi="Arial" w:cs="Arial"/>
          <w:b/>
          <w:bCs/>
          <w:sz w:val="24"/>
          <w:szCs w:val="24"/>
        </w:rPr>
        <w:t>G</w:t>
      </w:r>
      <w:r w:rsidR="000B6C5D">
        <w:rPr>
          <w:rFonts w:ascii="Arial" w:eastAsia="Times New Roman" w:hAnsi="Arial" w:cs="Arial"/>
          <w:b/>
          <w:bCs/>
          <w:sz w:val="24"/>
          <w:szCs w:val="24"/>
        </w:rPr>
        <w:t>round and</w:t>
      </w:r>
      <w:r w:rsidRPr="003F1A53">
        <w:rPr>
          <w:rFonts w:ascii="Arial" w:eastAsia="Times New Roman" w:hAnsi="Arial" w:cs="Arial"/>
          <w:b/>
          <w:bCs/>
          <w:sz w:val="24"/>
          <w:szCs w:val="24"/>
        </w:rPr>
        <w:t xml:space="preserve"> </w:t>
      </w:r>
      <w:r w:rsidR="000B6C5D">
        <w:rPr>
          <w:rFonts w:ascii="Arial" w:eastAsia="Times New Roman" w:hAnsi="Arial" w:cs="Arial"/>
          <w:b/>
          <w:bCs/>
          <w:sz w:val="24"/>
          <w:szCs w:val="24"/>
        </w:rPr>
        <w:t>flight risk.</w:t>
      </w:r>
      <w:r>
        <w:rPr>
          <w:rFonts w:ascii="Arial" w:eastAsia="Times New Roman" w:hAnsi="Arial" w:cs="Arial"/>
          <w:b/>
          <w:bCs/>
          <w:sz w:val="24"/>
          <w:szCs w:val="24"/>
        </w:rPr>
        <w:t>]</w:t>
      </w:r>
    </w:p>
    <w:p w14:paraId="4F93DE0D" w14:textId="77777777" w:rsidR="003F1A53" w:rsidRPr="003F1A53" w:rsidRDefault="003F1A53"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p>
    <w:p w14:paraId="071C13CC" w14:textId="06306DF7" w:rsidR="00FA46EC"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r w:rsidRPr="00FA46EC">
        <w:rPr>
          <w:rFonts w:ascii="Arial" w:eastAsia="Times New Roman" w:hAnsi="Arial" w:cs="Arial"/>
          <w:b/>
          <w:bCs/>
          <w:sz w:val="24"/>
          <w:szCs w:val="24"/>
        </w:rPr>
        <w:t>PGI 228.37</w:t>
      </w:r>
      <w:r w:rsidRPr="00E41414">
        <w:rPr>
          <w:rFonts w:ascii="Arial" w:eastAsia="Times New Roman" w:hAnsi="Arial" w:cs="Arial"/>
          <w:b/>
          <w:bCs/>
          <w:sz w:val="24"/>
          <w:szCs w:val="24"/>
        </w:rPr>
        <w:t>0</w:t>
      </w:r>
      <w:r w:rsidR="003F1A53">
        <w:rPr>
          <w:rFonts w:ascii="Arial" w:eastAsia="Times New Roman" w:hAnsi="Arial" w:cs="Arial"/>
          <w:b/>
          <w:bCs/>
          <w:sz w:val="24"/>
          <w:szCs w:val="24"/>
        </w:rPr>
        <w:t>[-2]</w:t>
      </w:r>
      <w:r w:rsidRPr="00FA46EC">
        <w:rPr>
          <w:rFonts w:ascii="Arial" w:eastAsia="Times New Roman" w:hAnsi="Arial" w:cs="Arial"/>
          <w:b/>
          <w:bCs/>
          <w:sz w:val="24"/>
          <w:szCs w:val="24"/>
        </w:rPr>
        <w:t xml:space="preserve">  </w:t>
      </w:r>
      <w:r w:rsidRPr="00AC2B88">
        <w:rPr>
          <w:rFonts w:ascii="Arial" w:eastAsia="Times New Roman" w:hAnsi="Arial" w:cs="Arial"/>
          <w:b/>
          <w:bCs/>
          <w:strike/>
          <w:sz w:val="24"/>
          <w:szCs w:val="24"/>
        </w:rPr>
        <w:t>Additional clauses</w:t>
      </w:r>
      <w:r w:rsidR="00E41414">
        <w:rPr>
          <w:rFonts w:ascii="Arial" w:eastAsia="Times New Roman" w:hAnsi="Arial" w:cs="Arial"/>
          <w:b/>
          <w:bCs/>
          <w:sz w:val="24"/>
          <w:szCs w:val="24"/>
        </w:rPr>
        <w:t>[General]</w:t>
      </w:r>
      <w:r w:rsidRPr="00FA46EC">
        <w:rPr>
          <w:rFonts w:ascii="Arial" w:eastAsia="Times New Roman" w:hAnsi="Arial" w:cs="Arial"/>
          <w:b/>
          <w:bCs/>
          <w:sz w:val="24"/>
          <w:szCs w:val="24"/>
        </w:rPr>
        <w:t>.</w:t>
      </w:r>
    </w:p>
    <w:p w14:paraId="03E0BF38" w14:textId="195FB9BD" w:rsidR="00FA46EC"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b/>
          <w:bCs/>
          <w:sz w:val="24"/>
          <w:szCs w:val="24"/>
        </w:rPr>
      </w:pPr>
    </w:p>
    <w:p w14:paraId="2016FAF8" w14:textId="0AF75AA0"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ab/>
      </w:r>
      <w:r w:rsidRPr="00AC2B88">
        <w:rPr>
          <w:rFonts w:ascii="Arial" w:eastAsia="Times New Roman" w:hAnsi="Arial" w:cs="Arial"/>
          <w:strike/>
          <w:sz w:val="24"/>
          <w:szCs w:val="24"/>
        </w:rPr>
        <w:t>(b)(3)</w:t>
      </w:r>
      <w:r w:rsidR="00E41414">
        <w:rPr>
          <w:rFonts w:ascii="Arial" w:eastAsia="Times New Roman" w:hAnsi="Arial" w:cs="Arial"/>
          <w:b/>
          <w:bCs/>
          <w:sz w:val="24"/>
          <w:szCs w:val="24"/>
        </w:rPr>
        <w:t>[</w:t>
      </w:r>
      <w:r w:rsidR="00A52E44">
        <w:rPr>
          <w:rFonts w:ascii="Arial" w:eastAsia="Times New Roman" w:hAnsi="Arial" w:cs="Arial"/>
          <w:b/>
          <w:bCs/>
          <w:sz w:val="24"/>
          <w:szCs w:val="24"/>
        </w:rPr>
        <w:t xml:space="preserve">(a)  </w:t>
      </w:r>
      <w:r w:rsidR="00E41414" w:rsidRPr="00AC2B88">
        <w:rPr>
          <w:rFonts w:ascii="Arial" w:eastAsia="Times New Roman" w:hAnsi="Arial" w:cs="Arial"/>
          <w:b/>
          <w:bCs/>
          <w:i/>
          <w:iCs/>
          <w:sz w:val="24"/>
          <w:szCs w:val="24"/>
        </w:rPr>
        <w:t>Assignment of a Government flight representative.</w:t>
      </w:r>
      <w:r w:rsidR="000B6C5D">
        <w:rPr>
          <w:rFonts w:ascii="Arial" w:eastAsia="Times New Roman" w:hAnsi="Arial" w:cs="Arial"/>
          <w:b/>
          <w:bCs/>
          <w:sz w:val="24"/>
          <w:szCs w:val="24"/>
        </w:rPr>
        <w:t>]</w:t>
      </w:r>
      <w:r w:rsidR="000B6C5D" w:rsidRPr="00AC2B88">
        <w:rPr>
          <w:rFonts w:ascii="Arial" w:eastAsia="Times New Roman" w:hAnsi="Arial" w:cs="Arial"/>
          <w:sz w:val="24"/>
          <w:szCs w:val="24"/>
        </w:rPr>
        <w:t xml:space="preserve">  </w:t>
      </w:r>
      <w:r w:rsidRPr="00AC2B88">
        <w:rPr>
          <w:rFonts w:ascii="Arial" w:eastAsia="Times New Roman" w:hAnsi="Arial" w:cs="Arial"/>
          <w:sz w:val="24"/>
          <w:szCs w:val="24"/>
        </w:rPr>
        <w:t>DFARS 252.228-7001, Ground and Flight Risk</w:t>
      </w:r>
      <w:r w:rsidRPr="00AC2B88">
        <w:rPr>
          <w:rFonts w:ascii="Arial" w:eastAsia="Times New Roman" w:hAnsi="Arial" w:cs="Arial"/>
          <w:strike/>
          <w:sz w:val="24"/>
          <w:szCs w:val="24"/>
        </w:rPr>
        <w:t xml:space="preserve"> Clause</w:t>
      </w:r>
      <w:r w:rsidRPr="00AC2B88">
        <w:rPr>
          <w:rFonts w:ascii="Arial" w:eastAsia="Times New Roman" w:hAnsi="Arial" w:cs="Arial"/>
          <w:sz w:val="24"/>
          <w:szCs w:val="24"/>
        </w:rPr>
        <w:t xml:space="preserve">, requires the assignment of a Government </w:t>
      </w:r>
      <w:r w:rsidR="000B6C5D" w:rsidRPr="00AC2B88">
        <w:rPr>
          <w:rFonts w:ascii="Arial" w:eastAsia="Times New Roman" w:hAnsi="Arial" w:cs="Arial"/>
          <w:strike/>
          <w:sz w:val="24"/>
          <w:szCs w:val="24"/>
        </w:rPr>
        <w:t>F</w:t>
      </w:r>
      <w:r w:rsidR="000B6C5D" w:rsidRPr="00AC2B88">
        <w:rPr>
          <w:rFonts w:ascii="Arial" w:eastAsia="Times New Roman" w:hAnsi="Arial" w:cs="Arial"/>
          <w:b/>
          <w:bCs/>
          <w:sz w:val="24"/>
          <w:szCs w:val="24"/>
        </w:rPr>
        <w:t>[</w:t>
      </w:r>
      <w:r w:rsidR="00EC7EB8" w:rsidRPr="000B6C5D">
        <w:rPr>
          <w:rFonts w:ascii="Arial" w:eastAsia="Times New Roman" w:hAnsi="Arial" w:cs="Arial"/>
          <w:b/>
          <w:bCs/>
          <w:sz w:val="24"/>
          <w:szCs w:val="24"/>
        </w:rPr>
        <w:t>f</w:t>
      </w:r>
      <w:r w:rsidR="000B6C5D" w:rsidRPr="00AC2B88">
        <w:rPr>
          <w:rFonts w:ascii="Arial" w:eastAsia="Times New Roman" w:hAnsi="Arial" w:cs="Arial"/>
          <w:b/>
          <w:bCs/>
          <w:sz w:val="24"/>
          <w:szCs w:val="24"/>
        </w:rPr>
        <w:t>]</w:t>
      </w:r>
      <w:r w:rsidRPr="00AC2B88">
        <w:rPr>
          <w:rFonts w:ascii="Arial" w:eastAsia="Times New Roman" w:hAnsi="Arial" w:cs="Arial"/>
          <w:sz w:val="24"/>
          <w:szCs w:val="24"/>
        </w:rPr>
        <w:t xml:space="preserve">light </w:t>
      </w:r>
      <w:r w:rsidR="000B6C5D" w:rsidRPr="00AC2B88">
        <w:rPr>
          <w:rFonts w:ascii="Arial" w:eastAsia="Times New Roman" w:hAnsi="Arial" w:cs="Arial"/>
          <w:strike/>
          <w:sz w:val="24"/>
          <w:szCs w:val="24"/>
        </w:rPr>
        <w:t>R</w:t>
      </w:r>
      <w:r w:rsidR="000B6C5D" w:rsidRPr="00AC2B88">
        <w:rPr>
          <w:rFonts w:ascii="Arial" w:eastAsia="Times New Roman" w:hAnsi="Arial" w:cs="Arial"/>
          <w:b/>
          <w:bCs/>
          <w:sz w:val="24"/>
          <w:szCs w:val="24"/>
        </w:rPr>
        <w:t>[</w:t>
      </w:r>
      <w:r w:rsidR="00EC7EB8" w:rsidRPr="000B6C5D">
        <w:rPr>
          <w:rFonts w:ascii="Arial" w:eastAsia="Times New Roman" w:hAnsi="Arial" w:cs="Arial"/>
          <w:b/>
          <w:bCs/>
          <w:sz w:val="24"/>
          <w:szCs w:val="24"/>
        </w:rPr>
        <w:t>r</w:t>
      </w:r>
      <w:r w:rsidR="000B6C5D" w:rsidRPr="00AC2B88">
        <w:rPr>
          <w:rFonts w:ascii="Arial" w:eastAsia="Times New Roman" w:hAnsi="Arial" w:cs="Arial"/>
          <w:b/>
          <w:bCs/>
          <w:sz w:val="24"/>
          <w:szCs w:val="24"/>
        </w:rPr>
        <w:t>]</w:t>
      </w:r>
      <w:proofErr w:type="spellStart"/>
      <w:r w:rsidRPr="00AC2B88">
        <w:rPr>
          <w:rFonts w:ascii="Arial" w:eastAsia="Times New Roman" w:hAnsi="Arial" w:cs="Arial"/>
          <w:sz w:val="24"/>
          <w:szCs w:val="24"/>
        </w:rPr>
        <w:t>epresentative</w:t>
      </w:r>
      <w:proofErr w:type="spellEnd"/>
      <w:r w:rsidRPr="00AC2B88">
        <w:rPr>
          <w:rFonts w:ascii="Arial" w:eastAsia="Times New Roman" w:hAnsi="Arial" w:cs="Arial"/>
          <w:sz w:val="24"/>
          <w:szCs w:val="24"/>
        </w:rPr>
        <w:t xml:space="preser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w:t>
      </w:r>
      <w:r w:rsidR="000B6C5D" w:rsidRPr="00AC2B88">
        <w:rPr>
          <w:rFonts w:ascii="Arial" w:eastAsia="Times New Roman" w:hAnsi="Arial" w:cs="Arial"/>
          <w:strike/>
          <w:sz w:val="24"/>
          <w:szCs w:val="24"/>
        </w:rPr>
        <w:t>M</w:t>
      </w:r>
      <w:r w:rsidR="000B6C5D" w:rsidRPr="00AC2B88">
        <w:rPr>
          <w:rFonts w:ascii="Arial" w:eastAsia="Times New Roman" w:hAnsi="Arial" w:cs="Arial"/>
          <w:b/>
          <w:bCs/>
          <w:sz w:val="24"/>
          <w:szCs w:val="24"/>
        </w:rPr>
        <w:t>[</w:t>
      </w:r>
      <w:r w:rsidR="00EC7EB8" w:rsidRPr="000B6C5D">
        <w:rPr>
          <w:rFonts w:ascii="Arial" w:eastAsia="Times New Roman" w:hAnsi="Arial" w:cs="Arial"/>
          <w:b/>
          <w:bCs/>
          <w:sz w:val="24"/>
          <w:szCs w:val="24"/>
        </w:rPr>
        <w:t>m</w:t>
      </w:r>
      <w:r w:rsidR="000B6C5D" w:rsidRPr="00AC2B88">
        <w:rPr>
          <w:rFonts w:ascii="Arial" w:eastAsia="Times New Roman" w:hAnsi="Arial" w:cs="Arial"/>
          <w:b/>
          <w:bCs/>
          <w:sz w:val="24"/>
          <w:szCs w:val="24"/>
        </w:rPr>
        <w:t>]</w:t>
      </w:r>
      <w:proofErr w:type="spellStart"/>
      <w:r w:rsidRPr="00AC2B88">
        <w:rPr>
          <w:rFonts w:ascii="Arial" w:eastAsia="Times New Roman" w:hAnsi="Arial" w:cs="Arial"/>
          <w:sz w:val="24"/>
          <w:szCs w:val="24"/>
        </w:rPr>
        <w:t>ilitary</w:t>
      </w:r>
      <w:proofErr w:type="spellEnd"/>
      <w:r w:rsidRPr="00AC2B88">
        <w:rPr>
          <w:rFonts w:ascii="Arial" w:eastAsia="Times New Roman" w:hAnsi="Arial" w:cs="Arial"/>
          <w:sz w:val="24"/>
          <w:szCs w:val="24"/>
        </w:rPr>
        <w:t xml:space="preserve"> </w:t>
      </w:r>
      <w:r w:rsidR="000B6C5D" w:rsidRPr="00AC2B88">
        <w:rPr>
          <w:rFonts w:ascii="Arial" w:eastAsia="Times New Roman" w:hAnsi="Arial" w:cs="Arial"/>
          <w:strike/>
          <w:sz w:val="24"/>
          <w:szCs w:val="24"/>
        </w:rPr>
        <w:t>S</w:t>
      </w:r>
      <w:r w:rsidR="000B6C5D" w:rsidRPr="00AC2B88">
        <w:rPr>
          <w:rFonts w:ascii="Arial" w:eastAsia="Times New Roman" w:hAnsi="Arial" w:cs="Arial"/>
          <w:b/>
          <w:bCs/>
          <w:sz w:val="24"/>
          <w:szCs w:val="24"/>
        </w:rPr>
        <w:t>[</w:t>
      </w:r>
      <w:r w:rsidR="00EC7EB8" w:rsidRPr="000B6C5D">
        <w:rPr>
          <w:rFonts w:ascii="Arial" w:eastAsia="Times New Roman" w:hAnsi="Arial" w:cs="Arial"/>
          <w:b/>
          <w:bCs/>
          <w:sz w:val="24"/>
          <w:szCs w:val="24"/>
        </w:rPr>
        <w:t>s</w:t>
      </w:r>
      <w:r w:rsidR="000B6C5D" w:rsidRPr="00AC2B88">
        <w:rPr>
          <w:rFonts w:ascii="Arial" w:eastAsia="Times New Roman" w:hAnsi="Arial" w:cs="Arial"/>
          <w:b/>
          <w:bCs/>
          <w:sz w:val="24"/>
          <w:szCs w:val="24"/>
        </w:rPr>
        <w:t>]</w:t>
      </w:r>
      <w:proofErr w:type="spellStart"/>
      <w:r w:rsidRPr="00AC2B88">
        <w:rPr>
          <w:rFonts w:ascii="Arial" w:eastAsia="Times New Roman" w:hAnsi="Arial" w:cs="Arial"/>
          <w:sz w:val="24"/>
          <w:szCs w:val="24"/>
        </w:rPr>
        <w:t>ervice</w:t>
      </w:r>
      <w:proofErr w:type="spellEnd"/>
      <w:r w:rsidRPr="00AC2B88">
        <w:rPr>
          <w:rFonts w:ascii="Arial" w:eastAsia="Times New Roman" w:hAnsi="Arial" w:cs="Arial"/>
          <w:sz w:val="24"/>
          <w:szCs w:val="24"/>
        </w:rPr>
        <w:t xml:space="preserve"> to obtain technical advice and allow adequate lead time for assigning a GFR.  Make requests for assignment of a GFR to—</w:t>
      </w:r>
    </w:p>
    <w:p w14:paraId="53507B36"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76B1E33B" w14:textId="3A0B371C"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HQ DCMA: DCMA-AO</w:t>
      </w:r>
    </w:p>
    <w:p w14:paraId="1A64982F"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8000 Jefferson Davis Highway</w:t>
      </w:r>
    </w:p>
    <w:p w14:paraId="72DF5A0A"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Building 4A</w:t>
      </w:r>
    </w:p>
    <w:p w14:paraId="4EBE4A70" w14:textId="4E5C60F3"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Richmond, VA 23297</w:t>
      </w:r>
    </w:p>
    <w:p w14:paraId="51022E3E" w14:textId="43650FC8" w:rsidR="00FA46EC"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804</w:t>
      </w:r>
      <w:r w:rsidR="00AC2B88">
        <w:rPr>
          <w:rFonts w:ascii="Arial" w:eastAsia="Times New Roman" w:hAnsi="Arial" w:cs="Arial"/>
          <w:sz w:val="24"/>
          <w:szCs w:val="24"/>
        </w:rPr>
        <w:t>-</w:t>
      </w:r>
      <w:r w:rsidRPr="00AC2B88">
        <w:rPr>
          <w:rFonts w:ascii="Arial" w:eastAsia="Times New Roman" w:hAnsi="Arial" w:cs="Arial"/>
          <w:sz w:val="24"/>
          <w:szCs w:val="24"/>
        </w:rPr>
        <w:t>279-6322</w:t>
      </w:r>
    </w:p>
    <w:p w14:paraId="7D1E8033" w14:textId="77777777" w:rsidR="00A52E44" w:rsidRPr="00AC2B88" w:rsidRDefault="00A52E44"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041981AF" w14:textId="7C0FC4D5"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 xml:space="preserve">Email:  AOInbox@dcma.mil (include "Ground and Flight Risk Clause" on the subject </w:t>
      </w:r>
      <w:r w:rsidR="00AC2B88">
        <w:rPr>
          <w:rFonts w:ascii="Arial" w:eastAsia="Times New Roman" w:hAnsi="Arial" w:cs="Arial"/>
          <w:sz w:val="24"/>
          <w:szCs w:val="24"/>
        </w:rPr>
        <w:tab/>
      </w:r>
      <w:r w:rsidR="00AC2B88">
        <w:rPr>
          <w:rFonts w:ascii="Arial" w:eastAsia="Times New Roman" w:hAnsi="Arial" w:cs="Arial"/>
          <w:sz w:val="24"/>
          <w:szCs w:val="24"/>
        </w:rPr>
        <w:tab/>
      </w:r>
      <w:r w:rsidR="00AC2B88">
        <w:rPr>
          <w:rFonts w:ascii="Arial" w:eastAsia="Times New Roman" w:hAnsi="Arial" w:cs="Arial"/>
          <w:sz w:val="24"/>
          <w:szCs w:val="24"/>
        </w:rPr>
        <w:tab/>
      </w:r>
      <w:r w:rsidRPr="00AC2B88">
        <w:rPr>
          <w:rFonts w:ascii="Arial" w:eastAsia="Times New Roman" w:hAnsi="Arial" w:cs="Arial"/>
          <w:sz w:val="24"/>
          <w:szCs w:val="24"/>
        </w:rPr>
        <w:t>line)</w:t>
      </w:r>
    </w:p>
    <w:p w14:paraId="1C93DAB7"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39AECD2C" w14:textId="03FF2368"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Army:  HQ, Army Materiel Command</w:t>
      </w:r>
    </w:p>
    <w:p w14:paraId="1D2C9677" w14:textId="6DFE025A"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ATTN: AMCOL-CA</w:t>
      </w:r>
    </w:p>
    <w:p w14:paraId="74CCB826" w14:textId="4900264A" w:rsidR="00A52E44"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4400 Martin Road</w:t>
      </w:r>
    </w:p>
    <w:p w14:paraId="286EA3A7" w14:textId="25C9C0D2"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Redstone Arsenal, AL  35898</w:t>
      </w:r>
    </w:p>
    <w:p w14:paraId="0A8A808F" w14:textId="0E3174B2"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256</w:t>
      </w:r>
      <w:r w:rsidR="00AC2B88">
        <w:rPr>
          <w:rFonts w:ascii="Arial" w:eastAsia="Times New Roman" w:hAnsi="Arial" w:cs="Arial"/>
          <w:sz w:val="24"/>
          <w:szCs w:val="24"/>
        </w:rPr>
        <w:t>-</w:t>
      </w:r>
      <w:r w:rsidRPr="00AC2B88">
        <w:rPr>
          <w:rFonts w:ascii="Arial" w:eastAsia="Times New Roman" w:hAnsi="Arial" w:cs="Arial"/>
          <w:sz w:val="24"/>
          <w:szCs w:val="24"/>
        </w:rPr>
        <w:t>450-7021</w:t>
      </w:r>
    </w:p>
    <w:p w14:paraId="44DA51FE"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6DC23C9C" w14:textId="6BC47610"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Navy:  Commander, Naval Air Systems Command (AIR-09F)</w:t>
      </w:r>
    </w:p>
    <w:p w14:paraId="6088BE55" w14:textId="6AF242E3"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22541 Millstone Road, Unit 10</w:t>
      </w:r>
    </w:p>
    <w:p w14:paraId="6E38C8C0" w14:textId="6AFD0110"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Patuxent River, MD 20670-1601</w:t>
      </w:r>
    </w:p>
    <w:p w14:paraId="5FA6B0E2" w14:textId="20454095"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301</w:t>
      </w:r>
      <w:r w:rsidR="00AC2B88">
        <w:rPr>
          <w:rFonts w:ascii="Arial" w:eastAsia="Times New Roman" w:hAnsi="Arial" w:cs="Arial"/>
          <w:sz w:val="24"/>
          <w:szCs w:val="24"/>
        </w:rPr>
        <w:t>-</w:t>
      </w:r>
      <w:r w:rsidRPr="00AC2B88">
        <w:rPr>
          <w:rFonts w:ascii="Arial" w:eastAsia="Times New Roman" w:hAnsi="Arial" w:cs="Arial"/>
          <w:sz w:val="24"/>
          <w:szCs w:val="24"/>
        </w:rPr>
        <w:t>342</w:t>
      </w:r>
      <w:r w:rsidR="00AC2B88">
        <w:rPr>
          <w:rFonts w:ascii="Arial" w:eastAsia="Times New Roman" w:hAnsi="Arial" w:cs="Arial"/>
          <w:sz w:val="24"/>
          <w:szCs w:val="24"/>
        </w:rPr>
        <w:t>-</w:t>
      </w:r>
      <w:r w:rsidRPr="00AC2B88">
        <w:rPr>
          <w:rFonts w:ascii="Arial" w:eastAsia="Times New Roman" w:hAnsi="Arial" w:cs="Arial"/>
          <w:sz w:val="24"/>
          <w:szCs w:val="24"/>
        </w:rPr>
        <w:t>7233</w:t>
      </w:r>
    </w:p>
    <w:p w14:paraId="59F8BA8F"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73851A7D" w14:textId="56D81D30"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Air Force:  HQ AFMC/A3V</w:t>
      </w:r>
    </w:p>
    <w:p w14:paraId="74B2865C" w14:textId="3BE4AB35"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508 W. Choctawhatchee</w:t>
      </w:r>
    </w:p>
    <w:p w14:paraId="5D68255A" w14:textId="4E88D1E4"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Eglin AFB, FL 32542-5713</w:t>
      </w:r>
    </w:p>
    <w:p w14:paraId="166F3EC4" w14:textId="7E3940FB"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lastRenderedPageBreak/>
        <w:t>850</w:t>
      </w:r>
      <w:r w:rsidR="00AC2B88">
        <w:rPr>
          <w:rFonts w:ascii="Arial" w:eastAsia="Times New Roman" w:hAnsi="Arial" w:cs="Arial"/>
          <w:sz w:val="24"/>
          <w:szCs w:val="24"/>
        </w:rPr>
        <w:t>-</w:t>
      </w:r>
      <w:r w:rsidRPr="00AC2B88">
        <w:rPr>
          <w:rFonts w:ascii="Arial" w:eastAsia="Times New Roman" w:hAnsi="Arial" w:cs="Arial"/>
          <w:sz w:val="24"/>
          <w:szCs w:val="24"/>
        </w:rPr>
        <w:t>882</w:t>
      </w:r>
      <w:r w:rsidR="00AC2B88">
        <w:rPr>
          <w:rFonts w:ascii="Arial" w:eastAsia="Times New Roman" w:hAnsi="Arial" w:cs="Arial"/>
          <w:sz w:val="24"/>
          <w:szCs w:val="24"/>
        </w:rPr>
        <w:t>-</w:t>
      </w:r>
      <w:r w:rsidRPr="00AC2B88">
        <w:rPr>
          <w:rFonts w:ascii="Arial" w:eastAsia="Times New Roman" w:hAnsi="Arial" w:cs="Arial"/>
          <w:sz w:val="24"/>
          <w:szCs w:val="24"/>
        </w:rPr>
        <w:t>7890</w:t>
      </w:r>
    </w:p>
    <w:p w14:paraId="61753052" w14:textId="3E3B5CBA"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 xml:space="preserve">Workflow:  </w:t>
      </w:r>
      <w:hyperlink r:id="rId11" w:history="1">
        <w:r w:rsidRPr="00AC2B88">
          <w:rPr>
            <w:rStyle w:val="Hyperlink"/>
            <w:rFonts w:ascii="Arial" w:eastAsia="Times New Roman" w:hAnsi="Arial" w:cs="Arial"/>
            <w:sz w:val="24"/>
            <w:szCs w:val="24"/>
          </w:rPr>
          <w:t>afmc.a3v@us.af.mil</w:t>
        </w:r>
      </w:hyperlink>
    </w:p>
    <w:p w14:paraId="4169A3F0"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01EC8DCC" w14:textId="066117DA"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 xml:space="preserve">Coast Guard:  Commanding </w:t>
      </w:r>
      <w:proofErr w:type="spellStart"/>
      <w:r w:rsidRPr="00AC2B88">
        <w:rPr>
          <w:rFonts w:ascii="Arial" w:eastAsia="Times New Roman" w:hAnsi="Arial" w:cs="Arial"/>
          <w:sz w:val="24"/>
          <w:szCs w:val="24"/>
        </w:rPr>
        <w:t>Officer</w:t>
      </w:r>
      <w:r w:rsidR="00456D6B" w:rsidRPr="00AC2B88">
        <w:rPr>
          <w:rFonts w:ascii="Arial" w:eastAsia="Times New Roman" w:hAnsi="Arial" w:cs="Arial"/>
          <w:strike/>
          <w:sz w:val="24"/>
          <w:szCs w:val="24"/>
        </w:rPr>
        <w:t>r</w:t>
      </w:r>
      <w:proofErr w:type="spellEnd"/>
    </w:p>
    <w:p w14:paraId="74E7722F"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Aviation Logistics Center</w:t>
      </w:r>
    </w:p>
    <w:p w14:paraId="66E7D69C" w14:textId="0F47931C"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U.S. Coast Guard</w:t>
      </w:r>
    </w:p>
    <w:p w14:paraId="32DC034B" w14:textId="77777777" w:rsidR="00FA46EC" w:rsidRPr="00AC2B88"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 xml:space="preserve">1664 </w:t>
      </w:r>
      <w:proofErr w:type="spellStart"/>
      <w:r w:rsidRPr="00AC2B88">
        <w:rPr>
          <w:rFonts w:ascii="Arial" w:eastAsia="Times New Roman" w:hAnsi="Arial" w:cs="Arial"/>
          <w:sz w:val="24"/>
          <w:szCs w:val="24"/>
        </w:rPr>
        <w:t>Weeksville</w:t>
      </w:r>
      <w:proofErr w:type="spellEnd"/>
      <w:r w:rsidRPr="00AC2B88">
        <w:rPr>
          <w:rFonts w:ascii="Arial" w:eastAsia="Times New Roman" w:hAnsi="Arial" w:cs="Arial"/>
          <w:sz w:val="24"/>
          <w:szCs w:val="24"/>
        </w:rPr>
        <w:t xml:space="preserve"> Road, Building 63</w:t>
      </w:r>
    </w:p>
    <w:p w14:paraId="000B9F75" w14:textId="757ECCF9" w:rsidR="00FA46EC" w:rsidRDefault="00FA46EC"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r w:rsidRPr="00AC2B88">
        <w:rPr>
          <w:rFonts w:ascii="Arial" w:eastAsia="Times New Roman" w:hAnsi="Arial" w:cs="Arial"/>
          <w:sz w:val="24"/>
          <w:szCs w:val="24"/>
        </w:rPr>
        <w:t>Elizabeth City, NC 27909-6725</w:t>
      </w:r>
    </w:p>
    <w:p w14:paraId="1C8A6CF6" w14:textId="77777777" w:rsidR="00AC2B88" w:rsidRPr="00AC2B88" w:rsidRDefault="00AC2B88" w:rsidP="00AC2B88">
      <w:pPr>
        <w:tabs>
          <w:tab w:val="left" w:pos="360"/>
          <w:tab w:val="left" w:pos="806"/>
          <w:tab w:val="left" w:pos="1210"/>
          <w:tab w:val="left" w:pos="1656"/>
          <w:tab w:val="left" w:pos="2131"/>
          <w:tab w:val="left" w:pos="2520"/>
        </w:tabs>
        <w:spacing w:after="0" w:line="240" w:lineRule="auto"/>
        <w:rPr>
          <w:rFonts w:ascii="Arial" w:eastAsia="Times New Roman" w:hAnsi="Arial" w:cs="Arial"/>
          <w:sz w:val="24"/>
          <w:szCs w:val="24"/>
        </w:rPr>
      </w:pPr>
    </w:p>
    <w:p w14:paraId="4C496B69" w14:textId="2A5B51AF" w:rsidR="00FA46EC" w:rsidRDefault="007016AD" w:rsidP="00622800">
      <w:pPr>
        <w:pStyle w:val="DFARS0"/>
        <w:spacing w:line="240" w:lineRule="auto"/>
        <w:rPr>
          <w:rFonts w:ascii="Arial" w:hAnsi="Arial" w:cs="Arial"/>
          <w:b/>
          <w:strike/>
          <w:szCs w:val="24"/>
          <w:u w:val="single"/>
          <w:lang w:val="en"/>
        </w:rPr>
      </w:pPr>
      <w:r w:rsidRPr="00483F3E">
        <w:rPr>
          <w:rFonts w:ascii="Arial" w:hAnsi="Arial" w:cs="Arial"/>
          <w:b/>
          <w:szCs w:val="24"/>
          <w:lang w:val="en"/>
        </w:rPr>
        <w:tab/>
      </w:r>
      <w:r w:rsidR="0002045B" w:rsidRPr="0095543A">
        <w:rPr>
          <w:rFonts w:ascii="Arial" w:hAnsi="Arial" w:cs="Arial"/>
          <w:b/>
          <w:szCs w:val="24"/>
          <w:lang w:val="en"/>
        </w:rPr>
        <w:t>[</w:t>
      </w:r>
      <w:r w:rsidR="00E301DA" w:rsidRPr="0095543A">
        <w:rPr>
          <w:rFonts w:ascii="Arial" w:hAnsi="Arial" w:cs="Arial"/>
          <w:b/>
          <w:szCs w:val="24"/>
          <w:lang w:val="en"/>
        </w:rPr>
        <w:t>(</w:t>
      </w:r>
      <w:r w:rsidR="00784F6F">
        <w:rPr>
          <w:rFonts w:ascii="Arial" w:hAnsi="Arial" w:cs="Arial"/>
          <w:b/>
          <w:szCs w:val="24"/>
          <w:lang w:val="en"/>
        </w:rPr>
        <w:t>c</w:t>
      </w:r>
      <w:r w:rsidR="00E301DA" w:rsidRPr="0095543A">
        <w:rPr>
          <w:rFonts w:ascii="Arial" w:hAnsi="Arial" w:cs="Arial"/>
          <w:b/>
          <w:szCs w:val="24"/>
          <w:lang w:val="en"/>
        </w:rPr>
        <w:t>)</w:t>
      </w:r>
      <w:r w:rsidR="00FA46EC">
        <w:rPr>
          <w:rFonts w:ascii="Arial" w:hAnsi="Arial" w:cs="Arial"/>
          <w:b/>
          <w:szCs w:val="24"/>
          <w:lang w:val="en"/>
        </w:rPr>
        <w:t xml:space="preserve">  </w:t>
      </w:r>
      <w:r w:rsidR="00FA46EC" w:rsidRPr="00AC2B88">
        <w:rPr>
          <w:rFonts w:ascii="Arial" w:hAnsi="Arial" w:cs="Arial"/>
          <w:b/>
          <w:i/>
          <w:szCs w:val="24"/>
          <w:lang w:val="en"/>
        </w:rPr>
        <w:t>Foreign military sales</w:t>
      </w:r>
      <w:r w:rsidR="00FA46EC">
        <w:rPr>
          <w:rFonts w:ascii="Arial" w:hAnsi="Arial" w:cs="Arial"/>
          <w:b/>
          <w:szCs w:val="24"/>
          <w:lang w:val="en"/>
        </w:rPr>
        <w:t xml:space="preserve">.  </w:t>
      </w:r>
      <w:r w:rsidR="00A50C85" w:rsidRPr="0095543A">
        <w:rPr>
          <w:rFonts w:ascii="Arial" w:hAnsi="Arial" w:cs="Arial"/>
          <w:b/>
          <w:bCs/>
          <w:szCs w:val="24"/>
        </w:rPr>
        <w:t>The Government self-insures through the use of the clause at 252.228-7001</w:t>
      </w:r>
      <w:r w:rsidR="00CD4918">
        <w:rPr>
          <w:rFonts w:ascii="Arial" w:hAnsi="Arial" w:cs="Arial"/>
          <w:b/>
          <w:bCs/>
          <w:szCs w:val="24"/>
        </w:rPr>
        <w:t>, which</w:t>
      </w:r>
      <w:r w:rsidR="00A50C85" w:rsidRPr="0095543A">
        <w:rPr>
          <w:rFonts w:ascii="Arial" w:hAnsi="Arial" w:cs="Arial"/>
          <w:b/>
          <w:bCs/>
          <w:szCs w:val="24"/>
        </w:rPr>
        <w:t xml:space="preserve"> require</w:t>
      </w:r>
      <w:r w:rsidR="00CD4918">
        <w:rPr>
          <w:rFonts w:ascii="Arial" w:hAnsi="Arial" w:cs="Arial"/>
          <w:b/>
          <w:bCs/>
          <w:szCs w:val="24"/>
        </w:rPr>
        <w:t>s</w:t>
      </w:r>
      <w:r w:rsidR="00A50C85" w:rsidRPr="0095543A">
        <w:rPr>
          <w:rFonts w:ascii="Arial" w:hAnsi="Arial" w:cs="Arial"/>
          <w:b/>
          <w:bCs/>
          <w:szCs w:val="24"/>
        </w:rPr>
        <w:t xml:space="preserve"> risk-mitigation procedures </w:t>
      </w:r>
      <w:r w:rsidR="00D90333" w:rsidRPr="0095543A">
        <w:rPr>
          <w:rFonts w:ascii="Arial" w:hAnsi="Arial" w:cs="Arial"/>
          <w:b/>
          <w:bCs/>
          <w:szCs w:val="24"/>
        </w:rPr>
        <w:t xml:space="preserve">in lieu of </w:t>
      </w:r>
      <w:r w:rsidR="00A50C85" w:rsidRPr="0095543A">
        <w:rPr>
          <w:rFonts w:ascii="Arial" w:hAnsi="Arial" w:cs="Arial"/>
          <w:b/>
          <w:bCs/>
          <w:szCs w:val="24"/>
        </w:rPr>
        <w:t>private-sector, commercially-available</w:t>
      </w:r>
      <w:r w:rsidR="00D90333" w:rsidRPr="0095543A">
        <w:rPr>
          <w:rFonts w:ascii="Arial" w:hAnsi="Arial" w:cs="Arial"/>
          <w:b/>
          <w:bCs/>
          <w:szCs w:val="24"/>
        </w:rPr>
        <w:t xml:space="preserve"> hull </w:t>
      </w:r>
      <w:r w:rsidR="00A50C85" w:rsidRPr="0095543A">
        <w:rPr>
          <w:rFonts w:ascii="Arial" w:hAnsi="Arial" w:cs="Arial"/>
          <w:b/>
          <w:bCs/>
          <w:szCs w:val="24"/>
        </w:rPr>
        <w:t xml:space="preserve">insurance </w:t>
      </w:r>
      <w:r w:rsidR="00D90333" w:rsidRPr="0095543A">
        <w:rPr>
          <w:rFonts w:ascii="Arial" w:hAnsi="Arial" w:cs="Arial"/>
          <w:b/>
          <w:bCs/>
          <w:szCs w:val="24"/>
        </w:rPr>
        <w:t xml:space="preserve">to </w:t>
      </w:r>
      <w:r w:rsidR="00421577" w:rsidRPr="0095543A">
        <w:rPr>
          <w:rFonts w:ascii="Arial" w:hAnsi="Arial" w:cs="Arial"/>
          <w:b/>
          <w:bCs/>
          <w:szCs w:val="24"/>
        </w:rPr>
        <w:t>cover</w:t>
      </w:r>
      <w:r w:rsidR="00D90333" w:rsidRPr="00483F3E">
        <w:rPr>
          <w:rFonts w:ascii="Arial" w:hAnsi="Arial" w:cs="Arial"/>
          <w:b/>
          <w:bCs/>
          <w:szCs w:val="24"/>
        </w:rPr>
        <w:t xml:space="preserve"> the physical aircraft from damage or destruction</w:t>
      </w:r>
      <w:r w:rsidR="00A50C85">
        <w:rPr>
          <w:rFonts w:ascii="Arial" w:hAnsi="Arial" w:cs="Arial"/>
          <w:b/>
          <w:bCs/>
          <w:szCs w:val="24"/>
        </w:rPr>
        <w:t>,</w:t>
      </w:r>
      <w:r w:rsidR="00D90333" w:rsidRPr="00483F3E">
        <w:rPr>
          <w:rFonts w:ascii="Arial" w:hAnsi="Arial" w:cs="Arial"/>
          <w:b/>
          <w:bCs/>
          <w:szCs w:val="24"/>
        </w:rPr>
        <w:t xml:space="preserve"> similar to the comprehensive portion of automobile insurance.  It does not address personnel liability.  </w:t>
      </w:r>
      <w:r w:rsidR="00D90333" w:rsidRPr="00483F3E">
        <w:rPr>
          <w:rFonts w:ascii="Arial" w:hAnsi="Arial" w:cs="Arial"/>
          <w:b/>
          <w:szCs w:val="24"/>
          <w:lang w:val="en"/>
        </w:rPr>
        <w:t>For contracts falling under the exceptions at DFARS 228.37</w:t>
      </w:r>
      <w:r w:rsidR="00A32631">
        <w:rPr>
          <w:rFonts w:ascii="Arial" w:hAnsi="Arial" w:cs="Arial"/>
          <w:b/>
          <w:szCs w:val="24"/>
          <w:lang w:val="en"/>
        </w:rPr>
        <w:t>1</w:t>
      </w:r>
      <w:r w:rsidR="00D90333" w:rsidRPr="00483F3E">
        <w:rPr>
          <w:rFonts w:ascii="Arial" w:hAnsi="Arial" w:cs="Arial"/>
          <w:b/>
          <w:szCs w:val="24"/>
          <w:lang w:val="en"/>
        </w:rPr>
        <w:t xml:space="preserve">(b)(1)(iii), (iv), and (vi), </w:t>
      </w:r>
      <w:r w:rsidR="00D90333" w:rsidRPr="00483F3E">
        <w:rPr>
          <w:rFonts w:ascii="Arial" w:hAnsi="Arial" w:cs="Arial"/>
          <w:b/>
          <w:bCs/>
          <w:szCs w:val="24"/>
        </w:rPr>
        <w:t xml:space="preserve">review </w:t>
      </w:r>
      <w:r w:rsidR="00334EA4" w:rsidRPr="00483F3E">
        <w:rPr>
          <w:rFonts w:ascii="Arial" w:hAnsi="Arial" w:cs="Arial"/>
          <w:b/>
          <w:bCs/>
          <w:szCs w:val="24"/>
        </w:rPr>
        <w:t xml:space="preserve">the commercial </w:t>
      </w:r>
      <w:r w:rsidR="00D90333" w:rsidRPr="00483F3E">
        <w:rPr>
          <w:rFonts w:ascii="Arial" w:hAnsi="Arial" w:cs="Arial"/>
          <w:b/>
          <w:bCs/>
          <w:szCs w:val="24"/>
        </w:rPr>
        <w:t>insurance policy to determine what coverage exists on the contract aircraft.  Commercial hu</w:t>
      </w:r>
      <w:r w:rsidR="00334EA4" w:rsidRPr="00483F3E">
        <w:rPr>
          <w:rFonts w:ascii="Arial" w:hAnsi="Arial" w:cs="Arial"/>
          <w:b/>
          <w:bCs/>
          <w:szCs w:val="24"/>
        </w:rPr>
        <w:t xml:space="preserve">ll insurance policies may contain various coverage exclusions, particularly for </w:t>
      </w:r>
      <w:r w:rsidR="00D90333" w:rsidRPr="00483F3E">
        <w:rPr>
          <w:rFonts w:ascii="Arial" w:hAnsi="Arial" w:cs="Arial"/>
          <w:b/>
          <w:bCs/>
          <w:szCs w:val="24"/>
        </w:rPr>
        <w:t>Government</w:t>
      </w:r>
      <w:r w:rsidR="001010B2">
        <w:rPr>
          <w:rFonts w:ascii="Arial" w:hAnsi="Arial" w:cs="Arial"/>
          <w:b/>
          <w:bCs/>
          <w:szCs w:val="24"/>
        </w:rPr>
        <w:t>-</w:t>
      </w:r>
      <w:r w:rsidR="00D90333" w:rsidRPr="00483F3E">
        <w:rPr>
          <w:rFonts w:ascii="Arial" w:hAnsi="Arial" w:cs="Arial"/>
          <w:b/>
          <w:bCs/>
          <w:szCs w:val="24"/>
        </w:rPr>
        <w:t xml:space="preserve">furnished </w:t>
      </w:r>
      <w:r w:rsidR="00334EA4" w:rsidRPr="00483F3E">
        <w:rPr>
          <w:rFonts w:ascii="Arial" w:hAnsi="Arial" w:cs="Arial"/>
          <w:b/>
          <w:bCs/>
          <w:szCs w:val="24"/>
        </w:rPr>
        <w:t>aircraft, which may mean the Government is at risk without the risk management</w:t>
      </w:r>
      <w:r w:rsidR="006871A2" w:rsidRPr="00483F3E">
        <w:rPr>
          <w:rFonts w:ascii="Arial" w:hAnsi="Arial" w:cs="Arial"/>
          <w:b/>
          <w:bCs/>
          <w:szCs w:val="24"/>
        </w:rPr>
        <w:t xml:space="preserve"> safeguards</w:t>
      </w:r>
      <w:r w:rsidR="00334EA4" w:rsidRPr="00483F3E">
        <w:rPr>
          <w:rFonts w:ascii="Arial" w:hAnsi="Arial" w:cs="Arial"/>
          <w:b/>
          <w:bCs/>
          <w:szCs w:val="24"/>
        </w:rPr>
        <w:t xml:space="preserve"> provided through the Combined Instruction.</w:t>
      </w:r>
    </w:p>
    <w:p w14:paraId="1DDEE6A6" w14:textId="06220D4A" w:rsidR="00280C90" w:rsidRDefault="00280C90" w:rsidP="00622800">
      <w:pPr>
        <w:pStyle w:val="DFARS0"/>
        <w:spacing w:line="240" w:lineRule="auto"/>
        <w:rPr>
          <w:rFonts w:ascii="Arial" w:hAnsi="Arial" w:cs="Arial"/>
          <w:b/>
          <w:szCs w:val="24"/>
          <w:lang w:val="en"/>
        </w:rPr>
      </w:pPr>
    </w:p>
    <w:p w14:paraId="08C22E6E" w14:textId="7550A861" w:rsidR="00280C90" w:rsidRPr="0095543A" w:rsidRDefault="00280C90" w:rsidP="00280C90">
      <w:pPr>
        <w:pStyle w:val="DFARS0"/>
        <w:spacing w:line="240" w:lineRule="auto"/>
        <w:rPr>
          <w:rFonts w:ascii="Arial" w:hAnsi="Arial" w:cs="Arial"/>
          <w:b/>
          <w:szCs w:val="24"/>
          <w:lang w:val="en"/>
        </w:rPr>
      </w:pPr>
      <w:r w:rsidRPr="0095543A">
        <w:rPr>
          <w:rFonts w:ascii="Arial" w:hAnsi="Arial" w:cs="Arial"/>
          <w:b/>
          <w:szCs w:val="24"/>
          <w:lang w:val="en"/>
        </w:rPr>
        <w:tab/>
      </w:r>
      <w:r w:rsidR="00CA69EE">
        <w:rPr>
          <w:rFonts w:ascii="Arial" w:hAnsi="Arial" w:cs="Arial"/>
          <w:b/>
          <w:szCs w:val="24"/>
          <w:lang w:val="en"/>
        </w:rPr>
        <w:t>(</w:t>
      </w:r>
      <w:r w:rsidR="00784F6F">
        <w:rPr>
          <w:rFonts w:ascii="Arial" w:hAnsi="Arial" w:cs="Arial"/>
          <w:b/>
          <w:szCs w:val="24"/>
          <w:lang w:val="en"/>
        </w:rPr>
        <w:t>f</w:t>
      </w:r>
      <w:r w:rsidR="00CA69EE">
        <w:rPr>
          <w:rFonts w:ascii="Arial" w:hAnsi="Arial" w:cs="Arial"/>
          <w:b/>
          <w:szCs w:val="24"/>
          <w:lang w:val="en"/>
        </w:rPr>
        <w:t xml:space="preserve">)  </w:t>
      </w:r>
      <w:r w:rsidR="00826288" w:rsidRPr="00AC2B88">
        <w:rPr>
          <w:rFonts w:ascii="Arial" w:hAnsi="Arial" w:cs="Arial"/>
          <w:b/>
          <w:i/>
          <w:szCs w:val="24"/>
          <w:lang w:val="en"/>
        </w:rPr>
        <w:t>Damage to Government aircraft</w:t>
      </w:r>
      <w:r w:rsidR="00826288">
        <w:rPr>
          <w:rFonts w:ascii="Arial" w:hAnsi="Arial" w:cs="Arial"/>
          <w:b/>
          <w:szCs w:val="24"/>
          <w:lang w:val="en"/>
        </w:rPr>
        <w:t xml:space="preserve">.  </w:t>
      </w:r>
      <w:r w:rsidRPr="00C5405A">
        <w:rPr>
          <w:rFonts w:ascii="Arial" w:hAnsi="Arial" w:cs="Arial"/>
          <w:b/>
          <w:szCs w:val="24"/>
          <w:lang w:val="en"/>
        </w:rPr>
        <w:t>Whenever</w:t>
      </w:r>
      <w:r w:rsidRPr="0095543A">
        <w:rPr>
          <w:rFonts w:ascii="Arial" w:hAnsi="Arial" w:cs="Arial"/>
          <w:b/>
          <w:szCs w:val="24"/>
          <w:lang w:val="en"/>
        </w:rPr>
        <w:t xml:space="preserve"> damage to Government aircraft </w:t>
      </w:r>
      <w:r w:rsidRPr="00C5405A">
        <w:rPr>
          <w:rFonts w:ascii="Arial" w:hAnsi="Arial" w:cs="Arial"/>
          <w:b/>
          <w:szCs w:val="24"/>
          <w:lang w:val="en"/>
        </w:rPr>
        <w:t>is reported, particularly when</w:t>
      </w:r>
      <w:r w:rsidRPr="0095543A">
        <w:rPr>
          <w:rFonts w:ascii="Arial" w:hAnsi="Arial" w:cs="Arial"/>
          <w:b/>
          <w:szCs w:val="24"/>
          <w:lang w:val="en"/>
        </w:rPr>
        <w:t xml:space="preserve"> the cost of repair exceeds the contractor’s share of loss provisions, </w:t>
      </w:r>
      <w:r w:rsidR="0095543A">
        <w:rPr>
          <w:rFonts w:ascii="Arial" w:hAnsi="Arial" w:cs="Arial"/>
          <w:b/>
          <w:szCs w:val="24"/>
          <w:lang w:val="en"/>
        </w:rPr>
        <w:t xml:space="preserve">the contracting officer shall make </w:t>
      </w:r>
      <w:r w:rsidRPr="0095543A">
        <w:rPr>
          <w:rFonts w:ascii="Arial" w:hAnsi="Arial" w:cs="Arial"/>
          <w:b/>
          <w:szCs w:val="24"/>
          <w:lang w:val="en"/>
        </w:rPr>
        <w:t xml:space="preserve">a </w:t>
      </w:r>
      <w:r w:rsidRPr="00C5405A">
        <w:rPr>
          <w:rFonts w:ascii="Arial" w:hAnsi="Arial" w:cs="Arial"/>
          <w:b/>
          <w:szCs w:val="24"/>
          <w:lang w:val="en"/>
        </w:rPr>
        <w:t>proper</w:t>
      </w:r>
      <w:r w:rsidRPr="0095543A">
        <w:rPr>
          <w:rFonts w:ascii="Arial" w:hAnsi="Arial" w:cs="Arial"/>
          <w:b/>
          <w:szCs w:val="24"/>
          <w:lang w:val="en"/>
        </w:rPr>
        <w:t xml:space="preserve"> liab</w:t>
      </w:r>
      <w:r w:rsidR="0095543A">
        <w:rPr>
          <w:rFonts w:ascii="Arial" w:hAnsi="Arial" w:cs="Arial"/>
          <w:b/>
          <w:szCs w:val="24"/>
          <w:lang w:val="en"/>
        </w:rPr>
        <w:t>ility determination</w:t>
      </w:r>
      <w:r w:rsidR="00EC7EB8">
        <w:rPr>
          <w:rFonts w:ascii="Arial" w:hAnsi="Arial" w:cs="Arial"/>
          <w:b/>
          <w:szCs w:val="24"/>
          <w:lang w:val="en"/>
        </w:rPr>
        <w:t>.</w:t>
      </w:r>
      <w:r w:rsidRPr="0095543A">
        <w:rPr>
          <w:rFonts w:ascii="Arial" w:hAnsi="Arial" w:cs="Arial"/>
          <w:b/>
          <w:szCs w:val="24"/>
          <w:lang w:val="en"/>
        </w:rPr>
        <w:t xml:space="preserve">  For most situations, determining whe</w:t>
      </w:r>
      <w:r w:rsidR="0095543A">
        <w:rPr>
          <w:rFonts w:ascii="Arial" w:hAnsi="Arial" w:cs="Arial"/>
          <w:b/>
          <w:szCs w:val="24"/>
          <w:lang w:val="en"/>
        </w:rPr>
        <w:t xml:space="preserve">ther an incident is an accident or </w:t>
      </w:r>
      <w:r w:rsidRPr="0095543A">
        <w:rPr>
          <w:rFonts w:ascii="Arial" w:hAnsi="Arial" w:cs="Arial"/>
          <w:b/>
          <w:szCs w:val="24"/>
          <w:lang w:val="en"/>
        </w:rPr>
        <w:t>mishap or a workmanship error can be made based on intent of the employee(s) involved.  Although each incident involving damage should be evaluated on its own merits, use the following general rules and examples when determining if an incident constitutes an accident</w:t>
      </w:r>
      <w:r w:rsidR="009E2F64">
        <w:rPr>
          <w:rFonts w:ascii="Arial" w:hAnsi="Arial" w:cs="Arial"/>
          <w:b/>
          <w:szCs w:val="24"/>
          <w:lang w:val="en"/>
        </w:rPr>
        <w:t xml:space="preserve"> or </w:t>
      </w:r>
      <w:r w:rsidRPr="0095543A">
        <w:rPr>
          <w:rFonts w:ascii="Arial" w:hAnsi="Arial" w:cs="Arial"/>
          <w:b/>
          <w:szCs w:val="24"/>
          <w:lang w:val="en"/>
        </w:rPr>
        <w:t>mishap (damage normally covered under the clause</w:t>
      </w:r>
      <w:r w:rsidR="001010B2">
        <w:rPr>
          <w:rFonts w:ascii="Arial" w:hAnsi="Arial" w:cs="Arial"/>
          <w:b/>
          <w:szCs w:val="24"/>
          <w:lang w:val="en"/>
        </w:rPr>
        <w:t xml:space="preserve"> at 252.228-7001</w:t>
      </w:r>
      <w:r w:rsidRPr="0095543A">
        <w:rPr>
          <w:rFonts w:ascii="Arial" w:hAnsi="Arial" w:cs="Arial"/>
          <w:b/>
          <w:szCs w:val="24"/>
          <w:lang w:val="en"/>
        </w:rPr>
        <w:t>) or a workmanship error (damage not normally covered under the clause</w:t>
      </w:r>
      <w:r w:rsidR="001010B2">
        <w:rPr>
          <w:rFonts w:ascii="Arial" w:hAnsi="Arial" w:cs="Arial"/>
          <w:b/>
          <w:szCs w:val="24"/>
          <w:lang w:val="en"/>
        </w:rPr>
        <w:t xml:space="preserve"> at 252.228-7001</w:t>
      </w:r>
      <w:r w:rsidRPr="0095543A">
        <w:rPr>
          <w:rFonts w:ascii="Arial" w:hAnsi="Arial" w:cs="Arial"/>
          <w:b/>
          <w:szCs w:val="24"/>
          <w:lang w:val="en"/>
        </w:rPr>
        <w:t>).</w:t>
      </w:r>
    </w:p>
    <w:p w14:paraId="1C7BF9BF" w14:textId="77777777" w:rsidR="00280C90" w:rsidRPr="00280C90" w:rsidRDefault="00280C90" w:rsidP="00280C90">
      <w:pPr>
        <w:pStyle w:val="DFARS0"/>
        <w:spacing w:line="240" w:lineRule="auto"/>
        <w:rPr>
          <w:rFonts w:ascii="Arial" w:hAnsi="Arial" w:cs="Arial"/>
          <w:b/>
          <w:szCs w:val="24"/>
          <w:u w:val="single"/>
          <w:lang w:val="en"/>
        </w:rPr>
      </w:pPr>
    </w:p>
    <w:p w14:paraId="5B28C850" w14:textId="2039C941" w:rsidR="00280C90" w:rsidRPr="0095543A" w:rsidRDefault="00280C90" w:rsidP="00280C90">
      <w:pPr>
        <w:pStyle w:val="DFARS0"/>
        <w:spacing w:line="240" w:lineRule="auto"/>
        <w:rPr>
          <w:rFonts w:ascii="Arial" w:hAnsi="Arial" w:cs="Arial"/>
          <w:b/>
          <w:szCs w:val="24"/>
          <w:lang w:val="en"/>
        </w:rPr>
      </w:pPr>
      <w:r w:rsidRPr="0095543A">
        <w:rPr>
          <w:rFonts w:ascii="Arial" w:hAnsi="Arial" w:cs="Arial"/>
          <w:b/>
          <w:szCs w:val="24"/>
          <w:lang w:val="en"/>
        </w:rPr>
        <w:tab/>
      </w:r>
      <w:r w:rsidRPr="0095543A">
        <w:rPr>
          <w:rFonts w:ascii="Arial" w:hAnsi="Arial" w:cs="Arial"/>
          <w:b/>
          <w:szCs w:val="24"/>
          <w:lang w:val="en"/>
        </w:rPr>
        <w:tab/>
      </w:r>
      <w:r w:rsidR="0095543A" w:rsidRPr="0095543A">
        <w:rPr>
          <w:rFonts w:ascii="Arial" w:hAnsi="Arial" w:cs="Arial"/>
          <w:b/>
          <w:szCs w:val="24"/>
          <w:lang w:val="en"/>
        </w:rPr>
        <w:t xml:space="preserve">(1)  An accident or </w:t>
      </w:r>
      <w:r w:rsidRPr="0095543A">
        <w:rPr>
          <w:rFonts w:ascii="Arial" w:hAnsi="Arial" w:cs="Arial"/>
          <w:b/>
          <w:szCs w:val="24"/>
          <w:lang w:val="en"/>
        </w:rPr>
        <w:t xml:space="preserve">mishap is the result of a task, operation, or action </w:t>
      </w:r>
      <w:r w:rsidR="009E2F64">
        <w:rPr>
          <w:rFonts w:ascii="Arial" w:hAnsi="Arial" w:cs="Arial"/>
          <w:b/>
          <w:szCs w:val="24"/>
          <w:lang w:val="en"/>
        </w:rPr>
        <w:t xml:space="preserve">that </w:t>
      </w:r>
      <w:r w:rsidRPr="0095543A">
        <w:rPr>
          <w:rFonts w:ascii="Arial" w:hAnsi="Arial" w:cs="Arial"/>
          <w:b/>
          <w:szCs w:val="24"/>
          <w:lang w:val="en"/>
        </w:rPr>
        <w:t>was not originally planned or intended.  For example, a mechanic was pushing a stand next to the aircraft and scratches the inlet coating.  The intent of the task was to move the stand, not to scratch the coating</w:t>
      </w:r>
      <w:r w:rsidR="001010B2">
        <w:rPr>
          <w:rFonts w:ascii="Arial" w:hAnsi="Arial" w:cs="Arial"/>
          <w:b/>
          <w:szCs w:val="24"/>
          <w:lang w:val="en"/>
        </w:rPr>
        <w:t>.</w:t>
      </w:r>
      <w:r w:rsidRPr="0095543A">
        <w:rPr>
          <w:rFonts w:ascii="Arial" w:hAnsi="Arial" w:cs="Arial"/>
          <w:b/>
          <w:szCs w:val="24"/>
          <w:lang w:val="en"/>
        </w:rPr>
        <w:t xml:space="preserve"> </w:t>
      </w:r>
      <w:r w:rsidR="001010B2">
        <w:rPr>
          <w:rFonts w:ascii="Arial" w:hAnsi="Arial" w:cs="Arial"/>
          <w:b/>
          <w:szCs w:val="24"/>
          <w:lang w:val="en"/>
        </w:rPr>
        <w:t xml:space="preserve"> T</w:t>
      </w:r>
      <w:r w:rsidRPr="0095543A">
        <w:rPr>
          <w:rFonts w:ascii="Arial" w:hAnsi="Arial" w:cs="Arial"/>
          <w:b/>
          <w:szCs w:val="24"/>
          <w:lang w:val="en"/>
        </w:rPr>
        <w:t>his would be considered accident</w:t>
      </w:r>
      <w:r w:rsidR="006B7E23">
        <w:rPr>
          <w:rFonts w:ascii="Arial" w:hAnsi="Arial" w:cs="Arial"/>
          <w:b/>
          <w:szCs w:val="24"/>
          <w:lang w:val="en"/>
        </w:rPr>
        <w:t xml:space="preserve"> or </w:t>
      </w:r>
      <w:r w:rsidRPr="0095543A">
        <w:rPr>
          <w:rFonts w:ascii="Arial" w:hAnsi="Arial" w:cs="Arial"/>
          <w:b/>
          <w:szCs w:val="24"/>
          <w:lang w:val="en"/>
        </w:rPr>
        <w:t>mishap damage to the aircraft</w:t>
      </w:r>
      <w:r w:rsidR="001010B2">
        <w:rPr>
          <w:rFonts w:ascii="Arial" w:hAnsi="Arial" w:cs="Arial"/>
          <w:b/>
          <w:szCs w:val="24"/>
          <w:lang w:val="en"/>
        </w:rPr>
        <w:t>,</w:t>
      </w:r>
      <w:r w:rsidRPr="0095543A">
        <w:rPr>
          <w:rFonts w:ascii="Arial" w:hAnsi="Arial" w:cs="Arial"/>
          <w:b/>
          <w:szCs w:val="24"/>
          <w:lang w:val="en"/>
        </w:rPr>
        <w:t xml:space="preserve"> and a contractor should expect to be </w:t>
      </w:r>
      <w:r w:rsidR="0095543A" w:rsidRPr="0095543A">
        <w:rPr>
          <w:rFonts w:ascii="Arial" w:hAnsi="Arial" w:cs="Arial"/>
          <w:b/>
          <w:szCs w:val="24"/>
          <w:lang w:val="en"/>
        </w:rPr>
        <w:t>reimbursed</w:t>
      </w:r>
      <w:r w:rsidRPr="0095543A">
        <w:rPr>
          <w:rFonts w:ascii="Arial" w:hAnsi="Arial" w:cs="Arial"/>
          <w:b/>
          <w:szCs w:val="24"/>
          <w:lang w:val="en"/>
        </w:rPr>
        <w:t xml:space="preserve"> under the clause </w:t>
      </w:r>
      <w:r w:rsidR="001010B2">
        <w:rPr>
          <w:rFonts w:ascii="Arial" w:hAnsi="Arial" w:cs="Arial"/>
          <w:b/>
          <w:szCs w:val="24"/>
          <w:lang w:val="en"/>
        </w:rPr>
        <w:t xml:space="preserve">at 252.228-7001 </w:t>
      </w:r>
      <w:r w:rsidRPr="0095543A">
        <w:rPr>
          <w:rFonts w:ascii="Arial" w:hAnsi="Arial" w:cs="Arial"/>
          <w:b/>
          <w:szCs w:val="24"/>
          <w:lang w:val="en"/>
        </w:rPr>
        <w:t>(minus the appropriate contractor share of loss).</w:t>
      </w:r>
    </w:p>
    <w:p w14:paraId="46997A2E" w14:textId="77777777" w:rsidR="00280C90" w:rsidRPr="0095543A" w:rsidRDefault="00280C90" w:rsidP="00280C90">
      <w:pPr>
        <w:pStyle w:val="DFARS0"/>
        <w:spacing w:line="240" w:lineRule="auto"/>
        <w:rPr>
          <w:rFonts w:ascii="Arial" w:hAnsi="Arial" w:cs="Arial"/>
          <w:b/>
          <w:szCs w:val="24"/>
          <w:lang w:val="en"/>
        </w:rPr>
      </w:pPr>
    </w:p>
    <w:p w14:paraId="09D518BA" w14:textId="28831BC0" w:rsidR="00811431" w:rsidRDefault="00280C90" w:rsidP="00280C90">
      <w:pPr>
        <w:pStyle w:val="DFARS0"/>
        <w:spacing w:line="240" w:lineRule="auto"/>
        <w:rPr>
          <w:rFonts w:ascii="Arial" w:hAnsi="Arial" w:cs="Arial"/>
          <w:b/>
          <w:bCs/>
        </w:rPr>
      </w:pPr>
      <w:r w:rsidRPr="0095543A">
        <w:rPr>
          <w:rFonts w:ascii="Arial" w:hAnsi="Arial" w:cs="Arial"/>
          <w:b/>
          <w:szCs w:val="24"/>
          <w:lang w:val="en"/>
        </w:rPr>
        <w:tab/>
      </w:r>
      <w:r w:rsidRPr="0095543A">
        <w:rPr>
          <w:rFonts w:ascii="Arial" w:hAnsi="Arial" w:cs="Arial"/>
          <w:b/>
          <w:szCs w:val="24"/>
          <w:lang w:val="en"/>
        </w:rPr>
        <w:tab/>
        <w:t>(2)</w:t>
      </w:r>
      <w:r w:rsidR="00811431">
        <w:rPr>
          <w:rFonts w:ascii="Arial" w:hAnsi="Arial" w:cs="Arial"/>
          <w:b/>
          <w:szCs w:val="24"/>
          <w:lang w:val="en"/>
        </w:rPr>
        <w:t>(</w:t>
      </w:r>
      <w:proofErr w:type="spellStart"/>
      <w:r w:rsidR="00811431">
        <w:rPr>
          <w:rFonts w:ascii="Arial" w:hAnsi="Arial" w:cs="Arial"/>
          <w:b/>
          <w:szCs w:val="24"/>
          <w:lang w:val="en"/>
        </w:rPr>
        <w:t>i</w:t>
      </w:r>
      <w:proofErr w:type="spellEnd"/>
      <w:r w:rsidR="00811431">
        <w:rPr>
          <w:rFonts w:ascii="Arial" w:hAnsi="Arial" w:cs="Arial"/>
          <w:b/>
          <w:szCs w:val="24"/>
          <w:lang w:val="en"/>
        </w:rPr>
        <w:t>)</w:t>
      </w:r>
      <w:r w:rsidRPr="0095543A">
        <w:rPr>
          <w:rFonts w:ascii="Arial" w:hAnsi="Arial" w:cs="Arial"/>
          <w:b/>
          <w:szCs w:val="24"/>
          <w:lang w:val="en"/>
        </w:rPr>
        <w:t xml:space="preserve">  A workmanship error consists of</w:t>
      </w:r>
      <w:r w:rsidR="0095543A" w:rsidRPr="0095543A">
        <w:rPr>
          <w:rFonts w:ascii="Arial" w:hAnsi="Arial" w:cs="Arial"/>
          <w:b/>
          <w:szCs w:val="24"/>
          <w:lang w:val="en"/>
        </w:rPr>
        <w:t xml:space="preserve"> damage that is the result of an </w:t>
      </w:r>
      <w:r w:rsidR="003E39EB" w:rsidRPr="0095543A">
        <w:rPr>
          <w:rFonts w:ascii="Arial" w:hAnsi="Arial" w:cs="Arial"/>
          <w:b/>
          <w:szCs w:val="24"/>
          <w:lang w:val="en"/>
        </w:rPr>
        <w:t>incorrectly per</w:t>
      </w:r>
      <w:r w:rsidR="0095543A" w:rsidRPr="0095543A">
        <w:rPr>
          <w:rFonts w:ascii="Arial" w:hAnsi="Arial" w:cs="Arial"/>
          <w:b/>
          <w:szCs w:val="24"/>
          <w:lang w:val="en"/>
        </w:rPr>
        <w:t>formed</w:t>
      </w:r>
      <w:r w:rsidR="003E39EB" w:rsidRPr="0095543A">
        <w:rPr>
          <w:rFonts w:ascii="Arial" w:hAnsi="Arial" w:cs="Arial"/>
          <w:b/>
          <w:szCs w:val="24"/>
          <w:lang w:val="en"/>
        </w:rPr>
        <w:t xml:space="preserve"> </w:t>
      </w:r>
      <w:r w:rsidRPr="0095543A">
        <w:rPr>
          <w:rFonts w:ascii="Arial" w:hAnsi="Arial" w:cs="Arial"/>
          <w:b/>
          <w:szCs w:val="24"/>
          <w:lang w:val="en"/>
        </w:rPr>
        <w:t xml:space="preserve">skill-based task, operation, or action </w:t>
      </w:r>
      <w:r w:rsidR="006B7E23">
        <w:rPr>
          <w:rFonts w:ascii="Arial" w:hAnsi="Arial" w:cs="Arial"/>
          <w:b/>
          <w:szCs w:val="24"/>
          <w:lang w:val="en"/>
        </w:rPr>
        <w:t xml:space="preserve">that </w:t>
      </w:r>
      <w:r w:rsidRPr="0095543A">
        <w:rPr>
          <w:rFonts w:ascii="Arial" w:hAnsi="Arial" w:cs="Arial"/>
          <w:b/>
          <w:szCs w:val="24"/>
          <w:lang w:val="en"/>
        </w:rPr>
        <w:t xml:space="preserve">was originally planned or intended, but the end result was not within allowable limits.  For example, a mechanic was scraping </w:t>
      </w:r>
      <w:r w:rsidR="00CA69EE">
        <w:rPr>
          <w:rFonts w:ascii="Arial" w:hAnsi="Arial" w:cs="Arial"/>
          <w:b/>
          <w:szCs w:val="24"/>
          <w:lang w:val="en"/>
        </w:rPr>
        <w:t>coating off an inlet and removed</w:t>
      </w:r>
      <w:r w:rsidRPr="0095543A">
        <w:rPr>
          <w:rFonts w:ascii="Arial" w:hAnsi="Arial" w:cs="Arial"/>
          <w:b/>
          <w:szCs w:val="24"/>
          <w:lang w:val="en"/>
        </w:rPr>
        <w:t xml:space="preserve"> too much</w:t>
      </w:r>
      <w:r w:rsidR="00CA69EE">
        <w:rPr>
          <w:rFonts w:ascii="Arial" w:hAnsi="Arial" w:cs="Arial"/>
          <w:b/>
          <w:szCs w:val="24"/>
          <w:lang w:val="en"/>
        </w:rPr>
        <w:t xml:space="preserve"> material</w:t>
      </w:r>
      <w:r w:rsidRPr="0095543A">
        <w:rPr>
          <w:rFonts w:ascii="Arial" w:hAnsi="Arial" w:cs="Arial"/>
          <w:b/>
          <w:szCs w:val="24"/>
          <w:lang w:val="en"/>
        </w:rPr>
        <w:t xml:space="preserve">.  The intent of the task was to scrape the inlet coating, but too much was removed.  This would not be considered aircraft damage </w:t>
      </w:r>
      <w:r w:rsidR="0095543A" w:rsidRPr="0095543A">
        <w:rPr>
          <w:rFonts w:ascii="Arial" w:hAnsi="Arial" w:cs="Arial"/>
          <w:b/>
          <w:szCs w:val="24"/>
          <w:lang w:val="en"/>
        </w:rPr>
        <w:t>reimbursed</w:t>
      </w:r>
      <w:r w:rsidRPr="0095543A">
        <w:rPr>
          <w:rFonts w:ascii="Arial" w:hAnsi="Arial" w:cs="Arial"/>
          <w:b/>
          <w:szCs w:val="24"/>
          <w:lang w:val="en"/>
        </w:rPr>
        <w:t xml:space="preserve"> under the clause</w:t>
      </w:r>
      <w:r w:rsidR="00811431">
        <w:rPr>
          <w:rFonts w:ascii="Arial" w:hAnsi="Arial" w:cs="Arial"/>
          <w:b/>
          <w:szCs w:val="24"/>
          <w:lang w:val="en"/>
        </w:rPr>
        <w:t xml:space="preserve"> at 252.228-7001</w:t>
      </w:r>
      <w:r w:rsidRPr="0095543A">
        <w:rPr>
          <w:rFonts w:ascii="Arial" w:hAnsi="Arial" w:cs="Arial"/>
          <w:b/>
          <w:szCs w:val="24"/>
          <w:lang w:val="en"/>
        </w:rPr>
        <w:t>.</w:t>
      </w:r>
    </w:p>
    <w:p w14:paraId="6F6F9681" w14:textId="77777777" w:rsidR="00811431" w:rsidRDefault="00811431" w:rsidP="00280C90">
      <w:pPr>
        <w:pStyle w:val="DFARS0"/>
        <w:spacing w:line="240" w:lineRule="auto"/>
        <w:rPr>
          <w:rFonts w:ascii="Arial" w:hAnsi="Arial" w:cs="Arial"/>
          <w:b/>
          <w:bCs/>
        </w:rPr>
      </w:pPr>
    </w:p>
    <w:p w14:paraId="636486CE" w14:textId="1E8E3F7E" w:rsidR="00280C90" w:rsidRDefault="00811431" w:rsidP="00280C90">
      <w:pPr>
        <w:pStyle w:val="DFARS0"/>
        <w:spacing w:line="240" w:lineRule="auto"/>
        <w:rPr>
          <w:rFonts w:ascii="Arial" w:hAnsi="Arial" w:cs="Arial"/>
          <w:b/>
          <w:szCs w:val="24"/>
          <w:lang w:val="en"/>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tab/>
        <w:t xml:space="preserve">(ii)  </w:t>
      </w:r>
      <w:r w:rsidR="00AB6BEF" w:rsidRPr="0095543A">
        <w:rPr>
          <w:rFonts w:ascii="Arial" w:hAnsi="Arial" w:cs="Arial"/>
          <w:b/>
          <w:szCs w:val="24"/>
          <w:lang w:val="en"/>
        </w:rPr>
        <w:t xml:space="preserve">Missing a step in a </w:t>
      </w:r>
      <w:r w:rsidR="00CF2E4E" w:rsidRPr="0095543A">
        <w:rPr>
          <w:rFonts w:ascii="Arial" w:hAnsi="Arial" w:cs="Arial"/>
          <w:b/>
          <w:szCs w:val="24"/>
          <w:lang w:val="en"/>
        </w:rPr>
        <w:t>p</w:t>
      </w:r>
      <w:r w:rsidR="00AB6BEF" w:rsidRPr="0095543A">
        <w:rPr>
          <w:rFonts w:ascii="Arial" w:hAnsi="Arial" w:cs="Arial"/>
          <w:b/>
          <w:szCs w:val="24"/>
          <w:lang w:val="en"/>
        </w:rPr>
        <w:t>rocedure or checklist item is not considered a skill-based error and therefore is not considered workmanship error damage.</w:t>
      </w:r>
      <w:r w:rsidR="00B07320">
        <w:rPr>
          <w:rFonts w:ascii="Arial" w:hAnsi="Arial" w:cs="Arial"/>
          <w:b/>
          <w:szCs w:val="24"/>
          <w:lang w:val="en"/>
        </w:rPr>
        <w:t>]</w:t>
      </w:r>
    </w:p>
    <w:p w14:paraId="5DD77C9B" w14:textId="7412AC16" w:rsidR="00422DA3" w:rsidRDefault="00422DA3" w:rsidP="00280C90">
      <w:pPr>
        <w:pStyle w:val="DFARS0"/>
        <w:spacing w:line="240" w:lineRule="auto"/>
        <w:rPr>
          <w:rFonts w:ascii="Arial" w:hAnsi="Arial" w:cs="Arial"/>
          <w:b/>
          <w:szCs w:val="24"/>
          <w:lang w:val="en"/>
        </w:rPr>
      </w:pPr>
    </w:p>
    <w:p w14:paraId="7D03D407" w14:textId="5E5D5032" w:rsidR="0079138D" w:rsidRPr="00483F3E" w:rsidRDefault="001376A7" w:rsidP="00622800">
      <w:pPr>
        <w:pStyle w:val="DFARS0"/>
        <w:spacing w:line="240" w:lineRule="auto"/>
        <w:rPr>
          <w:rFonts w:ascii="Arial" w:hAnsi="Arial" w:cs="Arial"/>
          <w:szCs w:val="24"/>
        </w:rPr>
      </w:pPr>
      <w:r w:rsidRPr="00483F3E">
        <w:rPr>
          <w:rFonts w:ascii="Arial" w:hAnsi="Arial" w:cs="Arial"/>
          <w:szCs w:val="24"/>
        </w:rPr>
        <w:t>* * * * *</w:t>
      </w:r>
    </w:p>
    <w:p w14:paraId="66B01437" w14:textId="77777777" w:rsidR="0079138D" w:rsidRPr="00483F3E" w:rsidRDefault="0079138D" w:rsidP="00622800">
      <w:pPr>
        <w:pStyle w:val="DFARS0"/>
        <w:spacing w:line="240" w:lineRule="auto"/>
        <w:rPr>
          <w:rFonts w:ascii="Arial" w:hAnsi="Arial" w:cs="Arial"/>
          <w:b/>
          <w:szCs w:val="24"/>
        </w:rPr>
      </w:pPr>
    </w:p>
    <w:p w14:paraId="5FC9B1BB" w14:textId="77777777" w:rsidR="0079138D" w:rsidRPr="00483F3E" w:rsidRDefault="001376A7" w:rsidP="00622800">
      <w:pPr>
        <w:pStyle w:val="DFARS0"/>
        <w:spacing w:line="240" w:lineRule="auto"/>
        <w:rPr>
          <w:rFonts w:ascii="Arial" w:hAnsi="Arial" w:cs="Arial"/>
          <w:b/>
          <w:szCs w:val="24"/>
        </w:rPr>
      </w:pPr>
      <w:r w:rsidRPr="00483F3E">
        <w:rPr>
          <w:rFonts w:ascii="Arial" w:hAnsi="Arial" w:cs="Arial"/>
          <w:b/>
          <w:bCs/>
          <w:szCs w:val="24"/>
        </w:rPr>
        <w:t>PGI 242.3-CONTRACT ADMINISTRATION OFFICE FUNCTIONS</w:t>
      </w:r>
      <w:bookmarkEnd w:id="0"/>
    </w:p>
    <w:p w14:paraId="03F260E7" w14:textId="46479EF7" w:rsidR="0079138D" w:rsidRPr="00483F3E" w:rsidRDefault="0079138D" w:rsidP="00622800">
      <w:pPr>
        <w:pStyle w:val="DFARS0"/>
        <w:spacing w:line="240" w:lineRule="auto"/>
        <w:rPr>
          <w:rFonts w:ascii="Arial" w:hAnsi="Arial" w:cs="Arial"/>
          <w:b/>
          <w:szCs w:val="24"/>
        </w:rPr>
      </w:pPr>
    </w:p>
    <w:p w14:paraId="1DDFE845" w14:textId="35BD1E00" w:rsidR="0079138D" w:rsidRPr="00483F3E" w:rsidRDefault="001376A7" w:rsidP="00622800">
      <w:pPr>
        <w:pStyle w:val="DFARS0"/>
        <w:spacing w:line="240" w:lineRule="auto"/>
        <w:rPr>
          <w:rFonts w:ascii="Arial" w:hAnsi="Arial" w:cs="Arial"/>
          <w:b/>
          <w:szCs w:val="24"/>
        </w:rPr>
      </w:pPr>
      <w:bookmarkStart w:id="2" w:name="242.302"/>
      <w:r w:rsidRPr="00483F3E">
        <w:rPr>
          <w:rFonts w:ascii="Arial" w:hAnsi="Arial" w:cs="Arial"/>
          <w:b/>
          <w:bCs/>
          <w:szCs w:val="24"/>
        </w:rPr>
        <w:t>PGI 242.302</w:t>
      </w:r>
      <w:r w:rsidR="009A67CD">
        <w:rPr>
          <w:rFonts w:ascii="Arial" w:hAnsi="Arial" w:cs="Arial"/>
          <w:b/>
          <w:bCs/>
          <w:szCs w:val="24"/>
        </w:rPr>
        <w:t xml:space="preserve"> </w:t>
      </w:r>
      <w:r w:rsidR="00CF6E8B" w:rsidRPr="00483F3E">
        <w:rPr>
          <w:rFonts w:ascii="Arial" w:hAnsi="Arial" w:cs="Arial"/>
          <w:b/>
          <w:bCs/>
          <w:szCs w:val="24"/>
        </w:rPr>
        <w:t>Contract</w:t>
      </w:r>
      <w:r w:rsidRPr="00483F3E">
        <w:rPr>
          <w:rFonts w:ascii="Arial" w:hAnsi="Arial" w:cs="Arial"/>
          <w:b/>
          <w:bCs/>
          <w:szCs w:val="24"/>
        </w:rPr>
        <w:t xml:space="preserve"> administration functions.</w:t>
      </w:r>
    </w:p>
    <w:p w14:paraId="6E4F66A3" w14:textId="77777777" w:rsidR="0079138D" w:rsidRPr="00483F3E" w:rsidRDefault="0079138D" w:rsidP="00622800">
      <w:pPr>
        <w:pStyle w:val="DFARS0"/>
        <w:spacing w:line="240" w:lineRule="auto"/>
        <w:rPr>
          <w:rFonts w:ascii="Arial" w:hAnsi="Arial" w:cs="Arial"/>
          <w:b/>
          <w:szCs w:val="24"/>
        </w:rPr>
      </w:pPr>
    </w:p>
    <w:bookmarkEnd w:id="2"/>
    <w:p w14:paraId="65A90E7A" w14:textId="5A30176F" w:rsidR="0079138D" w:rsidRPr="00483F3E" w:rsidRDefault="009515DE" w:rsidP="00622800">
      <w:pPr>
        <w:pStyle w:val="DFARS0"/>
        <w:spacing w:line="240" w:lineRule="auto"/>
        <w:rPr>
          <w:rFonts w:ascii="Arial" w:hAnsi="Arial" w:cs="Arial"/>
          <w:szCs w:val="24"/>
        </w:rPr>
      </w:pPr>
      <w:r w:rsidRPr="00483F3E">
        <w:rPr>
          <w:rFonts w:ascii="Arial" w:hAnsi="Arial" w:cs="Arial"/>
          <w:szCs w:val="24"/>
        </w:rPr>
        <w:tab/>
        <w:t>(a)</w:t>
      </w:r>
      <w:r w:rsidR="00706114" w:rsidRPr="00483F3E">
        <w:rPr>
          <w:rFonts w:ascii="Arial" w:hAnsi="Arial" w:cs="Arial"/>
          <w:szCs w:val="24"/>
        </w:rPr>
        <w:t xml:space="preserve"> </w:t>
      </w:r>
      <w:r w:rsidR="0079138D" w:rsidRPr="00483F3E">
        <w:rPr>
          <w:rFonts w:ascii="Arial" w:hAnsi="Arial" w:cs="Arial"/>
          <w:szCs w:val="24"/>
        </w:rPr>
        <w:t>* * *</w:t>
      </w:r>
    </w:p>
    <w:p w14:paraId="74241D9C" w14:textId="77777777" w:rsidR="0079138D" w:rsidRPr="00483F3E" w:rsidRDefault="0079138D" w:rsidP="00622800">
      <w:pPr>
        <w:pStyle w:val="DFARS0"/>
        <w:spacing w:line="240" w:lineRule="auto"/>
        <w:rPr>
          <w:rFonts w:ascii="Arial" w:hAnsi="Arial" w:cs="Arial"/>
          <w:b/>
          <w:szCs w:val="24"/>
        </w:rPr>
      </w:pPr>
    </w:p>
    <w:p w14:paraId="491903C3" w14:textId="4F482AAE" w:rsidR="007016AD" w:rsidRPr="00483F3E" w:rsidRDefault="004C1A34" w:rsidP="00622800">
      <w:pPr>
        <w:pStyle w:val="DFARS0"/>
        <w:spacing w:line="240" w:lineRule="auto"/>
        <w:rPr>
          <w:rFonts w:ascii="Arial" w:hAnsi="Arial" w:cs="Arial"/>
          <w:b/>
          <w:bCs/>
          <w:szCs w:val="24"/>
        </w:rPr>
      </w:pPr>
      <w:r w:rsidRPr="00483F3E">
        <w:rPr>
          <w:rFonts w:ascii="Arial" w:hAnsi="Arial" w:cs="Arial"/>
          <w:b/>
          <w:bCs/>
          <w:szCs w:val="24"/>
        </w:rPr>
        <w:tab/>
      </w:r>
      <w:r w:rsidR="009515DE" w:rsidRPr="00483F3E">
        <w:rPr>
          <w:rFonts w:ascii="Arial" w:hAnsi="Arial" w:cs="Arial"/>
          <w:b/>
          <w:bCs/>
          <w:szCs w:val="24"/>
        </w:rPr>
        <w:tab/>
      </w:r>
      <w:r w:rsidR="00483F3E" w:rsidRPr="00483F3E">
        <w:rPr>
          <w:rFonts w:ascii="Arial" w:hAnsi="Arial" w:cs="Arial"/>
          <w:b/>
          <w:bCs/>
          <w:szCs w:val="24"/>
        </w:rPr>
        <w:t>[</w:t>
      </w:r>
      <w:r w:rsidR="001376A7" w:rsidRPr="00483F3E">
        <w:rPr>
          <w:rFonts w:ascii="Arial" w:hAnsi="Arial" w:cs="Arial"/>
          <w:b/>
          <w:bCs/>
          <w:szCs w:val="24"/>
        </w:rPr>
        <w:t xml:space="preserve">(56) </w:t>
      </w:r>
      <w:r w:rsidR="007A65D6" w:rsidRPr="00483F3E">
        <w:rPr>
          <w:rFonts w:ascii="Arial" w:hAnsi="Arial" w:cs="Arial"/>
          <w:b/>
          <w:bCs/>
          <w:szCs w:val="24"/>
        </w:rPr>
        <w:t xml:space="preserve"> </w:t>
      </w:r>
      <w:r w:rsidR="005A798F" w:rsidRPr="00483F3E">
        <w:rPr>
          <w:rFonts w:ascii="Arial" w:hAnsi="Arial" w:cs="Arial"/>
          <w:b/>
          <w:bCs/>
          <w:szCs w:val="24"/>
        </w:rPr>
        <w:t xml:space="preserve">Assignment of a </w:t>
      </w:r>
      <w:r w:rsidR="00706114" w:rsidRPr="00483F3E">
        <w:rPr>
          <w:rFonts w:ascii="Arial" w:hAnsi="Arial" w:cs="Arial"/>
          <w:b/>
          <w:bCs/>
          <w:szCs w:val="24"/>
        </w:rPr>
        <w:t>Government flight representative (</w:t>
      </w:r>
      <w:r w:rsidR="005A798F" w:rsidRPr="00483F3E">
        <w:rPr>
          <w:rFonts w:ascii="Arial" w:hAnsi="Arial" w:cs="Arial"/>
          <w:b/>
          <w:bCs/>
          <w:szCs w:val="24"/>
        </w:rPr>
        <w:t>GFR</w:t>
      </w:r>
      <w:r w:rsidR="00706114" w:rsidRPr="00483F3E">
        <w:rPr>
          <w:rFonts w:ascii="Arial" w:hAnsi="Arial" w:cs="Arial"/>
          <w:b/>
          <w:bCs/>
          <w:szCs w:val="24"/>
        </w:rPr>
        <w:t>)</w:t>
      </w:r>
      <w:r w:rsidR="005A798F" w:rsidRPr="00483F3E">
        <w:rPr>
          <w:rFonts w:ascii="Arial" w:hAnsi="Arial" w:cs="Arial"/>
          <w:b/>
          <w:bCs/>
          <w:szCs w:val="24"/>
        </w:rPr>
        <w:t xml:space="preserve"> may require execution of a secondary contract administration delegation</w:t>
      </w:r>
      <w:r w:rsidR="00811431">
        <w:rPr>
          <w:rFonts w:ascii="Arial" w:hAnsi="Arial" w:cs="Arial"/>
          <w:b/>
          <w:bCs/>
          <w:szCs w:val="24"/>
        </w:rPr>
        <w:t>,</w:t>
      </w:r>
      <w:r w:rsidR="005A798F" w:rsidRPr="00483F3E">
        <w:rPr>
          <w:rFonts w:ascii="Arial" w:hAnsi="Arial" w:cs="Arial"/>
          <w:b/>
          <w:bCs/>
          <w:szCs w:val="24"/>
        </w:rPr>
        <w:t xml:space="preserve"> </w:t>
      </w:r>
      <w:r w:rsidR="00811431">
        <w:rPr>
          <w:rFonts w:ascii="Arial" w:hAnsi="Arial" w:cs="Arial"/>
          <w:b/>
          <w:bCs/>
          <w:szCs w:val="24"/>
        </w:rPr>
        <w:t xml:space="preserve">which is </w:t>
      </w:r>
      <w:r w:rsidR="005A798F" w:rsidRPr="00483F3E">
        <w:rPr>
          <w:rFonts w:ascii="Arial" w:hAnsi="Arial" w:cs="Arial"/>
          <w:b/>
          <w:bCs/>
          <w:szCs w:val="24"/>
        </w:rPr>
        <w:t xml:space="preserve">used to transfer contract administration responsibilities (see FAR 42.302(a)) from one contract administration office to another </w:t>
      </w:r>
      <w:r w:rsidR="00B931B2" w:rsidRPr="00483F3E">
        <w:rPr>
          <w:rFonts w:ascii="Arial" w:hAnsi="Arial" w:cs="Arial"/>
          <w:b/>
          <w:bCs/>
          <w:szCs w:val="24"/>
        </w:rPr>
        <w:t xml:space="preserve">office </w:t>
      </w:r>
      <w:r w:rsidR="005A798F" w:rsidRPr="00483F3E">
        <w:rPr>
          <w:rFonts w:ascii="Arial" w:hAnsi="Arial" w:cs="Arial"/>
          <w:b/>
          <w:bCs/>
          <w:szCs w:val="24"/>
        </w:rPr>
        <w:t xml:space="preserve">or command.  </w:t>
      </w:r>
      <w:r w:rsidR="00811431">
        <w:rPr>
          <w:rFonts w:ascii="Arial" w:hAnsi="Arial" w:cs="Arial"/>
          <w:b/>
          <w:bCs/>
          <w:szCs w:val="24"/>
        </w:rPr>
        <w:t xml:space="preserve">Secondary contract administration delegations </w:t>
      </w:r>
      <w:r w:rsidR="005A798F" w:rsidRPr="00483F3E">
        <w:rPr>
          <w:rFonts w:ascii="Arial" w:hAnsi="Arial" w:cs="Arial"/>
          <w:b/>
          <w:bCs/>
          <w:szCs w:val="24"/>
        </w:rPr>
        <w:t xml:space="preserve">are appropriate when, for example, contract work is performed at locations geographically separated from the contract administration office. </w:t>
      </w:r>
      <w:r w:rsidR="00B0111B" w:rsidRPr="00483F3E">
        <w:rPr>
          <w:rFonts w:ascii="Arial" w:hAnsi="Arial" w:cs="Arial"/>
          <w:b/>
          <w:bCs/>
          <w:szCs w:val="24"/>
        </w:rPr>
        <w:t xml:space="preserve"> </w:t>
      </w:r>
      <w:r w:rsidR="005A798F" w:rsidRPr="00483F3E">
        <w:rPr>
          <w:rFonts w:ascii="Arial" w:hAnsi="Arial" w:cs="Arial"/>
          <w:b/>
          <w:bCs/>
          <w:szCs w:val="24"/>
        </w:rPr>
        <w:t xml:space="preserve">In lieu of transferring </w:t>
      </w:r>
      <w:r w:rsidR="00B931B2" w:rsidRPr="00483F3E">
        <w:rPr>
          <w:rFonts w:ascii="Arial" w:hAnsi="Arial" w:cs="Arial"/>
          <w:b/>
          <w:bCs/>
          <w:szCs w:val="24"/>
        </w:rPr>
        <w:t xml:space="preserve">contract administration </w:t>
      </w:r>
      <w:r w:rsidR="005A798F" w:rsidRPr="00483F3E">
        <w:rPr>
          <w:rFonts w:ascii="Arial" w:hAnsi="Arial" w:cs="Arial"/>
          <w:b/>
          <w:bCs/>
          <w:szCs w:val="24"/>
        </w:rPr>
        <w:t>responsibility through a</w:t>
      </w:r>
      <w:r w:rsidR="00811431">
        <w:rPr>
          <w:rFonts w:ascii="Arial" w:hAnsi="Arial" w:cs="Arial"/>
          <w:b/>
          <w:bCs/>
          <w:szCs w:val="24"/>
        </w:rPr>
        <w:t xml:space="preserve"> secondary contract administration</w:t>
      </w:r>
      <w:r w:rsidR="005A798F" w:rsidRPr="00483F3E">
        <w:rPr>
          <w:rFonts w:ascii="Arial" w:hAnsi="Arial" w:cs="Arial"/>
          <w:b/>
          <w:bCs/>
          <w:szCs w:val="24"/>
        </w:rPr>
        <w:t xml:space="preserve"> delegation, a GFR from one unit may be delegated GFR responsibility from an outside </w:t>
      </w:r>
      <w:r w:rsidR="00B931B2" w:rsidRPr="00483F3E">
        <w:rPr>
          <w:rFonts w:ascii="Arial" w:hAnsi="Arial" w:cs="Arial"/>
          <w:b/>
          <w:bCs/>
          <w:szCs w:val="24"/>
        </w:rPr>
        <w:t xml:space="preserve">contract administration </w:t>
      </w:r>
      <w:r w:rsidR="00255F44" w:rsidRPr="00483F3E">
        <w:rPr>
          <w:rFonts w:ascii="Arial" w:hAnsi="Arial" w:cs="Arial"/>
          <w:b/>
          <w:bCs/>
          <w:szCs w:val="24"/>
        </w:rPr>
        <w:t>organization</w:t>
      </w:r>
      <w:r w:rsidR="005A798F" w:rsidRPr="00483F3E">
        <w:rPr>
          <w:rFonts w:ascii="Arial" w:hAnsi="Arial" w:cs="Arial"/>
          <w:b/>
          <w:bCs/>
          <w:szCs w:val="24"/>
        </w:rPr>
        <w:t xml:space="preserve"> that has retained </w:t>
      </w:r>
      <w:r w:rsidR="00B931B2" w:rsidRPr="00483F3E">
        <w:rPr>
          <w:rFonts w:ascii="Arial" w:hAnsi="Arial" w:cs="Arial"/>
          <w:b/>
          <w:bCs/>
          <w:szCs w:val="24"/>
        </w:rPr>
        <w:t xml:space="preserve">contract administration </w:t>
      </w:r>
      <w:r w:rsidR="005A798F" w:rsidRPr="00483F3E">
        <w:rPr>
          <w:rFonts w:ascii="Arial" w:hAnsi="Arial" w:cs="Arial"/>
          <w:b/>
          <w:bCs/>
          <w:szCs w:val="24"/>
        </w:rPr>
        <w:t xml:space="preserve">responsibility.  This is accomplished through the use of a formal letter of agreement functionally assigning the GFR to the outside </w:t>
      </w:r>
      <w:r w:rsidR="00B931B2" w:rsidRPr="00483F3E">
        <w:rPr>
          <w:rFonts w:ascii="Arial" w:hAnsi="Arial" w:cs="Arial"/>
          <w:b/>
          <w:bCs/>
          <w:szCs w:val="24"/>
        </w:rPr>
        <w:t xml:space="preserve">contract administration </w:t>
      </w:r>
      <w:r w:rsidR="005A798F" w:rsidRPr="00483F3E">
        <w:rPr>
          <w:rFonts w:ascii="Arial" w:hAnsi="Arial" w:cs="Arial"/>
          <w:b/>
          <w:bCs/>
          <w:szCs w:val="24"/>
        </w:rPr>
        <w:t xml:space="preserve">organization for the limited purpose of performing </w:t>
      </w:r>
      <w:r w:rsidR="00B931B2" w:rsidRPr="00483F3E">
        <w:rPr>
          <w:rFonts w:ascii="Arial" w:hAnsi="Arial" w:cs="Arial"/>
          <w:b/>
          <w:bCs/>
          <w:szCs w:val="24"/>
        </w:rPr>
        <w:t xml:space="preserve">contract administration under </w:t>
      </w:r>
      <w:r w:rsidR="005A798F" w:rsidRPr="00483F3E">
        <w:rPr>
          <w:rFonts w:ascii="Arial" w:hAnsi="Arial" w:cs="Arial"/>
          <w:b/>
          <w:bCs/>
          <w:szCs w:val="24"/>
        </w:rPr>
        <w:t>FAR 42.302(a</w:t>
      </w:r>
      <w:r w:rsidR="00255F44" w:rsidRPr="00483F3E">
        <w:rPr>
          <w:rFonts w:ascii="Arial" w:hAnsi="Arial" w:cs="Arial"/>
          <w:b/>
          <w:bCs/>
          <w:szCs w:val="24"/>
        </w:rPr>
        <w:t>)(</w:t>
      </w:r>
      <w:r w:rsidR="005A798F" w:rsidRPr="00483F3E">
        <w:rPr>
          <w:rFonts w:ascii="Arial" w:hAnsi="Arial" w:cs="Arial"/>
          <w:b/>
          <w:bCs/>
          <w:szCs w:val="24"/>
        </w:rPr>
        <w:t>56)</w:t>
      </w:r>
      <w:r w:rsidR="001376A7" w:rsidRPr="00483F3E">
        <w:rPr>
          <w:rFonts w:ascii="Arial" w:hAnsi="Arial" w:cs="Arial"/>
          <w:b/>
          <w:szCs w:val="24"/>
          <w:lang w:val="en"/>
        </w:rPr>
        <w:t>.]</w:t>
      </w:r>
    </w:p>
    <w:p w14:paraId="07ACF911" w14:textId="77777777" w:rsidR="007016AD" w:rsidRPr="00483F3E" w:rsidRDefault="007016AD" w:rsidP="00622800">
      <w:pPr>
        <w:pStyle w:val="DFARS0"/>
        <w:spacing w:line="240" w:lineRule="auto"/>
        <w:rPr>
          <w:rFonts w:ascii="Arial" w:hAnsi="Arial" w:cs="Arial"/>
          <w:b/>
          <w:szCs w:val="24"/>
        </w:rPr>
      </w:pPr>
    </w:p>
    <w:p w14:paraId="6A8F0B43" w14:textId="1E9A2ADB" w:rsidR="00CE72B5" w:rsidRPr="00AC2B88" w:rsidRDefault="001376A7" w:rsidP="00CE72B5">
      <w:pPr>
        <w:pStyle w:val="DFARS0"/>
        <w:spacing w:line="240" w:lineRule="auto"/>
        <w:rPr>
          <w:rFonts w:ascii="Arial" w:hAnsi="Arial" w:cs="Arial"/>
          <w:bCs/>
          <w:szCs w:val="24"/>
        </w:rPr>
      </w:pPr>
      <w:r w:rsidRPr="00483F3E">
        <w:rPr>
          <w:rFonts w:ascii="Arial" w:hAnsi="Arial" w:cs="Arial"/>
          <w:szCs w:val="24"/>
        </w:rPr>
        <w:t>* * * * *</w:t>
      </w:r>
    </w:p>
    <w:sectPr w:rsidR="00CE72B5" w:rsidRPr="00AC2B88" w:rsidSect="00A326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199B4" w14:textId="77777777" w:rsidR="00F25F2E" w:rsidRDefault="00F25F2E" w:rsidP="00ED0F0F">
      <w:pPr>
        <w:spacing w:after="0" w:line="240" w:lineRule="auto"/>
      </w:pPr>
      <w:r>
        <w:separator/>
      </w:r>
    </w:p>
  </w:endnote>
  <w:endnote w:type="continuationSeparator" w:id="0">
    <w:p w14:paraId="18374DD2" w14:textId="77777777" w:rsidR="00F25F2E" w:rsidRDefault="00F25F2E" w:rsidP="00ED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1C50" w14:textId="66548BA2" w:rsidR="00ED0F0F" w:rsidRPr="00483F3E" w:rsidRDefault="00ED0F0F" w:rsidP="00ED0F0F">
    <w:pPr>
      <w:tabs>
        <w:tab w:val="center" w:pos="4680"/>
        <w:tab w:val="right" w:pos="9360"/>
      </w:tabs>
      <w:spacing w:after="0" w:line="240" w:lineRule="auto"/>
      <w:jc w:val="center"/>
      <w:rPr>
        <w:rFonts w:ascii="Arial" w:eastAsia="Times New Roman" w:hAnsi="Arial" w:cs="Arial"/>
        <w:sz w:val="24"/>
        <w:szCs w:val="24"/>
      </w:rPr>
    </w:pPr>
    <w:r w:rsidRPr="00483F3E">
      <w:rPr>
        <w:rFonts w:ascii="Arial" w:eastAsia="Times New Roman" w:hAnsi="Arial" w:cs="Arial"/>
        <w:sz w:val="24"/>
        <w:szCs w:val="24"/>
      </w:rPr>
      <w:t xml:space="preserve">Page </w:t>
    </w:r>
    <w:r w:rsidRPr="00483F3E">
      <w:rPr>
        <w:rFonts w:ascii="Arial" w:eastAsia="Times New Roman" w:hAnsi="Arial" w:cs="Arial"/>
        <w:sz w:val="24"/>
        <w:szCs w:val="24"/>
      </w:rPr>
      <w:fldChar w:fldCharType="begin"/>
    </w:r>
    <w:r w:rsidRPr="00483F3E">
      <w:rPr>
        <w:rFonts w:ascii="Arial" w:eastAsia="Times New Roman" w:hAnsi="Arial" w:cs="Arial"/>
        <w:sz w:val="24"/>
        <w:szCs w:val="24"/>
      </w:rPr>
      <w:instrText xml:space="preserve"> PAGE </w:instrText>
    </w:r>
    <w:r w:rsidRPr="00483F3E">
      <w:rPr>
        <w:rFonts w:ascii="Arial" w:eastAsia="Times New Roman" w:hAnsi="Arial" w:cs="Arial"/>
        <w:sz w:val="24"/>
        <w:szCs w:val="24"/>
      </w:rPr>
      <w:fldChar w:fldCharType="separate"/>
    </w:r>
    <w:r w:rsidR="00101E93">
      <w:rPr>
        <w:rFonts w:ascii="Arial" w:eastAsia="Times New Roman" w:hAnsi="Arial" w:cs="Arial"/>
        <w:noProof/>
        <w:sz w:val="24"/>
        <w:szCs w:val="24"/>
      </w:rPr>
      <w:t>4</w:t>
    </w:r>
    <w:r w:rsidRPr="00483F3E">
      <w:rPr>
        <w:rFonts w:ascii="Arial" w:eastAsia="Times New Roman" w:hAnsi="Arial" w:cs="Arial"/>
        <w:sz w:val="24"/>
        <w:szCs w:val="24"/>
      </w:rPr>
      <w:fldChar w:fldCharType="end"/>
    </w:r>
    <w:r w:rsidRPr="00483F3E">
      <w:rPr>
        <w:rFonts w:ascii="Arial" w:eastAsia="Times New Roman" w:hAnsi="Arial" w:cs="Arial"/>
        <w:sz w:val="24"/>
        <w:szCs w:val="24"/>
      </w:rPr>
      <w:t xml:space="preserve"> of </w:t>
    </w:r>
    <w:r w:rsidRPr="00483F3E">
      <w:rPr>
        <w:rFonts w:ascii="Arial" w:eastAsia="Times New Roman" w:hAnsi="Arial" w:cs="Arial"/>
        <w:sz w:val="24"/>
        <w:szCs w:val="24"/>
      </w:rPr>
      <w:fldChar w:fldCharType="begin"/>
    </w:r>
    <w:r w:rsidRPr="00483F3E">
      <w:rPr>
        <w:rFonts w:ascii="Arial" w:eastAsia="Times New Roman" w:hAnsi="Arial" w:cs="Arial"/>
        <w:sz w:val="24"/>
        <w:szCs w:val="24"/>
      </w:rPr>
      <w:instrText xml:space="preserve"> NUMPAGES  </w:instrText>
    </w:r>
    <w:r w:rsidRPr="00483F3E">
      <w:rPr>
        <w:rFonts w:ascii="Arial" w:eastAsia="Times New Roman" w:hAnsi="Arial" w:cs="Arial"/>
        <w:sz w:val="24"/>
        <w:szCs w:val="24"/>
      </w:rPr>
      <w:fldChar w:fldCharType="separate"/>
    </w:r>
    <w:r w:rsidR="00101E93">
      <w:rPr>
        <w:rFonts w:ascii="Arial" w:eastAsia="Times New Roman" w:hAnsi="Arial" w:cs="Arial"/>
        <w:noProof/>
        <w:sz w:val="24"/>
        <w:szCs w:val="24"/>
      </w:rPr>
      <w:t>4</w:t>
    </w:r>
    <w:r w:rsidRPr="00483F3E">
      <w:rPr>
        <w:rFonts w:ascii="Arial" w:eastAsia="Times New Roman"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EED3" w14:textId="77777777" w:rsidR="00F25F2E" w:rsidRDefault="00F25F2E" w:rsidP="00ED0F0F">
      <w:pPr>
        <w:spacing w:after="0" w:line="240" w:lineRule="auto"/>
      </w:pPr>
      <w:r>
        <w:separator/>
      </w:r>
    </w:p>
  </w:footnote>
  <w:footnote w:type="continuationSeparator" w:id="0">
    <w:p w14:paraId="2F387A42" w14:textId="77777777" w:rsidR="00F25F2E" w:rsidRDefault="00F25F2E" w:rsidP="00ED0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77DE"/>
    <w:multiLevelType w:val="hybridMultilevel"/>
    <w:tmpl w:val="826AB77E"/>
    <w:lvl w:ilvl="0" w:tplc="3230C364">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83E"/>
    <w:rsid w:val="0002045B"/>
    <w:rsid w:val="000217D1"/>
    <w:rsid w:val="00031DE4"/>
    <w:rsid w:val="00041B06"/>
    <w:rsid w:val="0005583E"/>
    <w:rsid w:val="000724DB"/>
    <w:rsid w:val="000B6C5D"/>
    <w:rsid w:val="000D5BEF"/>
    <w:rsid w:val="000E2CDB"/>
    <w:rsid w:val="001010B2"/>
    <w:rsid w:val="00101E93"/>
    <w:rsid w:val="00117933"/>
    <w:rsid w:val="0012004F"/>
    <w:rsid w:val="001376A7"/>
    <w:rsid w:val="00147661"/>
    <w:rsid w:val="001810EB"/>
    <w:rsid w:val="001971EF"/>
    <w:rsid w:val="001C7402"/>
    <w:rsid w:val="0020698A"/>
    <w:rsid w:val="002071BA"/>
    <w:rsid w:val="0021593C"/>
    <w:rsid w:val="00232CDD"/>
    <w:rsid w:val="00242F19"/>
    <w:rsid w:val="0024557C"/>
    <w:rsid w:val="00255F44"/>
    <w:rsid w:val="002730CC"/>
    <w:rsid w:val="00280C90"/>
    <w:rsid w:val="00290BF6"/>
    <w:rsid w:val="002B74EC"/>
    <w:rsid w:val="002C3E94"/>
    <w:rsid w:val="002D5E84"/>
    <w:rsid w:val="003052F1"/>
    <w:rsid w:val="0031008D"/>
    <w:rsid w:val="0033120C"/>
    <w:rsid w:val="00334EA4"/>
    <w:rsid w:val="003478C4"/>
    <w:rsid w:val="003A6432"/>
    <w:rsid w:val="003B69B1"/>
    <w:rsid w:val="003C32C4"/>
    <w:rsid w:val="003E39EB"/>
    <w:rsid w:val="003E57EF"/>
    <w:rsid w:val="003F1A53"/>
    <w:rsid w:val="003F6354"/>
    <w:rsid w:val="00421577"/>
    <w:rsid w:val="0042177F"/>
    <w:rsid w:val="00422DA3"/>
    <w:rsid w:val="00424114"/>
    <w:rsid w:val="00440856"/>
    <w:rsid w:val="00441174"/>
    <w:rsid w:val="00456D6B"/>
    <w:rsid w:val="00465313"/>
    <w:rsid w:val="00472332"/>
    <w:rsid w:val="00483F3E"/>
    <w:rsid w:val="004C1A34"/>
    <w:rsid w:val="004E34F4"/>
    <w:rsid w:val="005144C9"/>
    <w:rsid w:val="005207E2"/>
    <w:rsid w:val="00532DD5"/>
    <w:rsid w:val="005411B6"/>
    <w:rsid w:val="00560D75"/>
    <w:rsid w:val="00574415"/>
    <w:rsid w:val="005920A3"/>
    <w:rsid w:val="005A798F"/>
    <w:rsid w:val="005B1239"/>
    <w:rsid w:val="005F2EAF"/>
    <w:rsid w:val="0062084E"/>
    <w:rsid w:val="00622800"/>
    <w:rsid w:val="00652356"/>
    <w:rsid w:val="00652D8D"/>
    <w:rsid w:val="00653CE7"/>
    <w:rsid w:val="00677A43"/>
    <w:rsid w:val="006871A2"/>
    <w:rsid w:val="006B20BB"/>
    <w:rsid w:val="006B7E23"/>
    <w:rsid w:val="006E0D37"/>
    <w:rsid w:val="007016AD"/>
    <w:rsid w:val="00704A2C"/>
    <w:rsid w:val="00706114"/>
    <w:rsid w:val="007116E4"/>
    <w:rsid w:val="0072458C"/>
    <w:rsid w:val="007279FC"/>
    <w:rsid w:val="00735A94"/>
    <w:rsid w:val="007700F9"/>
    <w:rsid w:val="0077779F"/>
    <w:rsid w:val="00784F6F"/>
    <w:rsid w:val="0079138D"/>
    <w:rsid w:val="007A2ED2"/>
    <w:rsid w:val="007A65D6"/>
    <w:rsid w:val="007A6763"/>
    <w:rsid w:val="007F175A"/>
    <w:rsid w:val="007F5AAB"/>
    <w:rsid w:val="00811431"/>
    <w:rsid w:val="00822845"/>
    <w:rsid w:val="00823A47"/>
    <w:rsid w:val="00826288"/>
    <w:rsid w:val="00827D49"/>
    <w:rsid w:val="00843672"/>
    <w:rsid w:val="008779A9"/>
    <w:rsid w:val="00890594"/>
    <w:rsid w:val="00896B70"/>
    <w:rsid w:val="008A5531"/>
    <w:rsid w:val="008A66C0"/>
    <w:rsid w:val="008B64BB"/>
    <w:rsid w:val="008C0633"/>
    <w:rsid w:val="00901BF5"/>
    <w:rsid w:val="00926433"/>
    <w:rsid w:val="00926DD0"/>
    <w:rsid w:val="00931A10"/>
    <w:rsid w:val="0095013C"/>
    <w:rsid w:val="009515DE"/>
    <w:rsid w:val="0095424C"/>
    <w:rsid w:val="0095543A"/>
    <w:rsid w:val="00963EC6"/>
    <w:rsid w:val="009A67CD"/>
    <w:rsid w:val="009B317B"/>
    <w:rsid w:val="009D452E"/>
    <w:rsid w:val="009D7E12"/>
    <w:rsid w:val="009E1788"/>
    <w:rsid w:val="009E2F64"/>
    <w:rsid w:val="009F6300"/>
    <w:rsid w:val="00A03C0C"/>
    <w:rsid w:val="00A12929"/>
    <w:rsid w:val="00A1325F"/>
    <w:rsid w:val="00A32631"/>
    <w:rsid w:val="00A50C85"/>
    <w:rsid w:val="00A52E44"/>
    <w:rsid w:val="00A67261"/>
    <w:rsid w:val="00A76A77"/>
    <w:rsid w:val="00A8793F"/>
    <w:rsid w:val="00A929DB"/>
    <w:rsid w:val="00A94CBB"/>
    <w:rsid w:val="00AB0A22"/>
    <w:rsid w:val="00AB1DEC"/>
    <w:rsid w:val="00AB6BEF"/>
    <w:rsid w:val="00AC2B88"/>
    <w:rsid w:val="00AE375A"/>
    <w:rsid w:val="00B0111B"/>
    <w:rsid w:val="00B07320"/>
    <w:rsid w:val="00B2032E"/>
    <w:rsid w:val="00B21570"/>
    <w:rsid w:val="00B40661"/>
    <w:rsid w:val="00B45896"/>
    <w:rsid w:val="00B66A0F"/>
    <w:rsid w:val="00B80F04"/>
    <w:rsid w:val="00B931B2"/>
    <w:rsid w:val="00BA702C"/>
    <w:rsid w:val="00BC1655"/>
    <w:rsid w:val="00BD3366"/>
    <w:rsid w:val="00BF0E4E"/>
    <w:rsid w:val="00BF1C6C"/>
    <w:rsid w:val="00C063D9"/>
    <w:rsid w:val="00C26927"/>
    <w:rsid w:val="00C27C29"/>
    <w:rsid w:val="00C5405A"/>
    <w:rsid w:val="00C60073"/>
    <w:rsid w:val="00C6285E"/>
    <w:rsid w:val="00C64DBE"/>
    <w:rsid w:val="00C717CE"/>
    <w:rsid w:val="00C739A6"/>
    <w:rsid w:val="00C82609"/>
    <w:rsid w:val="00C96D89"/>
    <w:rsid w:val="00CA69EE"/>
    <w:rsid w:val="00CD4918"/>
    <w:rsid w:val="00CE72B5"/>
    <w:rsid w:val="00CF2E4E"/>
    <w:rsid w:val="00CF6E8B"/>
    <w:rsid w:val="00CF7AD7"/>
    <w:rsid w:val="00D24DC4"/>
    <w:rsid w:val="00D40F4D"/>
    <w:rsid w:val="00D4368B"/>
    <w:rsid w:val="00D75CF4"/>
    <w:rsid w:val="00D8757C"/>
    <w:rsid w:val="00D90333"/>
    <w:rsid w:val="00DB70F3"/>
    <w:rsid w:val="00DC2616"/>
    <w:rsid w:val="00DE0599"/>
    <w:rsid w:val="00DF66E7"/>
    <w:rsid w:val="00E00406"/>
    <w:rsid w:val="00E04DFE"/>
    <w:rsid w:val="00E301DA"/>
    <w:rsid w:val="00E371DB"/>
    <w:rsid w:val="00E41414"/>
    <w:rsid w:val="00E76DF6"/>
    <w:rsid w:val="00E97DF3"/>
    <w:rsid w:val="00EC24C0"/>
    <w:rsid w:val="00EC7EB8"/>
    <w:rsid w:val="00ED0F0F"/>
    <w:rsid w:val="00ED74CF"/>
    <w:rsid w:val="00EE2235"/>
    <w:rsid w:val="00EF5A9E"/>
    <w:rsid w:val="00F25F2E"/>
    <w:rsid w:val="00F3528D"/>
    <w:rsid w:val="00F45A08"/>
    <w:rsid w:val="00FA46EC"/>
    <w:rsid w:val="00FB2886"/>
    <w:rsid w:val="00FC6027"/>
    <w:rsid w:val="00FF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3017"/>
  <w15:chartTrackingRefBased/>
  <w15:docId w15:val="{FE64D6CA-3C79-4C98-B946-F921318E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6A7"/>
    <w:rPr>
      <w:color w:val="0000FF"/>
      <w:u w:val="single"/>
    </w:rPr>
  </w:style>
  <w:style w:type="paragraph" w:customStyle="1" w:styleId="dfars">
    <w:name w:val="dfars"/>
    <w:basedOn w:val="Normal"/>
    <w:rsid w:val="001376A7"/>
    <w:pPr>
      <w:spacing w:after="0" w:line="240" w:lineRule="atLeast"/>
    </w:pPr>
    <w:rPr>
      <w:rFonts w:ascii="Century Schoolbook" w:eastAsia="Times New Roman" w:hAnsi="Century Schoolbook" w:cs="Times New Roman"/>
      <w:spacing w:val="-5"/>
      <w:sz w:val="24"/>
      <w:szCs w:val="24"/>
    </w:rPr>
  </w:style>
  <w:style w:type="paragraph" w:styleId="ListParagraph">
    <w:name w:val="List Paragraph"/>
    <w:basedOn w:val="Normal"/>
    <w:uiPriority w:val="34"/>
    <w:qFormat/>
    <w:rsid w:val="001376A7"/>
    <w:pPr>
      <w:ind w:left="720"/>
      <w:contextualSpacing/>
    </w:pPr>
  </w:style>
  <w:style w:type="character" w:customStyle="1" w:styleId="dfars11">
    <w:name w:val="dfars11"/>
    <w:basedOn w:val="DefaultParagraphFont"/>
    <w:rsid w:val="001376A7"/>
    <w:rPr>
      <w:rFonts w:ascii="Century Schoolbook" w:hAnsi="Century Schoolbook" w:hint="default"/>
      <w:spacing w:val="-5"/>
      <w:sz w:val="24"/>
      <w:szCs w:val="24"/>
    </w:rPr>
  </w:style>
  <w:style w:type="paragraph" w:customStyle="1" w:styleId="dfars2">
    <w:name w:val="dfars2"/>
    <w:basedOn w:val="Normal"/>
    <w:rsid w:val="001376A7"/>
    <w:pPr>
      <w:tabs>
        <w:tab w:val="left" w:pos="360"/>
        <w:tab w:val="left" w:pos="810"/>
        <w:tab w:val="left" w:pos="1210"/>
        <w:tab w:val="left" w:pos="1656"/>
        <w:tab w:val="left" w:pos="2131"/>
        <w:tab w:val="left" w:pos="2520"/>
      </w:tabs>
      <w:spacing w:before="100" w:beforeAutospacing="1" w:after="100" w:afterAutospacing="1" w:line="240" w:lineRule="atLeast"/>
    </w:pPr>
    <w:rPr>
      <w:rFonts w:ascii="Century Schoolbook" w:eastAsia="Times New Roman" w:hAnsi="Century Schoolbook" w:cs="Times New Roman"/>
      <w:spacing w:val="-5"/>
      <w:sz w:val="24"/>
      <w:szCs w:val="24"/>
    </w:rPr>
  </w:style>
  <w:style w:type="character" w:customStyle="1" w:styleId="grame">
    <w:name w:val="grame"/>
    <w:basedOn w:val="DefaultParagraphFont"/>
    <w:rsid w:val="001376A7"/>
  </w:style>
  <w:style w:type="character" w:styleId="LineNumber">
    <w:name w:val="line number"/>
    <w:basedOn w:val="DefaultParagraphFont"/>
    <w:uiPriority w:val="99"/>
    <w:semiHidden/>
    <w:unhideWhenUsed/>
    <w:rsid w:val="0012004F"/>
  </w:style>
  <w:style w:type="paragraph" w:styleId="NormalWeb">
    <w:name w:val="Normal (Web)"/>
    <w:basedOn w:val="Normal"/>
    <w:unhideWhenUsed/>
    <w:rsid w:val="00C8260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301DA"/>
    <w:rPr>
      <w:sz w:val="16"/>
      <w:szCs w:val="16"/>
    </w:rPr>
  </w:style>
  <w:style w:type="paragraph" w:styleId="CommentText">
    <w:name w:val="annotation text"/>
    <w:basedOn w:val="Normal"/>
    <w:link w:val="CommentTextChar"/>
    <w:uiPriority w:val="99"/>
    <w:semiHidden/>
    <w:unhideWhenUsed/>
    <w:rsid w:val="00E301DA"/>
    <w:pPr>
      <w:spacing w:line="240" w:lineRule="auto"/>
    </w:pPr>
    <w:rPr>
      <w:sz w:val="20"/>
      <w:szCs w:val="20"/>
    </w:rPr>
  </w:style>
  <w:style w:type="character" w:customStyle="1" w:styleId="CommentTextChar">
    <w:name w:val="Comment Text Char"/>
    <w:basedOn w:val="DefaultParagraphFont"/>
    <w:link w:val="CommentText"/>
    <w:uiPriority w:val="99"/>
    <w:semiHidden/>
    <w:rsid w:val="00E301DA"/>
    <w:rPr>
      <w:sz w:val="20"/>
      <w:szCs w:val="20"/>
    </w:rPr>
  </w:style>
  <w:style w:type="paragraph" w:styleId="CommentSubject">
    <w:name w:val="annotation subject"/>
    <w:basedOn w:val="CommentText"/>
    <w:next w:val="CommentText"/>
    <w:link w:val="CommentSubjectChar"/>
    <w:uiPriority w:val="99"/>
    <w:semiHidden/>
    <w:unhideWhenUsed/>
    <w:rsid w:val="00E301DA"/>
    <w:rPr>
      <w:b/>
      <w:bCs/>
    </w:rPr>
  </w:style>
  <w:style w:type="character" w:customStyle="1" w:styleId="CommentSubjectChar">
    <w:name w:val="Comment Subject Char"/>
    <w:basedOn w:val="CommentTextChar"/>
    <w:link w:val="CommentSubject"/>
    <w:uiPriority w:val="99"/>
    <w:semiHidden/>
    <w:rsid w:val="00E301DA"/>
    <w:rPr>
      <w:b/>
      <w:bCs/>
      <w:sz w:val="20"/>
      <w:szCs w:val="20"/>
    </w:rPr>
  </w:style>
  <w:style w:type="paragraph" w:styleId="BalloonText">
    <w:name w:val="Balloon Text"/>
    <w:basedOn w:val="Normal"/>
    <w:link w:val="BalloonTextChar"/>
    <w:uiPriority w:val="99"/>
    <w:semiHidden/>
    <w:unhideWhenUsed/>
    <w:rsid w:val="00E30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1DA"/>
    <w:rPr>
      <w:rFonts w:ascii="Segoe UI" w:hAnsi="Segoe UI" w:cs="Segoe UI"/>
      <w:sz w:val="18"/>
      <w:szCs w:val="18"/>
    </w:rPr>
  </w:style>
  <w:style w:type="character" w:customStyle="1" w:styleId="DFARSChar">
    <w:name w:val="DFARS Char"/>
    <w:link w:val="DFARS0"/>
    <w:locked/>
    <w:rsid w:val="0079138D"/>
    <w:rPr>
      <w:rFonts w:ascii="Century Schoolbook" w:eastAsia="Times New Roman" w:hAnsi="Century Schoolbook" w:cs="Times New Roman"/>
      <w:spacing w:val="-5"/>
      <w:kern w:val="20"/>
      <w:sz w:val="24"/>
      <w:szCs w:val="20"/>
    </w:rPr>
  </w:style>
  <w:style w:type="paragraph" w:customStyle="1" w:styleId="DFARS0">
    <w:name w:val="DFARS"/>
    <w:basedOn w:val="Normal"/>
    <w:link w:val="DFARSChar"/>
    <w:rsid w:val="0079138D"/>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Header">
    <w:name w:val="header"/>
    <w:basedOn w:val="Normal"/>
    <w:link w:val="HeaderChar"/>
    <w:uiPriority w:val="99"/>
    <w:unhideWhenUsed/>
    <w:rsid w:val="00ED0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F0F"/>
  </w:style>
  <w:style w:type="paragraph" w:styleId="Footer">
    <w:name w:val="footer"/>
    <w:basedOn w:val="Normal"/>
    <w:link w:val="FooterChar"/>
    <w:uiPriority w:val="99"/>
    <w:unhideWhenUsed/>
    <w:rsid w:val="00ED0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F0F"/>
  </w:style>
  <w:style w:type="paragraph" w:styleId="Revision">
    <w:name w:val="Revision"/>
    <w:hidden/>
    <w:uiPriority w:val="99"/>
    <w:semiHidden/>
    <w:rsid w:val="009D4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64">
      <w:bodyDiv w:val="1"/>
      <w:marLeft w:val="0"/>
      <w:marRight w:val="0"/>
      <w:marTop w:val="0"/>
      <w:marBottom w:val="0"/>
      <w:divBdr>
        <w:top w:val="none" w:sz="0" w:space="0" w:color="auto"/>
        <w:left w:val="none" w:sz="0" w:space="0" w:color="auto"/>
        <w:bottom w:val="none" w:sz="0" w:space="0" w:color="auto"/>
        <w:right w:val="none" w:sz="0" w:space="0" w:color="auto"/>
      </w:divBdr>
    </w:div>
    <w:div w:id="6639177">
      <w:bodyDiv w:val="1"/>
      <w:marLeft w:val="0"/>
      <w:marRight w:val="0"/>
      <w:marTop w:val="0"/>
      <w:marBottom w:val="0"/>
      <w:divBdr>
        <w:top w:val="none" w:sz="0" w:space="0" w:color="auto"/>
        <w:left w:val="none" w:sz="0" w:space="0" w:color="auto"/>
        <w:bottom w:val="none" w:sz="0" w:space="0" w:color="auto"/>
        <w:right w:val="none" w:sz="0" w:space="0" w:color="auto"/>
      </w:divBdr>
    </w:div>
    <w:div w:id="13001574">
      <w:bodyDiv w:val="1"/>
      <w:marLeft w:val="0"/>
      <w:marRight w:val="0"/>
      <w:marTop w:val="0"/>
      <w:marBottom w:val="0"/>
      <w:divBdr>
        <w:top w:val="none" w:sz="0" w:space="0" w:color="auto"/>
        <w:left w:val="none" w:sz="0" w:space="0" w:color="auto"/>
        <w:bottom w:val="none" w:sz="0" w:space="0" w:color="auto"/>
        <w:right w:val="none" w:sz="0" w:space="0" w:color="auto"/>
      </w:divBdr>
    </w:div>
    <w:div w:id="21591300">
      <w:bodyDiv w:val="1"/>
      <w:marLeft w:val="0"/>
      <w:marRight w:val="0"/>
      <w:marTop w:val="0"/>
      <w:marBottom w:val="0"/>
      <w:divBdr>
        <w:top w:val="none" w:sz="0" w:space="0" w:color="auto"/>
        <w:left w:val="none" w:sz="0" w:space="0" w:color="auto"/>
        <w:bottom w:val="none" w:sz="0" w:space="0" w:color="auto"/>
        <w:right w:val="none" w:sz="0" w:space="0" w:color="auto"/>
      </w:divBdr>
    </w:div>
    <w:div w:id="34282633">
      <w:bodyDiv w:val="1"/>
      <w:marLeft w:val="0"/>
      <w:marRight w:val="0"/>
      <w:marTop w:val="0"/>
      <w:marBottom w:val="0"/>
      <w:divBdr>
        <w:top w:val="none" w:sz="0" w:space="0" w:color="auto"/>
        <w:left w:val="none" w:sz="0" w:space="0" w:color="auto"/>
        <w:bottom w:val="none" w:sz="0" w:space="0" w:color="auto"/>
        <w:right w:val="none" w:sz="0" w:space="0" w:color="auto"/>
      </w:divBdr>
    </w:div>
    <w:div w:id="57828020">
      <w:bodyDiv w:val="1"/>
      <w:marLeft w:val="0"/>
      <w:marRight w:val="0"/>
      <w:marTop w:val="0"/>
      <w:marBottom w:val="0"/>
      <w:divBdr>
        <w:top w:val="none" w:sz="0" w:space="0" w:color="auto"/>
        <w:left w:val="none" w:sz="0" w:space="0" w:color="auto"/>
        <w:bottom w:val="none" w:sz="0" w:space="0" w:color="auto"/>
        <w:right w:val="none" w:sz="0" w:space="0" w:color="auto"/>
      </w:divBdr>
    </w:div>
    <w:div w:id="68843789">
      <w:bodyDiv w:val="1"/>
      <w:marLeft w:val="0"/>
      <w:marRight w:val="0"/>
      <w:marTop w:val="0"/>
      <w:marBottom w:val="0"/>
      <w:divBdr>
        <w:top w:val="none" w:sz="0" w:space="0" w:color="auto"/>
        <w:left w:val="none" w:sz="0" w:space="0" w:color="auto"/>
        <w:bottom w:val="none" w:sz="0" w:space="0" w:color="auto"/>
        <w:right w:val="none" w:sz="0" w:space="0" w:color="auto"/>
      </w:divBdr>
    </w:div>
    <w:div w:id="79644921">
      <w:bodyDiv w:val="1"/>
      <w:marLeft w:val="0"/>
      <w:marRight w:val="0"/>
      <w:marTop w:val="0"/>
      <w:marBottom w:val="0"/>
      <w:divBdr>
        <w:top w:val="none" w:sz="0" w:space="0" w:color="auto"/>
        <w:left w:val="none" w:sz="0" w:space="0" w:color="auto"/>
        <w:bottom w:val="none" w:sz="0" w:space="0" w:color="auto"/>
        <w:right w:val="none" w:sz="0" w:space="0" w:color="auto"/>
      </w:divBdr>
    </w:div>
    <w:div w:id="176234229">
      <w:bodyDiv w:val="1"/>
      <w:marLeft w:val="0"/>
      <w:marRight w:val="0"/>
      <w:marTop w:val="0"/>
      <w:marBottom w:val="0"/>
      <w:divBdr>
        <w:top w:val="none" w:sz="0" w:space="0" w:color="auto"/>
        <w:left w:val="none" w:sz="0" w:space="0" w:color="auto"/>
        <w:bottom w:val="none" w:sz="0" w:space="0" w:color="auto"/>
        <w:right w:val="none" w:sz="0" w:space="0" w:color="auto"/>
      </w:divBdr>
    </w:div>
    <w:div w:id="185876168">
      <w:bodyDiv w:val="1"/>
      <w:marLeft w:val="0"/>
      <w:marRight w:val="0"/>
      <w:marTop w:val="0"/>
      <w:marBottom w:val="0"/>
      <w:divBdr>
        <w:top w:val="none" w:sz="0" w:space="0" w:color="auto"/>
        <w:left w:val="none" w:sz="0" w:space="0" w:color="auto"/>
        <w:bottom w:val="none" w:sz="0" w:space="0" w:color="auto"/>
        <w:right w:val="none" w:sz="0" w:space="0" w:color="auto"/>
      </w:divBdr>
    </w:div>
    <w:div w:id="193929420">
      <w:bodyDiv w:val="1"/>
      <w:marLeft w:val="0"/>
      <w:marRight w:val="0"/>
      <w:marTop w:val="0"/>
      <w:marBottom w:val="0"/>
      <w:divBdr>
        <w:top w:val="none" w:sz="0" w:space="0" w:color="auto"/>
        <w:left w:val="none" w:sz="0" w:space="0" w:color="auto"/>
        <w:bottom w:val="none" w:sz="0" w:space="0" w:color="auto"/>
        <w:right w:val="none" w:sz="0" w:space="0" w:color="auto"/>
      </w:divBdr>
    </w:div>
    <w:div w:id="204604233">
      <w:bodyDiv w:val="1"/>
      <w:marLeft w:val="0"/>
      <w:marRight w:val="0"/>
      <w:marTop w:val="0"/>
      <w:marBottom w:val="0"/>
      <w:divBdr>
        <w:top w:val="none" w:sz="0" w:space="0" w:color="auto"/>
        <w:left w:val="none" w:sz="0" w:space="0" w:color="auto"/>
        <w:bottom w:val="none" w:sz="0" w:space="0" w:color="auto"/>
        <w:right w:val="none" w:sz="0" w:space="0" w:color="auto"/>
      </w:divBdr>
    </w:div>
    <w:div w:id="252015107">
      <w:bodyDiv w:val="1"/>
      <w:marLeft w:val="0"/>
      <w:marRight w:val="0"/>
      <w:marTop w:val="0"/>
      <w:marBottom w:val="0"/>
      <w:divBdr>
        <w:top w:val="none" w:sz="0" w:space="0" w:color="auto"/>
        <w:left w:val="none" w:sz="0" w:space="0" w:color="auto"/>
        <w:bottom w:val="none" w:sz="0" w:space="0" w:color="auto"/>
        <w:right w:val="none" w:sz="0" w:space="0" w:color="auto"/>
      </w:divBdr>
    </w:div>
    <w:div w:id="255985127">
      <w:bodyDiv w:val="1"/>
      <w:marLeft w:val="0"/>
      <w:marRight w:val="0"/>
      <w:marTop w:val="0"/>
      <w:marBottom w:val="0"/>
      <w:divBdr>
        <w:top w:val="none" w:sz="0" w:space="0" w:color="auto"/>
        <w:left w:val="none" w:sz="0" w:space="0" w:color="auto"/>
        <w:bottom w:val="none" w:sz="0" w:space="0" w:color="auto"/>
        <w:right w:val="none" w:sz="0" w:space="0" w:color="auto"/>
      </w:divBdr>
    </w:div>
    <w:div w:id="310672102">
      <w:bodyDiv w:val="1"/>
      <w:marLeft w:val="0"/>
      <w:marRight w:val="0"/>
      <w:marTop w:val="0"/>
      <w:marBottom w:val="0"/>
      <w:divBdr>
        <w:top w:val="none" w:sz="0" w:space="0" w:color="auto"/>
        <w:left w:val="none" w:sz="0" w:space="0" w:color="auto"/>
        <w:bottom w:val="none" w:sz="0" w:space="0" w:color="auto"/>
        <w:right w:val="none" w:sz="0" w:space="0" w:color="auto"/>
      </w:divBdr>
    </w:div>
    <w:div w:id="402526670">
      <w:bodyDiv w:val="1"/>
      <w:marLeft w:val="0"/>
      <w:marRight w:val="0"/>
      <w:marTop w:val="0"/>
      <w:marBottom w:val="0"/>
      <w:divBdr>
        <w:top w:val="none" w:sz="0" w:space="0" w:color="auto"/>
        <w:left w:val="none" w:sz="0" w:space="0" w:color="auto"/>
        <w:bottom w:val="none" w:sz="0" w:space="0" w:color="auto"/>
        <w:right w:val="none" w:sz="0" w:space="0" w:color="auto"/>
      </w:divBdr>
    </w:div>
    <w:div w:id="430859319">
      <w:bodyDiv w:val="1"/>
      <w:marLeft w:val="0"/>
      <w:marRight w:val="0"/>
      <w:marTop w:val="0"/>
      <w:marBottom w:val="0"/>
      <w:divBdr>
        <w:top w:val="none" w:sz="0" w:space="0" w:color="auto"/>
        <w:left w:val="none" w:sz="0" w:space="0" w:color="auto"/>
        <w:bottom w:val="none" w:sz="0" w:space="0" w:color="auto"/>
        <w:right w:val="none" w:sz="0" w:space="0" w:color="auto"/>
      </w:divBdr>
    </w:div>
    <w:div w:id="443499782">
      <w:bodyDiv w:val="1"/>
      <w:marLeft w:val="0"/>
      <w:marRight w:val="0"/>
      <w:marTop w:val="0"/>
      <w:marBottom w:val="0"/>
      <w:divBdr>
        <w:top w:val="none" w:sz="0" w:space="0" w:color="auto"/>
        <w:left w:val="none" w:sz="0" w:space="0" w:color="auto"/>
        <w:bottom w:val="none" w:sz="0" w:space="0" w:color="auto"/>
        <w:right w:val="none" w:sz="0" w:space="0" w:color="auto"/>
      </w:divBdr>
    </w:div>
    <w:div w:id="458914789">
      <w:bodyDiv w:val="1"/>
      <w:marLeft w:val="0"/>
      <w:marRight w:val="0"/>
      <w:marTop w:val="0"/>
      <w:marBottom w:val="0"/>
      <w:divBdr>
        <w:top w:val="none" w:sz="0" w:space="0" w:color="auto"/>
        <w:left w:val="none" w:sz="0" w:space="0" w:color="auto"/>
        <w:bottom w:val="none" w:sz="0" w:space="0" w:color="auto"/>
        <w:right w:val="none" w:sz="0" w:space="0" w:color="auto"/>
      </w:divBdr>
    </w:div>
    <w:div w:id="476995081">
      <w:bodyDiv w:val="1"/>
      <w:marLeft w:val="0"/>
      <w:marRight w:val="0"/>
      <w:marTop w:val="0"/>
      <w:marBottom w:val="0"/>
      <w:divBdr>
        <w:top w:val="none" w:sz="0" w:space="0" w:color="auto"/>
        <w:left w:val="none" w:sz="0" w:space="0" w:color="auto"/>
        <w:bottom w:val="none" w:sz="0" w:space="0" w:color="auto"/>
        <w:right w:val="none" w:sz="0" w:space="0" w:color="auto"/>
      </w:divBdr>
    </w:div>
    <w:div w:id="508329258">
      <w:bodyDiv w:val="1"/>
      <w:marLeft w:val="0"/>
      <w:marRight w:val="0"/>
      <w:marTop w:val="0"/>
      <w:marBottom w:val="0"/>
      <w:divBdr>
        <w:top w:val="none" w:sz="0" w:space="0" w:color="auto"/>
        <w:left w:val="none" w:sz="0" w:space="0" w:color="auto"/>
        <w:bottom w:val="none" w:sz="0" w:space="0" w:color="auto"/>
        <w:right w:val="none" w:sz="0" w:space="0" w:color="auto"/>
      </w:divBdr>
    </w:div>
    <w:div w:id="590041468">
      <w:bodyDiv w:val="1"/>
      <w:marLeft w:val="0"/>
      <w:marRight w:val="0"/>
      <w:marTop w:val="0"/>
      <w:marBottom w:val="0"/>
      <w:divBdr>
        <w:top w:val="none" w:sz="0" w:space="0" w:color="auto"/>
        <w:left w:val="none" w:sz="0" w:space="0" w:color="auto"/>
        <w:bottom w:val="none" w:sz="0" w:space="0" w:color="auto"/>
        <w:right w:val="none" w:sz="0" w:space="0" w:color="auto"/>
      </w:divBdr>
    </w:div>
    <w:div w:id="623779783">
      <w:bodyDiv w:val="1"/>
      <w:marLeft w:val="0"/>
      <w:marRight w:val="0"/>
      <w:marTop w:val="0"/>
      <w:marBottom w:val="0"/>
      <w:divBdr>
        <w:top w:val="none" w:sz="0" w:space="0" w:color="auto"/>
        <w:left w:val="none" w:sz="0" w:space="0" w:color="auto"/>
        <w:bottom w:val="none" w:sz="0" w:space="0" w:color="auto"/>
        <w:right w:val="none" w:sz="0" w:space="0" w:color="auto"/>
      </w:divBdr>
    </w:div>
    <w:div w:id="629943861">
      <w:bodyDiv w:val="1"/>
      <w:marLeft w:val="0"/>
      <w:marRight w:val="0"/>
      <w:marTop w:val="0"/>
      <w:marBottom w:val="0"/>
      <w:divBdr>
        <w:top w:val="none" w:sz="0" w:space="0" w:color="auto"/>
        <w:left w:val="none" w:sz="0" w:space="0" w:color="auto"/>
        <w:bottom w:val="none" w:sz="0" w:space="0" w:color="auto"/>
        <w:right w:val="none" w:sz="0" w:space="0" w:color="auto"/>
      </w:divBdr>
      <w:divsChild>
        <w:div w:id="1480684026">
          <w:marLeft w:val="0"/>
          <w:marRight w:val="0"/>
          <w:marTop w:val="0"/>
          <w:marBottom w:val="0"/>
          <w:divBdr>
            <w:top w:val="none" w:sz="0" w:space="0" w:color="auto"/>
            <w:left w:val="none" w:sz="0" w:space="0" w:color="auto"/>
            <w:bottom w:val="none" w:sz="0" w:space="0" w:color="auto"/>
            <w:right w:val="none" w:sz="0" w:space="0" w:color="auto"/>
          </w:divBdr>
        </w:div>
      </w:divsChild>
    </w:div>
    <w:div w:id="684291228">
      <w:bodyDiv w:val="1"/>
      <w:marLeft w:val="0"/>
      <w:marRight w:val="0"/>
      <w:marTop w:val="0"/>
      <w:marBottom w:val="0"/>
      <w:divBdr>
        <w:top w:val="none" w:sz="0" w:space="0" w:color="auto"/>
        <w:left w:val="none" w:sz="0" w:space="0" w:color="auto"/>
        <w:bottom w:val="none" w:sz="0" w:space="0" w:color="auto"/>
        <w:right w:val="none" w:sz="0" w:space="0" w:color="auto"/>
      </w:divBdr>
    </w:div>
    <w:div w:id="691341264">
      <w:bodyDiv w:val="1"/>
      <w:marLeft w:val="0"/>
      <w:marRight w:val="0"/>
      <w:marTop w:val="0"/>
      <w:marBottom w:val="0"/>
      <w:divBdr>
        <w:top w:val="none" w:sz="0" w:space="0" w:color="auto"/>
        <w:left w:val="none" w:sz="0" w:space="0" w:color="auto"/>
        <w:bottom w:val="none" w:sz="0" w:space="0" w:color="auto"/>
        <w:right w:val="none" w:sz="0" w:space="0" w:color="auto"/>
      </w:divBdr>
    </w:div>
    <w:div w:id="708183817">
      <w:bodyDiv w:val="1"/>
      <w:marLeft w:val="0"/>
      <w:marRight w:val="0"/>
      <w:marTop w:val="0"/>
      <w:marBottom w:val="0"/>
      <w:divBdr>
        <w:top w:val="none" w:sz="0" w:space="0" w:color="auto"/>
        <w:left w:val="none" w:sz="0" w:space="0" w:color="auto"/>
        <w:bottom w:val="none" w:sz="0" w:space="0" w:color="auto"/>
        <w:right w:val="none" w:sz="0" w:space="0" w:color="auto"/>
      </w:divBdr>
    </w:div>
    <w:div w:id="727531538">
      <w:bodyDiv w:val="1"/>
      <w:marLeft w:val="0"/>
      <w:marRight w:val="0"/>
      <w:marTop w:val="0"/>
      <w:marBottom w:val="0"/>
      <w:divBdr>
        <w:top w:val="none" w:sz="0" w:space="0" w:color="auto"/>
        <w:left w:val="none" w:sz="0" w:space="0" w:color="auto"/>
        <w:bottom w:val="none" w:sz="0" w:space="0" w:color="auto"/>
        <w:right w:val="none" w:sz="0" w:space="0" w:color="auto"/>
      </w:divBdr>
    </w:div>
    <w:div w:id="761221263">
      <w:bodyDiv w:val="1"/>
      <w:marLeft w:val="0"/>
      <w:marRight w:val="0"/>
      <w:marTop w:val="0"/>
      <w:marBottom w:val="0"/>
      <w:divBdr>
        <w:top w:val="none" w:sz="0" w:space="0" w:color="auto"/>
        <w:left w:val="none" w:sz="0" w:space="0" w:color="auto"/>
        <w:bottom w:val="none" w:sz="0" w:space="0" w:color="auto"/>
        <w:right w:val="none" w:sz="0" w:space="0" w:color="auto"/>
      </w:divBdr>
    </w:div>
    <w:div w:id="788818229">
      <w:bodyDiv w:val="1"/>
      <w:marLeft w:val="0"/>
      <w:marRight w:val="0"/>
      <w:marTop w:val="0"/>
      <w:marBottom w:val="0"/>
      <w:divBdr>
        <w:top w:val="none" w:sz="0" w:space="0" w:color="auto"/>
        <w:left w:val="none" w:sz="0" w:space="0" w:color="auto"/>
        <w:bottom w:val="none" w:sz="0" w:space="0" w:color="auto"/>
        <w:right w:val="none" w:sz="0" w:space="0" w:color="auto"/>
      </w:divBdr>
    </w:div>
    <w:div w:id="907692499">
      <w:bodyDiv w:val="1"/>
      <w:marLeft w:val="0"/>
      <w:marRight w:val="0"/>
      <w:marTop w:val="0"/>
      <w:marBottom w:val="0"/>
      <w:divBdr>
        <w:top w:val="none" w:sz="0" w:space="0" w:color="auto"/>
        <w:left w:val="none" w:sz="0" w:space="0" w:color="auto"/>
        <w:bottom w:val="none" w:sz="0" w:space="0" w:color="auto"/>
        <w:right w:val="none" w:sz="0" w:space="0" w:color="auto"/>
      </w:divBdr>
    </w:div>
    <w:div w:id="955058268">
      <w:bodyDiv w:val="1"/>
      <w:marLeft w:val="0"/>
      <w:marRight w:val="0"/>
      <w:marTop w:val="0"/>
      <w:marBottom w:val="0"/>
      <w:divBdr>
        <w:top w:val="none" w:sz="0" w:space="0" w:color="auto"/>
        <w:left w:val="none" w:sz="0" w:space="0" w:color="auto"/>
        <w:bottom w:val="none" w:sz="0" w:space="0" w:color="auto"/>
        <w:right w:val="none" w:sz="0" w:space="0" w:color="auto"/>
      </w:divBdr>
    </w:div>
    <w:div w:id="960652707">
      <w:bodyDiv w:val="1"/>
      <w:marLeft w:val="0"/>
      <w:marRight w:val="0"/>
      <w:marTop w:val="0"/>
      <w:marBottom w:val="0"/>
      <w:divBdr>
        <w:top w:val="none" w:sz="0" w:space="0" w:color="auto"/>
        <w:left w:val="none" w:sz="0" w:space="0" w:color="auto"/>
        <w:bottom w:val="none" w:sz="0" w:space="0" w:color="auto"/>
        <w:right w:val="none" w:sz="0" w:space="0" w:color="auto"/>
      </w:divBdr>
      <w:divsChild>
        <w:div w:id="2004816218">
          <w:marLeft w:val="0"/>
          <w:marRight w:val="0"/>
          <w:marTop w:val="0"/>
          <w:marBottom w:val="0"/>
          <w:divBdr>
            <w:top w:val="none" w:sz="0" w:space="0" w:color="auto"/>
            <w:left w:val="none" w:sz="0" w:space="0" w:color="auto"/>
            <w:bottom w:val="none" w:sz="0" w:space="0" w:color="auto"/>
            <w:right w:val="none" w:sz="0" w:space="0" w:color="auto"/>
          </w:divBdr>
        </w:div>
      </w:divsChild>
    </w:div>
    <w:div w:id="1090813620">
      <w:bodyDiv w:val="1"/>
      <w:marLeft w:val="0"/>
      <w:marRight w:val="0"/>
      <w:marTop w:val="0"/>
      <w:marBottom w:val="0"/>
      <w:divBdr>
        <w:top w:val="none" w:sz="0" w:space="0" w:color="auto"/>
        <w:left w:val="none" w:sz="0" w:space="0" w:color="auto"/>
        <w:bottom w:val="none" w:sz="0" w:space="0" w:color="auto"/>
        <w:right w:val="none" w:sz="0" w:space="0" w:color="auto"/>
      </w:divBdr>
    </w:div>
    <w:div w:id="1108357063">
      <w:bodyDiv w:val="1"/>
      <w:marLeft w:val="0"/>
      <w:marRight w:val="0"/>
      <w:marTop w:val="0"/>
      <w:marBottom w:val="0"/>
      <w:divBdr>
        <w:top w:val="none" w:sz="0" w:space="0" w:color="auto"/>
        <w:left w:val="none" w:sz="0" w:space="0" w:color="auto"/>
        <w:bottom w:val="none" w:sz="0" w:space="0" w:color="auto"/>
        <w:right w:val="none" w:sz="0" w:space="0" w:color="auto"/>
      </w:divBdr>
    </w:div>
    <w:div w:id="1117286745">
      <w:bodyDiv w:val="1"/>
      <w:marLeft w:val="0"/>
      <w:marRight w:val="0"/>
      <w:marTop w:val="0"/>
      <w:marBottom w:val="0"/>
      <w:divBdr>
        <w:top w:val="none" w:sz="0" w:space="0" w:color="auto"/>
        <w:left w:val="none" w:sz="0" w:space="0" w:color="auto"/>
        <w:bottom w:val="none" w:sz="0" w:space="0" w:color="auto"/>
        <w:right w:val="none" w:sz="0" w:space="0" w:color="auto"/>
      </w:divBdr>
    </w:div>
    <w:div w:id="1144469140">
      <w:bodyDiv w:val="1"/>
      <w:marLeft w:val="0"/>
      <w:marRight w:val="0"/>
      <w:marTop w:val="0"/>
      <w:marBottom w:val="0"/>
      <w:divBdr>
        <w:top w:val="none" w:sz="0" w:space="0" w:color="auto"/>
        <w:left w:val="none" w:sz="0" w:space="0" w:color="auto"/>
        <w:bottom w:val="none" w:sz="0" w:space="0" w:color="auto"/>
        <w:right w:val="none" w:sz="0" w:space="0" w:color="auto"/>
      </w:divBdr>
    </w:div>
    <w:div w:id="1148326491">
      <w:bodyDiv w:val="1"/>
      <w:marLeft w:val="0"/>
      <w:marRight w:val="0"/>
      <w:marTop w:val="0"/>
      <w:marBottom w:val="0"/>
      <w:divBdr>
        <w:top w:val="none" w:sz="0" w:space="0" w:color="auto"/>
        <w:left w:val="none" w:sz="0" w:space="0" w:color="auto"/>
        <w:bottom w:val="none" w:sz="0" w:space="0" w:color="auto"/>
        <w:right w:val="none" w:sz="0" w:space="0" w:color="auto"/>
      </w:divBdr>
    </w:div>
    <w:div w:id="1153177282">
      <w:bodyDiv w:val="1"/>
      <w:marLeft w:val="0"/>
      <w:marRight w:val="0"/>
      <w:marTop w:val="0"/>
      <w:marBottom w:val="0"/>
      <w:divBdr>
        <w:top w:val="none" w:sz="0" w:space="0" w:color="auto"/>
        <w:left w:val="none" w:sz="0" w:space="0" w:color="auto"/>
        <w:bottom w:val="none" w:sz="0" w:space="0" w:color="auto"/>
        <w:right w:val="none" w:sz="0" w:space="0" w:color="auto"/>
      </w:divBdr>
    </w:div>
    <w:div w:id="1169716413">
      <w:bodyDiv w:val="1"/>
      <w:marLeft w:val="0"/>
      <w:marRight w:val="0"/>
      <w:marTop w:val="0"/>
      <w:marBottom w:val="0"/>
      <w:divBdr>
        <w:top w:val="none" w:sz="0" w:space="0" w:color="auto"/>
        <w:left w:val="none" w:sz="0" w:space="0" w:color="auto"/>
        <w:bottom w:val="none" w:sz="0" w:space="0" w:color="auto"/>
        <w:right w:val="none" w:sz="0" w:space="0" w:color="auto"/>
      </w:divBdr>
    </w:div>
    <w:div w:id="1213809767">
      <w:bodyDiv w:val="1"/>
      <w:marLeft w:val="0"/>
      <w:marRight w:val="0"/>
      <w:marTop w:val="0"/>
      <w:marBottom w:val="0"/>
      <w:divBdr>
        <w:top w:val="none" w:sz="0" w:space="0" w:color="auto"/>
        <w:left w:val="none" w:sz="0" w:space="0" w:color="auto"/>
        <w:bottom w:val="none" w:sz="0" w:space="0" w:color="auto"/>
        <w:right w:val="none" w:sz="0" w:space="0" w:color="auto"/>
      </w:divBdr>
    </w:div>
    <w:div w:id="1225028575">
      <w:bodyDiv w:val="1"/>
      <w:marLeft w:val="0"/>
      <w:marRight w:val="0"/>
      <w:marTop w:val="0"/>
      <w:marBottom w:val="0"/>
      <w:divBdr>
        <w:top w:val="none" w:sz="0" w:space="0" w:color="auto"/>
        <w:left w:val="none" w:sz="0" w:space="0" w:color="auto"/>
        <w:bottom w:val="none" w:sz="0" w:space="0" w:color="auto"/>
        <w:right w:val="none" w:sz="0" w:space="0" w:color="auto"/>
      </w:divBdr>
    </w:div>
    <w:div w:id="1287350661">
      <w:bodyDiv w:val="1"/>
      <w:marLeft w:val="0"/>
      <w:marRight w:val="0"/>
      <w:marTop w:val="0"/>
      <w:marBottom w:val="0"/>
      <w:divBdr>
        <w:top w:val="none" w:sz="0" w:space="0" w:color="auto"/>
        <w:left w:val="none" w:sz="0" w:space="0" w:color="auto"/>
        <w:bottom w:val="none" w:sz="0" w:space="0" w:color="auto"/>
        <w:right w:val="none" w:sz="0" w:space="0" w:color="auto"/>
      </w:divBdr>
    </w:div>
    <w:div w:id="1291744886">
      <w:bodyDiv w:val="1"/>
      <w:marLeft w:val="0"/>
      <w:marRight w:val="0"/>
      <w:marTop w:val="0"/>
      <w:marBottom w:val="0"/>
      <w:divBdr>
        <w:top w:val="none" w:sz="0" w:space="0" w:color="auto"/>
        <w:left w:val="none" w:sz="0" w:space="0" w:color="auto"/>
        <w:bottom w:val="none" w:sz="0" w:space="0" w:color="auto"/>
        <w:right w:val="none" w:sz="0" w:space="0" w:color="auto"/>
      </w:divBdr>
    </w:div>
    <w:div w:id="1309749203">
      <w:bodyDiv w:val="1"/>
      <w:marLeft w:val="0"/>
      <w:marRight w:val="0"/>
      <w:marTop w:val="0"/>
      <w:marBottom w:val="0"/>
      <w:divBdr>
        <w:top w:val="none" w:sz="0" w:space="0" w:color="auto"/>
        <w:left w:val="none" w:sz="0" w:space="0" w:color="auto"/>
        <w:bottom w:val="none" w:sz="0" w:space="0" w:color="auto"/>
        <w:right w:val="none" w:sz="0" w:space="0" w:color="auto"/>
      </w:divBdr>
    </w:div>
    <w:div w:id="1319771231">
      <w:bodyDiv w:val="1"/>
      <w:marLeft w:val="0"/>
      <w:marRight w:val="0"/>
      <w:marTop w:val="0"/>
      <w:marBottom w:val="0"/>
      <w:divBdr>
        <w:top w:val="none" w:sz="0" w:space="0" w:color="auto"/>
        <w:left w:val="none" w:sz="0" w:space="0" w:color="auto"/>
        <w:bottom w:val="none" w:sz="0" w:space="0" w:color="auto"/>
        <w:right w:val="none" w:sz="0" w:space="0" w:color="auto"/>
      </w:divBdr>
    </w:div>
    <w:div w:id="1360356538">
      <w:bodyDiv w:val="1"/>
      <w:marLeft w:val="0"/>
      <w:marRight w:val="0"/>
      <w:marTop w:val="0"/>
      <w:marBottom w:val="0"/>
      <w:divBdr>
        <w:top w:val="none" w:sz="0" w:space="0" w:color="auto"/>
        <w:left w:val="none" w:sz="0" w:space="0" w:color="auto"/>
        <w:bottom w:val="none" w:sz="0" w:space="0" w:color="auto"/>
        <w:right w:val="none" w:sz="0" w:space="0" w:color="auto"/>
      </w:divBdr>
    </w:div>
    <w:div w:id="1381202094">
      <w:bodyDiv w:val="1"/>
      <w:marLeft w:val="0"/>
      <w:marRight w:val="0"/>
      <w:marTop w:val="0"/>
      <w:marBottom w:val="0"/>
      <w:divBdr>
        <w:top w:val="none" w:sz="0" w:space="0" w:color="auto"/>
        <w:left w:val="none" w:sz="0" w:space="0" w:color="auto"/>
        <w:bottom w:val="none" w:sz="0" w:space="0" w:color="auto"/>
        <w:right w:val="none" w:sz="0" w:space="0" w:color="auto"/>
      </w:divBdr>
    </w:div>
    <w:div w:id="1382243479">
      <w:bodyDiv w:val="1"/>
      <w:marLeft w:val="0"/>
      <w:marRight w:val="0"/>
      <w:marTop w:val="0"/>
      <w:marBottom w:val="0"/>
      <w:divBdr>
        <w:top w:val="none" w:sz="0" w:space="0" w:color="auto"/>
        <w:left w:val="none" w:sz="0" w:space="0" w:color="auto"/>
        <w:bottom w:val="none" w:sz="0" w:space="0" w:color="auto"/>
        <w:right w:val="none" w:sz="0" w:space="0" w:color="auto"/>
      </w:divBdr>
    </w:div>
    <w:div w:id="1416437186">
      <w:bodyDiv w:val="1"/>
      <w:marLeft w:val="0"/>
      <w:marRight w:val="0"/>
      <w:marTop w:val="0"/>
      <w:marBottom w:val="0"/>
      <w:divBdr>
        <w:top w:val="none" w:sz="0" w:space="0" w:color="auto"/>
        <w:left w:val="none" w:sz="0" w:space="0" w:color="auto"/>
        <w:bottom w:val="none" w:sz="0" w:space="0" w:color="auto"/>
        <w:right w:val="none" w:sz="0" w:space="0" w:color="auto"/>
      </w:divBdr>
    </w:div>
    <w:div w:id="1531457343">
      <w:bodyDiv w:val="1"/>
      <w:marLeft w:val="0"/>
      <w:marRight w:val="0"/>
      <w:marTop w:val="0"/>
      <w:marBottom w:val="0"/>
      <w:divBdr>
        <w:top w:val="none" w:sz="0" w:space="0" w:color="auto"/>
        <w:left w:val="none" w:sz="0" w:space="0" w:color="auto"/>
        <w:bottom w:val="none" w:sz="0" w:space="0" w:color="auto"/>
        <w:right w:val="none" w:sz="0" w:space="0" w:color="auto"/>
      </w:divBdr>
    </w:div>
    <w:div w:id="1535463958">
      <w:bodyDiv w:val="1"/>
      <w:marLeft w:val="0"/>
      <w:marRight w:val="0"/>
      <w:marTop w:val="0"/>
      <w:marBottom w:val="0"/>
      <w:divBdr>
        <w:top w:val="none" w:sz="0" w:space="0" w:color="auto"/>
        <w:left w:val="none" w:sz="0" w:space="0" w:color="auto"/>
        <w:bottom w:val="none" w:sz="0" w:space="0" w:color="auto"/>
        <w:right w:val="none" w:sz="0" w:space="0" w:color="auto"/>
      </w:divBdr>
    </w:div>
    <w:div w:id="1588035194">
      <w:bodyDiv w:val="1"/>
      <w:marLeft w:val="0"/>
      <w:marRight w:val="0"/>
      <w:marTop w:val="0"/>
      <w:marBottom w:val="0"/>
      <w:divBdr>
        <w:top w:val="none" w:sz="0" w:space="0" w:color="auto"/>
        <w:left w:val="none" w:sz="0" w:space="0" w:color="auto"/>
        <w:bottom w:val="none" w:sz="0" w:space="0" w:color="auto"/>
        <w:right w:val="none" w:sz="0" w:space="0" w:color="auto"/>
      </w:divBdr>
    </w:div>
    <w:div w:id="1657606954">
      <w:bodyDiv w:val="1"/>
      <w:marLeft w:val="0"/>
      <w:marRight w:val="0"/>
      <w:marTop w:val="0"/>
      <w:marBottom w:val="0"/>
      <w:divBdr>
        <w:top w:val="none" w:sz="0" w:space="0" w:color="auto"/>
        <w:left w:val="none" w:sz="0" w:space="0" w:color="auto"/>
        <w:bottom w:val="none" w:sz="0" w:space="0" w:color="auto"/>
        <w:right w:val="none" w:sz="0" w:space="0" w:color="auto"/>
      </w:divBdr>
    </w:div>
    <w:div w:id="1672835088">
      <w:bodyDiv w:val="1"/>
      <w:marLeft w:val="0"/>
      <w:marRight w:val="0"/>
      <w:marTop w:val="0"/>
      <w:marBottom w:val="0"/>
      <w:divBdr>
        <w:top w:val="none" w:sz="0" w:space="0" w:color="auto"/>
        <w:left w:val="none" w:sz="0" w:space="0" w:color="auto"/>
        <w:bottom w:val="none" w:sz="0" w:space="0" w:color="auto"/>
        <w:right w:val="none" w:sz="0" w:space="0" w:color="auto"/>
      </w:divBdr>
    </w:div>
    <w:div w:id="1674526317">
      <w:bodyDiv w:val="1"/>
      <w:marLeft w:val="0"/>
      <w:marRight w:val="0"/>
      <w:marTop w:val="0"/>
      <w:marBottom w:val="0"/>
      <w:divBdr>
        <w:top w:val="none" w:sz="0" w:space="0" w:color="auto"/>
        <w:left w:val="none" w:sz="0" w:space="0" w:color="auto"/>
        <w:bottom w:val="none" w:sz="0" w:space="0" w:color="auto"/>
        <w:right w:val="none" w:sz="0" w:space="0" w:color="auto"/>
      </w:divBdr>
    </w:div>
    <w:div w:id="1677685860">
      <w:bodyDiv w:val="1"/>
      <w:marLeft w:val="0"/>
      <w:marRight w:val="0"/>
      <w:marTop w:val="0"/>
      <w:marBottom w:val="0"/>
      <w:divBdr>
        <w:top w:val="none" w:sz="0" w:space="0" w:color="auto"/>
        <w:left w:val="none" w:sz="0" w:space="0" w:color="auto"/>
        <w:bottom w:val="none" w:sz="0" w:space="0" w:color="auto"/>
        <w:right w:val="none" w:sz="0" w:space="0" w:color="auto"/>
      </w:divBdr>
    </w:div>
    <w:div w:id="1727298357">
      <w:bodyDiv w:val="1"/>
      <w:marLeft w:val="0"/>
      <w:marRight w:val="0"/>
      <w:marTop w:val="0"/>
      <w:marBottom w:val="0"/>
      <w:divBdr>
        <w:top w:val="none" w:sz="0" w:space="0" w:color="auto"/>
        <w:left w:val="none" w:sz="0" w:space="0" w:color="auto"/>
        <w:bottom w:val="none" w:sz="0" w:space="0" w:color="auto"/>
        <w:right w:val="none" w:sz="0" w:space="0" w:color="auto"/>
      </w:divBdr>
    </w:div>
    <w:div w:id="1738359887">
      <w:bodyDiv w:val="1"/>
      <w:marLeft w:val="0"/>
      <w:marRight w:val="0"/>
      <w:marTop w:val="0"/>
      <w:marBottom w:val="0"/>
      <w:divBdr>
        <w:top w:val="none" w:sz="0" w:space="0" w:color="auto"/>
        <w:left w:val="none" w:sz="0" w:space="0" w:color="auto"/>
        <w:bottom w:val="none" w:sz="0" w:space="0" w:color="auto"/>
        <w:right w:val="none" w:sz="0" w:space="0" w:color="auto"/>
      </w:divBdr>
    </w:div>
    <w:div w:id="1841312365">
      <w:bodyDiv w:val="1"/>
      <w:marLeft w:val="0"/>
      <w:marRight w:val="0"/>
      <w:marTop w:val="0"/>
      <w:marBottom w:val="0"/>
      <w:divBdr>
        <w:top w:val="none" w:sz="0" w:space="0" w:color="auto"/>
        <w:left w:val="none" w:sz="0" w:space="0" w:color="auto"/>
        <w:bottom w:val="none" w:sz="0" w:space="0" w:color="auto"/>
        <w:right w:val="none" w:sz="0" w:space="0" w:color="auto"/>
      </w:divBdr>
    </w:div>
    <w:div w:id="1856385135">
      <w:bodyDiv w:val="1"/>
      <w:marLeft w:val="0"/>
      <w:marRight w:val="0"/>
      <w:marTop w:val="0"/>
      <w:marBottom w:val="0"/>
      <w:divBdr>
        <w:top w:val="none" w:sz="0" w:space="0" w:color="auto"/>
        <w:left w:val="none" w:sz="0" w:space="0" w:color="auto"/>
        <w:bottom w:val="none" w:sz="0" w:space="0" w:color="auto"/>
        <w:right w:val="none" w:sz="0" w:space="0" w:color="auto"/>
      </w:divBdr>
    </w:div>
    <w:div w:id="1876119344">
      <w:bodyDiv w:val="1"/>
      <w:marLeft w:val="0"/>
      <w:marRight w:val="0"/>
      <w:marTop w:val="0"/>
      <w:marBottom w:val="0"/>
      <w:divBdr>
        <w:top w:val="none" w:sz="0" w:space="0" w:color="auto"/>
        <w:left w:val="none" w:sz="0" w:space="0" w:color="auto"/>
        <w:bottom w:val="none" w:sz="0" w:space="0" w:color="auto"/>
        <w:right w:val="none" w:sz="0" w:space="0" w:color="auto"/>
      </w:divBdr>
    </w:div>
    <w:div w:id="1914466354">
      <w:bodyDiv w:val="1"/>
      <w:marLeft w:val="0"/>
      <w:marRight w:val="0"/>
      <w:marTop w:val="0"/>
      <w:marBottom w:val="0"/>
      <w:divBdr>
        <w:top w:val="none" w:sz="0" w:space="0" w:color="auto"/>
        <w:left w:val="none" w:sz="0" w:space="0" w:color="auto"/>
        <w:bottom w:val="none" w:sz="0" w:space="0" w:color="auto"/>
        <w:right w:val="none" w:sz="0" w:space="0" w:color="auto"/>
      </w:divBdr>
    </w:div>
    <w:div w:id="1919054926">
      <w:bodyDiv w:val="1"/>
      <w:marLeft w:val="0"/>
      <w:marRight w:val="0"/>
      <w:marTop w:val="0"/>
      <w:marBottom w:val="0"/>
      <w:divBdr>
        <w:top w:val="none" w:sz="0" w:space="0" w:color="auto"/>
        <w:left w:val="none" w:sz="0" w:space="0" w:color="auto"/>
        <w:bottom w:val="none" w:sz="0" w:space="0" w:color="auto"/>
        <w:right w:val="none" w:sz="0" w:space="0" w:color="auto"/>
      </w:divBdr>
    </w:div>
    <w:div w:id="1927953517">
      <w:bodyDiv w:val="1"/>
      <w:marLeft w:val="0"/>
      <w:marRight w:val="0"/>
      <w:marTop w:val="0"/>
      <w:marBottom w:val="0"/>
      <w:divBdr>
        <w:top w:val="none" w:sz="0" w:space="0" w:color="auto"/>
        <w:left w:val="none" w:sz="0" w:space="0" w:color="auto"/>
        <w:bottom w:val="none" w:sz="0" w:space="0" w:color="auto"/>
        <w:right w:val="none" w:sz="0" w:space="0" w:color="auto"/>
      </w:divBdr>
    </w:div>
    <w:div w:id="1977181045">
      <w:bodyDiv w:val="1"/>
      <w:marLeft w:val="0"/>
      <w:marRight w:val="0"/>
      <w:marTop w:val="0"/>
      <w:marBottom w:val="0"/>
      <w:divBdr>
        <w:top w:val="none" w:sz="0" w:space="0" w:color="auto"/>
        <w:left w:val="none" w:sz="0" w:space="0" w:color="auto"/>
        <w:bottom w:val="none" w:sz="0" w:space="0" w:color="auto"/>
        <w:right w:val="none" w:sz="0" w:space="0" w:color="auto"/>
      </w:divBdr>
    </w:div>
    <w:div w:id="1981642118">
      <w:bodyDiv w:val="1"/>
      <w:marLeft w:val="0"/>
      <w:marRight w:val="0"/>
      <w:marTop w:val="0"/>
      <w:marBottom w:val="0"/>
      <w:divBdr>
        <w:top w:val="none" w:sz="0" w:space="0" w:color="auto"/>
        <w:left w:val="none" w:sz="0" w:space="0" w:color="auto"/>
        <w:bottom w:val="none" w:sz="0" w:space="0" w:color="auto"/>
        <w:right w:val="none" w:sz="0" w:space="0" w:color="auto"/>
      </w:divBdr>
    </w:div>
    <w:div w:id="1991252149">
      <w:bodyDiv w:val="1"/>
      <w:marLeft w:val="0"/>
      <w:marRight w:val="0"/>
      <w:marTop w:val="0"/>
      <w:marBottom w:val="0"/>
      <w:divBdr>
        <w:top w:val="none" w:sz="0" w:space="0" w:color="auto"/>
        <w:left w:val="none" w:sz="0" w:space="0" w:color="auto"/>
        <w:bottom w:val="none" w:sz="0" w:space="0" w:color="auto"/>
        <w:right w:val="none" w:sz="0" w:space="0" w:color="auto"/>
      </w:divBdr>
      <w:divsChild>
        <w:div w:id="1291012716">
          <w:marLeft w:val="0"/>
          <w:marRight w:val="0"/>
          <w:marTop w:val="0"/>
          <w:marBottom w:val="0"/>
          <w:divBdr>
            <w:top w:val="none" w:sz="0" w:space="0" w:color="auto"/>
            <w:left w:val="none" w:sz="0" w:space="0" w:color="auto"/>
            <w:bottom w:val="none" w:sz="0" w:space="0" w:color="auto"/>
            <w:right w:val="none" w:sz="0" w:space="0" w:color="auto"/>
          </w:divBdr>
        </w:div>
        <w:div w:id="1030573628">
          <w:marLeft w:val="0"/>
          <w:marRight w:val="0"/>
          <w:marTop w:val="0"/>
          <w:marBottom w:val="0"/>
          <w:divBdr>
            <w:top w:val="none" w:sz="0" w:space="0" w:color="auto"/>
            <w:left w:val="none" w:sz="0" w:space="0" w:color="auto"/>
            <w:bottom w:val="none" w:sz="0" w:space="0" w:color="auto"/>
            <w:right w:val="none" w:sz="0" w:space="0" w:color="auto"/>
          </w:divBdr>
        </w:div>
      </w:divsChild>
    </w:div>
    <w:div w:id="1992052315">
      <w:bodyDiv w:val="1"/>
      <w:marLeft w:val="0"/>
      <w:marRight w:val="0"/>
      <w:marTop w:val="0"/>
      <w:marBottom w:val="0"/>
      <w:divBdr>
        <w:top w:val="none" w:sz="0" w:space="0" w:color="auto"/>
        <w:left w:val="none" w:sz="0" w:space="0" w:color="auto"/>
        <w:bottom w:val="none" w:sz="0" w:space="0" w:color="auto"/>
        <w:right w:val="none" w:sz="0" w:space="0" w:color="auto"/>
      </w:divBdr>
    </w:div>
    <w:div w:id="2020035228">
      <w:bodyDiv w:val="1"/>
      <w:marLeft w:val="0"/>
      <w:marRight w:val="0"/>
      <w:marTop w:val="0"/>
      <w:marBottom w:val="0"/>
      <w:divBdr>
        <w:top w:val="none" w:sz="0" w:space="0" w:color="auto"/>
        <w:left w:val="none" w:sz="0" w:space="0" w:color="auto"/>
        <w:bottom w:val="none" w:sz="0" w:space="0" w:color="auto"/>
        <w:right w:val="none" w:sz="0" w:space="0" w:color="auto"/>
      </w:divBdr>
    </w:div>
    <w:div w:id="2065059736">
      <w:bodyDiv w:val="1"/>
      <w:marLeft w:val="0"/>
      <w:marRight w:val="0"/>
      <w:marTop w:val="0"/>
      <w:marBottom w:val="0"/>
      <w:divBdr>
        <w:top w:val="none" w:sz="0" w:space="0" w:color="auto"/>
        <w:left w:val="none" w:sz="0" w:space="0" w:color="auto"/>
        <w:bottom w:val="none" w:sz="0" w:space="0" w:color="auto"/>
        <w:right w:val="none" w:sz="0" w:space="0" w:color="auto"/>
      </w:divBdr>
    </w:div>
    <w:div w:id="20839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fmc.a3v@us.af.mi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C44F7-F5D0-4EBE-83CB-9466E3E476A0}">
  <ds:schemaRefs>
    <ds:schemaRef ds:uri="http://schemas.openxmlformats.org/officeDocument/2006/bibliography"/>
  </ds:schemaRefs>
</ds:datastoreItem>
</file>

<file path=customXml/itemProps2.xml><?xml version="1.0" encoding="utf-8"?>
<ds:datastoreItem xmlns:ds="http://schemas.openxmlformats.org/officeDocument/2006/customXml" ds:itemID="{73F8B3C2-522D-4AE7-9C9D-E4855E4F35F8}">
  <ds:schemaRefs>
    <ds:schemaRef ds:uri="http://schemas.microsoft.com/sharepoint/v3/contenttype/forms"/>
  </ds:schemaRefs>
</ds:datastoreItem>
</file>

<file path=customXml/itemProps3.xml><?xml version="1.0" encoding="utf-8"?>
<ds:datastoreItem xmlns:ds="http://schemas.openxmlformats.org/officeDocument/2006/customXml" ds:itemID="{817BCEFF-4A2E-4F13-A886-9FAF10FB5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39BECE-5295-4289-AE40-E6B5D0D945C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Robin M.</dc:creator>
  <cp:keywords/>
  <dc:description/>
  <cp:lastModifiedBy>Johnson, Jennifer D CIV OSD OUSD A-S (USA)</cp:lastModifiedBy>
  <cp:revision>3</cp:revision>
  <dcterms:created xsi:type="dcterms:W3CDTF">2023-02-09T20:25:00Z</dcterms:created>
  <dcterms:modified xsi:type="dcterms:W3CDTF">2023-02-17T14:58:00Z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