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C498" w14:textId="77777777" w:rsidR="00EA70E7" w:rsidRDefault="00EA70E7" w:rsidP="00EA70E7">
      <w:pPr>
        <w:jc w:val="center"/>
        <w:rPr>
          <w:rFonts w:ascii="Century Schoolbook" w:hAnsi="Century Schoolbook" w:cs="Courier New"/>
          <w:szCs w:val="24"/>
        </w:rPr>
      </w:pPr>
      <w:bookmarkStart w:id="0" w:name="BM209_1"/>
      <w:r>
        <w:rPr>
          <w:rFonts w:ascii="Century Schoolbook" w:hAnsi="Century Schoolbook" w:cs="Courier New"/>
          <w:szCs w:val="24"/>
        </w:rPr>
        <w:t>DFARS Case 2021-D023</w:t>
      </w:r>
    </w:p>
    <w:p w14:paraId="39A2DBF4" w14:textId="514918B9" w:rsidR="00EA70E7" w:rsidRPr="00CD79AE" w:rsidRDefault="00EA70E7" w:rsidP="00EA70E7">
      <w:pPr>
        <w:jc w:val="center"/>
        <w:rPr>
          <w:rFonts w:ascii="Century Schoolbook" w:hAnsi="Century Schoolbook" w:cs="Courier New"/>
          <w:b w:val="0"/>
          <w:szCs w:val="24"/>
        </w:rPr>
      </w:pPr>
      <w:r w:rsidRPr="00772094">
        <w:rPr>
          <w:rFonts w:ascii="Century Schoolbook" w:hAnsi="Century Schoolbook" w:cs="Courier New"/>
          <w:szCs w:val="24"/>
        </w:rPr>
        <w:t xml:space="preserve">(S) Limitation on </w:t>
      </w:r>
      <w:r>
        <w:rPr>
          <w:rFonts w:ascii="Century Schoolbook" w:hAnsi="Century Schoolbook" w:cs="Courier New"/>
          <w:szCs w:val="24"/>
        </w:rPr>
        <w:t>Certain Institutes of Higher Education</w:t>
      </w:r>
    </w:p>
    <w:p w14:paraId="37DCE639" w14:textId="13D6B731" w:rsidR="00EA70E7" w:rsidRDefault="00EA70E7" w:rsidP="00EA70E7">
      <w:pPr>
        <w:jc w:val="center"/>
        <w:rPr>
          <w:rFonts w:ascii="Century Schoolbook" w:hAnsi="Century Schoolbook" w:cs="Courier New"/>
          <w:szCs w:val="24"/>
        </w:rPr>
      </w:pPr>
      <w:r>
        <w:rPr>
          <w:rFonts w:ascii="Century Schoolbook" w:hAnsi="Century Schoolbook" w:cs="Courier New"/>
          <w:szCs w:val="24"/>
        </w:rPr>
        <w:t>PGI</w:t>
      </w:r>
      <w:r w:rsidR="00B8448D">
        <w:rPr>
          <w:rFonts w:ascii="Century Schoolbook" w:hAnsi="Century Schoolbook" w:cs="Courier New"/>
          <w:szCs w:val="24"/>
        </w:rPr>
        <w:t xml:space="preserve"> Text</w:t>
      </w:r>
    </w:p>
    <w:p w14:paraId="3078F698" w14:textId="77777777" w:rsidR="00EA70E7" w:rsidRDefault="00EA70E7" w:rsidP="00EA70E7">
      <w:pPr>
        <w:jc w:val="center"/>
        <w:rPr>
          <w:rFonts w:ascii="Century Schoolbook" w:hAnsi="Century Schoolbook" w:cs="Courier New"/>
          <w:szCs w:val="24"/>
        </w:rPr>
      </w:pPr>
    </w:p>
    <w:p w14:paraId="71844348" w14:textId="77777777" w:rsidR="00EA70E7" w:rsidRDefault="00EA70E7" w:rsidP="005852BD">
      <w:pPr>
        <w:pStyle w:val="DFARS"/>
        <w:spacing w:line="240" w:lineRule="auto"/>
        <w:jc w:val="center"/>
        <w:rPr>
          <w:rFonts w:ascii="Arial" w:hAnsi="Arial" w:cs="Arial"/>
          <w:i/>
          <w:szCs w:val="24"/>
        </w:rPr>
      </w:pPr>
    </w:p>
    <w:p w14:paraId="7DA6216E" w14:textId="27A174E8" w:rsidR="00CB19C9" w:rsidRDefault="00CB19C9" w:rsidP="00296D8F">
      <w:pPr>
        <w:pStyle w:val="DFARS"/>
        <w:widowControl w:val="0"/>
        <w:spacing w:line="240" w:lineRule="auto"/>
        <w:rPr>
          <w:rFonts w:ascii="Arial" w:hAnsi="Arial" w:cs="Arial"/>
          <w:b/>
          <w:caps/>
          <w:szCs w:val="24"/>
        </w:rPr>
      </w:pPr>
      <w:r>
        <w:rPr>
          <w:rFonts w:ascii="Arial" w:hAnsi="Arial" w:cs="Arial"/>
          <w:b/>
          <w:caps/>
          <w:szCs w:val="24"/>
        </w:rPr>
        <w:t>PGI 209—Contractor qualifications</w:t>
      </w:r>
    </w:p>
    <w:p w14:paraId="44065A86" w14:textId="77777777" w:rsidR="00CB19C9" w:rsidRDefault="00CB19C9" w:rsidP="00296D8F">
      <w:pPr>
        <w:pStyle w:val="DFARS"/>
        <w:widowControl w:val="0"/>
        <w:spacing w:line="240" w:lineRule="auto"/>
        <w:rPr>
          <w:rFonts w:ascii="Arial" w:hAnsi="Arial" w:cs="Arial"/>
          <w:b/>
          <w:caps/>
          <w:szCs w:val="24"/>
        </w:rPr>
      </w:pPr>
    </w:p>
    <w:p w14:paraId="7A1614EB" w14:textId="695D86B9" w:rsidR="002339C6" w:rsidRPr="004929CC" w:rsidRDefault="002339C6" w:rsidP="00296D8F">
      <w:pPr>
        <w:pStyle w:val="DFARS"/>
        <w:widowControl w:val="0"/>
        <w:spacing w:line="240" w:lineRule="auto"/>
        <w:rPr>
          <w:rFonts w:ascii="Arial" w:hAnsi="Arial" w:cs="Arial"/>
          <w:b/>
          <w:caps/>
          <w:szCs w:val="24"/>
        </w:rPr>
      </w:pPr>
      <w:r w:rsidRPr="004929CC">
        <w:rPr>
          <w:rFonts w:ascii="Arial" w:hAnsi="Arial" w:cs="Arial"/>
          <w:b/>
          <w:caps/>
          <w:szCs w:val="24"/>
        </w:rPr>
        <w:t>PGI 209.1</w:t>
      </w:r>
      <w:r w:rsidR="00CB19C9">
        <w:rPr>
          <w:rFonts w:ascii="Arial" w:hAnsi="Arial" w:cs="Arial"/>
          <w:b/>
          <w:caps/>
          <w:szCs w:val="24"/>
        </w:rPr>
        <w:t>—</w:t>
      </w:r>
      <w:r w:rsidRPr="004929CC">
        <w:rPr>
          <w:rFonts w:ascii="Arial" w:hAnsi="Arial" w:cs="Arial"/>
          <w:b/>
          <w:caps/>
          <w:szCs w:val="24"/>
        </w:rPr>
        <w:t>responsible prospective contractors</w:t>
      </w:r>
    </w:p>
    <w:p w14:paraId="3C2D6DA3" w14:textId="77777777" w:rsidR="002339C6" w:rsidRPr="004929CC" w:rsidRDefault="002339C6" w:rsidP="00296D8F">
      <w:pPr>
        <w:pStyle w:val="DFARS"/>
        <w:widowControl w:val="0"/>
        <w:spacing w:line="240" w:lineRule="auto"/>
        <w:rPr>
          <w:rFonts w:ascii="Arial" w:hAnsi="Arial" w:cs="Arial"/>
          <w:szCs w:val="24"/>
        </w:rPr>
      </w:pPr>
    </w:p>
    <w:bookmarkEnd w:id="0"/>
    <w:p w14:paraId="5298A1A6" w14:textId="77777777" w:rsidR="002339C6" w:rsidRDefault="00175852" w:rsidP="005852BD">
      <w:pPr>
        <w:pStyle w:val="DFARS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* * * *</w:t>
      </w:r>
    </w:p>
    <w:p w14:paraId="447E2C47" w14:textId="77777777" w:rsidR="008037A9" w:rsidRDefault="008037A9" w:rsidP="00296D8F">
      <w:pPr>
        <w:pStyle w:val="DFARS"/>
        <w:widowControl w:val="0"/>
        <w:spacing w:line="240" w:lineRule="auto"/>
        <w:rPr>
          <w:rFonts w:ascii="Arial" w:hAnsi="Arial" w:cs="Arial"/>
          <w:szCs w:val="24"/>
        </w:rPr>
      </w:pPr>
    </w:p>
    <w:p w14:paraId="37758ADE" w14:textId="1190B94F" w:rsidR="008037A9" w:rsidRDefault="008037A9" w:rsidP="001A238A">
      <w:pPr>
        <w:pStyle w:val="DFARS"/>
        <w:widowControl w:val="0"/>
        <w:spacing w:line="240" w:lineRule="auto"/>
        <w:rPr>
          <w:rFonts w:ascii="Arial" w:hAnsi="Arial" w:cs="Arial"/>
          <w:b/>
          <w:szCs w:val="24"/>
        </w:rPr>
      </w:pPr>
      <w:r w:rsidRPr="008037A9">
        <w:rPr>
          <w:rFonts w:ascii="Arial" w:hAnsi="Arial" w:cs="Arial"/>
          <w:b/>
          <w:szCs w:val="24"/>
        </w:rPr>
        <w:t>[</w:t>
      </w:r>
      <w:r w:rsidR="00CB19C9">
        <w:rPr>
          <w:rFonts w:ascii="Arial" w:hAnsi="Arial" w:cs="Arial"/>
          <w:b/>
          <w:szCs w:val="24"/>
        </w:rPr>
        <w:t xml:space="preserve">PGI </w:t>
      </w:r>
      <w:r w:rsidR="001A238A" w:rsidRPr="001A238A">
        <w:rPr>
          <w:rFonts w:ascii="Arial" w:hAnsi="Arial" w:cs="Arial"/>
          <w:b/>
          <w:szCs w:val="24"/>
        </w:rPr>
        <w:t>209.170-</w:t>
      </w:r>
      <w:r w:rsidR="00E46CD2">
        <w:rPr>
          <w:rFonts w:ascii="Arial" w:hAnsi="Arial" w:cs="Arial"/>
          <w:b/>
          <w:szCs w:val="24"/>
        </w:rPr>
        <w:t>3</w:t>
      </w:r>
      <w:r w:rsidR="001A238A" w:rsidRPr="001A238A">
        <w:rPr>
          <w:rFonts w:ascii="Arial" w:hAnsi="Arial" w:cs="Arial"/>
          <w:b/>
          <w:szCs w:val="24"/>
        </w:rPr>
        <w:t xml:space="preserve"> </w:t>
      </w:r>
      <w:r w:rsidR="00994A94">
        <w:rPr>
          <w:rFonts w:ascii="Arial" w:hAnsi="Arial" w:cs="Arial"/>
          <w:b/>
          <w:szCs w:val="24"/>
        </w:rPr>
        <w:t xml:space="preserve"> </w:t>
      </w:r>
      <w:r w:rsidR="001A238A" w:rsidRPr="001A238A">
        <w:rPr>
          <w:rFonts w:ascii="Arial" w:hAnsi="Arial" w:cs="Arial"/>
          <w:b/>
          <w:szCs w:val="24"/>
        </w:rPr>
        <w:t>Waiver of restriction.</w:t>
      </w:r>
    </w:p>
    <w:p w14:paraId="335D2FC8" w14:textId="77777777" w:rsidR="006D05F3" w:rsidRDefault="006D05F3" w:rsidP="001A238A">
      <w:pPr>
        <w:pStyle w:val="DFARS"/>
        <w:widowControl w:val="0"/>
        <w:spacing w:line="240" w:lineRule="auto"/>
        <w:rPr>
          <w:rFonts w:ascii="Arial" w:hAnsi="Arial" w:cs="Arial"/>
          <w:b/>
          <w:szCs w:val="24"/>
        </w:rPr>
      </w:pPr>
    </w:p>
    <w:p w14:paraId="18FEC9ED" w14:textId="3ED7FD33" w:rsidR="006D05F3" w:rsidRPr="00DC2E39" w:rsidRDefault="00E46CD2" w:rsidP="00DC2E39">
      <w:pPr>
        <w:pStyle w:val="DFARS"/>
        <w:widowControl w:val="0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For information on the </w:t>
      </w:r>
      <w:r w:rsidR="00D87A61">
        <w:rPr>
          <w:rFonts w:ascii="Arial" w:hAnsi="Arial" w:cs="Arial"/>
          <w:b/>
          <w:szCs w:val="24"/>
        </w:rPr>
        <w:t xml:space="preserve">roles of requiring activities and the Confucius Institute Waiver Program in the </w:t>
      </w:r>
      <w:r>
        <w:rPr>
          <w:rFonts w:ascii="Arial" w:hAnsi="Arial" w:cs="Arial"/>
          <w:b/>
          <w:szCs w:val="24"/>
        </w:rPr>
        <w:t>waiver process, s</w:t>
      </w:r>
      <w:r w:rsidR="006D05F3">
        <w:rPr>
          <w:rFonts w:ascii="Arial" w:hAnsi="Arial" w:cs="Arial"/>
          <w:b/>
          <w:szCs w:val="24"/>
        </w:rPr>
        <w:t>ee</w:t>
      </w:r>
      <w:r w:rsidR="006D05F3" w:rsidRPr="006C78D4">
        <w:rPr>
          <w:rFonts w:ascii="Arial" w:hAnsi="Arial" w:cs="Arial"/>
          <w:b/>
          <w:szCs w:val="24"/>
        </w:rPr>
        <w:t xml:space="preserve"> the</w:t>
      </w:r>
      <w:r w:rsidR="00234491">
        <w:rPr>
          <w:rFonts w:ascii="Arial" w:hAnsi="Arial" w:cs="Arial"/>
          <w:b/>
          <w:szCs w:val="24"/>
        </w:rPr>
        <w:t xml:space="preserve"> </w:t>
      </w:r>
      <w:r w:rsidR="00234491" w:rsidRPr="00234491">
        <w:rPr>
          <w:rFonts w:ascii="Arial" w:hAnsi="Arial" w:cs="Arial"/>
          <w:b/>
          <w:szCs w:val="24"/>
        </w:rPr>
        <w:t>Confucius Institute Waiver Program Guidance to U.S. Institutions of Higher Education</w:t>
      </w:r>
      <w:r w:rsidR="001A7ED4">
        <w:rPr>
          <w:rFonts w:ascii="Arial" w:hAnsi="Arial" w:cs="Arial"/>
          <w:b/>
          <w:szCs w:val="24"/>
        </w:rPr>
        <w:t>,</w:t>
      </w:r>
      <w:r w:rsidR="00234491" w:rsidRPr="00641B66">
        <w:rPr>
          <w:rFonts w:ascii="Arial" w:hAnsi="Arial" w:cs="Arial"/>
          <w:b/>
          <w:szCs w:val="24"/>
        </w:rPr>
        <w:t xml:space="preserve"> </w:t>
      </w:r>
      <w:r w:rsidR="00B9685D">
        <w:rPr>
          <w:rFonts w:ascii="Arial" w:hAnsi="Arial" w:cs="Arial"/>
          <w:b/>
          <w:szCs w:val="24"/>
        </w:rPr>
        <w:t xml:space="preserve">issued by the </w:t>
      </w:r>
      <w:r w:rsidR="00B9685D" w:rsidRPr="00234491">
        <w:rPr>
          <w:rFonts w:ascii="Arial" w:hAnsi="Arial" w:cs="Arial"/>
          <w:b/>
          <w:szCs w:val="24"/>
        </w:rPr>
        <w:t xml:space="preserve">Office of the Under Secretary of Defense </w:t>
      </w:r>
      <w:r w:rsidR="00B9685D">
        <w:rPr>
          <w:rFonts w:ascii="Arial" w:hAnsi="Arial" w:cs="Arial"/>
          <w:b/>
          <w:szCs w:val="24"/>
        </w:rPr>
        <w:t>(</w:t>
      </w:r>
      <w:r w:rsidR="00B9685D" w:rsidRPr="00234491">
        <w:rPr>
          <w:rFonts w:ascii="Arial" w:hAnsi="Arial" w:cs="Arial"/>
          <w:b/>
          <w:szCs w:val="24"/>
        </w:rPr>
        <w:t>Research and Engineering</w:t>
      </w:r>
      <w:r w:rsidR="00B9685D">
        <w:rPr>
          <w:rFonts w:ascii="Arial" w:hAnsi="Arial" w:cs="Arial"/>
          <w:b/>
          <w:szCs w:val="24"/>
        </w:rPr>
        <w:t>),</w:t>
      </w:r>
      <w:r w:rsidR="00B9685D" w:rsidRPr="00234491">
        <w:rPr>
          <w:rFonts w:ascii="Arial" w:hAnsi="Arial" w:cs="Arial"/>
          <w:b/>
          <w:szCs w:val="24"/>
        </w:rPr>
        <w:t xml:space="preserve"> Confucius Institute Waiver Program</w:t>
      </w:r>
      <w:r w:rsidR="00B9685D" w:rsidRPr="007B3418">
        <w:rPr>
          <w:rFonts w:ascii="Arial" w:hAnsi="Arial" w:cs="Arial"/>
          <w:b/>
          <w:szCs w:val="24"/>
        </w:rPr>
        <w:t xml:space="preserve"> </w:t>
      </w:r>
      <w:r w:rsidR="00B9685D">
        <w:rPr>
          <w:rFonts w:ascii="Arial" w:hAnsi="Arial" w:cs="Arial"/>
          <w:b/>
          <w:szCs w:val="24"/>
        </w:rPr>
        <w:t xml:space="preserve">and </w:t>
      </w:r>
      <w:r w:rsidR="007B3418" w:rsidRPr="007B3418">
        <w:rPr>
          <w:rFonts w:ascii="Arial" w:hAnsi="Arial" w:cs="Arial"/>
          <w:b/>
          <w:szCs w:val="24"/>
        </w:rPr>
        <w:t>available at</w:t>
      </w:r>
      <w:r w:rsidR="007B3418">
        <w:rPr>
          <w:rFonts w:ascii="Arial" w:hAnsi="Arial" w:cs="Arial"/>
          <w:b/>
          <w:szCs w:val="24"/>
        </w:rPr>
        <w:t xml:space="preserve"> </w:t>
      </w:r>
      <w:hyperlink r:id="rId10" w:history="1">
        <w:r w:rsidR="00DC2E39" w:rsidRPr="005852BD">
          <w:rPr>
            <w:rStyle w:val="Hyperlink"/>
            <w:rFonts w:ascii="Arial" w:hAnsi="Arial" w:cs="Arial"/>
            <w:b/>
            <w:i/>
            <w:iCs/>
            <w:szCs w:val="24"/>
          </w:rPr>
          <w:t>https://rt.cto.mil/wp-content/uploads/Confucius-Institute-Waiver-Program-Guidance-28Mar2023.pdf</w:t>
        </w:r>
      </w:hyperlink>
      <w:r w:rsidR="00FA63E8">
        <w:rPr>
          <w:rFonts w:ascii="Arial" w:hAnsi="Arial" w:cs="Arial"/>
          <w:b/>
          <w:szCs w:val="24"/>
        </w:rPr>
        <w:t>.</w:t>
      </w:r>
      <w:r w:rsidR="00DA5E04">
        <w:rPr>
          <w:rFonts w:ascii="Arial" w:hAnsi="Arial" w:cs="Arial"/>
          <w:b/>
          <w:szCs w:val="24"/>
        </w:rPr>
        <w:t>]</w:t>
      </w:r>
    </w:p>
    <w:p w14:paraId="01953A68" w14:textId="77777777" w:rsidR="00136B14" w:rsidRDefault="00136B14" w:rsidP="001A238A">
      <w:pPr>
        <w:pStyle w:val="DFARS"/>
        <w:widowControl w:val="0"/>
        <w:spacing w:line="240" w:lineRule="auto"/>
        <w:rPr>
          <w:rFonts w:ascii="Arial" w:hAnsi="Arial" w:cs="Arial"/>
          <w:b/>
          <w:szCs w:val="24"/>
        </w:rPr>
      </w:pPr>
    </w:p>
    <w:p w14:paraId="54EE48D3" w14:textId="7821CCE2" w:rsidR="001A238A" w:rsidRDefault="00136B14" w:rsidP="001A238A">
      <w:pPr>
        <w:pStyle w:val="DFARS"/>
        <w:widowControl w:val="0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* * * * *</w:t>
      </w:r>
    </w:p>
    <w:sectPr w:rsidR="001A238A" w:rsidSect="004F6B74">
      <w:footerReference w:type="default" r:id="rId11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8D25" w14:textId="77777777" w:rsidR="003B426F" w:rsidRDefault="003B426F">
      <w:r>
        <w:separator/>
      </w:r>
    </w:p>
  </w:endnote>
  <w:endnote w:type="continuationSeparator" w:id="0">
    <w:p w14:paraId="36B4D96C" w14:textId="77777777" w:rsidR="003B426F" w:rsidRDefault="003B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C750" w14:textId="3EBDC697" w:rsidR="00EA70E7" w:rsidRPr="00CB19C9" w:rsidRDefault="00EA70E7" w:rsidP="00EA70E7">
    <w:pPr>
      <w:tabs>
        <w:tab w:val="clear" w:pos="1000"/>
        <w:tab w:val="center" w:pos="4680"/>
        <w:tab w:val="right" w:pos="9360"/>
      </w:tabs>
      <w:ind w:left="0" w:firstLine="0"/>
      <w:rPr>
        <w:rFonts w:ascii="Arial" w:hAnsi="Arial" w:cs="Arial"/>
        <w:sz w:val="22"/>
        <w:szCs w:val="22"/>
      </w:rPr>
    </w:pPr>
    <w:r w:rsidRPr="00CB19C9">
      <w:rPr>
        <w:rFonts w:ascii="Arial" w:hAnsi="Arial" w:cs="Arial"/>
        <w:b w:val="0"/>
        <w:sz w:val="22"/>
        <w:szCs w:val="22"/>
      </w:rPr>
      <w:tab/>
      <w:t xml:space="preserve">Page </w:t>
    </w:r>
    <w:r w:rsidRPr="00CB19C9">
      <w:rPr>
        <w:rFonts w:ascii="Arial" w:hAnsi="Arial" w:cs="Arial"/>
        <w:b w:val="0"/>
        <w:bCs/>
        <w:sz w:val="22"/>
        <w:szCs w:val="22"/>
      </w:rPr>
      <w:fldChar w:fldCharType="begin"/>
    </w:r>
    <w:r w:rsidRPr="00CB19C9">
      <w:rPr>
        <w:rFonts w:ascii="Arial" w:hAnsi="Arial" w:cs="Arial"/>
        <w:b w:val="0"/>
        <w:bCs/>
        <w:sz w:val="22"/>
        <w:szCs w:val="22"/>
      </w:rPr>
      <w:instrText xml:space="preserve"> PAGE </w:instrText>
    </w:r>
    <w:r w:rsidRPr="00CB19C9">
      <w:rPr>
        <w:rFonts w:ascii="Arial" w:hAnsi="Arial" w:cs="Arial"/>
        <w:b w:val="0"/>
        <w:bCs/>
        <w:sz w:val="22"/>
        <w:szCs w:val="22"/>
      </w:rPr>
      <w:fldChar w:fldCharType="separate"/>
    </w:r>
    <w:r w:rsidR="00445097" w:rsidRPr="00CB19C9">
      <w:rPr>
        <w:rFonts w:ascii="Arial" w:hAnsi="Arial" w:cs="Arial"/>
        <w:b w:val="0"/>
        <w:bCs/>
        <w:noProof/>
        <w:sz w:val="22"/>
        <w:szCs w:val="22"/>
      </w:rPr>
      <w:t>1</w:t>
    </w:r>
    <w:r w:rsidRPr="00CB19C9">
      <w:rPr>
        <w:rFonts w:ascii="Arial" w:hAnsi="Arial" w:cs="Arial"/>
        <w:b w:val="0"/>
        <w:bCs/>
        <w:sz w:val="22"/>
        <w:szCs w:val="22"/>
      </w:rPr>
      <w:fldChar w:fldCharType="end"/>
    </w:r>
    <w:r w:rsidRPr="00CB19C9">
      <w:rPr>
        <w:rFonts w:ascii="Arial" w:hAnsi="Arial" w:cs="Arial"/>
        <w:b w:val="0"/>
        <w:sz w:val="22"/>
        <w:szCs w:val="22"/>
      </w:rPr>
      <w:t xml:space="preserve"> of </w:t>
    </w:r>
    <w:r w:rsidRPr="00CB19C9">
      <w:rPr>
        <w:rFonts w:ascii="Arial" w:hAnsi="Arial" w:cs="Arial"/>
        <w:b w:val="0"/>
        <w:bCs/>
        <w:sz w:val="22"/>
        <w:szCs w:val="22"/>
      </w:rPr>
      <w:fldChar w:fldCharType="begin"/>
    </w:r>
    <w:r w:rsidRPr="00CB19C9">
      <w:rPr>
        <w:rFonts w:ascii="Arial" w:hAnsi="Arial" w:cs="Arial"/>
        <w:b w:val="0"/>
        <w:bCs/>
        <w:sz w:val="22"/>
        <w:szCs w:val="22"/>
      </w:rPr>
      <w:instrText xml:space="preserve"> NUMPAGES  </w:instrText>
    </w:r>
    <w:r w:rsidRPr="00CB19C9">
      <w:rPr>
        <w:rFonts w:ascii="Arial" w:hAnsi="Arial" w:cs="Arial"/>
        <w:b w:val="0"/>
        <w:bCs/>
        <w:sz w:val="22"/>
        <w:szCs w:val="22"/>
      </w:rPr>
      <w:fldChar w:fldCharType="separate"/>
    </w:r>
    <w:r w:rsidR="00445097" w:rsidRPr="00CB19C9">
      <w:rPr>
        <w:rFonts w:ascii="Arial" w:hAnsi="Arial" w:cs="Arial"/>
        <w:b w:val="0"/>
        <w:bCs/>
        <w:noProof/>
        <w:sz w:val="22"/>
        <w:szCs w:val="22"/>
      </w:rPr>
      <w:t>1</w:t>
    </w:r>
    <w:r w:rsidRPr="00CB19C9">
      <w:rPr>
        <w:rFonts w:ascii="Arial" w:hAnsi="Arial" w:cs="Arial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A476" w14:textId="77777777" w:rsidR="003B426F" w:rsidRDefault="003B426F">
      <w:r>
        <w:separator/>
      </w:r>
    </w:p>
  </w:footnote>
  <w:footnote w:type="continuationSeparator" w:id="0">
    <w:p w14:paraId="5BE94E38" w14:textId="77777777" w:rsidR="003B426F" w:rsidRDefault="003B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A63"/>
    <w:multiLevelType w:val="hybridMultilevel"/>
    <w:tmpl w:val="8048B0F8"/>
    <w:lvl w:ilvl="0" w:tplc="7250F6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0E"/>
    <w:rsid w:val="000309E3"/>
    <w:rsid w:val="00054EF5"/>
    <w:rsid w:val="0007176E"/>
    <w:rsid w:val="00083701"/>
    <w:rsid w:val="0009701B"/>
    <w:rsid w:val="000A3FE4"/>
    <w:rsid w:val="000C20B1"/>
    <w:rsid w:val="000C7D01"/>
    <w:rsid w:val="000D0A51"/>
    <w:rsid w:val="000E6609"/>
    <w:rsid w:val="000F04FC"/>
    <w:rsid w:val="000F0FB3"/>
    <w:rsid w:val="000F71C4"/>
    <w:rsid w:val="00106BB8"/>
    <w:rsid w:val="00114248"/>
    <w:rsid w:val="00114507"/>
    <w:rsid w:val="001337C6"/>
    <w:rsid w:val="00136B14"/>
    <w:rsid w:val="00137B5F"/>
    <w:rsid w:val="0016490B"/>
    <w:rsid w:val="00164A9D"/>
    <w:rsid w:val="00164B65"/>
    <w:rsid w:val="00175852"/>
    <w:rsid w:val="001A232D"/>
    <w:rsid w:val="001A238A"/>
    <w:rsid w:val="001A6703"/>
    <w:rsid w:val="001A7ED4"/>
    <w:rsid w:val="00224182"/>
    <w:rsid w:val="002339C6"/>
    <w:rsid w:val="00234491"/>
    <w:rsid w:val="00290E4E"/>
    <w:rsid w:val="00295DE2"/>
    <w:rsid w:val="00296D8F"/>
    <w:rsid w:val="00296E52"/>
    <w:rsid w:val="002B12C3"/>
    <w:rsid w:val="002B1BC7"/>
    <w:rsid w:val="002B4CEC"/>
    <w:rsid w:val="002C11DF"/>
    <w:rsid w:val="002C225C"/>
    <w:rsid w:val="002C30AF"/>
    <w:rsid w:val="003008DF"/>
    <w:rsid w:val="00312A6C"/>
    <w:rsid w:val="00325827"/>
    <w:rsid w:val="003431F3"/>
    <w:rsid w:val="00361A64"/>
    <w:rsid w:val="00366304"/>
    <w:rsid w:val="003B426F"/>
    <w:rsid w:val="003E6AA4"/>
    <w:rsid w:val="0040663C"/>
    <w:rsid w:val="00420EC4"/>
    <w:rsid w:val="00423FEF"/>
    <w:rsid w:val="00445097"/>
    <w:rsid w:val="00471046"/>
    <w:rsid w:val="004929CC"/>
    <w:rsid w:val="004B3E0C"/>
    <w:rsid w:val="004F6B74"/>
    <w:rsid w:val="00516F09"/>
    <w:rsid w:val="005272C9"/>
    <w:rsid w:val="00527C00"/>
    <w:rsid w:val="00530F2B"/>
    <w:rsid w:val="00543847"/>
    <w:rsid w:val="00556120"/>
    <w:rsid w:val="005645D0"/>
    <w:rsid w:val="00576A3D"/>
    <w:rsid w:val="005852BD"/>
    <w:rsid w:val="00587270"/>
    <w:rsid w:val="005C59F4"/>
    <w:rsid w:val="00641B66"/>
    <w:rsid w:val="00653BA1"/>
    <w:rsid w:val="00665D43"/>
    <w:rsid w:val="00677A6A"/>
    <w:rsid w:val="006B49DB"/>
    <w:rsid w:val="006C78D4"/>
    <w:rsid w:val="006D05F3"/>
    <w:rsid w:val="006E0E0E"/>
    <w:rsid w:val="006E2587"/>
    <w:rsid w:val="006F0FEA"/>
    <w:rsid w:val="007413A9"/>
    <w:rsid w:val="0076646A"/>
    <w:rsid w:val="0077773A"/>
    <w:rsid w:val="007B3418"/>
    <w:rsid w:val="007B4C14"/>
    <w:rsid w:val="007D6E76"/>
    <w:rsid w:val="008037A9"/>
    <w:rsid w:val="008056AF"/>
    <w:rsid w:val="00805BDC"/>
    <w:rsid w:val="0081519A"/>
    <w:rsid w:val="00833157"/>
    <w:rsid w:val="0084333D"/>
    <w:rsid w:val="00857767"/>
    <w:rsid w:val="008877E7"/>
    <w:rsid w:val="0089299A"/>
    <w:rsid w:val="008A54C5"/>
    <w:rsid w:val="008C19D0"/>
    <w:rsid w:val="008D0ACA"/>
    <w:rsid w:val="008D1F57"/>
    <w:rsid w:val="008D70C8"/>
    <w:rsid w:val="008E137B"/>
    <w:rsid w:val="00947B16"/>
    <w:rsid w:val="00964907"/>
    <w:rsid w:val="00994A94"/>
    <w:rsid w:val="009B0E80"/>
    <w:rsid w:val="009F35E7"/>
    <w:rsid w:val="00A07775"/>
    <w:rsid w:val="00A13A6F"/>
    <w:rsid w:val="00A1614F"/>
    <w:rsid w:val="00A675D5"/>
    <w:rsid w:val="00A764F0"/>
    <w:rsid w:val="00AB2782"/>
    <w:rsid w:val="00AB3320"/>
    <w:rsid w:val="00AB646F"/>
    <w:rsid w:val="00AE355A"/>
    <w:rsid w:val="00AF26D6"/>
    <w:rsid w:val="00AF7D95"/>
    <w:rsid w:val="00B128EA"/>
    <w:rsid w:val="00B12E61"/>
    <w:rsid w:val="00B23A40"/>
    <w:rsid w:val="00B256B5"/>
    <w:rsid w:val="00B61AB4"/>
    <w:rsid w:val="00B8448D"/>
    <w:rsid w:val="00B96227"/>
    <w:rsid w:val="00B9685D"/>
    <w:rsid w:val="00BC71C0"/>
    <w:rsid w:val="00C077C4"/>
    <w:rsid w:val="00C227B0"/>
    <w:rsid w:val="00CB19C9"/>
    <w:rsid w:val="00CC6B74"/>
    <w:rsid w:val="00CD36A0"/>
    <w:rsid w:val="00CE1357"/>
    <w:rsid w:val="00CE2067"/>
    <w:rsid w:val="00CE769E"/>
    <w:rsid w:val="00D03907"/>
    <w:rsid w:val="00D1236C"/>
    <w:rsid w:val="00D127B3"/>
    <w:rsid w:val="00D87A61"/>
    <w:rsid w:val="00DA5E04"/>
    <w:rsid w:val="00DB2CA7"/>
    <w:rsid w:val="00DC2E39"/>
    <w:rsid w:val="00E46CD2"/>
    <w:rsid w:val="00E4768A"/>
    <w:rsid w:val="00E5687B"/>
    <w:rsid w:val="00E87191"/>
    <w:rsid w:val="00E922DA"/>
    <w:rsid w:val="00EA70E7"/>
    <w:rsid w:val="00EA7CE2"/>
    <w:rsid w:val="00EB06C7"/>
    <w:rsid w:val="00F0231A"/>
    <w:rsid w:val="00F12267"/>
    <w:rsid w:val="00F2126F"/>
    <w:rsid w:val="00F30F92"/>
    <w:rsid w:val="00F52571"/>
    <w:rsid w:val="00F662EC"/>
    <w:rsid w:val="00F91EA0"/>
    <w:rsid w:val="00FA4439"/>
    <w:rsid w:val="00FA63E8"/>
    <w:rsid w:val="00F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FAB3E"/>
  <w15:chartTrackingRefBased/>
  <w15:docId w15:val="{DA86BA57-31A9-4AC1-8C1E-2C471F47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customStyle="1" w:styleId="dfars0">
    <w:name w:val="dfars"/>
    <w:basedOn w:val="Normal"/>
    <w:rsid w:val="004929CC"/>
    <w:pPr>
      <w:tabs>
        <w:tab w:val="clear" w:pos="1000"/>
      </w:tabs>
      <w:spacing w:before="100" w:beforeAutospacing="1" w:after="100" w:afterAutospacing="1" w:line="240" w:lineRule="atLeast"/>
      <w:ind w:left="0" w:firstLine="0"/>
    </w:pPr>
    <w:rPr>
      <w:rFonts w:ascii="Century Schoolbook" w:hAnsi="Century Schoolbook"/>
      <w:b w:val="0"/>
      <w:spacing w:val="-5"/>
      <w:szCs w:val="24"/>
    </w:rPr>
  </w:style>
  <w:style w:type="character" w:styleId="Hyperlink">
    <w:name w:val="Hyperlink"/>
    <w:rsid w:val="004929C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37B5F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9F35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E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9F35E7"/>
    <w:rPr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5E7"/>
    <w:rPr>
      <w:bCs/>
    </w:rPr>
  </w:style>
  <w:style w:type="character" w:customStyle="1" w:styleId="CommentSubjectChar">
    <w:name w:val="Comment Subject Char"/>
    <w:link w:val="CommentSubject"/>
    <w:uiPriority w:val="99"/>
    <w:semiHidden/>
    <w:rsid w:val="009F35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35E7"/>
    <w:rPr>
      <w:rFonts w:ascii="Segoe UI" w:hAnsi="Segoe UI" w:cs="Segoe UI"/>
      <w:b/>
      <w:sz w:val="18"/>
      <w:szCs w:val="18"/>
    </w:rPr>
  </w:style>
  <w:style w:type="paragraph" w:styleId="Revision">
    <w:name w:val="Revision"/>
    <w:hidden/>
    <w:uiPriority w:val="99"/>
    <w:semiHidden/>
    <w:rsid w:val="0009701B"/>
    <w:rPr>
      <w:b/>
      <w:sz w:val="24"/>
    </w:rPr>
  </w:style>
  <w:style w:type="character" w:styleId="UnresolvedMention">
    <w:name w:val="Unresolved Mention"/>
    <w:uiPriority w:val="99"/>
    <w:semiHidden/>
    <w:unhideWhenUsed/>
    <w:rsid w:val="00DC2E39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E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rt.cto.mil/wp-content/uploads/Confucius-Institute-Waiver-Program-Guidance-28Mar2023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D81B63761EF4FBB5E313713E638F8" ma:contentTypeVersion="8" ma:contentTypeDescription="Create a new document." ma:contentTypeScope="" ma:versionID="0da5d1ca947c52d235391f0e62ae6a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FDACB-15DF-49D2-90D5-DC1A6DB7EE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B6A442-AA9F-4D8E-BA0B-BC13DAFE6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74E0D-4E28-44AE-BFE7-C7E6B845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790</CharactersWithSpaces>
  <SharedDoc>false</SharedDoc>
  <HLinks>
    <vt:vector size="6" baseType="variant"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https://rt.cto.mil/wp-content/uploads/Confucius-Institute-Waiver-Program-Guidance-28Mar2023.pdf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subject/>
  <dc:creator>OUSD(A&amp;T)</dc:creator>
  <cp:keywords/>
  <dc:description/>
  <cp:lastModifiedBy>Overstreet, Mary E CTR OSD OUSD A-S (USA)</cp:lastModifiedBy>
  <cp:revision>3</cp:revision>
  <cp:lastPrinted>2004-10-21T16:28:00Z</cp:lastPrinted>
  <dcterms:created xsi:type="dcterms:W3CDTF">2023-09-19T14:03:00Z</dcterms:created>
  <dcterms:modified xsi:type="dcterms:W3CDTF">2023-09-19T18:24:00Z</dcterms:modified>
</cp:coreProperties>
</file>