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AFD4F" w14:textId="1DF94DE1" w:rsidR="00DD5C76" w:rsidRPr="008478D4" w:rsidRDefault="00BD6415" w:rsidP="00BD6415">
      <w:pPr>
        <w:spacing w:after="0" w:line="240" w:lineRule="auto"/>
        <w:jc w:val="center"/>
        <w:rPr>
          <w:rFonts w:ascii="Century Schoolbook" w:eastAsia="Calibri" w:hAnsi="Century Schoolbook" w:cs="Times New Roman"/>
          <w:b/>
          <w:sz w:val="24"/>
          <w:szCs w:val="24"/>
        </w:rPr>
      </w:pPr>
      <w:r w:rsidRPr="008478D4">
        <w:rPr>
          <w:rFonts w:ascii="Century Schoolbook" w:eastAsia="Calibri" w:hAnsi="Century Schoolbook" w:cs="Times New Roman"/>
          <w:b/>
          <w:sz w:val="24"/>
          <w:szCs w:val="24"/>
        </w:rPr>
        <w:t>DFARS Case 20</w:t>
      </w:r>
      <w:r w:rsidR="0074630C" w:rsidRPr="008478D4">
        <w:rPr>
          <w:rFonts w:ascii="Century Schoolbook" w:eastAsia="Calibri" w:hAnsi="Century Schoolbook" w:cs="Times New Roman"/>
          <w:b/>
          <w:sz w:val="24"/>
          <w:szCs w:val="24"/>
        </w:rPr>
        <w:t>2</w:t>
      </w:r>
      <w:r w:rsidR="005466CB" w:rsidRPr="008478D4">
        <w:rPr>
          <w:rFonts w:ascii="Century Schoolbook" w:eastAsia="Calibri" w:hAnsi="Century Schoolbook" w:cs="Times New Roman"/>
          <w:b/>
          <w:sz w:val="24"/>
          <w:szCs w:val="24"/>
        </w:rPr>
        <w:t>2</w:t>
      </w:r>
      <w:r w:rsidRPr="008478D4">
        <w:rPr>
          <w:rFonts w:ascii="Century Schoolbook" w:eastAsia="Calibri" w:hAnsi="Century Schoolbook" w:cs="Times New Roman"/>
          <w:b/>
          <w:sz w:val="24"/>
          <w:szCs w:val="24"/>
        </w:rPr>
        <w:t>-D0</w:t>
      </w:r>
      <w:r w:rsidR="009215BD">
        <w:rPr>
          <w:rFonts w:ascii="Century Schoolbook" w:eastAsia="Calibri" w:hAnsi="Century Schoolbook" w:cs="Times New Roman"/>
          <w:b/>
          <w:sz w:val="24"/>
          <w:szCs w:val="24"/>
        </w:rPr>
        <w:t>22</w:t>
      </w:r>
    </w:p>
    <w:p w14:paraId="24A48BD2" w14:textId="3001514D" w:rsidR="0074630C" w:rsidRPr="008478D4" w:rsidRDefault="009215BD" w:rsidP="0074630C">
      <w:pPr>
        <w:tabs>
          <w:tab w:val="left" w:pos="2820"/>
        </w:tabs>
        <w:spacing w:after="0" w:line="240" w:lineRule="auto"/>
        <w:jc w:val="center"/>
        <w:rPr>
          <w:rFonts w:ascii="Century Schoolbook" w:eastAsia="Calibri" w:hAnsi="Century Schoolbook" w:cs="Times New Roman"/>
          <w:b/>
          <w:sz w:val="24"/>
          <w:szCs w:val="24"/>
        </w:rPr>
      </w:pPr>
      <w:r>
        <w:rPr>
          <w:rFonts w:ascii="Century Schoolbook" w:eastAsia="Calibri" w:hAnsi="Century Schoolbook" w:cs="Times New Roman"/>
          <w:b/>
          <w:sz w:val="24"/>
          <w:szCs w:val="24"/>
        </w:rPr>
        <w:t>Re</w:t>
      </w:r>
      <w:r w:rsidR="000D1B5D">
        <w:rPr>
          <w:rFonts w:ascii="Century Schoolbook" w:eastAsia="Calibri" w:hAnsi="Century Schoolbook" w:cs="Times New Roman"/>
          <w:b/>
          <w:sz w:val="24"/>
          <w:szCs w:val="24"/>
        </w:rPr>
        <w:t>mov</w:t>
      </w:r>
      <w:r>
        <w:rPr>
          <w:rFonts w:ascii="Century Schoolbook" w:eastAsia="Calibri" w:hAnsi="Century Schoolbook" w:cs="Times New Roman"/>
          <w:b/>
          <w:sz w:val="24"/>
          <w:szCs w:val="24"/>
        </w:rPr>
        <w:t>al of Pilot Program for Acquisition of Military-Purpose Nondevelopmental Items</w:t>
      </w:r>
    </w:p>
    <w:p w14:paraId="2E648156" w14:textId="67A69424" w:rsidR="00BD6415" w:rsidRPr="008478D4" w:rsidRDefault="00EB5966" w:rsidP="00BD6415">
      <w:pPr>
        <w:spacing w:after="0" w:line="240" w:lineRule="auto"/>
        <w:jc w:val="center"/>
        <w:rPr>
          <w:rFonts w:ascii="Century Schoolbook" w:eastAsia="Calibri" w:hAnsi="Century Schoolbook" w:cs="Times New Roman"/>
          <w:b/>
          <w:sz w:val="24"/>
          <w:szCs w:val="24"/>
        </w:rPr>
      </w:pPr>
      <w:r>
        <w:rPr>
          <w:rFonts w:ascii="Century Schoolbook" w:eastAsia="Calibri" w:hAnsi="Century Schoolbook" w:cs="Times New Roman"/>
          <w:b/>
          <w:sz w:val="24"/>
          <w:szCs w:val="24"/>
        </w:rPr>
        <w:t>Final</w:t>
      </w:r>
      <w:r w:rsidR="00DD5C76" w:rsidRPr="008478D4">
        <w:rPr>
          <w:rFonts w:ascii="Century Schoolbook" w:eastAsia="Calibri" w:hAnsi="Century Schoolbook" w:cs="Times New Roman"/>
          <w:b/>
          <w:sz w:val="24"/>
          <w:szCs w:val="24"/>
        </w:rPr>
        <w:t xml:space="preserve"> </w:t>
      </w:r>
      <w:r w:rsidR="00BD6415" w:rsidRPr="008478D4">
        <w:rPr>
          <w:rFonts w:ascii="Century Schoolbook" w:eastAsia="Calibri" w:hAnsi="Century Schoolbook" w:cs="Times New Roman"/>
          <w:b/>
          <w:sz w:val="24"/>
          <w:szCs w:val="24"/>
        </w:rPr>
        <w:t>Rule</w:t>
      </w:r>
    </w:p>
    <w:p w14:paraId="45582BB8" w14:textId="48F297ED" w:rsidR="00773CE6" w:rsidRDefault="00773CE6" w:rsidP="0074630C">
      <w:pPr>
        <w:tabs>
          <w:tab w:val="left" w:pos="2820"/>
        </w:tabs>
        <w:spacing w:after="0" w:line="240" w:lineRule="auto"/>
        <w:rPr>
          <w:rFonts w:ascii="Century Schoolbook" w:eastAsia="Calibri" w:hAnsi="Century Schoolbook" w:cs="Times New Roman"/>
          <w:b/>
          <w:sz w:val="24"/>
          <w:szCs w:val="24"/>
        </w:rPr>
      </w:pPr>
    </w:p>
    <w:p w14:paraId="12BFAA91" w14:textId="050B4AD6" w:rsidR="00914D92" w:rsidRDefault="00914D92" w:rsidP="0074630C">
      <w:pPr>
        <w:tabs>
          <w:tab w:val="left" w:pos="2820"/>
        </w:tabs>
        <w:spacing w:after="0" w:line="240" w:lineRule="auto"/>
        <w:rPr>
          <w:rFonts w:ascii="Century Schoolbook" w:eastAsia="Calibri" w:hAnsi="Century Schoolbook" w:cs="Times New Roman"/>
          <w:b/>
          <w:sz w:val="24"/>
          <w:szCs w:val="24"/>
        </w:rPr>
      </w:pPr>
      <w:r>
        <w:rPr>
          <w:rFonts w:ascii="Century Schoolbook" w:eastAsia="Calibri" w:hAnsi="Century Schoolbook" w:cs="Times New Roman"/>
          <w:b/>
          <w:sz w:val="24"/>
          <w:szCs w:val="24"/>
        </w:rPr>
        <w:t>PART 212—ACQUISITION OF COMMERCIAL ITEMS</w:t>
      </w:r>
    </w:p>
    <w:p w14:paraId="7BA61E72" w14:textId="0B150620" w:rsidR="00914D92" w:rsidRDefault="00914D92" w:rsidP="0074630C">
      <w:pPr>
        <w:tabs>
          <w:tab w:val="left" w:pos="2820"/>
        </w:tabs>
        <w:spacing w:after="0" w:line="240" w:lineRule="auto"/>
        <w:rPr>
          <w:rFonts w:ascii="Century Schoolbook" w:eastAsia="Calibri" w:hAnsi="Century Schoolbook" w:cs="Times New Roman"/>
          <w:b/>
          <w:sz w:val="24"/>
          <w:szCs w:val="24"/>
        </w:rPr>
      </w:pPr>
    </w:p>
    <w:p w14:paraId="4098B352" w14:textId="48E452C8" w:rsidR="00914D92" w:rsidRPr="008478D4" w:rsidRDefault="00914D92" w:rsidP="0074630C">
      <w:pPr>
        <w:tabs>
          <w:tab w:val="left" w:pos="2820"/>
        </w:tabs>
        <w:spacing w:after="0" w:line="240" w:lineRule="auto"/>
        <w:rPr>
          <w:rFonts w:ascii="Century Schoolbook" w:eastAsia="Calibri" w:hAnsi="Century Schoolbook" w:cs="Times New Roman"/>
          <w:b/>
          <w:sz w:val="24"/>
          <w:szCs w:val="24"/>
        </w:rPr>
      </w:pPr>
      <w:r>
        <w:rPr>
          <w:rFonts w:ascii="Century Schoolbook" w:eastAsia="Calibri" w:hAnsi="Century Schoolbook" w:cs="Times New Roman"/>
          <w:b/>
          <w:sz w:val="24"/>
          <w:szCs w:val="24"/>
        </w:rPr>
        <w:t>* * * * *</w:t>
      </w:r>
    </w:p>
    <w:p w14:paraId="1E2FF9EA" w14:textId="73CEE41C" w:rsidR="000B2411" w:rsidRPr="008478D4" w:rsidRDefault="000B2411" w:rsidP="0074630C">
      <w:pPr>
        <w:spacing w:after="0" w:line="240" w:lineRule="auto"/>
        <w:jc w:val="both"/>
        <w:rPr>
          <w:rFonts w:ascii="Century Schoolbook" w:eastAsia="Calibri" w:hAnsi="Century Schoolbook" w:cs="Times New Roman"/>
          <w:sz w:val="24"/>
          <w:szCs w:val="24"/>
        </w:rPr>
      </w:pPr>
    </w:p>
    <w:p w14:paraId="71D2D845" w14:textId="79196F23" w:rsidR="009215BD" w:rsidRPr="00C803D2" w:rsidRDefault="009215BD" w:rsidP="009215BD">
      <w:pPr>
        <w:pStyle w:val="DFARS"/>
        <w:jc w:val="center"/>
        <w:rPr>
          <w:b/>
          <w:caps/>
          <w:strike/>
        </w:rPr>
      </w:pPr>
      <w:r w:rsidRPr="00DE32B2">
        <w:rPr>
          <w:b/>
          <w:caps/>
        </w:rPr>
        <w:t>SUbpart 212.71</w:t>
      </w:r>
      <w:r w:rsidR="00F71E2C">
        <w:rPr>
          <w:b/>
          <w:caps/>
        </w:rPr>
        <w:t xml:space="preserve"> [R</w:t>
      </w:r>
      <w:r w:rsidR="00F71E2C" w:rsidRPr="00DE32B2">
        <w:rPr>
          <w:b/>
        </w:rPr>
        <w:t>eserved</w:t>
      </w:r>
      <w:r w:rsidR="00F71E2C">
        <w:rPr>
          <w:b/>
          <w:caps/>
        </w:rPr>
        <w:t>]</w:t>
      </w:r>
      <w:r w:rsidRPr="00DE32B2">
        <w:rPr>
          <w:b/>
          <w:caps/>
        </w:rPr>
        <w:t>—</w:t>
      </w:r>
      <w:r w:rsidRPr="00C803D2">
        <w:rPr>
          <w:b/>
          <w:caps/>
          <w:strike/>
        </w:rPr>
        <w:t>pilot program for ACQUISITION OF MILITARY-PURPOSE NONDEVELOPMENTAL ITEMS</w:t>
      </w:r>
    </w:p>
    <w:p w14:paraId="2B0D191F" w14:textId="77777777" w:rsidR="00914D92" w:rsidRDefault="00914D92" w:rsidP="009215BD">
      <w:pPr>
        <w:pStyle w:val="DFARS"/>
        <w:rPr>
          <w:b/>
          <w:strike/>
        </w:rPr>
      </w:pPr>
    </w:p>
    <w:p w14:paraId="2A73898C" w14:textId="707DF42B" w:rsidR="009215BD" w:rsidRPr="00C803D2" w:rsidRDefault="009215BD" w:rsidP="009215BD">
      <w:pPr>
        <w:pStyle w:val="DFARS"/>
        <w:rPr>
          <w:b/>
          <w:strike/>
        </w:rPr>
      </w:pPr>
      <w:r w:rsidRPr="00C803D2">
        <w:rPr>
          <w:b/>
          <w:strike/>
        </w:rPr>
        <w:t>212.7100  Scope.</w:t>
      </w:r>
    </w:p>
    <w:p w14:paraId="4AADD255" w14:textId="2957C6C0" w:rsidR="009215BD" w:rsidRPr="00C803D2" w:rsidRDefault="009215BD" w:rsidP="009215BD">
      <w:pPr>
        <w:pStyle w:val="DFARS"/>
        <w:rPr>
          <w:strike/>
        </w:rPr>
      </w:pPr>
      <w:r w:rsidRPr="00C803D2">
        <w:rPr>
          <w:strike/>
        </w:rPr>
        <w:t>This subpart establishes the pilot program authorized by section 866 of the National</w:t>
      </w:r>
      <w:r w:rsidR="00DA4AF1">
        <w:rPr>
          <w:strike/>
        </w:rPr>
        <w:t xml:space="preserve"> </w:t>
      </w:r>
      <w:r w:rsidRPr="00C803D2">
        <w:rPr>
          <w:strike/>
        </w:rPr>
        <w:t>Defense Authorization Act for Fiscal Year 2011 (Pub. L. 111-383), as modified by</w:t>
      </w:r>
      <w:r w:rsidR="00DA4AF1">
        <w:rPr>
          <w:strike/>
        </w:rPr>
        <w:t xml:space="preserve"> </w:t>
      </w:r>
      <w:r w:rsidRPr="00C803D2">
        <w:rPr>
          <w:strike/>
        </w:rPr>
        <w:t>section 892 of the National Defense Authorization Act for Fiscal Year 2016 (Pub. L. 114-92).</w:t>
      </w:r>
    </w:p>
    <w:p w14:paraId="096AE105" w14:textId="77777777" w:rsidR="009215BD" w:rsidRPr="00C803D2" w:rsidRDefault="009215BD" w:rsidP="009215BD">
      <w:pPr>
        <w:pStyle w:val="DFARS"/>
        <w:rPr>
          <w:b/>
          <w:strike/>
        </w:rPr>
      </w:pPr>
    </w:p>
    <w:p w14:paraId="644743FF" w14:textId="77777777" w:rsidR="009215BD" w:rsidRPr="00C803D2" w:rsidRDefault="009215BD" w:rsidP="009215BD">
      <w:pPr>
        <w:pStyle w:val="DFARS"/>
        <w:rPr>
          <w:b/>
          <w:strike/>
        </w:rPr>
      </w:pPr>
      <w:r w:rsidRPr="00C803D2">
        <w:rPr>
          <w:b/>
          <w:strike/>
        </w:rPr>
        <w:t>212.7101  Definitions.</w:t>
      </w:r>
    </w:p>
    <w:p w14:paraId="1D087CE8" w14:textId="77777777" w:rsidR="009215BD" w:rsidRPr="00C803D2" w:rsidRDefault="009215BD" w:rsidP="009215BD">
      <w:pPr>
        <w:pStyle w:val="DFARS"/>
        <w:rPr>
          <w:b/>
          <w:strike/>
        </w:rPr>
      </w:pPr>
    </w:p>
    <w:p w14:paraId="69ACA001" w14:textId="77777777" w:rsidR="009215BD" w:rsidRPr="00C803D2" w:rsidRDefault="009215BD" w:rsidP="009215BD">
      <w:pPr>
        <w:pStyle w:val="DFARS"/>
        <w:rPr>
          <w:strike/>
        </w:rPr>
      </w:pPr>
      <w:r w:rsidRPr="00C803D2">
        <w:rPr>
          <w:strike/>
        </w:rPr>
        <w:t>As used in this subpart—</w:t>
      </w:r>
    </w:p>
    <w:p w14:paraId="1E832A65" w14:textId="77777777" w:rsidR="009215BD" w:rsidRPr="00C803D2" w:rsidRDefault="009215BD" w:rsidP="009215BD">
      <w:pPr>
        <w:pStyle w:val="DFARS"/>
        <w:rPr>
          <w:strike/>
        </w:rPr>
      </w:pPr>
    </w:p>
    <w:p w14:paraId="28FE2AFA" w14:textId="77777777" w:rsidR="009215BD" w:rsidRPr="00C803D2" w:rsidRDefault="009215BD" w:rsidP="009215BD">
      <w:pPr>
        <w:pStyle w:val="DFARS"/>
        <w:rPr>
          <w:strike/>
        </w:rPr>
      </w:pPr>
      <w:r w:rsidRPr="00C803D2">
        <w:rPr>
          <w:strike/>
        </w:rP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14:paraId="39C37AD5" w14:textId="77777777" w:rsidR="009215BD" w:rsidRPr="00C803D2" w:rsidRDefault="009215BD" w:rsidP="009215BD">
      <w:pPr>
        <w:pStyle w:val="DFARS"/>
        <w:rPr>
          <w:strike/>
        </w:rPr>
      </w:pPr>
    </w:p>
    <w:p w14:paraId="1B4C1832" w14:textId="77777777" w:rsidR="009215BD" w:rsidRPr="00C803D2" w:rsidRDefault="009215BD" w:rsidP="009215BD">
      <w:pPr>
        <w:pStyle w:val="DFARS"/>
        <w:rPr>
          <w:strike/>
        </w:rPr>
      </w:pPr>
      <w:r w:rsidRPr="00C803D2">
        <w:rPr>
          <w:strike/>
        </w:rPr>
        <w:tab/>
        <w:t>(1)  Independent research and development costs or bid and proposal costs, per the definition in FAR 31.205-18, that have been reimbursed directly or indirectly by a Federal agency or have been submitted to a Federal agency for reimbursement; or</w:t>
      </w:r>
    </w:p>
    <w:p w14:paraId="5148EF55" w14:textId="77777777" w:rsidR="009215BD" w:rsidRPr="00C803D2" w:rsidRDefault="009215BD" w:rsidP="009215BD">
      <w:pPr>
        <w:pStyle w:val="DFARS"/>
        <w:rPr>
          <w:strike/>
        </w:rPr>
      </w:pPr>
    </w:p>
    <w:p w14:paraId="7612806B" w14:textId="77777777" w:rsidR="009215BD" w:rsidRPr="00C803D2" w:rsidRDefault="009215BD" w:rsidP="009215BD">
      <w:pPr>
        <w:pStyle w:val="DFARS"/>
        <w:rPr>
          <w:strike/>
        </w:rPr>
      </w:pPr>
      <w:r w:rsidRPr="00C803D2">
        <w:rPr>
          <w:strike/>
        </w:rPr>
        <w:tab/>
        <w:t>(2)  Foreign government funding.</w:t>
      </w:r>
    </w:p>
    <w:p w14:paraId="3ED58255" w14:textId="77777777" w:rsidR="009215BD" w:rsidRPr="00C803D2" w:rsidRDefault="009215BD" w:rsidP="009215BD">
      <w:pPr>
        <w:pStyle w:val="DFARS"/>
        <w:rPr>
          <w:strike/>
        </w:rPr>
      </w:pPr>
    </w:p>
    <w:p w14:paraId="1FF5BB4A" w14:textId="77777777" w:rsidR="009215BD" w:rsidRPr="00C803D2" w:rsidRDefault="009215BD" w:rsidP="009215BD">
      <w:pPr>
        <w:pStyle w:val="DFARS"/>
        <w:rPr>
          <w:strike/>
        </w:rPr>
      </w:pPr>
      <w:r w:rsidRPr="00C803D2">
        <w:rPr>
          <w:strike/>
        </w:rPr>
        <w:t xml:space="preserve">“Nondevelopmental item” is defined in FAR 2.101 and also includes previously developed items of supply that require modifications other than those customarily available in the commercial marketplace if such modifications are consistent with the requirement at </w:t>
      </w:r>
      <w:hyperlink r:id="rId11" w:anchor="212.7102-1" w:history="1">
        <w:r w:rsidRPr="00C803D2">
          <w:rPr>
            <w:rStyle w:val="Hyperlink"/>
            <w:strike/>
          </w:rPr>
          <w:t>212.7102-1</w:t>
        </w:r>
      </w:hyperlink>
      <w:r w:rsidRPr="00C803D2">
        <w:rPr>
          <w:strike/>
        </w:rPr>
        <w:t>(c)(1).</w:t>
      </w:r>
    </w:p>
    <w:p w14:paraId="311ED981" w14:textId="77777777" w:rsidR="009215BD" w:rsidRPr="00C803D2" w:rsidRDefault="009215BD" w:rsidP="009215BD">
      <w:pPr>
        <w:pStyle w:val="DFARS"/>
        <w:rPr>
          <w:strike/>
        </w:rPr>
      </w:pPr>
    </w:p>
    <w:p w14:paraId="078AF89E" w14:textId="77777777" w:rsidR="009215BD" w:rsidRPr="00C803D2" w:rsidRDefault="009215BD" w:rsidP="009215BD">
      <w:pPr>
        <w:pStyle w:val="DFARS"/>
        <w:rPr>
          <w:b/>
          <w:strike/>
        </w:rPr>
      </w:pPr>
      <w:r w:rsidRPr="00C803D2">
        <w:rPr>
          <w:b/>
          <w:strike/>
        </w:rPr>
        <w:t>212.7102  Pilot program.</w:t>
      </w:r>
    </w:p>
    <w:p w14:paraId="79707533" w14:textId="77777777" w:rsidR="009215BD" w:rsidRPr="00D267E5" w:rsidRDefault="009215BD" w:rsidP="009215BD">
      <w:pPr>
        <w:pStyle w:val="DFARS"/>
        <w:rPr>
          <w:b/>
        </w:rPr>
      </w:pPr>
    </w:p>
    <w:p w14:paraId="6A4D2162" w14:textId="77777777" w:rsidR="009215BD" w:rsidRPr="00C803D2" w:rsidRDefault="009215BD" w:rsidP="009215BD">
      <w:pPr>
        <w:pStyle w:val="DFARS"/>
        <w:rPr>
          <w:b/>
          <w:strike/>
        </w:rPr>
      </w:pPr>
      <w:r w:rsidRPr="00C803D2">
        <w:rPr>
          <w:b/>
          <w:strike/>
        </w:rPr>
        <w:t>212.7102-1  Contracts under the program.</w:t>
      </w:r>
    </w:p>
    <w:p w14:paraId="1339DE2B" w14:textId="4593BE92" w:rsidR="009215BD" w:rsidRPr="00C803D2" w:rsidRDefault="009215BD" w:rsidP="009215BD">
      <w:pPr>
        <w:pStyle w:val="DFARS"/>
        <w:rPr>
          <w:strike/>
        </w:rPr>
      </w:pPr>
      <w:r w:rsidRPr="00C803D2">
        <w:rPr>
          <w:strike/>
        </w:rPr>
        <w:t>The contracting officer may utilize this pilot program to enter into contracts for the</w:t>
      </w:r>
      <w:r w:rsidR="00DA4AF1">
        <w:rPr>
          <w:strike/>
        </w:rPr>
        <w:t xml:space="preserve"> </w:t>
      </w:r>
      <w:r w:rsidRPr="00C803D2">
        <w:rPr>
          <w:strike/>
        </w:rPr>
        <w:t xml:space="preserve">acquisition of military-purpose nondevelopmental items.  See </w:t>
      </w:r>
      <w:hyperlink r:id="rId12" w:anchor="212.7102" w:history="1">
        <w:r w:rsidRPr="00C803D2">
          <w:rPr>
            <w:rStyle w:val="Hyperlink"/>
            <w:strike/>
          </w:rPr>
          <w:t>PGI 212.7102</w:t>
        </w:r>
      </w:hyperlink>
      <w:r w:rsidRPr="00C803D2">
        <w:rPr>
          <w:strike/>
        </w:rPr>
        <w:t xml:space="preserve"> for file</w:t>
      </w:r>
      <w:r w:rsidR="00DA4AF1">
        <w:rPr>
          <w:strike/>
        </w:rPr>
        <w:t xml:space="preserve"> </w:t>
      </w:r>
      <w:r w:rsidRPr="00C803D2">
        <w:rPr>
          <w:strike/>
        </w:rPr>
        <w:t>documentation requirements.  Each contract entered into under the pilot program</w:t>
      </w:r>
      <w:r w:rsidR="00DA4AF1">
        <w:rPr>
          <w:strike/>
        </w:rPr>
        <w:t xml:space="preserve"> </w:t>
      </w:r>
      <w:r w:rsidRPr="00C803D2">
        <w:rPr>
          <w:strike/>
        </w:rPr>
        <w:t>shall—</w:t>
      </w:r>
    </w:p>
    <w:p w14:paraId="2E0CE5EC" w14:textId="77777777" w:rsidR="009215BD" w:rsidRPr="00C803D2" w:rsidRDefault="009215BD" w:rsidP="009215BD">
      <w:pPr>
        <w:pStyle w:val="DFARS"/>
        <w:rPr>
          <w:strike/>
        </w:rPr>
      </w:pPr>
    </w:p>
    <w:p w14:paraId="3FDD6175" w14:textId="77777777" w:rsidR="009215BD" w:rsidRPr="00C803D2" w:rsidRDefault="009215BD" w:rsidP="009215BD">
      <w:pPr>
        <w:pStyle w:val="DFARS"/>
        <w:rPr>
          <w:strike/>
        </w:rPr>
      </w:pPr>
      <w:r w:rsidRPr="00C803D2">
        <w:rPr>
          <w:strike/>
        </w:rPr>
        <w:tab/>
        <w:t>(a)  Be a firm-fixed-price contract, or a fixed-price contract with an economic price adjustment clause;</w:t>
      </w:r>
    </w:p>
    <w:p w14:paraId="2AF08D5D" w14:textId="77777777" w:rsidR="009215BD" w:rsidRPr="00C803D2" w:rsidRDefault="009215BD" w:rsidP="009215BD">
      <w:pPr>
        <w:pStyle w:val="DFARS"/>
        <w:rPr>
          <w:strike/>
        </w:rPr>
      </w:pPr>
    </w:p>
    <w:p w14:paraId="696BE3AD" w14:textId="77777777" w:rsidR="009215BD" w:rsidRPr="00C803D2" w:rsidRDefault="009215BD" w:rsidP="009215BD">
      <w:pPr>
        <w:pStyle w:val="DFARS"/>
        <w:rPr>
          <w:strike/>
        </w:rPr>
      </w:pPr>
      <w:r w:rsidRPr="00C803D2">
        <w:rPr>
          <w:strike/>
        </w:rPr>
        <w:tab/>
        <w:t>(b)  Be in an amount not in excess of $100 million;</w:t>
      </w:r>
    </w:p>
    <w:p w14:paraId="6B0A5B35" w14:textId="77777777" w:rsidR="009215BD" w:rsidRPr="00C803D2" w:rsidRDefault="009215BD" w:rsidP="009215BD">
      <w:pPr>
        <w:pStyle w:val="DFARS"/>
        <w:rPr>
          <w:strike/>
        </w:rPr>
      </w:pPr>
    </w:p>
    <w:p w14:paraId="0759E7A9" w14:textId="77777777" w:rsidR="009215BD" w:rsidRPr="00C803D2" w:rsidRDefault="009215BD" w:rsidP="009215BD">
      <w:pPr>
        <w:pStyle w:val="DFARS"/>
        <w:rPr>
          <w:strike/>
        </w:rPr>
      </w:pPr>
      <w:r w:rsidRPr="00C803D2">
        <w:rPr>
          <w:strike/>
        </w:rPr>
        <w:tab/>
        <w:t>(c)  Provide—</w:t>
      </w:r>
    </w:p>
    <w:p w14:paraId="1F18E4FC" w14:textId="77777777" w:rsidR="009215BD" w:rsidRPr="00C803D2" w:rsidRDefault="009215BD" w:rsidP="009215BD">
      <w:pPr>
        <w:pStyle w:val="DFARS"/>
        <w:rPr>
          <w:strike/>
        </w:rPr>
      </w:pPr>
    </w:p>
    <w:p w14:paraId="19155FEE" w14:textId="77777777" w:rsidR="009215BD" w:rsidRPr="00C803D2" w:rsidRDefault="009215BD" w:rsidP="009215BD">
      <w:pPr>
        <w:pStyle w:val="DFARS"/>
        <w:rPr>
          <w:strike/>
        </w:rPr>
      </w:pPr>
      <w:r w:rsidRPr="00C803D2">
        <w:rPr>
          <w:strike/>
        </w:rPr>
        <w:tab/>
      </w:r>
      <w:r w:rsidRPr="00C803D2">
        <w:rPr>
          <w:strike/>
        </w:rPr>
        <w:tab/>
        <w:t>(1)  For the delivery of an initial lot of production quantities of completed items not later than nine months after the date of the award of such contract; and</w:t>
      </w:r>
    </w:p>
    <w:p w14:paraId="640DF2C5" w14:textId="77777777" w:rsidR="009215BD" w:rsidRPr="00C803D2" w:rsidRDefault="009215BD" w:rsidP="009215BD">
      <w:pPr>
        <w:pStyle w:val="DFARS"/>
        <w:rPr>
          <w:strike/>
        </w:rPr>
      </w:pPr>
    </w:p>
    <w:p w14:paraId="2C51CB4A" w14:textId="274ED8D5" w:rsidR="009215BD" w:rsidRPr="00C803D2" w:rsidRDefault="009215BD" w:rsidP="009215BD">
      <w:pPr>
        <w:pStyle w:val="DFARS"/>
        <w:rPr>
          <w:strike/>
        </w:rPr>
      </w:pPr>
      <w:r w:rsidRPr="00C803D2">
        <w:rPr>
          <w:strike/>
        </w:rPr>
        <w:tab/>
      </w:r>
      <w:r w:rsidRPr="00C803D2">
        <w:rPr>
          <w:strike/>
        </w:rPr>
        <w:tab/>
        <w:t>(2)  That failure to make delivery as provided for under paragraph (c)(1) may</w:t>
      </w:r>
      <w:r w:rsidR="00DA4AF1">
        <w:rPr>
          <w:strike/>
        </w:rPr>
        <w:t xml:space="preserve"> </w:t>
      </w:r>
      <w:r w:rsidRPr="00C803D2">
        <w:rPr>
          <w:strike/>
        </w:rPr>
        <w:t>result in termination for cause; and</w:t>
      </w:r>
    </w:p>
    <w:p w14:paraId="58F0B08B" w14:textId="77777777" w:rsidR="009215BD" w:rsidRPr="00C803D2" w:rsidRDefault="009215BD" w:rsidP="009215BD">
      <w:pPr>
        <w:pStyle w:val="DFARS"/>
        <w:rPr>
          <w:strike/>
        </w:rPr>
      </w:pPr>
    </w:p>
    <w:p w14:paraId="24B1BC75" w14:textId="77777777" w:rsidR="009215BD" w:rsidRPr="00C803D2" w:rsidRDefault="009215BD" w:rsidP="009215BD">
      <w:pPr>
        <w:pStyle w:val="DFARS"/>
        <w:rPr>
          <w:strike/>
        </w:rPr>
      </w:pPr>
      <w:r w:rsidRPr="00C803D2">
        <w:rPr>
          <w:strike/>
        </w:rPr>
        <w:tab/>
        <w:t>(d)  Be—</w:t>
      </w:r>
    </w:p>
    <w:p w14:paraId="5197A6ED" w14:textId="77777777" w:rsidR="009215BD" w:rsidRPr="00C803D2" w:rsidRDefault="009215BD" w:rsidP="009215BD">
      <w:pPr>
        <w:pStyle w:val="DFARS"/>
        <w:rPr>
          <w:strike/>
        </w:rPr>
      </w:pPr>
    </w:p>
    <w:p w14:paraId="41EBA472" w14:textId="77777777" w:rsidR="009215BD" w:rsidRPr="00C803D2" w:rsidRDefault="009215BD" w:rsidP="009215BD">
      <w:pPr>
        <w:pStyle w:val="DFARS"/>
        <w:rPr>
          <w:strike/>
        </w:rPr>
      </w:pPr>
      <w:r w:rsidRPr="00C803D2">
        <w:rPr>
          <w:strike/>
        </w:rPr>
        <w:tab/>
      </w:r>
      <w:r w:rsidRPr="00C803D2">
        <w:rPr>
          <w:strike/>
        </w:rPr>
        <w:tab/>
        <w:t>(1)  Exempt from the requirement to submit certified cost or pricing data;</w:t>
      </w:r>
    </w:p>
    <w:p w14:paraId="081074CC" w14:textId="77777777" w:rsidR="009215BD" w:rsidRPr="00C803D2" w:rsidRDefault="009215BD" w:rsidP="009215BD">
      <w:pPr>
        <w:pStyle w:val="DFARS"/>
        <w:rPr>
          <w:strike/>
        </w:rPr>
      </w:pPr>
    </w:p>
    <w:p w14:paraId="7A5D5F3E" w14:textId="77777777" w:rsidR="009215BD" w:rsidRPr="00C803D2" w:rsidRDefault="009215BD" w:rsidP="009215BD">
      <w:pPr>
        <w:pStyle w:val="DFARS"/>
        <w:rPr>
          <w:strike/>
        </w:rPr>
      </w:pPr>
      <w:r w:rsidRPr="00C803D2">
        <w:rPr>
          <w:strike/>
        </w:rPr>
        <w:tab/>
      </w:r>
      <w:r w:rsidRPr="00C803D2">
        <w:rPr>
          <w:strike/>
        </w:rPr>
        <w:tab/>
        <w:t>(2)  Exempt from the cost accounting standards under 41 U.S.C. 1502; and</w:t>
      </w:r>
    </w:p>
    <w:p w14:paraId="6B1BC302" w14:textId="77777777" w:rsidR="009215BD" w:rsidRPr="00C803D2" w:rsidRDefault="009215BD" w:rsidP="009215BD">
      <w:pPr>
        <w:pStyle w:val="DFARS"/>
        <w:rPr>
          <w:strike/>
        </w:rPr>
      </w:pPr>
    </w:p>
    <w:p w14:paraId="23151CBD" w14:textId="77777777" w:rsidR="009215BD" w:rsidRPr="00C803D2" w:rsidRDefault="009215BD" w:rsidP="009215BD">
      <w:pPr>
        <w:pStyle w:val="DFARS"/>
        <w:rPr>
          <w:strike/>
        </w:rPr>
      </w:pPr>
      <w:r w:rsidRPr="00C803D2">
        <w:rPr>
          <w:strike/>
        </w:rPr>
        <w:tab/>
      </w:r>
      <w:r w:rsidRPr="00C803D2">
        <w:rPr>
          <w:strike/>
        </w:rPr>
        <w:tab/>
        <w:t>(3)  Subject to the requirement to provide data other than certified cost or pricing data for the purpose of price reasonableness determinations.</w:t>
      </w:r>
    </w:p>
    <w:p w14:paraId="7BFC3F9F" w14:textId="77777777" w:rsidR="009215BD" w:rsidRPr="00C803D2" w:rsidRDefault="009215BD" w:rsidP="009215BD">
      <w:pPr>
        <w:pStyle w:val="DFARS"/>
        <w:rPr>
          <w:strike/>
        </w:rPr>
      </w:pPr>
    </w:p>
    <w:p w14:paraId="1721A31C" w14:textId="77777777" w:rsidR="009215BD" w:rsidRPr="00C803D2" w:rsidRDefault="009215BD" w:rsidP="009215BD">
      <w:pPr>
        <w:pStyle w:val="DFARS"/>
        <w:rPr>
          <w:b/>
          <w:strike/>
        </w:rPr>
      </w:pPr>
      <w:r w:rsidRPr="00C803D2">
        <w:rPr>
          <w:b/>
          <w:strike/>
        </w:rPr>
        <w:t>212.7102-2  Reporting requirements.</w:t>
      </w:r>
    </w:p>
    <w:p w14:paraId="007B35D4" w14:textId="77777777" w:rsidR="009215BD" w:rsidRPr="00C803D2" w:rsidRDefault="009215BD" w:rsidP="009215BD">
      <w:pPr>
        <w:pStyle w:val="DFARS"/>
        <w:rPr>
          <w:strike/>
        </w:rPr>
      </w:pPr>
      <w:r w:rsidRPr="00C803D2">
        <w:rPr>
          <w:strike/>
        </w:rPr>
        <w:t>Departments and agencies shall prepare a consolidated annual report to provide information about contracts awarded under this pilot authority.  The report shall be submitted to the Office of the Deputy Director, Defense Procurement and</w:t>
      </w:r>
      <w:r w:rsidRPr="00C803D2">
        <w:rPr>
          <w:b/>
          <w:strike/>
        </w:rPr>
        <w:t xml:space="preserve"> </w:t>
      </w:r>
      <w:r w:rsidRPr="00C803D2">
        <w:rPr>
          <w:strike/>
        </w:rPr>
        <w:t xml:space="preserve">Acquisition Policy (Contract Policy and International Contracting), by October 31 each year in accordance with the procedures at </w:t>
      </w:r>
      <w:hyperlink r:id="rId13" w:anchor="212.7102" w:history="1">
        <w:r w:rsidRPr="00C803D2">
          <w:rPr>
            <w:rStyle w:val="Hyperlink"/>
            <w:strike/>
          </w:rPr>
          <w:t>PGI 212.7102</w:t>
        </w:r>
      </w:hyperlink>
      <w:r w:rsidRPr="00C803D2">
        <w:rPr>
          <w:strike/>
        </w:rPr>
        <w:t xml:space="preserve">.  See </w:t>
      </w:r>
      <w:hyperlink r:id="rId14" w:anchor="212.7102" w:history="1">
        <w:r w:rsidRPr="00C803D2">
          <w:rPr>
            <w:rStyle w:val="Hyperlink"/>
            <w:strike/>
          </w:rPr>
          <w:t>PGI 212.7102</w:t>
        </w:r>
      </w:hyperlink>
      <w:r w:rsidRPr="00C803D2">
        <w:rPr>
          <w:strike/>
        </w:rPr>
        <w:t xml:space="preserve"> for annual reporting format.</w:t>
      </w:r>
    </w:p>
    <w:p w14:paraId="11CCB287" w14:textId="77777777" w:rsidR="009215BD" w:rsidRPr="00C803D2" w:rsidRDefault="009215BD" w:rsidP="009215BD">
      <w:pPr>
        <w:pStyle w:val="DFARS"/>
        <w:rPr>
          <w:b/>
          <w:strike/>
        </w:rPr>
      </w:pPr>
    </w:p>
    <w:p w14:paraId="74E99479" w14:textId="77777777" w:rsidR="009215BD" w:rsidRPr="00C803D2" w:rsidRDefault="009215BD" w:rsidP="009215BD">
      <w:pPr>
        <w:pStyle w:val="DFARS"/>
        <w:rPr>
          <w:b/>
          <w:strike/>
        </w:rPr>
      </w:pPr>
      <w:r w:rsidRPr="00C803D2">
        <w:rPr>
          <w:b/>
          <w:strike/>
        </w:rPr>
        <w:t>212.7102-3  Sunset of the pilot authority.</w:t>
      </w:r>
    </w:p>
    <w:p w14:paraId="3FF1CA79" w14:textId="77777777" w:rsidR="009215BD" w:rsidRPr="00C803D2" w:rsidRDefault="009215BD" w:rsidP="009215BD">
      <w:pPr>
        <w:pStyle w:val="DFARS"/>
        <w:rPr>
          <w:b/>
          <w:strike/>
        </w:rPr>
      </w:pPr>
    </w:p>
    <w:p w14:paraId="7CA52166" w14:textId="1B518840" w:rsidR="009215BD" w:rsidRPr="00C803D2" w:rsidRDefault="009215BD" w:rsidP="009215BD">
      <w:pPr>
        <w:pStyle w:val="DFARS"/>
        <w:rPr>
          <w:strike/>
        </w:rPr>
      </w:pPr>
      <w:r w:rsidRPr="00C803D2">
        <w:rPr>
          <w:strike/>
        </w:rPr>
        <w:tab/>
        <w:t>(a)  The authority to carry out the pilot program described in this subpart expires on December 31, 2019.</w:t>
      </w:r>
    </w:p>
    <w:p w14:paraId="65FF346C" w14:textId="77777777" w:rsidR="009215BD" w:rsidRPr="00C803D2" w:rsidRDefault="009215BD" w:rsidP="009215BD">
      <w:pPr>
        <w:pStyle w:val="DFARS"/>
        <w:rPr>
          <w:strike/>
        </w:rPr>
      </w:pPr>
    </w:p>
    <w:p w14:paraId="0A8B0282" w14:textId="77777777" w:rsidR="009215BD" w:rsidRPr="00C803D2" w:rsidRDefault="009215BD" w:rsidP="009215BD">
      <w:pPr>
        <w:pStyle w:val="DFARS"/>
        <w:rPr>
          <w:strike/>
        </w:rPr>
      </w:pPr>
      <w:r w:rsidRPr="00C803D2">
        <w:rPr>
          <w:strike/>
        </w:rPr>
        <w:tab/>
        <w:t>(b)  The expiration under paragraph (a) of this section of the authority to carry out the pilot program will not affect the validity of any contract awarded under the pilot program before the expiration of the pilot program under that paragraph.</w:t>
      </w:r>
    </w:p>
    <w:p w14:paraId="11EBDE97" w14:textId="77777777" w:rsidR="009215BD" w:rsidRPr="00D267E5" w:rsidRDefault="009215BD" w:rsidP="009215BD">
      <w:pPr>
        <w:pStyle w:val="DFARS"/>
      </w:pPr>
    </w:p>
    <w:p w14:paraId="20C70486" w14:textId="77777777" w:rsidR="009215BD" w:rsidRPr="00C803D2" w:rsidRDefault="009215BD" w:rsidP="009215BD">
      <w:pPr>
        <w:pStyle w:val="DFARS"/>
        <w:rPr>
          <w:b/>
          <w:strike/>
        </w:rPr>
      </w:pPr>
      <w:r w:rsidRPr="00C803D2">
        <w:rPr>
          <w:b/>
          <w:strike/>
        </w:rPr>
        <w:t>212.7103  Solicitation provision.</w:t>
      </w:r>
    </w:p>
    <w:p w14:paraId="7AAC99D4" w14:textId="58A7FC68" w:rsidR="00185EDF" w:rsidRPr="00C803D2" w:rsidRDefault="009215BD" w:rsidP="009215BD">
      <w:pPr>
        <w:pStyle w:val="DFARS"/>
        <w:rPr>
          <w:strike/>
        </w:rPr>
      </w:pPr>
      <w:r w:rsidRPr="00C803D2">
        <w:rPr>
          <w:strike/>
        </w:rPr>
        <w:t xml:space="preserve">Use the provision at </w:t>
      </w:r>
      <w:hyperlink r:id="rId15" w:anchor="252.212-7002" w:history="1">
        <w:r w:rsidRPr="00C803D2">
          <w:rPr>
            <w:rStyle w:val="Hyperlink"/>
            <w:strike/>
          </w:rPr>
          <w:t>252.212-7002</w:t>
        </w:r>
      </w:hyperlink>
      <w:r w:rsidRPr="00C803D2">
        <w:rPr>
          <w:strike/>
        </w:rPr>
        <w:t>, Pilot Program for Acquisition of Military-Purpose</w:t>
      </w:r>
      <w:r w:rsidR="00DA4AF1">
        <w:rPr>
          <w:strike/>
        </w:rPr>
        <w:t xml:space="preserve"> </w:t>
      </w:r>
      <w:r w:rsidRPr="00C803D2">
        <w:rPr>
          <w:strike/>
        </w:rPr>
        <w:t xml:space="preserve">Nondevelopmental Items, in solicitations when use of the pilot program is planned and the applicability criteria of </w:t>
      </w:r>
      <w:hyperlink r:id="rId16" w:anchor="212.7102-1" w:history="1">
        <w:r w:rsidRPr="00C803D2">
          <w:rPr>
            <w:rStyle w:val="Hyperlink"/>
            <w:strike/>
          </w:rPr>
          <w:t>212.7102-1</w:t>
        </w:r>
      </w:hyperlink>
      <w:r w:rsidRPr="00C803D2">
        <w:rPr>
          <w:strike/>
        </w:rPr>
        <w:t xml:space="preserve"> are met.</w:t>
      </w:r>
    </w:p>
    <w:p w14:paraId="3A69B0DE" w14:textId="1748D7B2" w:rsidR="009215BD" w:rsidRDefault="009215BD" w:rsidP="009215BD">
      <w:pPr>
        <w:pStyle w:val="DFARS"/>
      </w:pPr>
    </w:p>
    <w:p w14:paraId="60877EA9" w14:textId="336B05BE" w:rsidR="009215BD" w:rsidRDefault="009215BD" w:rsidP="009215BD">
      <w:pPr>
        <w:pStyle w:val="DFARS"/>
      </w:pPr>
      <w:r>
        <w:t xml:space="preserve">* * * * * </w:t>
      </w:r>
    </w:p>
    <w:p w14:paraId="2BC80FDC" w14:textId="3B3A81E3" w:rsidR="00896529" w:rsidRDefault="00896529" w:rsidP="009215BD">
      <w:pPr>
        <w:pStyle w:val="DFARS"/>
      </w:pPr>
    </w:p>
    <w:p w14:paraId="7C643EF3" w14:textId="05370BF5" w:rsidR="00896529" w:rsidRPr="00DE32B2" w:rsidRDefault="00896529" w:rsidP="009215BD">
      <w:pPr>
        <w:pStyle w:val="DFARS"/>
        <w:rPr>
          <w:b/>
        </w:rPr>
      </w:pPr>
      <w:r w:rsidRPr="00DE32B2">
        <w:rPr>
          <w:b/>
        </w:rPr>
        <w:t>P</w:t>
      </w:r>
      <w:r w:rsidRPr="001D5ECC">
        <w:rPr>
          <w:b/>
          <w:caps/>
        </w:rPr>
        <w:t>art</w:t>
      </w:r>
      <w:r w:rsidRPr="00DE32B2">
        <w:rPr>
          <w:b/>
        </w:rPr>
        <w:t xml:space="preserve"> 252—SOLICITATION PROVISIONS AND CONTRACT CLAUSES</w:t>
      </w:r>
    </w:p>
    <w:p w14:paraId="2BD2655C" w14:textId="67A6ACD9" w:rsidR="00896529" w:rsidRDefault="00896529" w:rsidP="009215BD">
      <w:pPr>
        <w:pStyle w:val="DFARS"/>
      </w:pPr>
    </w:p>
    <w:p w14:paraId="0041F2A7" w14:textId="0B8AAF1A" w:rsidR="00896529" w:rsidRDefault="00896529" w:rsidP="009215BD">
      <w:pPr>
        <w:pStyle w:val="DFARS"/>
      </w:pPr>
      <w:r>
        <w:t>* * * * *</w:t>
      </w:r>
    </w:p>
    <w:p w14:paraId="626C4000" w14:textId="77777777" w:rsidR="00B22A50" w:rsidRDefault="00B22A50" w:rsidP="009215BD">
      <w:pPr>
        <w:pStyle w:val="DFARS"/>
      </w:pPr>
      <w:bookmarkStart w:id="0" w:name="_GoBack"/>
      <w:bookmarkEnd w:id="0"/>
    </w:p>
    <w:p w14:paraId="6F75AB27" w14:textId="4B1EEC4A" w:rsidR="00C06DFD" w:rsidRPr="00C06DFD" w:rsidRDefault="00C06DFD" w:rsidP="00DE32B2">
      <w:pPr>
        <w:shd w:val="clear" w:color="auto" w:fill="FFFFFF"/>
        <w:tabs>
          <w:tab w:val="left" w:pos="360"/>
          <w:tab w:val="left" w:pos="806"/>
          <w:tab w:val="left" w:pos="1210"/>
          <w:tab w:val="left" w:pos="1656"/>
          <w:tab w:val="left" w:pos="2131"/>
          <w:tab w:val="left" w:pos="2520"/>
        </w:tabs>
        <w:spacing w:after="0" w:line="240" w:lineRule="exact"/>
        <w:textAlignment w:val="baseline"/>
        <w:outlineLvl w:val="3"/>
        <w:rPr>
          <w:rFonts w:ascii="Century Schoolbook" w:eastAsia="Times New Roman" w:hAnsi="Century Schoolbook" w:cs="Times New Roman"/>
          <w:b/>
          <w:bCs/>
          <w:strike/>
          <w:sz w:val="24"/>
          <w:szCs w:val="24"/>
        </w:rPr>
      </w:pPr>
      <w:r w:rsidRPr="00DE32B2">
        <w:rPr>
          <w:rFonts w:ascii="Century Schoolbook" w:eastAsia="Times New Roman" w:hAnsi="Century Schoolbook" w:cs="Times New Roman"/>
          <w:b/>
          <w:bCs/>
          <w:sz w:val="24"/>
          <w:szCs w:val="24"/>
          <w:bdr w:val="none" w:sz="0" w:space="0" w:color="auto" w:frame="1"/>
        </w:rPr>
        <w:t>252.212-7002</w:t>
      </w:r>
      <w:r w:rsidR="00F71E2C" w:rsidRPr="00DE32B2">
        <w:rPr>
          <w:rFonts w:ascii="Century Schoolbook" w:eastAsia="Times New Roman" w:hAnsi="Century Schoolbook" w:cs="Times New Roman"/>
          <w:b/>
          <w:bCs/>
          <w:sz w:val="24"/>
          <w:szCs w:val="24"/>
        </w:rPr>
        <w:t xml:space="preserve"> [Reserved]</w:t>
      </w:r>
      <w:r w:rsidR="00896529">
        <w:rPr>
          <w:rFonts w:ascii="Century Schoolbook" w:eastAsia="Times New Roman" w:hAnsi="Century Schoolbook" w:cs="Times New Roman"/>
          <w:b/>
          <w:bCs/>
          <w:strike/>
          <w:sz w:val="24"/>
          <w:szCs w:val="24"/>
        </w:rPr>
        <w:t xml:space="preserve">  </w:t>
      </w:r>
      <w:r w:rsidRPr="00C06DFD">
        <w:rPr>
          <w:rFonts w:ascii="Century Schoolbook" w:eastAsia="Times New Roman" w:hAnsi="Century Schoolbook" w:cs="Times New Roman"/>
          <w:b/>
          <w:bCs/>
          <w:strike/>
          <w:sz w:val="24"/>
          <w:szCs w:val="24"/>
        </w:rPr>
        <w:t>Pilot Program for Acquisition of Military-Purpose Nondevelopmental Items.</w:t>
      </w:r>
    </w:p>
    <w:p w14:paraId="1033DF8C" w14:textId="481DBA39" w:rsidR="00C06DFD" w:rsidRDefault="00C06DFD" w:rsidP="00DE32B2">
      <w:pPr>
        <w:shd w:val="clear" w:color="auto" w:fill="FFFFFF"/>
        <w:tabs>
          <w:tab w:val="left" w:pos="360"/>
          <w:tab w:val="left" w:pos="806"/>
          <w:tab w:val="left" w:pos="1210"/>
          <w:tab w:val="left" w:pos="1656"/>
          <w:tab w:val="left" w:pos="2131"/>
          <w:tab w:val="left" w:pos="2520"/>
        </w:tabs>
        <w:spacing w:after="0" w:line="240" w:lineRule="exact"/>
        <w:textAlignment w:val="baseline"/>
        <w:rPr>
          <w:rFonts w:ascii="Century Schoolbook" w:eastAsia="Times New Roman" w:hAnsi="Century Schoolbook" w:cs="Times New Roman"/>
          <w:strike/>
          <w:color w:val="000000"/>
          <w:sz w:val="24"/>
          <w:szCs w:val="24"/>
        </w:rPr>
      </w:pPr>
      <w:r w:rsidRPr="00C06DFD">
        <w:rPr>
          <w:rFonts w:ascii="Century Schoolbook" w:eastAsia="Times New Roman" w:hAnsi="Century Schoolbook" w:cs="Times New Roman"/>
          <w:strike/>
          <w:color w:val="000000"/>
          <w:sz w:val="24"/>
          <w:szCs w:val="24"/>
        </w:rPr>
        <w:t>As prescribed in</w:t>
      </w:r>
      <w:r w:rsidR="00DA4AF1">
        <w:rPr>
          <w:rFonts w:ascii="Century Schoolbook" w:eastAsia="Times New Roman" w:hAnsi="Century Schoolbook" w:cs="Times New Roman"/>
          <w:strike/>
          <w:color w:val="000000"/>
          <w:sz w:val="24"/>
          <w:szCs w:val="24"/>
        </w:rPr>
        <w:t xml:space="preserve"> </w:t>
      </w:r>
      <w:hyperlink r:id="rId17" w:anchor="DFARS_212.7103" w:tooltip="212.7103" w:history="1">
        <w:r w:rsidRPr="00C06DFD">
          <w:rPr>
            <w:rFonts w:ascii="Century Schoolbook" w:eastAsia="Times New Roman" w:hAnsi="Century Schoolbook" w:cs="Times New Roman"/>
            <w:strike/>
            <w:color w:val="0000FF"/>
            <w:sz w:val="24"/>
            <w:szCs w:val="24"/>
            <w:u w:val="single"/>
            <w:bdr w:val="none" w:sz="0" w:space="0" w:color="auto" w:frame="1"/>
          </w:rPr>
          <w:t>212.7103</w:t>
        </w:r>
      </w:hyperlink>
      <w:r w:rsidRPr="00C06DFD">
        <w:rPr>
          <w:rFonts w:ascii="Century Schoolbook" w:eastAsia="Times New Roman" w:hAnsi="Century Schoolbook" w:cs="Times New Roman"/>
          <w:strike/>
          <w:color w:val="000000"/>
          <w:sz w:val="24"/>
          <w:szCs w:val="24"/>
        </w:rPr>
        <w:t>, use the following provision:</w:t>
      </w:r>
    </w:p>
    <w:p w14:paraId="377DF20D" w14:textId="77777777" w:rsidR="00DA4AF1" w:rsidRPr="00C06DFD" w:rsidRDefault="00DA4AF1" w:rsidP="00DE32B2">
      <w:pPr>
        <w:shd w:val="clear" w:color="auto" w:fill="FFFFFF"/>
        <w:tabs>
          <w:tab w:val="left" w:pos="360"/>
          <w:tab w:val="left" w:pos="806"/>
          <w:tab w:val="left" w:pos="1210"/>
          <w:tab w:val="left" w:pos="1656"/>
          <w:tab w:val="left" w:pos="2131"/>
          <w:tab w:val="left" w:pos="2520"/>
        </w:tabs>
        <w:spacing w:after="0" w:line="240" w:lineRule="exact"/>
        <w:textAlignment w:val="baseline"/>
        <w:rPr>
          <w:rFonts w:ascii="Century Schoolbook" w:eastAsia="Times New Roman" w:hAnsi="Century Schoolbook" w:cs="Times New Roman"/>
          <w:strike/>
          <w:color w:val="000000"/>
          <w:sz w:val="24"/>
          <w:szCs w:val="24"/>
        </w:rPr>
      </w:pPr>
    </w:p>
    <w:p w14:paraId="3113B263" w14:textId="77777777" w:rsidR="00C06DFD" w:rsidRPr="00C06DFD" w:rsidRDefault="00C06DFD" w:rsidP="00DE32B2">
      <w:pPr>
        <w:shd w:val="clear" w:color="auto" w:fill="FFFFFF"/>
        <w:tabs>
          <w:tab w:val="left" w:pos="360"/>
          <w:tab w:val="left" w:pos="806"/>
          <w:tab w:val="left" w:pos="1210"/>
          <w:tab w:val="left" w:pos="1656"/>
          <w:tab w:val="left" w:pos="2131"/>
          <w:tab w:val="left" w:pos="2520"/>
        </w:tabs>
        <w:spacing w:after="0" w:line="240" w:lineRule="exact"/>
        <w:jc w:val="center"/>
        <w:textAlignment w:val="baseline"/>
        <w:rPr>
          <w:rFonts w:ascii="Century Schoolbook" w:eastAsia="Times New Roman" w:hAnsi="Century Schoolbook" w:cs="Times New Roman"/>
          <w:smallCaps/>
          <w:strike/>
          <w:color w:val="000000"/>
          <w:sz w:val="24"/>
          <w:szCs w:val="24"/>
        </w:rPr>
      </w:pPr>
      <w:r w:rsidRPr="00C06DFD">
        <w:rPr>
          <w:rFonts w:ascii="Century Schoolbook" w:eastAsia="Times New Roman" w:hAnsi="Century Schoolbook" w:cs="Times New Roman"/>
          <w:smallCaps/>
          <w:strike/>
          <w:color w:val="000000"/>
          <w:sz w:val="24"/>
          <w:szCs w:val="24"/>
        </w:rPr>
        <w:t>PILOT PROGRAM FOR ACQUISITION OF MILITARY-PURPOSE NONDEVELOPMENTAL ITEMS (JUN 2016)</w:t>
      </w:r>
    </w:p>
    <w:p w14:paraId="3F8F34F0" w14:textId="77777777" w:rsidR="00DA4AF1" w:rsidRDefault="00DA4AF1" w:rsidP="00DE32B2">
      <w:pPr>
        <w:shd w:val="clear" w:color="auto" w:fill="FFFFFF"/>
        <w:tabs>
          <w:tab w:val="left" w:pos="360"/>
          <w:tab w:val="left" w:pos="806"/>
          <w:tab w:val="left" w:pos="1210"/>
          <w:tab w:val="left" w:pos="1656"/>
          <w:tab w:val="left" w:pos="2131"/>
          <w:tab w:val="left" w:pos="2520"/>
        </w:tabs>
        <w:spacing w:after="0" w:line="240" w:lineRule="exact"/>
        <w:textAlignment w:val="baseline"/>
        <w:rPr>
          <w:rFonts w:ascii="Century Schoolbook" w:eastAsia="Times New Roman" w:hAnsi="Century Schoolbook" w:cs="Times New Roman"/>
          <w:strike/>
          <w:color w:val="000000"/>
          <w:sz w:val="24"/>
          <w:szCs w:val="24"/>
        </w:rPr>
      </w:pPr>
    </w:p>
    <w:p w14:paraId="5BAF401A" w14:textId="62876C66" w:rsidR="00C06DFD" w:rsidRPr="00C06DFD" w:rsidRDefault="00DA4AF1" w:rsidP="00DE32B2">
      <w:pPr>
        <w:shd w:val="clear" w:color="auto" w:fill="FFFFFF"/>
        <w:tabs>
          <w:tab w:val="left" w:pos="360"/>
          <w:tab w:val="left" w:pos="806"/>
          <w:tab w:val="left" w:pos="1210"/>
          <w:tab w:val="left" w:pos="1656"/>
          <w:tab w:val="left" w:pos="2131"/>
          <w:tab w:val="left" w:pos="2520"/>
        </w:tabs>
        <w:spacing w:after="0" w:line="240" w:lineRule="exact"/>
        <w:textAlignment w:val="baseline"/>
        <w:rPr>
          <w:rFonts w:ascii="Century Schoolbook" w:eastAsia="Times New Roman" w:hAnsi="Century Schoolbook" w:cs="Times New Roman"/>
          <w:strike/>
          <w:color w:val="000000"/>
          <w:sz w:val="24"/>
          <w:szCs w:val="24"/>
        </w:rPr>
      </w:pPr>
      <w:r>
        <w:rPr>
          <w:rFonts w:ascii="Century Schoolbook" w:eastAsia="Times New Roman" w:hAnsi="Century Schoolbook" w:cs="Times New Roman"/>
          <w:strike/>
          <w:color w:val="000000"/>
          <w:sz w:val="24"/>
          <w:szCs w:val="24"/>
        </w:rPr>
        <w:tab/>
      </w:r>
      <w:r w:rsidR="00C06DFD" w:rsidRPr="00C06DFD">
        <w:rPr>
          <w:rFonts w:ascii="Century Schoolbook" w:eastAsia="Times New Roman" w:hAnsi="Century Schoolbook" w:cs="Times New Roman"/>
          <w:strike/>
          <w:color w:val="000000"/>
          <w:sz w:val="24"/>
          <w:szCs w:val="24"/>
        </w:rPr>
        <w:t>(a)</w:t>
      </w:r>
      <w:r w:rsidR="00896529">
        <w:rPr>
          <w:rFonts w:ascii="Century Schoolbook" w:eastAsia="Times New Roman" w:hAnsi="Century Schoolbook" w:cs="Times New Roman"/>
          <w:strike/>
          <w:color w:val="000000"/>
          <w:sz w:val="24"/>
          <w:szCs w:val="24"/>
        </w:rPr>
        <w:t xml:space="preserve">  </w:t>
      </w:r>
      <w:r w:rsidR="00C06DFD" w:rsidRPr="00C06DFD">
        <w:rPr>
          <w:rFonts w:ascii="Century Schoolbook" w:eastAsia="Times New Roman" w:hAnsi="Century Schoolbook" w:cs="Times New Roman"/>
          <w:i/>
          <w:iCs/>
          <w:strike/>
          <w:color w:val="000000"/>
          <w:sz w:val="24"/>
          <w:szCs w:val="24"/>
          <w:bdr w:val="none" w:sz="0" w:space="0" w:color="auto" w:frame="1"/>
        </w:rPr>
        <w:t>Definitions</w:t>
      </w:r>
      <w:r w:rsidR="00C06DFD" w:rsidRPr="00C06DFD">
        <w:rPr>
          <w:rFonts w:ascii="Century Schoolbook" w:eastAsia="Times New Roman" w:hAnsi="Century Schoolbook" w:cs="Times New Roman"/>
          <w:strike/>
          <w:color w:val="000000"/>
          <w:sz w:val="24"/>
          <w:szCs w:val="24"/>
        </w:rPr>
        <w:t>. As used in this provision—</w:t>
      </w:r>
    </w:p>
    <w:p w14:paraId="52D0DD76" w14:textId="77777777" w:rsidR="00DA4AF1" w:rsidRDefault="00DA4AF1" w:rsidP="00DE32B2">
      <w:pPr>
        <w:shd w:val="clear" w:color="auto" w:fill="FFFFFF"/>
        <w:tabs>
          <w:tab w:val="left" w:pos="360"/>
          <w:tab w:val="left" w:pos="806"/>
          <w:tab w:val="left" w:pos="1210"/>
          <w:tab w:val="left" w:pos="1656"/>
          <w:tab w:val="left" w:pos="2131"/>
          <w:tab w:val="left" w:pos="2520"/>
        </w:tabs>
        <w:spacing w:after="0" w:line="240" w:lineRule="exact"/>
        <w:textAlignment w:val="baseline"/>
        <w:rPr>
          <w:rFonts w:ascii="Century Schoolbook" w:eastAsia="Times New Roman" w:hAnsi="Century Schoolbook" w:cs="Times New Roman"/>
          <w:strike/>
          <w:color w:val="000000"/>
          <w:sz w:val="24"/>
          <w:szCs w:val="24"/>
        </w:rPr>
      </w:pPr>
    </w:p>
    <w:p w14:paraId="6D3B11DD" w14:textId="7C206ABF" w:rsidR="00C06DFD" w:rsidRPr="00C06DFD" w:rsidRDefault="00DA4AF1" w:rsidP="00DE32B2">
      <w:pPr>
        <w:shd w:val="clear" w:color="auto" w:fill="FFFFFF"/>
        <w:tabs>
          <w:tab w:val="left" w:pos="360"/>
          <w:tab w:val="left" w:pos="806"/>
          <w:tab w:val="left" w:pos="1210"/>
          <w:tab w:val="left" w:pos="1656"/>
          <w:tab w:val="left" w:pos="2131"/>
          <w:tab w:val="left" w:pos="2520"/>
        </w:tabs>
        <w:spacing w:after="0" w:line="240" w:lineRule="exact"/>
        <w:textAlignment w:val="baseline"/>
        <w:rPr>
          <w:rFonts w:ascii="Century Schoolbook" w:eastAsia="Times New Roman" w:hAnsi="Century Schoolbook" w:cs="Times New Roman"/>
          <w:strike/>
          <w:color w:val="000000"/>
          <w:sz w:val="24"/>
          <w:szCs w:val="24"/>
        </w:rPr>
      </w:pPr>
      <w:r>
        <w:rPr>
          <w:rFonts w:ascii="Century Schoolbook" w:eastAsia="Times New Roman" w:hAnsi="Century Schoolbook" w:cs="Times New Roman"/>
          <w:strike/>
          <w:color w:val="000000"/>
          <w:sz w:val="24"/>
          <w:szCs w:val="24"/>
        </w:rPr>
        <w:tab/>
      </w:r>
      <w:r w:rsidR="00C06DFD" w:rsidRPr="00C06DFD">
        <w:rPr>
          <w:rFonts w:ascii="Century Schoolbook" w:eastAsia="Times New Roman" w:hAnsi="Century Schoolbook" w:cs="Times New Roman"/>
          <w:strike/>
          <w:color w:val="000000"/>
          <w:sz w:val="24"/>
          <w:szCs w:val="24"/>
        </w:rPr>
        <w:t xml:space="preserve">“Military-purpose nondevelopmental item” means a nondevelopmental item that meets a validated military requirement, as determined in writing by the responsible </w:t>
      </w:r>
      <w:r w:rsidR="00C06DFD" w:rsidRPr="00C06DFD">
        <w:rPr>
          <w:rFonts w:ascii="Century Schoolbook" w:eastAsia="Times New Roman" w:hAnsi="Century Schoolbook" w:cs="Times New Roman"/>
          <w:strike/>
          <w:color w:val="000000"/>
          <w:sz w:val="24"/>
          <w:szCs w:val="24"/>
        </w:rPr>
        <w:lastRenderedPageBreak/>
        <w:t>program manager, and has been developed exclusively at private expense. An item shall not be considered to be developed at private expense if development of the item was paid for in whole or in part through—</w:t>
      </w:r>
    </w:p>
    <w:p w14:paraId="531FCB7B" w14:textId="77777777" w:rsidR="00DA4AF1" w:rsidRDefault="00DA4AF1" w:rsidP="00DE32B2">
      <w:pPr>
        <w:shd w:val="clear" w:color="auto" w:fill="FFFFFF"/>
        <w:tabs>
          <w:tab w:val="left" w:pos="360"/>
          <w:tab w:val="left" w:pos="806"/>
          <w:tab w:val="left" w:pos="1210"/>
          <w:tab w:val="left" w:pos="1656"/>
          <w:tab w:val="left" w:pos="2131"/>
          <w:tab w:val="left" w:pos="2520"/>
        </w:tabs>
        <w:spacing w:after="0" w:line="240" w:lineRule="exact"/>
        <w:textAlignment w:val="baseline"/>
        <w:rPr>
          <w:rFonts w:ascii="Century Schoolbook" w:eastAsia="Times New Roman" w:hAnsi="Century Schoolbook" w:cs="Times New Roman"/>
          <w:strike/>
          <w:color w:val="000000"/>
          <w:sz w:val="24"/>
          <w:szCs w:val="24"/>
        </w:rPr>
      </w:pPr>
    </w:p>
    <w:p w14:paraId="0E29451F" w14:textId="03E15596" w:rsidR="00C06DFD" w:rsidRPr="00C06DFD" w:rsidRDefault="00DA4AF1" w:rsidP="00DE32B2">
      <w:pPr>
        <w:shd w:val="clear" w:color="auto" w:fill="FFFFFF"/>
        <w:tabs>
          <w:tab w:val="left" w:pos="360"/>
          <w:tab w:val="left" w:pos="806"/>
          <w:tab w:val="left" w:pos="1210"/>
          <w:tab w:val="left" w:pos="1656"/>
          <w:tab w:val="left" w:pos="2131"/>
          <w:tab w:val="left" w:pos="2520"/>
        </w:tabs>
        <w:spacing w:after="0" w:line="240" w:lineRule="exact"/>
        <w:textAlignment w:val="baseline"/>
        <w:rPr>
          <w:rFonts w:ascii="Century Schoolbook" w:eastAsia="Times New Roman" w:hAnsi="Century Schoolbook" w:cs="Times New Roman"/>
          <w:strike/>
          <w:color w:val="000000"/>
          <w:sz w:val="24"/>
          <w:szCs w:val="24"/>
        </w:rPr>
      </w:pPr>
      <w:r>
        <w:rPr>
          <w:rFonts w:ascii="Century Schoolbook" w:eastAsia="Times New Roman" w:hAnsi="Century Schoolbook" w:cs="Times New Roman"/>
          <w:strike/>
          <w:color w:val="000000"/>
          <w:sz w:val="24"/>
          <w:szCs w:val="24"/>
        </w:rPr>
        <w:tab/>
      </w:r>
      <w:r>
        <w:rPr>
          <w:rFonts w:ascii="Century Schoolbook" w:eastAsia="Times New Roman" w:hAnsi="Century Schoolbook" w:cs="Times New Roman"/>
          <w:strike/>
          <w:color w:val="000000"/>
          <w:sz w:val="24"/>
          <w:szCs w:val="24"/>
        </w:rPr>
        <w:tab/>
      </w:r>
      <w:r w:rsidR="00C06DFD" w:rsidRPr="00C06DFD">
        <w:rPr>
          <w:rFonts w:ascii="Century Schoolbook" w:eastAsia="Times New Roman" w:hAnsi="Century Schoolbook" w:cs="Times New Roman"/>
          <w:strike/>
          <w:color w:val="000000"/>
          <w:sz w:val="24"/>
          <w:szCs w:val="24"/>
        </w:rPr>
        <w:t>(1) Independent research and development costs or bid and proposal costs, per the definition in FAR 31.205-18, that have been reimbursed directly or indirectly by a Federal agency or have been submitted to a Federal agency for reimbursement; or</w:t>
      </w:r>
    </w:p>
    <w:p w14:paraId="5474DF09" w14:textId="77777777" w:rsidR="00DA4AF1" w:rsidRDefault="00DA4AF1" w:rsidP="00DE32B2">
      <w:pPr>
        <w:shd w:val="clear" w:color="auto" w:fill="FFFFFF"/>
        <w:tabs>
          <w:tab w:val="left" w:pos="360"/>
          <w:tab w:val="left" w:pos="806"/>
          <w:tab w:val="left" w:pos="1210"/>
          <w:tab w:val="left" w:pos="1656"/>
          <w:tab w:val="left" w:pos="2131"/>
          <w:tab w:val="left" w:pos="2520"/>
        </w:tabs>
        <w:spacing w:after="0" w:line="240" w:lineRule="exact"/>
        <w:textAlignment w:val="baseline"/>
        <w:rPr>
          <w:rFonts w:ascii="Century Schoolbook" w:eastAsia="Times New Roman" w:hAnsi="Century Schoolbook" w:cs="Times New Roman"/>
          <w:strike/>
          <w:color w:val="000000"/>
          <w:sz w:val="24"/>
          <w:szCs w:val="24"/>
        </w:rPr>
      </w:pPr>
    </w:p>
    <w:p w14:paraId="604D7739" w14:textId="1338B00D" w:rsidR="00C06DFD" w:rsidRPr="00C06DFD" w:rsidRDefault="00DA4AF1" w:rsidP="00DE32B2">
      <w:pPr>
        <w:shd w:val="clear" w:color="auto" w:fill="FFFFFF"/>
        <w:tabs>
          <w:tab w:val="left" w:pos="360"/>
          <w:tab w:val="left" w:pos="806"/>
          <w:tab w:val="left" w:pos="1210"/>
          <w:tab w:val="left" w:pos="1656"/>
          <w:tab w:val="left" w:pos="2131"/>
          <w:tab w:val="left" w:pos="2520"/>
        </w:tabs>
        <w:spacing w:after="0" w:line="240" w:lineRule="exact"/>
        <w:textAlignment w:val="baseline"/>
        <w:rPr>
          <w:rFonts w:ascii="Century Schoolbook" w:eastAsia="Times New Roman" w:hAnsi="Century Schoolbook" w:cs="Times New Roman"/>
          <w:strike/>
          <w:color w:val="000000"/>
          <w:sz w:val="24"/>
          <w:szCs w:val="24"/>
        </w:rPr>
      </w:pPr>
      <w:r>
        <w:rPr>
          <w:rFonts w:ascii="Century Schoolbook" w:eastAsia="Times New Roman" w:hAnsi="Century Schoolbook" w:cs="Times New Roman"/>
          <w:strike/>
          <w:color w:val="000000"/>
          <w:sz w:val="24"/>
          <w:szCs w:val="24"/>
        </w:rPr>
        <w:tab/>
      </w:r>
      <w:r>
        <w:rPr>
          <w:rFonts w:ascii="Century Schoolbook" w:eastAsia="Times New Roman" w:hAnsi="Century Schoolbook" w:cs="Times New Roman"/>
          <w:strike/>
          <w:color w:val="000000"/>
          <w:sz w:val="24"/>
          <w:szCs w:val="24"/>
        </w:rPr>
        <w:tab/>
      </w:r>
      <w:r w:rsidR="00C06DFD" w:rsidRPr="00C06DFD">
        <w:rPr>
          <w:rFonts w:ascii="Century Schoolbook" w:eastAsia="Times New Roman" w:hAnsi="Century Schoolbook" w:cs="Times New Roman"/>
          <w:strike/>
          <w:color w:val="000000"/>
          <w:sz w:val="24"/>
          <w:szCs w:val="24"/>
        </w:rPr>
        <w:t>(2) Foreign government funding.</w:t>
      </w:r>
    </w:p>
    <w:p w14:paraId="43BB4083" w14:textId="77777777" w:rsidR="00DA4AF1" w:rsidRDefault="00DA4AF1" w:rsidP="00DE32B2">
      <w:pPr>
        <w:shd w:val="clear" w:color="auto" w:fill="FFFFFF"/>
        <w:tabs>
          <w:tab w:val="left" w:pos="360"/>
          <w:tab w:val="left" w:pos="806"/>
          <w:tab w:val="left" w:pos="1210"/>
          <w:tab w:val="left" w:pos="1656"/>
          <w:tab w:val="left" w:pos="2131"/>
          <w:tab w:val="left" w:pos="2520"/>
        </w:tabs>
        <w:spacing w:after="0" w:line="240" w:lineRule="exact"/>
        <w:textAlignment w:val="baseline"/>
        <w:rPr>
          <w:rFonts w:ascii="Century Schoolbook" w:eastAsia="Times New Roman" w:hAnsi="Century Schoolbook" w:cs="Times New Roman"/>
          <w:strike/>
          <w:color w:val="000000"/>
          <w:sz w:val="24"/>
          <w:szCs w:val="24"/>
        </w:rPr>
      </w:pPr>
    </w:p>
    <w:p w14:paraId="16E3B20E" w14:textId="197A005E" w:rsidR="00C06DFD" w:rsidRPr="00C06DFD" w:rsidRDefault="00DA4AF1" w:rsidP="00DE32B2">
      <w:pPr>
        <w:shd w:val="clear" w:color="auto" w:fill="FFFFFF"/>
        <w:tabs>
          <w:tab w:val="left" w:pos="360"/>
          <w:tab w:val="left" w:pos="806"/>
          <w:tab w:val="left" w:pos="1210"/>
          <w:tab w:val="left" w:pos="1656"/>
          <w:tab w:val="left" w:pos="2131"/>
          <w:tab w:val="left" w:pos="2520"/>
        </w:tabs>
        <w:spacing w:after="0" w:line="240" w:lineRule="exact"/>
        <w:textAlignment w:val="baseline"/>
        <w:rPr>
          <w:rFonts w:ascii="Century Schoolbook" w:eastAsia="Times New Roman" w:hAnsi="Century Schoolbook" w:cs="Times New Roman"/>
          <w:strike/>
          <w:color w:val="000000"/>
          <w:sz w:val="24"/>
          <w:szCs w:val="24"/>
        </w:rPr>
      </w:pPr>
      <w:r>
        <w:rPr>
          <w:rFonts w:ascii="Century Schoolbook" w:eastAsia="Times New Roman" w:hAnsi="Century Schoolbook" w:cs="Times New Roman"/>
          <w:strike/>
          <w:color w:val="000000"/>
          <w:sz w:val="24"/>
          <w:szCs w:val="24"/>
        </w:rPr>
        <w:tab/>
      </w:r>
      <w:r w:rsidR="00C06DFD" w:rsidRPr="00C06DFD">
        <w:rPr>
          <w:rFonts w:ascii="Century Schoolbook" w:eastAsia="Times New Roman" w:hAnsi="Century Schoolbook" w:cs="Times New Roman"/>
          <w:strike/>
          <w:color w:val="000000"/>
          <w:sz w:val="24"/>
          <w:szCs w:val="24"/>
        </w:rPr>
        <w:t>“Nondevelopmental item” is defined in FAR 2.101 and also includes previously developed items of supply that require modifications other than those customarily available in the commercial marketplace if such modifications are consistent with the requirement at DFARS </w:t>
      </w:r>
      <w:hyperlink r:id="rId18" w:anchor="DFARS_212.7102-1" w:tooltip="212.7102-1" w:history="1">
        <w:r w:rsidR="00C06DFD" w:rsidRPr="00C06DFD">
          <w:rPr>
            <w:rFonts w:ascii="Century Schoolbook" w:eastAsia="Times New Roman" w:hAnsi="Century Schoolbook" w:cs="Times New Roman"/>
            <w:strike/>
            <w:color w:val="0000FF"/>
            <w:sz w:val="24"/>
            <w:szCs w:val="24"/>
            <w:u w:val="single"/>
            <w:bdr w:val="none" w:sz="0" w:space="0" w:color="auto" w:frame="1"/>
          </w:rPr>
          <w:t>212.7102-1</w:t>
        </w:r>
      </w:hyperlink>
      <w:r w:rsidR="00C06DFD" w:rsidRPr="00C06DFD">
        <w:rPr>
          <w:rFonts w:ascii="Century Schoolbook" w:eastAsia="Times New Roman" w:hAnsi="Century Schoolbook" w:cs="Times New Roman"/>
          <w:strike/>
          <w:color w:val="000000"/>
          <w:sz w:val="24"/>
          <w:szCs w:val="24"/>
        </w:rPr>
        <w:t>(c)(1).</w:t>
      </w:r>
    </w:p>
    <w:p w14:paraId="5C47283B" w14:textId="77777777" w:rsidR="00DA4AF1" w:rsidRDefault="00DA4AF1" w:rsidP="00DE32B2">
      <w:pPr>
        <w:shd w:val="clear" w:color="auto" w:fill="FFFFFF"/>
        <w:tabs>
          <w:tab w:val="left" w:pos="360"/>
          <w:tab w:val="left" w:pos="806"/>
          <w:tab w:val="left" w:pos="1210"/>
          <w:tab w:val="left" w:pos="1656"/>
          <w:tab w:val="left" w:pos="2131"/>
          <w:tab w:val="left" w:pos="2520"/>
        </w:tabs>
        <w:spacing w:after="0" w:line="240" w:lineRule="exact"/>
        <w:textAlignment w:val="baseline"/>
        <w:rPr>
          <w:rFonts w:ascii="Century Schoolbook" w:eastAsia="Times New Roman" w:hAnsi="Century Schoolbook" w:cs="Times New Roman"/>
          <w:strike/>
          <w:color w:val="000000"/>
          <w:sz w:val="24"/>
          <w:szCs w:val="24"/>
        </w:rPr>
      </w:pPr>
    </w:p>
    <w:p w14:paraId="38328F97" w14:textId="223CE606" w:rsidR="00C06DFD" w:rsidRDefault="00DA4AF1" w:rsidP="00DE32B2">
      <w:pPr>
        <w:shd w:val="clear" w:color="auto" w:fill="FFFFFF"/>
        <w:tabs>
          <w:tab w:val="left" w:pos="360"/>
          <w:tab w:val="left" w:pos="806"/>
          <w:tab w:val="left" w:pos="1210"/>
          <w:tab w:val="left" w:pos="1656"/>
          <w:tab w:val="left" w:pos="2131"/>
          <w:tab w:val="left" w:pos="2520"/>
        </w:tabs>
        <w:spacing w:after="0" w:line="240" w:lineRule="exact"/>
        <w:textAlignment w:val="baseline"/>
        <w:rPr>
          <w:rFonts w:ascii="Century Schoolbook" w:eastAsia="Times New Roman" w:hAnsi="Century Schoolbook" w:cs="Times New Roman"/>
          <w:strike/>
          <w:color w:val="000000"/>
          <w:sz w:val="24"/>
          <w:szCs w:val="24"/>
        </w:rPr>
      </w:pPr>
      <w:r>
        <w:rPr>
          <w:rFonts w:ascii="Century Schoolbook" w:eastAsia="Times New Roman" w:hAnsi="Century Schoolbook" w:cs="Times New Roman"/>
          <w:strike/>
          <w:color w:val="000000"/>
          <w:sz w:val="24"/>
          <w:szCs w:val="24"/>
        </w:rPr>
        <w:tab/>
      </w:r>
      <w:r w:rsidR="00C06DFD" w:rsidRPr="00C06DFD">
        <w:rPr>
          <w:rFonts w:ascii="Century Schoolbook" w:eastAsia="Times New Roman" w:hAnsi="Century Schoolbook" w:cs="Times New Roman"/>
          <w:strike/>
          <w:color w:val="000000"/>
          <w:sz w:val="24"/>
          <w:szCs w:val="24"/>
        </w:rPr>
        <w:t xml:space="preserve">(b) </w:t>
      </w:r>
      <w:r w:rsidR="00C06DFD" w:rsidRPr="00DE32B2">
        <w:rPr>
          <w:rFonts w:ascii="Century Schoolbook" w:eastAsia="Times New Roman" w:hAnsi="Century Schoolbook" w:cs="Times New Roman"/>
          <w:i/>
          <w:strike/>
          <w:color w:val="000000"/>
          <w:sz w:val="24"/>
          <w:szCs w:val="24"/>
        </w:rPr>
        <w:t>Notice</w:t>
      </w:r>
      <w:r w:rsidR="00C06DFD" w:rsidRPr="00C06DFD">
        <w:rPr>
          <w:rFonts w:ascii="Century Schoolbook" w:eastAsia="Times New Roman" w:hAnsi="Century Schoolbook" w:cs="Times New Roman"/>
          <w:strike/>
          <w:color w:val="000000"/>
          <w:sz w:val="24"/>
          <w:szCs w:val="24"/>
        </w:rPr>
        <w:t>.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 outlined in DFARS</w:t>
      </w:r>
      <w:r>
        <w:rPr>
          <w:rFonts w:ascii="Century Schoolbook" w:eastAsia="Times New Roman" w:hAnsi="Century Schoolbook" w:cs="Times New Roman"/>
          <w:strike/>
          <w:color w:val="000000"/>
          <w:sz w:val="24"/>
          <w:szCs w:val="24"/>
        </w:rPr>
        <w:t xml:space="preserve"> </w:t>
      </w:r>
      <w:hyperlink r:id="rId19" w:anchor="DFARS_212.7102" w:tooltip="212.7102" w:history="1">
        <w:r w:rsidR="00C06DFD" w:rsidRPr="00C06DFD">
          <w:rPr>
            <w:rFonts w:ascii="Century Schoolbook" w:eastAsia="Times New Roman" w:hAnsi="Century Schoolbook" w:cs="Times New Roman"/>
            <w:strike/>
            <w:color w:val="0000FF"/>
            <w:sz w:val="24"/>
            <w:szCs w:val="24"/>
            <w:u w:val="single"/>
            <w:bdr w:val="none" w:sz="0" w:space="0" w:color="auto" w:frame="1"/>
          </w:rPr>
          <w:t>212.7102</w:t>
        </w:r>
      </w:hyperlink>
      <w:r w:rsidR="00C06DFD" w:rsidRPr="00C06DFD">
        <w:rPr>
          <w:rFonts w:ascii="Century Schoolbook" w:eastAsia="Times New Roman" w:hAnsi="Century Schoolbook" w:cs="Times New Roman"/>
          <w:strike/>
          <w:color w:val="000000"/>
          <w:sz w:val="24"/>
          <w:szCs w:val="24"/>
        </w:rPr>
        <w:t>.</w:t>
      </w:r>
    </w:p>
    <w:p w14:paraId="155147E1" w14:textId="77777777" w:rsidR="00DA4AF1" w:rsidRPr="00C06DFD" w:rsidRDefault="00DA4AF1" w:rsidP="00DE32B2">
      <w:pPr>
        <w:shd w:val="clear" w:color="auto" w:fill="FFFFFF"/>
        <w:tabs>
          <w:tab w:val="left" w:pos="360"/>
          <w:tab w:val="left" w:pos="806"/>
          <w:tab w:val="left" w:pos="1210"/>
          <w:tab w:val="left" w:pos="1656"/>
          <w:tab w:val="left" w:pos="2131"/>
          <w:tab w:val="left" w:pos="2520"/>
        </w:tabs>
        <w:spacing w:after="0" w:line="240" w:lineRule="exact"/>
        <w:textAlignment w:val="baseline"/>
        <w:rPr>
          <w:rFonts w:ascii="Century Schoolbook" w:eastAsia="Times New Roman" w:hAnsi="Century Schoolbook" w:cs="Times New Roman"/>
          <w:strike/>
          <w:color w:val="000000"/>
          <w:sz w:val="24"/>
          <w:szCs w:val="24"/>
        </w:rPr>
      </w:pPr>
    </w:p>
    <w:p w14:paraId="06BB58CB" w14:textId="77777777" w:rsidR="00C06DFD" w:rsidRPr="00C06DFD" w:rsidRDefault="00C06DFD" w:rsidP="00DE32B2">
      <w:pPr>
        <w:shd w:val="clear" w:color="auto" w:fill="FFFFFF"/>
        <w:tabs>
          <w:tab w:val="left" w:pos="360"/>
          <w:tab w:val="left" w:pos="806"/>
          <w:tab w:val="left" w:pos="1210"/>
          <w:tab w:val="left" w:pos="1656"/>
          <w:tab w:val="left" w:pos="2131"/>
          <w:tab w:val="left" w:pos="2520"/>
        </w:tabs>
        <w:spacing w:after="0" w:line="240" w:lineRule="exact"/>
        <w:jc w:val="center"/>
        <w:textAlignment w:val="baseline"/>
        <w:rPr>
          <w:rFonts w:ascii="Century Schoolbook" w:eastAsia="Times New Roman" w:hAnsi="Century Schoolbook" w:cs="Times New Roman"/>
          <w:strike/>
          <w:color w:val="000000"/>
          <w:sz w:val="24"/>
          <w:szCs w:val="24"/>
        </w:rPr>
      </w:pPr>
      <w:r w:rsidRPr="00C06DFD">
        <w:rPr>
          <w:rFonts w:ascii="Century Schoolbook" w:eastAsia="Times New Roman" w:hAnsi="Century Schoolbook" w:cs="Times New Roman"/>
          <w:strike/>
          <w:color w:val="000000"/>
          <w:sz w:val="24"/>
          <w:szCs w:val="24"/>
        </w:rPr>
        <w:t>(End of provision)</w:t>
      </w:r>
    </w:p>
    <w:p w14:paraId="6F52F144" w14:textId="77777777" w:rsidR="00C06DFD" w:rsidRPr="00C06DFD" w:rsidRDefault="00C06DFD" w:rsidP="009215BD">
      <w:pPr>
        <w:pStyle w:val="DFARS"/>
        <w:rPr>
          <w:rFonts w:cs="Arial"/>
          <w:strike/>
          <w:color w:val="000000"/>
          <w:szCs w:val="24"/>
        </w:rPr>
      </w:pPr>
    </w:p>
    <w:sectPr w:rsidR="00C06DFD" w:rsidRPr="00C06DFD" w:rsidSect="00914D92">
      <w:footerReference w:type="default" r:id="rId20"/>
      <w:pgSz w:w="12240" w:h="15840"/>
      <w:pgMar w:top="1440" w:right="1350" w:bottom="1440" w:left="1440" w:header="720" w:footer="344"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4773CB" w16cid:durableId="228B238E"/>
  <w16cid:commentId w16cid:paraId="2A1FBB1B" w16cid:durableId="228B238F"/>
  <w16cid:commentId w16cid:paraId="442E773B" w16cid:durableId="228B2390"/>
  <w16cid:commentId w16cid:paraId="2367059C" w16cid:durableId="228B2391"/>
  <w16cid:commentId w16cid:paraId="3AD91598" w16cid:durableId="228B2392"/>
  <w16cid:commentId w16cid:paraId="51B89876" w16cid:durableId="228B2393"/>
  <w16cid:commentId w16cid:paraId="40FC1EAE" w16cid:durableId="228B3FFA"/>
  <w16cid:commentId w16cid:paraId="1B44DB98" w16cid:durableId="228B2394"/>
  <w16cid:commentId w16cid:paraId="789B80E5" w16cid:durableId="228B2395"/>
  <w16cid:commentId w16cid:paraId="721CA106" w16cid:durableId="228B2396"/>
  <w16cid:commentId w16cid:paraId="0C4EDB90" w16cid:durableId="228B2397"/>
  <w16cid:commentId w16cid:paraId="71D4A03F" w16cid:durableId="228B5DEB"/>
  <w16cid:commentId w16cid:paraId="7BD260F4" w16cid:durableId="228B614B"/>
  <w16cid:commentId w16cid:paraId="73F3133A" w16cid:durableId="228B668B"/>
  <w16cid:commentId w16cid:paraId="3ECD4B94" w16cid:durableId="228B2398"/>
  <w16cid:commentId w16cid:paraId="71438208" w16cid:durableId="228B23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63064" w14:textId="77777777" w:rsidR="00BA35BA" w:rsidRDefault="00BA35BA" w:rsidP="009D07DC">
      <w:pPr>
        <w:spacing w:after="0" w:line="240" w:lineRule="auto"/>
      </w:pPr>
      <w:r>
        <w:separator/>
      </w:r>
    </w:p>
  </w:endnote>
  <w:endnote w:type="continuationSeparator" w:id="0">
    <w:p w14:paraId="71FB8DF2" w14:textId="77777777" w:rsidR="00BA35BA" w:rsidRDefault="00BA35BA" w:rsidP="009D07DC">
      <w:pPr>
        <w:spacing w:after="0" w:line="240" w:lineRule="auto"/>
      </w:pPr>
      <w:r>
        <w:continuationSeparator/>
      </w:r>
    </w:p>
  </w:endnote>
  <w:endnote w:type="continuationNotice" w:id="1">
    <w:p w14:paraId="31094358" w14:textId="77777777" w:rsidR="00BA35BA" w:rsidRDefault="00BA35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19942" w14:textId="36416DF2" w:rsidR="00EB35E1" w:rsidRPr="00914D92" w:rsidRDefault="00914D92" w:rsidP="00914D92">
    <w:pPr>
      <w:tabs>
        <w:tab w:val="center" w:pos="4680"/>
        <w:tab w:val="right" w:pos="9360"/>
      </w:tabs>
      <w:spacing w:before="80" w:after="0"/>
      <w:jc w:val="center"/>
      <w:rPr>
        <w:rFonts w:ascii="Century Schoolbook" w:hAnsi="Century Schoolbook" w:cs="Courier New"/>
        <w:szCs w:val="24"/>
      </w:rPr>
    </w:pPr>
    <w:r w:rsidRPr="00914D92">
      <w:rPr>
        <w:rFonts w:ascii="Century Schoolbook" w:hAnsi="Century Schoolbook" w:cs="Courier New"/>
        <w:szCs w:val="24"/>
      </w:rPr>
      <w:t xml:space="preserve">Page </w:t>
    </w:r>
    <w:r w:rsidRPr="00914D92">
      <w:rPr>
        <w:rFonts w:ascii="Century Schoolbook" w:hAnsi="Century Schoolbook" w:cs="Courier New"/>
        <w:b/>
        <w:szCs w:val="24"/>
      </w:rPr>
      <w:fldChar w:fldCharType="begin"/>
    </w:r>
    <w:r w:rsidRPr="00914D92">
      <w:rPr>
        <w:rFonts w:ascii="Century Schoolbook" w:hAnsi="Century Schoolbook" w:cs="Courier New"/>
        <w:szCs w:val="24"/>
      </w:rPr>
      <w:instrText xml:space="preserve"> PAGE </w:instrText>
    </w:r>
    <w:r w:rsidRPr="00914D92">
      <w:rPr>
        <w:rFonts w:ascii="Century Schoolbook" w:hAnsi="Century Schoolbook" w:cs="Courier New"/>
        <w:b/>
        <w:szCs w:val="24"/>
      </w:rPr>
      <w:fldChar w:fldCharType="separate"/>
    </w:r>
    <w:r w:rsidR="00B22A50">
      <w:rPr>
        <w:rFonts w:ascii="Century Schoolbook" w:hAnsi="Century Schoolbook" w:cs="Courier New"/>
        <w:noProof/>
        <w:szCs w:val="24"/>
      </w:rPr>
      <w:t>2</w:t>
    </w:r>
    <w:r w:rsidRPr="00914D92">
      <w:rPr>
        <w:rFonts w:ascii="Century Schoolbook" w:hAnsi="Century Schoolbook" w:cs="Courier New"/>
        <w:szCs w:val="24"/>
      </w:rPr>
      <w:fldChar w:fldCharType="end"/>
    </w:r>
    <w:r w:rsidRPr="00914D92">
      <w:rPr>
        <w:rFonts w:ascii="Century Schoolbook" w:hAnsi="Century Schoolbook" w:cs="Courier New"/>
        <w:szCs w:val="24"/>
      </w:rPr>
      <w:t xml:space="preserve"> of </w:t>
    </w:r>
    <w:r w:rsidRPr="00914D92">
      <w:rPr>
        <w:rFonts w:ascii="Century Schoolbook" w:hAnsi="Century Schoolbook" w:cs="Courier New"/>
        <w:b/>
        <w:szCs w:val="24"/>
      </w:rPr>
      <w:fldChar w:fldCharType="begin"/>
    </w:r>
    <w:r w:rsidRPr="00914D92">
      <w:rPr>
        <w:rFonts w:ascii="Century Schoolbook" w:hAnsi="Century Schoolbook" w:cs="Courier New"/>
        <w:szCs w:val="24"/>
      </w:rPr>
      <w:instrText xml:space="preserve"> NUMPAGES  </w:instrText>
    </w:r>
    <w:r w:rsidRPr="00914D92">
      <w:rPr>
        <w:rFonts w:ascii="Century Schoolbook" w:hAnsi="Century Schoolbook" w:cs="Courier New"/>
        <w:b/>
        <w:szCs w:val="24"/>
      </w:rPr>
      <w:fldChar w:fldCharType="separate"/>
    </w:r>
    <w:r w:rsidR="00B22A50">
      <w:rPr>
        <w:rFonts w:ascii="Century Schoolbook" w:hAnsi="Century Schoolbook" w:cs="Courier New"/>
        <w:noProof/>
        <w:szCs w:val="24"/>
      </w:rPr>
      <w:t>3</w:t>
    </w:r>
    <w:r w:rsidRPr="00914D92">
      <w:rPr>
        <w:rFonts w:ascii="Century Schoolbook" w:hAnsi="Century Schoolbook" w:cs="Courier New"/>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F280FA" w14:textId="77777777" w:rsidR="00BA35BA" w:rsidRDefault="00BA35BA" w:rsidP="009D07DC">
      <w:pPr>
        <w:spacing w:after="0" w:line="240" w:lineRule="auto"/>
      </w:pPr>
      <w:r>
        <w:separator/>
      </w:r>
    </w:p>
  </w:footnote>
  <w:footnote w:type="continuationSeparator" w:id="0">
    <w:p w14:paraId="43F85CD8" w14:textId="77777777" w:rsidR="00BA35BA" w:rsidRDefault="00BA35BA" w:rsidP="009D07DC">
      <w:pPr>
        <w:spacing w:after="0" w:line="240" w:lineRule="auto"/>
      </w:pPr>
      <w:r>
        <w:continuationSeparator/>
      </w:r>
    </w:p>
  </w:footnote>
  <w:footnote w:type="continuationNotice" w:id="1">
    <w:p w14:paraId="0C80765E" w14:textId="77777777" w:rsidR="00BA35BA" w:rsidRDefault="00BA35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21F17"/>
    <w:multiLevelType w:val="hybridMultilevel"/>
    <w:tmpl w:val="FD1828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148CD"/>
    <w:multiLevelType w:val="hybridMultilevel"/>
    <w:tmpl w:val="18EA1EF2"/>
    <w:lvl w:ilvl="0" w:tplc="00A88844">
      <w:start w:val="1"/>
      <w:numFmt w:val="upperLetter"/>
      <w:lvlText w:val="(%1)"/>
      <w:lvlJc w:val="left"/>
      <w:pPr>
        <w:ind w:left="1650" w:hanging="435"/>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 w15:restartNumberingAfterBreak="0">
    <w:nsid w:val="1CBD2AC3"/>
    <w:multiLevelType w:val="hybridMultilevel"/>
    <w:tmpl w:val="C9461E4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65343"/>
    <w:multiLevelType w:val="hybridMultilevel"/>
    <w:tmpl w:val="CC22B9EC"/>
    <w:lvl w:ilvl="0" w:tplc="ECEA57F6">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73EF9"/>
    <w:multiLevelType w:val="hybridMultilevel"/>
    <w:tmpl w:val="137AAB00"/>
    <w:lvl w:ilvl="0" w:tplc="049074EC">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C30AC"/>
    <w:multiLevelType w:val="hybridMultilevel"/>
    <w:tmpl w:val="A9D249E0"/>
    <w:lvl w:ilvl="0" w:tplc="526C698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357328EB"/>
    <w:multiLevelType w:val="hybridMultilevel"/>
    <w:tmpl w:val="5A026B0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4098B"/>
    <w:multiLevelType w:val="multilevel"/>
    <w:tmpl w:val="7A9046F8"/>
    <w:lvl w:ilvl="0">
      <w:start w:val="217"/>
      <w:numFmt w:val="decimal"/>
      <w:lvlText w:val="%1"/>
      <w:lvlJc w:val="left"/>
      <w:pPr>
        <w:ind w:left="1005" w:hanging="1005"/>
      </w:pPr>
      <w:rPr>
        <w:rFonts w:hint="default"/>
        <w:b/>
      </w:rPr>
    </w:lvl>
    <w:lvl w:ilvl="1">
      <w:start w:val="7402"/>
      <w:numFmt w:val="decimal"/>
      <w:lvlText w:val="%1.%2"/>
      <w:lvlJc w:val="left"/>
      <w:pPr>
        <w:ind w:left="1005" w:hanging="1005"/>
      </w:pPr>
      <w:rPr>
        <w:rFonts w:hint="default"/>
        <w:b/>
      </w:rPr>
    </w:lvl>
    <w:lvl w:ilvl="2">
      <w:start w:val="1"/>
      <w:numFmt w:val="decimal"/>
      <w:lvlText w:val="%1.%2.%3"/>
      <w:lvlJc w:val="left"/>
      <w:pPr>
        <w:ind w:left="1005" w:hanging="1005"/>
      </w:pPr>
      <w:rPr>
        <w:rFonts w:hint="default"/>
        <w:b/>
      </w:rPr>
    </w:lvl>
    <w:lvl w:ilvl="3">
      <w:start w:val="1"/>
      <w:numFmt w:val="decimal"/>
      <w:lvlText w:val="%1.%2.%3.%4"/>
      <w:lvlJc w:val="left"/>
      <w:pPr>
        <w:ind w:left="1005" w:hanging="1005"/>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C47266C"/>
    <w:multiLevelType w:val="hybridMultilevel"/>
    <w:tmpl w:val="AF865818"/>
    <w:lvl w:ilvl="0" w:tplc="2234B140">
      <w:start w:val="1"/>
      <w:numFmt w:val="upperLetter"/>
      <w:lvlText w:val="(%1)"/>
      <w:lvlJc w:val="left"/>
      <w:pPr>
        <w:ind w:left="1575" w:hanging="360"/>
      </w:pPr>
      <w:rPr>
        <w:rFonts w:hint="default"/>
        <w:u w:val="single"/>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9" w15:restartNumberingAfterBreak="0">
    <w:nsid w:val="4F2A56A6"/>
    <w:multiLevelType w:val="hybridMultilevel"/>
    <w:tmpl w:val="A858D7D0"/>
    <w:lvl w:ilvl="0" w:tplc="DAD0121C">
      <w:start w:val="1"/>
      <w:numFmt w:val="decimal"/>
      <w:lvlText w:val="(%1)"/>
      <w:lvlJc w:val="left"/>
      <w:pPr>
        <w:ind w:left="2010" w:hanging="360"/>
      </w:pPr>
      <w:rPr>
        <w:rFonts w:hint="default"/>
        <w:i/>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0" w15:restartNumberingAfterBreak="0">
    <w:nsid w:val="558D5541"/>
    <w:multiLevelType w:val="hybridMultilevel"/>
    <w:tmpl w:val="B1660874"/>
    <w:lvl w:ilvl="0" w:tplc="90102E96">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27630"/>
    <w:multiLevelType w:val="hybridMultilevel"/>
    <w:tmpl w:val="AA0E8BDC"/>
    <w:lvl w:ilvl="0" w:tplc="5DCCC51E">
      <w:start w:val="1"/>
      <w:numFmt w:val="decimal"/>
      <w:lvlText w:val="(%1)"/>
      <w:lvlJc w:val="left"/>
      <w:pPr>
        <w:ind w:left="2010" w:hanging="360"/>
      </w:pPr>
      <w:rPr>
        <w:rFonts w:hint="default"/>
        <w:b/>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2" w15:restartNumberingAfterBreak="0">
    <w:nsid w:val="5F2856B4"/>
    <w:multiLevelType w:val="hybridMultilevel"/>
    <w:tmpl w:val="96525EB8"/>
    <w:lvl w:ilvl="0" w:tplc="2FB0D18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620A718F"/>
    <w:multiLevelType w:val="hybridMultilevel"/>
    <w:tmpl w:val="12CC6432"/>
    <w:lvl w:ilvl="0" w:tplc="34029C78">
      <w:start w:val="2"/>
      <w:numFmt w:val="decimal"/>
      <w:lvlText w:val="(%1)"/>
      <w:lvlJc w:val="left"/>
      <w:pPr>
        <w:ind w:left="1095" w:hanging="360"/>
      </w:pPr>
      <w:rPr>
        <w:rFonts w:hint="default"/>
        <w:b/>
        <w:i/>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4" w15:restartNumberingAfterBreak="0">
    <w:nsid w:val="631D10FF"/>
    <w:multiLevelType w:val="hybridMultilevel"/>
    <w:tmpl w:val="F476EE08"/>
    <w:lvl w:ilvl="0" w:tplc="321A7EE0">
      <w:start w:val="1"/>
      <w:numFmt w:val="upperLetter"/>
      <w:lvlText w:val="(%1)"/>
      <w:lvlJc w:val="left"/>
      <w:pPr>
        <w:ind w:left="1575" w:hanging="360"/>
      </w:pPr>
      <w:rPr>
        <w:rFonts w:hint="default"/>
        <w:b/>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5" w15:restartNumberingAfterBreak="0">
    <w:nsid w:val="7701272D"/>
    <w:multiLevelType w:val="hybridMultilevel"/>
    <w:tmpl w:val="2DACAF10"/>
    <w:lvl w:ilvl="0" w:tplc="8DE278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7"/>
  </w:num>
  <w:num w:numId="2">
    <w:abstractNumId w:val="6"/>
  </w:num>
  <w:num w:numId="3">
    <w:abstractNumId w:val="2"/>
  </w:num>
  <w:num w:numId="4">
    <w:abstractNumId w:val="0"/>
  </w:num>
  <w:num w:numId="5">
    <w:abstractNumId w:val="12"/>
  </w:num>
  <w:num w:numId="6">
    <w:abstractNumId w:val="15"/>
  </w:num>
  <w:num w:numId="7">
    <w:abstractNumId w:val="5"/>
  </w:num>
  <w:num w:numId="8">
    <w:abstractNumId w:val="1"/>
  </w:num>
  <w:num w:numId="9">
    <w:abstractNumId w:val="14"/>
  </w:num>
  <w:num w:numId="10">
    <w:abstractNumId w:val="3"/>
  </w:num>
  <w:num w:numId="11">
    <w:abstractNumId w:val="13"/>
  </w:num>
  <w:num w:numId="12">
    <w:abstractNumId w:val="8"/>
  </w:num>
  <w:num w:numId="13">
    <w:abstractNumId w:val="10"/>
  </w:num>
  <w:num w:numId="14">
    <w:abstractNumId w:val="4"/>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360"/>
  <w:characterSpacingControl w:val="doNotCompress"/>
  <w:hdrShapeDefaults>
    <o:shapedefaults v:ext="edit" spidmax="2129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415"/>
    <w:rsid w:val="000016AC"/>
    <w:rsid w:val="00001FF8"/>
    <w:rsid w:val="00004739"/>
    <w:rsid w:val="000053AB"/>
    <w:rsid w:val="00005B45"/>
    <w:rsid w:val="00010095"/>
    <w:rsid w:val="00010602"/>
    <w:rsid w:val="00011979"/>
    <w:rsid w:val="00013E99"/>
    <w:rsid w:val="0001473E"/>
    <w:rsid w:val="0001633D"/>
    <w:rsid w:val="000225C9"/>
    <w:rsid w:val="000225CF"/>
    <w:rsid w:val="00022975"/>
    <w:rsid w:val="00023DFE"/>
    <w:rsid w:val="00025A51"/>
    <w:rsid w:val="000262B5"/>
    <w:rsid w:val="0004112F"/>
    <w:rsid w:val="00047924"/>
    <w:rsid w:val="00050976"/>
    <w:rsid w:val="00051235"/>
    <w:rsid w:val="00051C7B"/>
    <w:rsid w:val="00060263"/>
    <w:rsid w:val="0006245E"/>
    <w:rsid w:val="00064E63"/>
    <w:rsid w:val="000726F2"/>
    <w:rsid w:val="00074EA7"/>
    <w:rsid w:val="000778CC"/>
    <w:rsid w:val="00090D5F"/>
    <w:rsid w:val="000911D2"/>
    <w:rsid w:val="00091DA2"/>
    <w:rsid w:val="0009674B"/>
    <w:rsid w:val="000A0E95"/>
    <w:rsid w:val="000A19BC"/>
    <w:rsid w:val="000A37E9"/>
    <w:rsid w:val="000A3FAB"/>
    <w:rsid w:val="000B2411"/>
    <w:rsid w:val="000B3811"/>
    <w:rsid w:val="000B3C9D"/>
    <w:rsid w:val="000D1B5D"/>
    <w:rsid w:val="000D28F9"/>
    <w:rsid w:val="000E56BE"/>
    <w:rsid w:val="000F0D5E"/>
    <w:rsid w:val="000F5ED5"/>
    <w:rsid w:val="00103B57"/>
    <w:rsid w:val="0011584E"/>
    <w:rsid w:val="0011756F"/>
    <w:rsid w:val="00123F25"/>
    <w:rsid w:val="00125534"/>
    <w:rsid w:val="001263EB"/>
    <w:rsid w:val="0013100A"/>
    <w:rsid w:val="00143A2A"/>
    <w:rsid w:val="001503E9"/>
    <w:rsid w:val="00153BEC"/>
    <w:rsid w:val="001565F6"/>
    <w:rsid w:val="00161677"/>
    <w:rsid w:val="00165109"/>
    <w:rsid w:val="00172941"/>
    <w:rsid w:val="00176D36"/>
    <w:rsid w:val="0018002F"/>
    <w:rsid w:val="001841A9"/>
    <w:rsid w:val="00185EDF"/>
    <w:rsid w:val="0019030C"/>
    <w:rsid w:val="00191FCC"/>
    <w:rsid w:val="00195BF8"/>
    <w:rsid w:val="00195DDE"/>
    <w:rsid w:val="0019655F"/>
    <w:rsid w:val="001974F2"/>
    <w:rsid w:val="00197CEF"/>
    <w:rsid w:val="001A0539"/>
    <w:rsid w:val="001A2471"/>
    <w:rsid w:val="001A7251"/>
    <w:rsid w:val="001B2689"/>
    <w:rsid w:val="001B40A0"/>
    <w:rsid w:val="001B75FB"/>
    <w:rsid w:val="001B7D73"/>
    <w:rsid w:val="001C1E1C"/>
    <w:rsid w:val="001C5B6D"/>
    <w:rsid w:val="001D5ECC"/>
    <w:rsid w:val="001D7C11"/>
    <w:rsid w:val="001E2360"/>
    <w:rsid w:val="001E2F44"/>
    <w:rsid w:val="001E6C36"/>
    <w:rsid w:val="001E7540"/>
    <w:rsid w:val="001F1663"/>
    <w:rsid w:val="001F5389"/>
    <w:rsid w:val="001F553C"/>
    <w:rsid w:val="00200993"/>
    <w:rsid w:val="00201506"/>
    <w:rsid w:val="00203AE6"/>
    <w:rsid w:val="00210693"/>
    <w:rsid w:val="002152F6"/>
    <w:rsid w:val="0021783F"/>
    <w:rsid w:val="00226255"/>
    <w:rsid w:val="00227603"/>
    <w:rsid w:val="0023062F"/>
    <w:rsid w:val="00234BCC"/>
    <w:rsid w:val="00240573"/>
    <w:rsid w:val="00241AAD"/>
    <w:rsid w:val="00243105"/>
    <w:rsid w:val="00245D75"/>
    <w:rsid w:val="00252A28"/>
    <w:rsid w:val="00253ED1"/>
    <w:rsid w:val="002569B2"/>
    <w:rsid w:val="002627DD"/>
    <w:rsid w:val="00273B9B"/>
    <w:rsid w:val="00277AFB"/>
    <w:rsid w:val="0028191A"/>
    <w:rsid w:val="0028280C"/>
    <w:rsid w:val="00293E53"/>
    <w:rsid w:val="002947CA"/>
    <w:rsid w:val="00294CE4"/>
    <w:rsid w:val="00295379"/>
    <w:rsid w:val="002A2C4C"/>
    <w:rsid w:val="002A3ED4"/>
    <w:rsid w:val="002A5309"/>
    <w:rsid w:val="002A6108"/>
    <w:rsid w:val="002C05A4"/>
    <w:rsid w:val="002C4D01"/>
    <w:rsid w:val="002C67BA"/>
    <w:rsid w:val="002D260E"/>
    <w:rsid w:val="002D2B93"/>
    <w:rsid w:val="002D7D52"/>
    <w:rsid w:val="002E2A14"/>
    <w:rsid w:val="002E4A9B"/>
    <w:rsid w:val="002F033A"/>
    <w:rsid w:val="00301760"/>
    <w:rsid w:val="00303D8C"/>
    <w:rsid w:val="003065EB"/>
    <w:rsid w:val="003102D3"/>
    <w:rsid w:val="003133A8"/>
    <w:rsid w:val="003214B7"/>
    <w:rsid w:val="00326EAC"/>
    <w:rsid w:val="0033621C"/>
    <w:rsid w:val="0033788E"/>
    <w:rsid w:val="0034288E"/>
    <w:rsid w:val="003440FD"/>
    <w:rsid w:val="0035372D"/>
    <w:rsid w:val="0036754E"/>
    <w:rsid w:val="00371F89"/>
    <w:rsid w:val="0037242E"/>
    <w:rsid w:val="003772E1"/>
    <w:rsid w:val="003844F0"/>
    <w:rsid w:val="003936C3"/>
    <w:rsid w:val="0039403B"/>
    <w:rsid w:val="003A1C9A"/>
    <w:rsid w:val="003B3CEA"/>
    <w:rsid w:val="003B5E6A"/>
    <w:rsid w:val="003B6196"/>
    <w:rsid w:val="003B7802"/>
    <w:rsid w:val="003C0094"/>
    <w:rsid w:val="003C1C35"/>
    <w:rsid w:val="003D139F"/>
    <w:rsid w:val="003D5C78"/>
    <w:rsid w:val="003F3237"/>
    <w:rsid w:val="003F3361"/>
    <w:rsid w:val="00404687"/>
    <w:rsid w:val="00420089"/>
    <w:rsid w:val="00422FE2"/>
    <w:rsid w:val="004233BD"/>
    <w:rsid w:val="004240C3"/>
    <w:rsid w:val="004276A2"/>
    <w:rsid w:val="004332F3"/>
    <w:rsid w:val="00434598"/>
    <w:rsid w:val="004349D8"/>
    <w:rsid w:val="00454E6F"/>
    <w:rsid w:val="00455E82"/>
    <w:rsid w:val="00455F0B"/>
    <w:rsid w:val="004566BC"/>
    <w:rsid w:val="00457DB2"/>
    <w:rsid w:val="004658CD"/>
    <w:rsid w:val="00465DB0"/>
    <w:rsid w:val="004705A0"/>
    <w:rsid w:val="0047241E"/>
    <w:rsid w:val="00477CEB"/>
    <w:rsid w:val="00477E4D"/>
    <w:rsid w:val="00491AF5"/>
    <w:rsid w:val="00496C9C"/>
    <w:rsid w:val="004A04F8"/>
    <w:rsid w:val="004A050C"/>
    <w:rsid w:val="004A40E3"/>
    <w:rsid w:val="004A4B8B"/>
    <w:rsid w:val="004B0786"/>
    <w:rsid w:val="004B1EFB"/>
    <w:rsid w:val="004B5FDF"/>
    <w:rsid w:val="004B607A"/>
    <w:rsid w:val="004B726F"/>
    <w:rsid w:val="004C1314"/>
    <w:rsid w:val="004C31B6"/>
    <w:rsid w:val="004C691F"/>
    <w:rsid w:val="004D0303"/>
    <w:rsid w:val="004D239E"/>
    <w:rsid w:val="004D6DB8"/>
    <w:rsid w:val="004D7A26"/>
    <w:rsid w:val="004E15D6"/>
    <w:rsid w:val="004E2A72"/>
    <w:rsid w:val="004E58DE"/>
    <w:rsid w:val="004E67E4"/>
    <w:rsid w:val="004F1177"/>
    <w:rsid w:val="004F2908"/>
    <w:rsid w:val="004F2EF1"/>
    <w:rsid w:val="004F36D4"/>
    <w:rsid w:val="004F40AB"/>
    <w:rsid w:val="004F7B0F"/>
    <w:rsid w:val="00500221"/>
    <w:rsid w:val="00501C05"/>
    <w:rsid w:val="00502379"/>
    <w:rsid w:val="005028AE"/>
    <w:rsid w:val="005126A0"/>
    <w:rsid w:val="00517F52"/>
    <w:rsid w:val="005211F3"/>
    <w:rsid w:val="00523E83"/>
    <w:rsid w:val="00523FD8"/>
    <w:rsid w:val="0052494C"/>
    <w:rsid w:val="00525C3C"/>
    <w:rsid w:val="00532609"/>
    <w:rsid w:val="005326BD"/>
    <w:rsid w:val="00532C6F"/>
    <w:rsid w:val="005351B4"/>
    <w:rsid w:val="00541F1E"/>
    <w:rsid w:val="005447F5"/>
    <w:rsid w:val="0054560E"/>
    <w:rsid w:val="005466CB"/>
    <w:rsid w:val="00547025"/>
    <w:rsid w:val="00551924"/>
    <w:rsid w:val="00557340"/>
    <w:rsid w:val="00560A4F"/>
    <w:rsid w:val="00563514"/>
    <w:rsid w:val="00563C43"/>
    <w:rsid w:val="00567FEB"/>
    <w:rsid w:val="005702D3"/>
    <w:rsid w:val="00577655"/>
    <w:rsid w:val="00577DF7"/>
    <w:rsid w:val="00584B15"/>
    <w:rsid w:val="00587F9D"/>
    <w:rsid w:val="005910C6"/>
    <w:rsid w:val="0059141B"/>
    <w:rsid w:val="00591EC6"/>
    <w:rsid w:val="0059415C"/>
    <w:rsid w:val="005970BC"/>
    <w:rsid w:val="005A1707"/>
    <w:rsid w:val="005B0CA5"/>
    <w:rsid w:val="005B18F3"/>
    <w:rsid w:val="005B64FE"/>
    <w:rsid w:val="005C0DA6"/>
    <w:rsid w:val="005C1821"/>
    <w:rsid w:val="005E0CF4"/>
    <w:rsid w:val="005F0948"/>
    <w:rsid w:val="005F1D07"/>
    <w:rsid w:val="005F34EB"/>
    <w:rsid w:val="005F5D53"/>
    <w:rsid w:val="006026EE"/>
    <w:rsid w:val="00606D7A"/>
    <w:rsid w:val="00615008"/>
    <w:rsid w:val="00617A5C"/>
    <w:rsid w:val="00624688"/>
    <w:rsid w:val="006253D2"/>
    <w:rsid w:val="00626833"/>
    <w:rsid w:val="00627EE8"/>
    <w:rsid w:val="00635322"/>
    <w:rsid w:val="006419DF"/>
    <w:rsid w:val="00641FF5"/>
    <w:rsid w:val="00644000"/>
    <w:rsid w:val="00645BD7"/>
    <w:rsid w:val="00655646"/>
    <w:rsid w:val="00660558"/>
    <w:rsid w:val="00672285"/>
    <w:rsid w:val="0068237F"/>
    <w:rsid w:val="0069306E"/>
    <w:rsid w:val="006964BE"/>
    <w:rsid w:val="006A080A"/>
    <w:rsid w:val="006A566A"/>
    <w:rsid w:val="006A69EE"/>
    <w:rsid w:val="006A6FF8"/>
    <w:rsid w:val="006B0A32"/>
    <w:rsid w:val="006B3149"/>
    <w:rsid w:val="006B37D7"/>
    <w:rsid w:val="006C5748"/>
    <w:rsid w:val="006D5603"/>
    <w:rsid w:val="006D6728"/>
    <w:rsid w:val="006E0EFD"/>
    <w:rsid w:val="006E2306"/>
    <w:rsid w:val="006F25B2"/>
    <w:rsid w:val="006F52AF"/>
    <w:rsid w:val="006F6153"/>
    <w:rsid w:val="00701EF3"/>
    <w:rsid w:val="00702DDB"/>
    <w:rsid w:val="007113AF"/>
    <w:rsid w:val="007123E5"/>
    <w:rsid w:val="007153D4"/>
    <w:rsid w:val="00717A41"/>
    <w:rsid w:val="00732F92"/>
    <w:rsid w:val="00733C7F"/>
    <w:rsid w:val="00733DBC"/>
    <w:rsid w:val="007363BC"/>
    <w:rsid w:val="007450B8"/>
    <w:rsid w:val="0074630C"/>
    <w:rsid w:val="00753E02"/>
    <w:rsid w:val="00755684"/>
    <w:rsid w:val="007602CC"/>
    <w:rsid w:val="00762D33"/>
    <w:rsid w:val="0077052E"/>
    <w:rsid w:val="00773CE6"/>
    <w:rsid w:val="007816E3"/>
    <w:rsid w:val="00782D81"/>
    <w:rsid w:val="007840EF"/>
    <w:rsid w:val="00786839"/>
    <w:rsid w:val="00786CCE"/>
    <w:rsid w:val="0079303F"/>
    <w:rsid w:val="00794AEC"/>
    <w:rsid w:val="007A1FFC"/>
    <w:rsid w:val="007A495A"/>
    <w:rsid w:val="007A55F8"/>
    <w:rsid w:val="007A69A4"/>
    <w:rsid w:val="007B4335"/>
    <w:rsid w:val="007B7C9A"/>
    <w:rsid w:val="007C0EC3"/>
    <w:rsid w:val="007C36D7"/>
    <w:rsid w:val="007D072E"/>
    <w:rsid w:val="007D13AA"/>
    <w:rsid w:val="007D39C6"/>
    <w:rsid w:val="007D496C"/>
    <w:rsid w:val="007E49E9"/>
    <w:rsid w:val="007E6877"/>
    <w:rsid w:val="007E7EF6"/>
    <w:rsid w:val="007F16C0"/>
    <w:rsid w:val="007F4690"/>
    <w:rsid w:val="007F7707"/>
    <w:rsid w:val="00800CD4"/>
    <w:rsid w:val="0080324C"/>
    <w:rsid w:val="00803D03"/>
    <w:rsid w:val="00804689"/>
    <w:rsid w:val="00805476"/>
    <w:rsid w:val="00807EA1"/>
    <w:rsid w:val="00812212"/>
    <w:rsid w:val="0081286C"/>
    <w:rsid w:val="008156CF"/>
    <w:rsid w:val="00816ECA"/>
    <w:rsid w:val="008308C2"/>
    <w:rsid w:val="00834CE7"/>
    <w:rsid w:val="00837CF1"/>
    <w:rsid w:val="008443C7"/>
    <w:rsid w:val="008478D4"/>
    <w:rsid w:val="00847A66"/>
    <w:rsid w:val="00850FCC"/>
    <w:rsid w:val="00851170"/>
    <w:rsid w:val="00860A0D"/>
    <w:rsid w:val="0086125E"/>
    <w:rsid w:val="008629AE"/>
    <w:rsid w:val="00863CB8"/>
    <w:rsid w:val="008739ED"/>
    <w:rsid w:val="00876505"/>
    <w:rsid w:val="00877D6D"/>
    <w:rsid w:val="008821AC"/>
    <w:rsid w:val="0088428C"/>
    <w:rsid w:val="0088515C"/>
    <w:rsid w:val="008859B3"/>
    <w:rsid w:val="00890109"/>
    <w:rsid w:val="00890AD5"/>
    <w:rsid w:val="00891535"/>
    <w:rsid w:val="00893C97"/>
    <w:rsid w:val="00896529"/>
    <w:rsid w:val="008A286F"/>
    <w:rsid w:val="008A3418"/>
    <w:rsid w:val="008A369D"/>
    <w:rsid w:val="008A5D2D"/>
    <w:rsid w:val="008A5E60"/>
    <w:rsid w:val="008B1D1A"/>
    <w:rsid w:val="008B2233"/>
    <w:rsid w:val="008B33C4"/>
    <w:rsid w:val="008B6D11"/>
    <w:rsid w:val="008B79CB"/>
    <w:rsid w:val="008C03C1"/>
    <w:rsid w:val="008C0C90"/>
    <w:rsid w:val="008C467F"/>
    <w:rsid w:val="008C7801"/>
    <w:rsid w:val="008D01B0"/>
    <w:rsid w:val="008D5236"/>
    <w:rsid w:val="008D6957"/>
    <w:rsid w:val="008D6F44"/>
    <w:rsid w:val="008E2D1A"/>
    <w:rsid w:val="008E4376"/>
    <w:rsid w:val="008E4B0D"/>
    <w:rsid w:val="008E7D6E"/>
    <w:rsid w:val="008F0E07"/>
    <w:rsid w:val="008F6C39"/>
    <w:rsid w:val="008F6FB3"/>
    <w:rsid w:val="009017EA"/>
    <w:rsid w:val="009067FF"/>
    <w:rsid w:val="00907E5A"/>
    <w:rsid w:val="00907F82"/>
    <w:rsid w:val="00911C84"/>
    <w:rsid w:val="00914D92"/>
    <w:rsid w:val="009151DF"/>
    <w:rsid w:val="009161AB"/>
    <w:rsid w:val="009215BD"/>
    <w:rsid w:val="009221B2"/>
    <w:rsid w:val="00926EA9"/>
    <w:rsid w:val="009363C6"/>
    <w:rsid w:val="00946D24"/>
    <w:rsid w:val="009473D7"/>
    <w:rsid w:val="00950080"/>
    <w:rsid w:val="00953FAD"/>
    <w:rsid w:val="00957D7E"/>
    <w:rsid w:val="009614E1"/>
    <w:rsid w:val="009623BA"/>
    <w:rsid w:val="00964465"/>
    <w:rsid w:val="00965B3D"/>
    <w:rsid w:val="00976D3F"/>
    <w:rsid w:val="00977C03"/>
    <w:rsid w:val="00991CEA"/>
    <w:rsid w:val="009940A1"/>
    <w:rsid w:val="00994891"/>
    <w:rsid w:val="009A15F8"/>
    <w:rsid w:val="009A4BD2"/>
    <w:rsid w:val="009A6E88"/>
    <w:rsid w:val="009B0480"/>
    <w:rsid w:val="009B4731"/>
    <w:rsid w:val="009B6E9A"/>
    <w:rsid w:val="009C1518"/>
    <w:rsid w:val="009C18EC"/>
    <w:rsid w:val="009C40B0"/>
    <w:rsid w:val="009D07DC"/>
    <w:rsid w:val="009D21CC"/>
    <w:rsid w:val="009D3154"/>
    <w:rsid w:val="009D4091"/>
    <w:rsid w:val="009E0F90"/>
    <w:rsid w:val="009E32F3"/>
    <w:rsid w:val="009E5E71"/>
    <w:rsid w:val="009E6857"/>
    <w:rsid w:val="009E7752"/>
    <w:rsid w:val="009F278B"/>
    <w:rsid w:val="009F2B14"/>
    <w:rsid w:val="009F67C5"/>
    <w:rsid w:val="00A01909"/>
    <w:rsid w:val="00A03245"/>
    <w:rsid w:val="00A05DA7"/>
    <w:rsid w:val="00A05FA6"/>
    <w:rsid w:val="00A076C9"/>
    <w:rsid w:val="00A125B0"/>
    <w:rsid w:val="00A154C9"/>
    <w:rsid w:val="00A212FC"/>
    <w:rsid w:val="00A27118"/>
    <w:rsid w:val="00A35056"/>
    <w:rsid w:val="00A35EF3"/>
    <w:rsid w:val="00A428DC"/>
    <w:rsid w:val="00A521D7"/>
    <w:rsid w:val="00A5649F"/>
    <w:rsid w:val="00A65B33"/>
    <w:rsid w:val="00A66C22"/>
    <w:rsid w:val="00A76AAB"/>
    <w:rsid w:val="00A76D27"/>
    <w:rsid w:val="00A773CD"/>
    <w:rsid w:val="00A81285"/>
    <w:rsid w:val="00A84DA0"/>
    <w:rsid w:val="00A90299"/>
    <w:rsid w:val="00A92E57"/>
    <w:rsid w:val="00A960DD"/>
    <w:rsid w:val="00A9787C"/>
    <w:rsid w:val="00AA3ACB"/>
    <w:rsid w:val="00AB11BA"/>
    <w:rsid w:val="00AB3973"/>
    <w:rsid w:val="00AB49ED"/>
    <w:rsid w:val="00AF6A13"/>
    <w:rsid w:val="00B019F0"/>
    <w:rsid w:val="00B13555"/>
    <w:rsid w:val="00B167D3"/>
    <w:rsid w:val="00B16C7B"/>
    <w:rsid w:val="00B21A82"/>
    <w:rsid w:val="00B22A50"/>
    <w:rsid w:val="00B239D1"/>
    <w:rsid w:val="00B25589"/>
    <w:rsid w:val="00B34F29"/>
    <w:rsid w:val="00B359BF"/>
    <w:rsid w:val="00B37291"/>
    <w:rsid w:val="00B40563"/>
    <w:rsid w:val="00B4068A"/>
    <w:rsid w:val="00B44504"/>
    <w:rsid w:val="00B4625A"/>
    <w:rsid w:val="00B4667B"/>
    <w:rsid w:val="00B53823"/>
    <w:rsid w:val="00B54E80"/>
    <w:rsid w:val="00B5738D"/>
    <w:rsid w:val="00B579DD"/>
    <w:rsid w:val="00B57A70"/>
    <w:rsid w:val="00B60302"/>
    <w:rsid w:val="00B60B05"/>
    <w:rsid w:val="00B61693"/>
    <w:rsid w:val="00B63040"/>
    <w:rsid w:val="00B6342D"/>
    <w:rsid w:val="00B646E5"/>
    <w:rsid w:val="00B66B69"/>
    <w:rsid w:val="00B6720D"/>
    <w:rsid w:val="00B67685"/>
    <w:rsid w:val="00B67B1C"/>
    <w:rsid w:val="00B705FC"/>
    <w:rsid w:val="00B74341"/>
    <w:rsid w:val="00B744CF"/>
    <w:rsid w:val="00B840A4"/>
    <w:rsid w:val="00B96FDC"/>
    <w:rsid w:val="00BA0092"/>
    <w:rsid w:val="00BA0382"/>
    <w:rsid w:val="00BA0D67"/>
    <w:rsid w:val="00BA1EB5"/>
    <w:rsid w:val="00BA32BF"/>
    <w:rsid w:val="00BA35BA"/>
    <w:rsid w:val="00BB0D54"/>
    <w:rsid w:val="00BB1603"/>
    <w:rsid w:val="00BB266F"/>
    <w:rsid w:val="00BC3282"/>
    <w:rsid w:val="00BC4420"/>
    <w:rsid w:val="00BC5C03"/>
    <w:rsid w:val="00BD3ED4"/>
    <w:rsid w:val="00BD6415"/>
    <w:rsid w:val="00BE012E"/>
    <w:rsid w:val="00BE5558"/>
    <w:rsid w:val="00BE7E70"/>
    <w:rsid w:val="00BF1C94"/>
    <w:rsid w:val="00BF1CEE"/>
    <w:rsid w:val="00BF310A"/>
    <w:rsid w:val="00BF33F1"/>
    <w:rsid w:val="00BF521E"/>
    <w:rsid w:val="00BF5CE5"/>
    <w:rsid w:val="00BF5F23"/>
    <w:rsid w:val="00C06DB7"/>
    <w:rsid w:val="00C06DFD"/>
    <w:rsid w:val="00C1177D"/>
    <w:rsid w:val="00C159AB"/>
    <w:rsid w:val="00C15D38"/>
    <w:rsid w:val="00C251CA"/>
    <w:rsid w:val="00C30D45"/>
    <w:rsid w:val="00C31E8E"/>
    <w:rsid w:val="00C35EA1"/>
    <w:rsid w:val="00C42B70"/>
    <w:rsid w:val="00C42BDC"/>
    <w:rsid w:val="00C54072"/>
    <w:rsid w:val="00C56A8E"/>
    <w:rsid w:val="00C57189"/>
    <w:rsid w:val="00C60F9F"/>
    <w:rsid w:val="00C61210"/>
    <w:rsid w:val="00C618BC"/>
    <w:rsid w:val="00C638D8"/>
    <w:rsid w:val="00C6551C"/>
    <w:rsid w:val="00C702D5"/>
    <w:rsid w:val="00C803D2"/>
    <w:rsid w:val="00C80764"/>
    <w:rsid w:val="00C82F7A"/>
    <w:rsid w:val="00C867AC"/>
    <w:rsid w:val="00C87E33"/>
    <w:rsid w:val="00C972E0"/>
    <w:rsid w:val="00CA05D1"/>
    <w:rsid w:val="00CA0C2D"/>
    <w:rsid w:val="00CA2FE9"/>
    <w:rsid w:val="00CA455E"/>
    <w:rsid w:val="00CB034C"/>
    <w:rsid w:val="00CB1BBE"/>
    <w:rsid w:val="00CB2EC2"/>
    <w:rsid w:val="00CB2F24"/>
    <w:rsid w:val="00CB7B90"/>
    <w:rsid w:val="00CC0CC1"/>
    <w:rsid w:val="00CC1958"/>
    <w:rsid w:val="00CC414F"/>
    <w:rsid w:val="00CC4D77"/>
    <w:rsid w:val="00CC6D3A"/>
    <w:rsid w:val="00CD3388"/>
    <w:rsid w:val="00CD483F"/>
    <w:rsid w:val="00CD630A"/>
    <w:rsid w:val="00CD640F"/>
    <w:rsid w:val="00CE1296"/>
    <w:rsid w:val="00CE2C28"/>
    <w:rsid w:val="00CE7168"/>
    <w:rsid w:val="00CF077A"/>
    <w:rsid w:val="00CF27AC"/>
    <w:rsid w:val="00D00C1C"/>
    <w:rsid w:val="00D11272"/>
    <w:rsid w:val="00D127B8"/>
    <w:rsid w:val="00D15607"/>
    <w:rsid w:val="00D1635B"/>
    <w:rsid w:val="00D21ACC"/>
    <w:rsid w:val="00D24455"/>
    <w:rsid w:val="00D278DA"/>
    <w:rsid w:val="00D278E0"/>
    <w:rsid w:val="00D4643F"/>
    <w:rsid w:val="00D4760A"/>
    <w:rsid w:val="00D512C1"/>
    <w:rsid w:val="00D51869"/>
    <w:rsid w:val="00D53102"/>
    <w:rsid w:val="00D5356D"/>
    <w:rsid w:val="00D631D8"/>
    <w:rsid w:val="00D6544D"/>
    <w:rsid w:val="00D76E6D"/>
    <w:rsid w:val="00D937B1"/>
    <w:rsid w:val="00D9578A"/>
    <w:rsid w:val="00D97601"/>
    <w:rsid w:val="00DA4AF1"/>
    <w:rsid w:val="00DB2995"/>
    <w:rsid w:val="00DC1254"/>
    <w:rsid w:val="00DC5D61"/>
    <w:rsid w:val="00DD5C76"/>
    <w:rsid w:val="00DD76D7"/>
    <w:rsid w:val="00DE32B2"/>
    <w:rsid w:val="00DE6623"/>
    <w:rsid w:val="00DE740B"/>
    <w:rsid w:val="00DF5E48"/>
    <w:rsid w:val="00E024A3"/>
    <w:rsid w:val="00E0497E"/>
    <w:rsid w:val="00E05334"/>
    <w:rsid w:val="00E17632"/>
    <w:rsid w:val="00E200FB"/>
    <w:rsid w:val="00E279D0"/>
    <w:rsid w:val="00E41977"/>
    <w:rsid w:val="00E43914"/>
    <w:rsid w:val="00E4646B"/>
    <w:rsid w:val="00E530B6"/>
    <w:rsid w:val="00E61FC8"/>
    <w:rsid w:val="00E663E7"/>
    <w:rsid w:val="00E66D38"/>
    <w:rsid w:val="00E728DF"/>
    <w:rsid w:val="00E7786D"/>
    <w:rsid w:val="00E77D80"/>
    <w:rsid w:val="00EA504A"/>
    <w:rsid w:val="00EA5C62"/>
    <w:rsid w:val="00EA76EC"/>
    <w:rsid w:val="00EA7703"/>
    <w:rsid w:val="00EA79B1"/>
    <w:rsid w:val="00EB35E1"/>
    <w:rsid w:val="00EB5803"/>
    <w:rsid w:val="00EB5966"/>
    <w:rsid w:val="00EB7CF7"/>
    <w:rsid w:val="00EC42D8"/>
    <w:rsid w:val="00EC52EA"/>
    <w:rsid w:val="00ED3046"/>
    <w:rsid w:val="00EE0DA0"/>
    <w:rsid w:val="00EE4006"/>
    <w:rsid w:val="00EE47C1"/>
    <w:rsid w:val="00EE7C6D"/>
    <w:rsid w:val="00EF1B4F"/>
    <w:rsid w:val="00EF24EF"/>
    <w:rsid w:val="00EF792F"/>
    <w:rsid w:val="00F00341"/>
    <w:rsid w:val="00F078B6"/>
    <w:rsid w:val="00F107D8"/>
    <w:rsid w:val="00F118C9"/>
    <w:rsid w:val="00F11F2A"/>
    <w:rsid w:val="00F1402E"/>
    <w:rsid w:val="00F1762A"/>
    <w:rsid w:val="00F204FD"/>
    <w:rsid w:val="00F2230C"/>
    <w:rsid w:val="00F309C1"/>
    <w:rsid w:val="00F330B1"/>
    <w:rsid w:val="00F349AA"/>
    <w:rsid w:val="00F374DA"/>
    <w:rsid w:val="00F41F90"/>
    <w:rsid w:val="00F43AE3"/>
    <w:rsid w:val="00F4700C"/>
    <w:rsid w:val="00F6019A"/>
    <w:rsid w:val="00F61D9A"/>
    <w:rsid w:val="00F6512A"/>
    <w:rsid w:val="00F66174"/>
    <w:rsid w:val="00F67866"/>
    <w:rsid w:val="00F71E2C"/>
    <w:rsid w:val="00F7235F"/>
    <w:rsid w:val="00F7266B"/>
    <w:rsid w:val="00F75A82"/>
    <w:rsid w:val="00F87EBD"/>
    <w:rsid w:val="00F9773C"/>
    <w:rsid w:val="00FA3ABC"/>
    <w:rsid w:val="00FB04DE"/>
    <w:rsid w:val="00FB7411"/>
    <w:rsid w:val="00FC0A9F"/>
    <w:rsid w:val="00FC40CD"/>
    <w:rsid w:val="00FC4CB7"/>
    <w:rsid w:val="00FC74EB"/>
    <w:rsid w:val="00FC7927"/>
    <w:rsid w:val="00FD4951"/>
    <w:rsid w:val="00FD541A"/>
    <w:rsid w:val="00FD6773"/>
    <w:rsid w:val="00FE1624"/>
    <w:rsid w:val="00FE5C0C"/>
    <w:rsid w:val="00FE68B8"/>
    <w:rsid w:val="00FF3199"/>
    <w:rsid w:val="00FF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993"/>
    <o:shapelayout v:ext="edit">
      <o:idmap v:ext="edit" data="1"/>
    </o:shapelayout>
  </w:shapeDefaults>
  <w:decimalSymbol w:val="."/>
  <w:listSeparator w:val=","/>
  <w14:docId w14:val="2347D1D4"/>
  <w15:chartTrackingRefBased/>
  <w15:docId w15:val="{0FCF5FBF-252C-4DE5-8C71-C3E249DF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200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017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B78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C1E1C"/>
    <w:pPr>
      <w:ind w:left="720"/>
      <w:contextualSpacing/>
    </w:pPr>
  </w:style>
  <w:style w:type="paragraph" w:styleId="Header">
    <w:name w:val="header"/>
    <w:basedOn w:val="Normal"/>
    <w:link w:val="HeaderChar"/>
    <w:uiPriority w:val="99"/>
    <w:unhideWhenUsed/>
    <w:rsid w:val="009D0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7DC"/>
  </w:style>
  <w:style w:type="paragraph" w:styleId="Footer">
    <w:name w:val="footer"/>
    <w:basedOn w:val="Normal"/>
    <w:link w:val="FooterChar"/>
    <w:uiPriority w:val="99"/>
    <w:unhideWhenUsed/>
    <w:rsid w:val="009D0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7DC"/>
  </w:style>
  <w:style w:type="paragraph" w:styleId="NormalWeb">
    <w:name w:val="Normal (Web)"/>
    <w:basedOn w:val="Normal"/>
    <w:uiPriority w:val="99"/>
    <w:semiHidden/>
    <w:unhideWhenUsed/>
    <w:rsid w:val="00A428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A428DC"/>
    <w:rPr>
      <w:color w:val="0000FF"/>
      <w:u w:val="single"/>
    </w:rPr>
  </w:style>
  <w:style w:type="character" w:customStyle="1" w:styleId="highlight1">
    <w:name w:val="highlight1"/>
    <w:basedOn w:val="DefaultParagraphFont"/>
    <w:rsid w:val="00A428DC"/>
    <w:rPr>
      <w:shd w:val="clear" w:color="auto" w:fill="FFFF40"/>
    </w:rPr>
  </w:style>
  <w:style w:type="paragraph" w:customStyle="1" w:styleId="DFARS">
    <w:name w:val="DFARS"/>
    <w:basedOn w:val="Normal"/>
    <w:link w:val="DFARSChar"/>
    <w:rsid w:val="00BD3ED4"/>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BalloonText">
    <w:name w:val="Balloon Text"/>
    <w:basedOn w:val="Normal"/>
    <w:link w:val="BalloonTextChar"/>
    <w:uiPriority w:val="99"/>
    <w:semiHidden/>
    <w:unhideWhenUsed/>
    <w:rsid w:val="006E0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EFD"/>
    <w:rPr>
      <w:rFonts w:ascii="Segoe UI" w:hAnsi="Segoe UI" w:cs="Segoe UI"/>
      <w:sz w:val="18"/>
      <w:szCs w:val="18"/>
    </w:rPr>
  </w:style>
  <w:style w:type="character" w:styleId="CommentReference">
    <w:name w:val="annotation reference"/>
    <w:uiPriority w:val="99"/>
    <w:semiHidden/>
    <w:unhideWhenUsed/>
    <w:rsid w:val="004F40AB"/>
    <w:rPr>
      <w:sz w:val="16"/>
      <w:szCs w:val="16"/>
    </w:rPr>
  </w:style>
  <w:style w:type="paragraph" w:styleId="CommentText">
    <w:name w:val="annotation text"/>
    <w:basedOn w:val="Normal"/>
    <w:link w:val="CommentTextChar"/>
    <w:uiPriority w:val="99"/>
    <w:semiHidden/>
    <w:unhideWhenUsed/>
    <w:rsid w:val="004F40AB"/>
    <w:pPr>
      <w:spacing w:after="200" w:line="276" w:lineRule="auto"/>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uiPriority w:val="99"/>
    <w:semiHidden/>
    <w:rsid w:val="004F40AB"/>
    <w:rPr>
      <w:rFonts w:ascii="Times New Roman" w:eastAsia="Calibri" w:hAnsi="Times New Roman" w:cs="Times New Roman"/>
      <w:sz w:val="20"/>
      <w:szCs w:val="20"/>
    </w:rPr>
  </w:style>
  <w:style w:type="character" w:customStyle="1" w:styleId="DFARSChar">
    <w:name w:val="DFARS Char"/>
    <w:link w:val="DFARS"/>
    <w:locked/>
    <w:rsid w:val="004F40AB"/>
    <w:rPr>
      <w:rFonts w:ascii="Century Schoolbook" w:eastAsia="Times New Roman" w:hAnsi="Century Schoolbook" w:cs="Times New Roman"/>
      <w:spacing w:val="-5"/>
      <w:kern w:val="20"/>
      <w:sz w:val="24"/>
      <w:szCs w:val="20"/>
    </w:rPr>
  </w:style>
  <w:style w:type="paragraph" w:styleId="FootnoteText">
    <w:name w:val="footnote text"/>
    <w:basedOn w:val="Normal"/>
    <w:link w:val="FootnoteTextChar"/>
    <w:uiPriority w:val="99"/>
    <w:semiHidden/>
    <w:unhideWhenUsed/>
    <w:rsid w:val="00BB1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603"/>
    <w:rPr>
      <w:sz w:val="20"/>
      <w:szCs w:val="20"/>
    </w:rPr>
  </w:style>
  <w:style w:type="character" w:styleId="FootnoteReference">
    <w:name w:val="footnote reference"/>
    <w:basedOn w:val="DefaultParagraphFont"/>
    <w:uiPriority w:val="99"/>
    <w:semiHidden/>
    <w:unhideWhenUsed/>
    <w:rsid w:val="00BB1603"/>
    <w:rPr>
      <w:vertAlign w:val="superscript"/>
    </w:rPr>
  </w:style>
  <w:style w:type="paragraph" w:styleId="NoSpacing">
    <w:name w:val="No Spacing"/>
    <w:uiPriority w:val="1"/>
    <w:qFormat/>
    <w:rsid w:val="00CF27AC"/>
    <w:pPr>
      <w:spacing w:after="0" w:line="240" w:lineRule="auto"/>
    </w:pPr>
  </w:style>
  <w:style w:type="paragraph" w:styleId="PlainText">
    <w:name w:val="Plain Text"/>
    <w:basedOn w:val="Normal"/>
    <w:link w:val="PlainTextChar"/>
    <w:uiPriority w:val="99"/>
    <w:unhideWhenUsed/>
    <w:rsid w:val="0086125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6125E"/>
    <w:rPr>
      <w:rFonts w:ascii="Calibri" w:hAnsi="Calibri"/>
      <w:szCs w:val="21"/>
    </w:rPr>
  </w:style>
  <w:style w:type="character" w:styleId="LineNumber">
    <w:name w:val="line number"/>
    <w:basedOn w:val="DefaultParagraphFont"/>
    <w:uiPriority w:val="99"/>
    <w:semiHidden/>
    <w:unhideWhenUsed/>
    <w:rsid w:val="00627EE8"/>
  </w:style>
  <w:style w:type="paragraph" w:styleId="CommentSubject">
    <w:name w:val="annotation subject"/>
    <w:basedOn w:val="CommentText"/>
    <w:next w:val="CommentText"/>
    <w:link w:val="CommentSubjectChar"/>
    <w:uiPriority w:val="99"/>
    <w:semiHidden/>
    <w:unhideWhenUsed/>
    <w:rsid w:val="003D5C78"/>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D5C78"/>
    <w:rPr>
      <w:rFonts w:ascii="Times New Roman" w:eastAsia="Calibri" w:hAnsi="Times New Roman" w:cs="Times New Roman"/>
      <w:b/>
      <w:bCs/>
      <w:sz w:val="20"/>
      <w:szCs w:val="20"/>
    </w:rPr>
  </w:style>
  <w:style w:type="character" w:styleId="FollowedHyperlink">
    <w:name w:val="FollowedHyperlink"/>
    <w:basedOn w:val="DefaultParagraphFont"/>
    <w:uiPriority w:val="99"/>
    <w:semiHidden/>
    <w:unhideWhenUsed/>
    <w:rsid w:val="00523FD8"/>
    <w:rPr>
      <w:color w:val="954F72" w:themeColor="followedHyperlink"/>
      <w:u w:val="single"/>
    </w:rPr>
  </w:style>
  <w:style w:type="character" w:styleId="Strong">
    <w:name w:val="Strong"/>
    <w:basedOn w:val="DefaultParagraphFont"/>
    <w:uiPriority w:val="22"/>
    <w:qFormat/>
    <w:rsid w:val="00523FD8"/>
    <w:rPr>
      <w:b/>
      <w:bCs/>
    </w:rPr>
  </w:style>
  <w:style w:type="paragraph" w:customStyle="1" w:styleId="dfars0">
    <w:name w:val="dfars"/>
    <w:basedOn w:val="Normal"/>
    <w:rsid w:val="00523F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3FD8"/>
    <w:rPr>
      <w:i/>
      <w:iCs/>
    </w:rPr>
  </w:style>
  <w:style w:type="character" w:customStyle="1" w:styleId="UnresolvedMention">
    <w:name w:val="Unresolved Mention"/>
    <w:basedOn w:val="DefaultParagraphFont"/>
    <w:uiPriority w:val="99"/>
    <w:semiHidden/>
    <w:unhideWhenUsed/>
    <w:rsid w:val="00074EA7"/>
    <w:rPr>
      <w:color w:val="605E5C"/>
      <w:shd w:val="clear" w:color="auto" w:fill="E1DFDD"/>
    </w:rPr>
  </w:style>
  <w:style w:type="paragraph" w:customStyle="1" w:styleId="Default">
    <w:name w:val="Default"/>
    <w:rsid w:val="002152F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
    <w:name w:val="p"/>
    <w:basedOn w:val="Normal"/>
    <w:rsid w:val="00745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7450B8"/>
  </w:style>
  <w:style w:type="paragraph" w:customStyle="1" w:styleId="indent-1">
    <w:name w:val="indent-1"/>
    <w:basedOn w:val="Normal"/>
    <w:rsid w:val="00AA3A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graph-hierarchy">
    <w:name w:val="paragraph-hierarchy"/>
    <w:basedOn w:val="DefaultParagraphFont"/>
    <w:rsid w:val="00AA3ACB"/>
  </w:style>
  <w:style w:type="character" w:customStyle="1" w:styleId="paren">
    <w:name w:val="paren"/>
    <w:basedOn w:val="DefaultParagraphFont"/>
    <w:rsid w:val="00AA3ACB"/>
  </w:style>
  <w:style w:type="paragraph" w:customStyle="1" w:styleId="indent-2">
    <w:name w:val="indent-2"/>
    <w:basedOn w:val="Normal"/>
    <w:rsid w:val="00AA3A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01760"/>
    <w:rPr>
      <w:rFonts w:ascii="Times New Roman" w:eastAsia="Times New Roman" w:hAnsi="Times New Roman" w:cs="Times New Roman"/>
      <w:b/>
      <w:bCs/>
      <w:sz w:val="27"/>
      <w:szCs w:val="27"/>
    </w:rPr>
  </w:style>
  <w:style w:type="paragraph" w:customStyle="1" w:styleId="runin">
    <w:name w:val="runin"/>
    <w:basedOn w:val="Normal"/>
    <w:rsid w:val="003017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200FB"/>
    <w:rPr>
      <w:rFonts w:asciiTheme="majorHAnsi" w:eastAsiaTheme="majorEastAsia" w:hAnsiTheme="majorHAnsi" w:cstheme="majorBidi"/>
      <w:color w:val="2E74B5" w:themeColor="accent1" w:themeShade="BF"/>
      <w:sz w:val="26"/>
      <w:szCs w:val="26"/>
    </w:rPr>
  </w:style>
  <w:style w:type="paragraph" w:styleId="BodyText2">
    <w:name w:val="Body Text 2"/>
    <w:basedOn w:val="Normal"/>
    <w:link w:val="BodyText2Char"/>
    <w:uiPriority w:val="99"/>
    <w:semiHidden/>
    <w:unhideWhenUsed/>
    <w:rsid w:val="001651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165109"/>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B78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2295">
      <w:bodyDiv w:val="1"/>
      <w:marLeft w:val="0"/>
      <w:marRight w:val="0"/>
      <w:marTop w:val="0"/>
      <w:marBottom w:val="0"/>
      <w:divBdr>
        <w:top w:val="none" w:sz="0" w:space="0" w:color="auto"/>
        <w:left w:val="none" w:sz="0" w:space="0" w:color="auto"/>
        <w:bottom w:val="none" w:sz="0" w:space="0" w:color="auto"/>
        <w:right w:val="none" w:sz="0" w:space="0" w:color="auto"/>
      </w:divBdr>
    </w:div>
    <w:div w:id="65108478">
      <w:bodyDiv w:val="1"/>
      <w:marLeft w:val="0"/>
      <w:marRight w:val="0"/>
      <w:marTop w:val="0"/>
      <w:marBottom w:val="0"/>
      <w:divBdr>
        <w:top w:val="none" w:sz="0" w:space="0" w:color="auto"/>
        <w:left w:val="none" w:sz="0" w:space="0" w:color="auto"/>
        <w:bottom w:val="none" w:sz="0" w:space="0" w:color="auto"/>
        <w:right w:val="none" w:sz="0" w:space="0" w:color="auto"/>
      </w:divBdr>
      <w:divsChild>
        <w:div w:id="1983734838">
          <w:marLeft w:val="0"/>
          <w:marRight w:val="0"/>
          <w:marTop w:val="0"/>
          <w:marBottom w:val="0"/>
          <w:divBdr>
            <w:top w:val="none" w:sz="0" w:space="0" w:color="auto"/>
            <w:left w:val="none" w:sz="0" w:space="0" w:color="auto"/>
            <w:bottom w:val="none" w:sz="0" w:space="0" w:color="auto"/>
            <w:right w:val="none" w:sz="0" w:space="0" w:color="auto"/>
          </w:divBdr>
        </w:div>
      </w:divsChild>
    </w:div>
    <w:div w:id="205919845">
      <w:bodyDiv w:val="1"/>
      <w:marLeft w:val="0"/>
      <w:marRight w:val="0"/>
      <w:marTop w:val="0"/>
      <w:marBottom w:val="0"/>
      <w:divBdr>
        <w:top w:val="none" w:sz="0" w:space="0" w:color="auto"/>
        <w:left w:val="none" w:sz="0" w:space="0" w:color="auto"/>
        <w:bottom w:val="none" w:sz="0" w:space="0" w:color="auto"/>
        <w:right w:val="none" w:sz="0" w:space="0" w:color="auto"/>
      </w:divBdr>
      <w:divsChild>
        <w:div w:id="1314794633">
          <w:marLeft w:val="0"/>
          <w:marRight w:val="0"/>
          <w:marTop w:val="0"/>
          <w:marBottom w:val="0"/>
          <w:divBdr>
            <w:top w:val="none" w:sz="0" w:space="0" w:color="auto"/>
            <w:left w:val="none" w:sz="0" w:space="0" w:color="auto"/>
            <w:bottom w:val="none" w:sz="0" w:space="0" w:color="auto"/>
            <w:right w:val="none" w:sz="0" w:space="0" w:color="auto"/>
          </w:divBdr>
        </w:div>
      </w:divsChild>
    </w:div>
    <w:div w:id="233660461">
      <w:bodyDiv w:val="1"/>
      <w:marLeft w:val="0"/>
      <w:marRight w:val="0"/>
      <w:marTop w:val="0"/>
      <w:marBottom w:val="0"/>
      <w:divBdr>
        <w:top w:val="none" w:sz="0" w:space="0" w:color="auto"/>
        <w:left w:val="none" w:sz="0" w:space="0" w:color="auto"/>
        <w:bottom w:val="none" w:sz="0" w:space="0" w:color="auto"/>
        <w:right w:val="none" w:sz="0" w:space="0" w:color="auto"/>
      </w:divBdr>
    </w:div>
    <w:div w:id="246774038">
      <w:bodyDiv w:val="1"/>
      <w:marLeft w:val="0"/>
      <w:marRight w:val="0"/>
      <w:marTop w:val="0"/>
      <w:marBottom w:val="0"/>
      <w:divBdr>
        <w:top w:val="none" w:sz="0" w:space="0" w:color="auto"/>
        <w:left w:val="none" w:sz="0" w:space="0" w:color="auto"/>
        <w:bottom w:val="none" w:sz="0" w:space="0" w:color="auto"/>
        <w:right w:val="none" w:sz="0" w:space="0" w:color="auto"/>
      </w:divBdr>
    </w:div>
    <w:div w:id="300887947">
      <w:bodyDiv w:val="1"/>
      <w:marLeft w:val="0"/>
      <w:marRight w:val="0"/>
      <w:marTop w:val="0"/>
      <w:marBottom w:val="0"/>
      <w:divBdr>
        <w:top w:val="none" w:sz="0" w:space="0" w:color="auto"/>
        <w:left w:val="none" w:sz="0" w:space="0" w:color="auto"/>
        <w:bottom w:val="none" w:sz="0" w:space="0" w:color="auto"/>
        <w:right w:val="none" w:sz="0" w:space="0" w:color="auto"/>
      </w:divBdr>
    </w:div>
    <w:div w:id="319043356">
      <w:bodyDiv w:val="1"/>
      <w:marLeft w:val="0"/>
      <w:marRight w:val="0"/>
      <w:marTop w:val="0"/>
      <w:marBottom w:val="0"/>
      <w:divBdr>
        <w:top w:val="none" w:sz="0" w:space="0" w:color="auto"/>
        <w:left w:val="none" w:sz="0" w:space="0" w:color="auto"/>
        <w:bottom w:val="none" w:sz="0" w:space="0" w:color="auto"/>
        <w:right w:val="none" w:sz="0" w:space="0" w:color="auto"/>
      </w:divBdr>
      <w:divsChild>
        <w:div w:id="626593149">
          <w:marLeft w:val="0"/>
          <w:marRight w:val="0"/>
          <w:marTop w:val="0"/>
          <w:marBottom w:val="0"/>
          <w:divBdr>
            <w:top w:val="none" w:sz="0" w:space="0" w:color="auto"/>
            <w:left w:val="none" w:sz="0" w:space="0" w:color="auto"/>
            <w:bottom w:val="none" w:sz="0" w:space="0" w:color="auto"/>
            <w:right w:val="none" w:sz="0" w:space="0" w:color="auto"/>
          </w:divBdr>
        </w:div>
      </w:divsChild>
    </w:div>
    <w:div w:id="379863584">
      <w:bodyDiv w:val="1"/>
      <w:marLeft w:val="0"/>
      <w:marRight w:val="0"/>
      <w:marTop w:val="0"/>
      <w:marBottom w:val="0"/>
      <w:divBdr>
        <w:top w:val="none" w:sz="0" w:space="0" w:color="auto"/>
        <w:left w:val="none" w:sz="0" w:space="0" w:color="auto"/>
        <w:bottom w:val="none" w:sz="0" w:space="0" w:color="auto"/>
        <w:right w:val="none" w:sz="0" w:space="0" w:color="auto"/>
      </w:divBdr>
    </w:div>
    <w:div w:id="420178507">
      <w:bodyDiv w:val="1"/>
      <w:marLeft w:val="0"/>
      <w:marRight w:val="0"/>
      <w:marTop w:val="0"/>
      <w:marBottom w:val="0"/>
      <w:divBdr>
        <w:top w:val="none" w:sz="0" w:space="0" w:color="auto"/>
        <w:left w:val="none" w:sz="0" w:space="0" w:color="auto"/>
        <w:bottom w:val="none" w:sz="0" w:space="0" w:color="auto"/>
        <w:right w:val="none" w:sz="0" w:space="0" w:color="auto"/>
      </w:divBdr>
    </w:div>
    <w:div w:id="505678887">
      <w:bodyDiv w:val="1"/>
      <w:marLeft w:val="0"/>
      <w:marRight w:val="0"/>
      <w:marTop w:val="0"/>
      <w:marBottom w:val="0"/>
      <w:divBdr>
        <w:top w:val="none" w:sz="0" w:space="0" w:color="auto"/>
        <w:left w:val="none" w:sz="0" w:space="0" w:color="auto"/>
        <w:bottom w:val="none" w:sz="0" w:space="0" w:color="auto"/>
        <w:right w:val="none" w:sz="0" w:space="0" w:color="auto"/>
      </w:divBdr>
    </w:div>
    <w:div w:id="672341895">
      <w:bodyDiv w:val="1"/>
      <w:marLeft w:val="0"/>
      <w:marRight w:val="0"/>
      <w:marTop w:val="0"/>
      <w:marBottom w:val="0"/>
      <w:divBdr>
        <w:top w:val="none" w:sz="0" w:space="0" w:color="auto"/>
        <w:left w:val="none" w:sz="0" w:space="0" w:color="auto"/>
        <w:bottom w:val="none" w:sz="0" w:space="0" w:color="auto"/>
        <w:right w:val="none" w:sz="0" w:space="0" w:color="auto"/>
      </w:divBdr>
    </w:div>
    <w:div w:id="725615210">
      <w:bodyDiv w:val="1"/>
      <w:marLeft w:val="0"/>
      <w:marRight w:val="0"/>
      <w:marTop w:val="0"/>
      <w:marBottom w:val="0"/>
      <w:divBdr>
        <w:top w:val="none" w:sz="0" w:space="0" w:color="auto"/>
        <w:left w:val="none" w:sz="0" w:space="0" w:color="auto"/>
        <w:bottom w:val="none" w:sz="0" w:space="0" w:color="auto"/>
        <w:right w:val="none" w:sz="0" w:space="0" w:color="auto"/>
      </w:divBdr>
      <w:divsChild>
        <w:div w:id="2013557087">
          <w:marLeft w:val="0"/>
          <w:marRight w:val="0"/>
          <w:marTop w:val="0"/>
          <w:marBottom w:val="0"/>
          <w:divBdr>
            <w:top w:val="none" w:sz="0" w:space="0" w:color="auto"/>
            <w:left w:val="none" w:sz="0" w:space="0" w:color="auto"/>
            <w:bottom w:val="none" w:sz="0" w:space="0" w:color="auto"/>
            <w:right w:val="none" w:sz="0" w:space="0" w:color="auto"/>
          </w:divBdr>
          <w:divsChild>
            <w:div w:id="1574970215">
              <w:marLeft w:val="0"/>
              <w:marRight w:val="0"/>
              <w:marTop w:val="0"/>
              <w:marBottom w:val="0"/>
              <w:divBdr>
                <w:top w:val="none" w:sz="0" w:space="0" w:color="auto"/>
                <w:left w:val="none" w:sz="0" w:space="0" w:color="auto"/>
                <w:bottom w:val="none" w:sz="0" w:space="0" w:color="auto"/>
                <w:right w:val="none" w:sz="0" w:space="0" w:color="auto"/>
              </w:divBdr>
            </w:div>
            <w:div w:id="850947440">
              <w:marLeft w:val="0"/>
              <w:marRight w:val="0"/>
              <w:marTop w:val="0"/>
              <w:marBottom w:val="0"/>
              <w:divBdr>
                <w:top w:val="none" w:sz="0" w:space="0" w:color="auto"/>
                <w:left w:val="none" w:sz="0" w:space="0" w:color="auto"/>
                <w:bottom w:val="none" w:sz="0" w:space="0" w:color="auto"/>
                <w:right w:val="none" w:sz="0" w:space="0" w:color="auto"/>
              </w:divBdr>
            </w:div>
          </w:divsChild>
        </w:div>
        <w:div w:id="1885367488">
          <w:marLeft w:val="0"/>
          <w:marRight w:val="0"/>
          <w:marTop w:val="0"/>
          <w:marBottom w:val="0"/>
          <w:divBdr>
            <w:top w:val="none" w:sz="0" w:space="0" w:color="auto"/>
            <w:left w:val="none" w:sz="0" w:space="0" w:color="auto"/>
            <w:bottom w:val="none" w:sz="0" w:space="0" w:color="auto"/>
            <w:right w:val="none" w:sz="0" w:space="0" w:color="auto"/>
          </w:divBdr>
        </w:div>
      </w:divsChild>
    </w:div>
    <w:div w:id="729234177">
      <w:bodyDiv w:val="1"/>
      <w:marLeft w:val="0"/>
      <w:marRight w:val="0"/>
      <w:marTop w:val="0"/>
      <w:marBottom w:val="0"/>
      <w:divBdr>
        <w:top w:val="none" w:sz="0" w:space="0" w:color="auto"/>
        <w:left w:val="none" w:sz="0" w:space="0" w:color="auto"/>
        <w:bottom w:val="none" w:sz="0" w:space="0" w:color="auto"/>
        <w:right w:val="none" w:sz="0" w:space="0" w:color="auto"/>
      </w:divBdr>
    </w:div>
    <w:div w:id="767189757">
      <w:bodyDiv w:val="1"/>
      <w:marLeft w:val="0"/>
      <w:marRight w:val="0"/>
      <w:marTop w:val="0"/>
      <w:marBottom w:val="0"/>
      <w:divBdr>
        <w:top w:val="none" w:sz="0" w:space="0" w:color="auto"/>
        <w:left w:val="none" w:sz="0" w:space="0" w:color="auto"/>
        <w:bottom w:val="none" w:sz="0" w:space="0" w:color="auto"/>
        <w:right w:val="none" w:sz="0" w:space="0" w:color="auto"/>
      </w:divBdr>
    </w:div>
    <w:div w:id="824586505">
      <w:bodyDiv w:val="1"/>
      <w:marLeft w:val="0"/>
      <w:marRight w:val="0"/>
      <w:marTop w:val="0"/>
      <w:marBottom w:val="0"/>
      <w:divBdr>
        <w:top w:val="none" w:sz="0" w:space="0" w:color="auto"/>
        <w:left w:val="none" w:sz="0" w:space="0" w:color="auto"/>
        <w:bottom w:val="none" w:sz="0" w:space="0" w:color="auto"/>
        <w:right w:val="none" w:sz="0" w:space="0" w:color="auto"/>
      </w:divBdr>
    </w:div>
    <w:div w:id="926887868">
      <w:bodyDiv w:val="1"/>
      <w:marLeft w:val="0"/>
      <w:marRight w:val="0"/>
      <w:marTop w:val="0"/>
      <w:marBottom w:val="0"/>
      <w:divBdr>
        <w:top w:val="none" w:sz="0" w:space="0" w:color="auto"/>
        <w:left w:val="none" w:sz="0" w:space="0" w:color="auto"/>
        <w:bottom w:val="none" w:sz="0" w:space="0" w:color="auto"/>
        <w:right w:val="none" w:sz="0" w:space="0" w:color="auto"/>
      </w:divBdr>
    </w:div>
    <w:div w:id="974525176">
      <w:bodyDiv w:val="1"/>
      <w:marLeft w:val="0"/>
      <w:marRight w:val="0"/>
      <w:marTop w:val="0"/>
      <w:marBottom w:val="0"/>
      <w:divBdr>
        <w:top w:val="none" w:sz="0" w:space="0" w:color="auto"/>
        <w:left w:val="none" w:sz="0" w:space="0" w:color="auto"/>
        <w:bottom w:val="none" w:sz="0" w:space="0" w:color="auto"/>
        <w:right w:val="none" w:sz="0" w:space="0" w:color="auto"/>
      </w:divBdr>
    </w:div>
    <w:div w:id="994726856">
      <w:bodyDiv w:val="1"/>
      <w:marLeft w:val="0"/>
      <w:marRight w:val="0"/>
      <w:marTop w:val="0"/>
      <w:marBottom w:val="0"/>
      <w:divBdr>
        <w:top w:val="none" w:sz="0" w:space="0" w:color="auto"/>
        <w:left w:val="none" w:sz="0" w:space="0" w:color="auto"/>
        <w:bottom w:val="none" w:sz="0" w:space="0" w:color="auto"/>
        <w:right w:val="none" w:sz="0" w:space="0" w:color="auto"/>
      </w:divBdr>
    </w:div>
    <w:div w:id="1186360564">
      <w:bodyDiv w:val="1"/>
      <w:marLeft w:val="0"/>
      <w:marRight w:val="0"/>
      <w:marTop w:val="0"/>
      <w:marBottom w:val="0"/>
      <w:divBdr>
        <w:top w:val="none" w:sz="0" w:space="0" w:color="auto"/>
        <w:left w:val="none" w:sz="0" w:space="0" w:color="auto"/>
        <w:bottom w:val="none" w:sz="0" w:space="0" w:color="auto"/>
        <w:right w:val="none" w:sz="0" w:space="0" w:color="auto"/>
      </w:divBdr>
    </w:div>
    <w:div w:id="1224215429">
      <w:bodyDiv w:val="1"/>
      <w:marLeft w:val="0"/>
      <w:marRight w:val="0"/>
      <w:marTop w:val="0"/>
      <w:marBottom w:val="0"/>
      <w:divBdr>
        <w:top w:val="none" w:sz="0" w:space="0" w:color="auto"/>
        <w:left w:val="none" w:sz="0" w:space="0" w:color="auto"/>
        <w:bottom w:val="none" w:sz="0" w:space="0" w:color="auto"/>
        <w:right w:val="none" w:sz="0" w:space="0" w:color="auto"/>
      </w:divBdr>
      <w:divsChild>
        <w:div w:id="239024758">
          <w:marLeft w:val="0"/>
          <w:marRight w:val="0"/>
          <w:marTop w:val="0"/>
          <w:marBottom w:val="0"/>
          <w:divBdr>
            <w:top w:val="none" w:sz="0" w:space="0" w:color="auto"/>
            <w:left w:val="none" w:sz="0" w:space="0" w:color="auto"/>
            <w:bottom w:val="none" w:sz="0" w:space="0" w:color="auto"/>
            <w:right w:val="none" w:sz="0" w:space="0" w:color="auto"/>
          </w:divBdr>
        </w:div>
      </w:divsChild>
    </w:div>
    <w:div w:id="1263496390">
      <w:bodyDiv w:val="1"/>
      <w:marLeft w:val="0"/>
      <w:marRight w:val="0"/>
      <w:marTop w:val="0"/>
      <w:marBottom w:val="0"/>
      <w:divBdr>
        <w:top w:val="none" w:sz="0" w:space="0" w:color="auto"/>
        <w:left w:val="none" w:sz="0" w:space="0" w:color="auto"/>
        <w:bottom w:val="none" w:sz="0" w:space="0" w:color="auto"/>
        <w:right w:val="none" w:sz="0" w:space="0" w:color="auto"/>
      </w:divBdr>
    </w:div>
    <w:div w:id="1340429294">
      <w:bodyDiv w:val="1"/>
      <w:marLeft w:val="0"/>
      <w:marRight w:val="0"/>
      <w:marTop w:val="0"/>
      <w:marBottom w:val="0"/>
      <w:divBdr>
        <w:top w:val="none" w:sz="0" w:space="0" w:color="auto"/>
        <w:left w:val="none" w:sz="0" w:space="0" w:color="auto"/>
        <w:bottom w:val="none" w:sz="0" w:space="0" w:color="auto"/>
        <w:right w:val="none" w:sz="0" w:space="0" w:color="auto"/>
      </w:divBdr>
    </w:div>
    <w:div w:id="1372002273">
      <w:bodyDiv w:val="1"/>
      <w:marLeft w:val="0"/>
      <w:marRight w:val="0"/>
      <w:marTop w:val="0"/>
      <w:marBottom w:val="0"/>
      <w:divBdr>
        <w:top w:val="none" w:sz="0" w:space="0" w:color="auto"/>
        <w:left w:val="none" w:sz="0" w:space="0" w:color="auto"/>
        <w:bottom w:val="none" w:sz="0" w:space="0" w:color="auto"/>
        <w:right w:val="none" w:sz="0" w:space="0" w:color="auto"/>
      </w:divBdr>
      <w:divsChild>
        <w:div w:id="265119840">
          <w:marLeft w:val="0"/>
          <w:marRight w:val="0"/>
          <w:marTop w:val="0"/>
          <w:marBottom w:val="0"/>
          <w:divBdr>
            <w:top w:val="none" w:sz="0" w:space="0" w:color="auto"/>
            <w:left w:val="none" w:sz="0" w:space="0" w:color="auto"/>
            <w:bottom w:val="none" w:sz="0" w:space="0" w:color="auto"/>
            <w:right w:val="none" w:sz="0" w:space="0" w:color="auto"/>
          </w:divBdr>
        </w:div>
      </w:divsChild>
    </w:div>
    <w:div w:id="1393851045">
      <w:bodyDiv w:val="1"/>
      <w:marLeft w:val="0"/>
      <w:marRight w:val="0"/>
      <w:marTop w:val="0"/>
      <w:marBottom w:val="0"/>
      <w:divBdr>
        <w:top w:val="none" w:sz="0" w:space="0" w:color="auto"/>
        <w:left w:val="none" w:sz="0" w:space="0" w:color="auto"/>
        <w:bottom w:val="none" w:sz="0" w:space="0" w:color="auto"/>
        <w:right w:val="none" w:sz="0" w:space="0" w:color="auto"/>
      </w:divBdr>
    </w:div>
    <w:div w:id="1471632020">
      <w:bodyDiv w:val="1"/>
      <w:marLeft w:val="0"/>
      <w:marRight w:val="0"/>
      <w:marTop w:val="0"/>
      <w:marBottom w:val="0"/>
      <w:divBdr>
        <w:top w:val="none" w:sz="0" w:space="0" w:color="auto"/>
        <w:left w:val="none" w:sz="0" w:space="0" w:color="auto"/>
        <w:bottom w:val="none" w:sz="0" w:space="0" w:color="auto"/>
        <w:right w:val="none" w:sz="0" w:space="0" w:color="auto"/>
      </w:divBdr>
      <w:divsChild>
        <w:div w:id="786200937">
          <w:marLeft w:val="0"/>
          <w:marRight w:val="0"/>
          <w:marTop w:val="0"/>
          <w:marBottom w:val="0"/>
          <w:divBdr>
            <w:top w:val="none" w:sz="0" w:space="0" w:color="auto"/>
            <w:left w:val="none" w:sz="0" w:space="0" w:color="auto"/>
            <w:bottom w:val="none" w:sz="0" w:space="0" w:color="auto"/>
            <w:right w:val="none" w:sz="0" w:space="0" w:color="auto"/>
          </w:divBdr>
        </w:div>
      </w:divsChild>
    </w:div>
    <w:div w:id="1472795662">
      <w:bodyDiv w:val="1"/>
      <w:marLeft w:val="0"/>
      <w:marRight w:val="0"/>
      <w:marTop w:val="0"/>
      <w:marBottom w:val="0"/>
      <w:divBdr>
        <w:top w:val="none" w:sz="0" w:space="0" w:color="auto"/>
        <w:left w:val="none" w:sz="0" w:space="0" w:color="auto"/>
        <w:bottom w:val="none" w:sz="0" w:space="0" w:color="auto"/>
        <w:right w:val="none" w:sz="0" w:space="0" w:color="auto"/>
      </w:divBdr>
      <w:divsChild>
        <w:div w:id="2008514174">
          <w:marLeft w:val="0"/>
          <w:marRight w:val="0"/>
          <w:marTop w:val="0"/>
          <w:marBottom w:val="0"/>
          <w:divBdr>
            <w:top w:val="none" w:sz="0" w:space="0" w:color="auto"/>
            <w:left w:val="none" w:sz="0" w:space="0" w:color="auto"/>
            <w:bottom w:val="none" w:sz="0" w:space="0" w:color="auto"/>
            <w:right w:val="none" w:sz="0" w:space="0" w:color="auto"/>
          </w:divBdr>
        </w:div>
      </w:divsChild>
    </w:div>
    <w:div w:id="1596325946">
      <w:bodyDiv w:val="1"/>
      <w:marLeft w:val="0"/>
      <w:marRight w:val="0"/>
      <w:marTop w:val="0"/>
      <w:marBottom w:val="0"/>
      <w:divBdr>
        <w:top w:val="none" w:sz="0" w:space="0" w:color="auto"/>
        <w:left w:val="none" w:sz="0" w:space="0" w:color="auto"/>
        <w:bottom w:val="none" w:sz="0" w:space="0" w:color="auto"/>
        <w:right w:val="none" w:sz="0" w:space="0" w:color="auto"/>
      </w:divBdr>
      <w:divsChild>
        <w:div w:id="949507721">
          <w:marLeft w:val="0"/>
          <w:marRight w:val="0"/>
          <w:marTop w:val="0"/>
          <w:marBottom w:val="0"/>
          <w:divBdr>
            <w:top w:val="none" w:sz="0" w:space="0" w:color="auto"/>
            <w:left w:val="none" w:sz="0" w:space="0" w:color="auto"/>
            <w:bottom w:val="none" w:sz="0" w:space="0" w:color="auto"/>
            <w:right w:val="none" w:sz="0" w:space="0" w:color="auto"/>
          </w:divBdr>
          <w:divsChild>
            <w:div w:id="55227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4529027">
      <w:bodyDiv w:val="1"/>
      <w:marLeft w:val="0"/>
      <w:marRight w:val="0"/>
      <w:marTop w:val="0"/>
      <w:marBottom w:val="0"/>
      <w:divBdr>
        <w:top w:val="none" w:sz="0" w:space="0" w:color="auto"/>
        <w:left w:val="none" w:sz="0" w:space="0" w:color="auto"/>
        <w:bottom w:val="none" w:sz="0" w:space="0" w:color="auto"/>
        <w:right w:val="none" w:sz="0" w:space="0" w:color="auto"/>
      </w:divBdr>
    </w:div>
    <w:div w:id="1612742446">
      <w:bodyDiv w:val="1"/>
      <w:marLeft w:val="0"/>
      <w:marRight w:val="0"/>
      <w:marTop w:val="0"/>
      <w:marBottom w:val="0"/>
      <w:divBdr>
        <w:top w:val="none" w:sz="0" w:space="0" w:color="auto"/>
        <w:left w:val="none" w:sz="0" w:space="0" w:color="auto"/>
        <w:bottom w:val="none" w:sz="0" w:space="0" w:color="auto"/>
        <w:right w:val="none" w:sz="0" w:space="0" w:color="auto"/>
      </w:divBdr>
    </w:div>
    <w:div w:id="1773743773">
      <w:bodyDiv w:val="1"/>
      <w:marLeft w:val="0"/>
      <w:marRight w:val="0"/>
      <w:marTop w:val="0"/>
      <w:marBottom w:val="0"/>
      <w:divBdr>
        <w:top w:val="none" w:sz="0" w:space="0" w:color="auto"/>
        <w:left w:val="none" w:sz="0" w:space="0" w:color="auto"/>
        <w:bottom w:val="none" w:sz="0" w:space="0" w:color="auto"/>
        <w:right w:val="none" w:sz="0" w:space="0" w:color="auto"/>
      </w:divBdr>
      <w:divsChild>
        <w:div w:id="626856875">
          <w:marLeft w:val="0"/>
          <w:marRight w:val="0"/>
          <w:marTop w:val="0"/>
          <w:marBottom w:val="0"/>
          <w:divBdr>
            <w:top w:val="none" w:sz="0" w:space="0" w:color="auto"/>
            <w:left w:val="none" w:sz="0" w:space="0" w:color="auto"/>
            <w:bottom w:val="none" w:sz="0" w:space="0" w:color="auto"/>
            <w:right w:val="none" w:sz="0" w:space="0" w:color="auto"/>
          </w:divBdr>
        </w:div>
        <w:div w:id="950362138">
          <w:marLeft w:val="0"/>
          <w:marRight w:val="0"/>
          <w:marTop w:val="0"/>
          <w:marBottom w:val="0"/>
          <w:divBdr>
            <w:top w:val="none" w:sz="0" w:space="0" w:color="auto"/>
            <w:left w:val="none" w:sz="0" w:space="0" w:color="auto"/>
            <w:bottom w:val="none" w:sz="0" w:space="0" w:color="auto"/>
            <w:right w:val="none" w:sz="0" w:space="0" w:color="auto"/>
          </w:divBdr>
          <w:divsChild>
            <w:div w:id="231738698">
              <w:marLeft w:val="0"/>
              <w:marRight w:val="0"/>
              <w:marTop w:val="0"/>
              <w:marBottom w:val="0"/>
              <w:divBdr>
                <w:top w:val="none" w:sz="0" w:space="0" w:color="auto"/>
                <w:left w:val="none" w:sz="0" w:space="0" w:color="auto"/>
                <w:bottom w:val="none" w:sz="0" w:space="0" w:color="auto"/>
                <w:right w:val="none" w:sz="0" w:space="0" w:color="auto"/>
              </w:divBdr>
            </w:div>
            <w:div w:id="1237476166">
              <w:marLeft w:val="0"/>
              <w:marRight w:val="0"/>
              <w:marTop w:val="0"/>
              <w:marBottom w:val="0"/>
              <w:divBdr>
                <w:top w:val="none" w:sz="0" w:space="0" w:color="auto"/>
                <w:left w:val="none" w:sz="0" w:space="0" w:color="auto"/>
                <w:bottom w:val="none" w:sz="0" w:space="0" w:color="auto"/>
                <w:right w:val="none" w:sz="0" w:space="0" w:color="auto"/>
              </w:divBdr>
            </w:div>
            <w:div w:id="451442886">
              <w:marLeft w:val="0"/>
              <w:marRight w:val="0"/>
              <w:marTop w:val="0"/>
              <w:marBottom w:val="0"/>
              <w:divBdr>
                <w:top w:val="none" w:sz="0" w:space="0" w:color="auto"/>
                <w:left w:val="none" w:sz="0" w:space="0" w:color="auto"/>
                <w:bottom w:val="none" w:sz="0" w:space="0" w:color="auto"/>
                <w:right w:val="none" w:sz="0" w:space="0" w:color="auto"/>
              </w:divBdr>
            </w:div>
            <w:div w:id="1626932723">
              <w:marLeft w:val="0"/>
              <w:marRight w:val="0"/>
              <w:marTop w:val="0"/>
              <w:marBottom w:val="0"/>
              <w:divBdr>
                <w:top w:val="none" w:sz="0" w:space="0" w:color="auto"/>
                <w:left w:val="none" w:sz="0" w:space="0" w:color="auto"/>
                <w:bottom w:val="none" w:sz="0" w:space="0" w:color="auto"/>
                <w:right w:val="none" w:sz="0" w:space="0" w:color="auto"/>
              </w:divBdr>
            </w:div>
          </w:divsChild>
        </w:div>
        <w:div w:id="1475290761">
          <w:marLeft w:val="0"/>
          <w:marRight w:val="0"/>
          <w:marTop w:val="0"/>
          <w:marBottom w:val="0"/>
          <w:divBdr>
            <w:top w:val="none" w:sz="0" w:space="0" w:color="auto"/>
            <w:left w:val="none" w:sz="0" w:space="0" w:color="auto"/>
            <w:bottom w:val="none" w:sz="0" w:space="0" w:color="auto"/>
            <w:right w:val="none" w:sz="0" w:space="0" w:color="auto"/>
          </w:divBdr>
        </w:div>
        <w:div w:id="1857496189">
          <w:marLeft w:val="0"/>
          <w:marRight w:val="0"/>
          <w:marTop w:val="0"/>
          <w:marBottom w:val="0"/>
          <w:divBdr>
            <w:top w:val="none" w:sz="0" w:space="0" w:color="auto"/>
            <w:left w:val="none" w:sz="0" w:space="0" w:color="auto"/>
            <w:bottom w:val="none" w:sz="0" w:space="0" w:color="auto"/>
            <w:right w:val="none" w:sz="0" w:space="0" w:color="auto"/>
          </w:divBdr>
        </w:div>
        <w:div w:id="1333483666">
          <w:marLeft w:val="0"/>
          <w:marRight w:val="0"/>
          <w:marTop w:val="0"/>
          <w:marBottom w:val="0"/>
          <w:divBdr>
            <w:top w:val="none" w:sz="0" w:space="0" w:color="auto"/>
            <w:left w:val="none" w:sz="0" w:space="0" w:color="auto"/>
            <w:bottom w:val="none" w:sz="0" w:space="0" w:color="auto"/>
            <w:right w:val="none" w:sz="0" w:space="0" w:color="auto"/>
          </w:divBdr>
        </w:div>
        <w:div w:id="160660902">
          <w:marLeft w:val="0"/>
          <w:marRight w:val="0"/>
          <w:marTop w:val="0"/>
          <w:marBottom w:val="0"/>
          <w:divBdr>
            <w:top w:val="none" w:sz="0" w:space="0" w:color="auto"/>
            <w:left w:val="none" w:sz="0" w:space="0" w:color="auto"/>
            <w:bottom w:val="none" w:sz="0" w:space="0" w:color="auto"/>
            <w:right w:val="none" w:sz="0" w:space="0" w:color="auto"/>
          </w:divBdr>
        </w:div>
      </w:divsChild>
    </w:div>
    <w:div w:id="1786192810">
      <w:bodyDiv w:val="1"/>
      <w:marLeft w:val="0"/>
      <w:marRight w:val="0"/>
      <w:marTop w:val="0"/>
      <w:marBottom w:val="0"/>
      <w:divBdr>
        <w:top w:val="none" w:sz="0" w:space="0" w:color="auto"/>
        <w:left w:val="none" w:sz="0" w:space="0" w:color="auto"/>
        <w:bottom w:val="none" w:sz="0" w:space="0" w:color="auto"/>
        <w:right w:val="none" w:sz="0" w:space="0" w:color="auto"/>
      </w:divBdr>
    </w:div>
    <w:div w:id="1845585550">
      <w:bodyDiv w:val="1"/>
      <w:marLeft w:val="0"/>
      <w:marRight w:val="0"/>
      <w:marTop w:val="0"/>
      <w:marBottom w:val="0"/>
      <w:divBdr>
        <w:top w:val="none" w:sz="0" w:space="0" w:color="auto"/>
        <w:left w:val="none" w:sz="0" w:space="0" w:color="auto"/>
        <w:bottom w:val="none" w:sz="0" w:space="0" w:color="auto"/>
        <w:right w:val="none" w:sz="0" w:space="0" w:color="auto"/>
      </w:divBdr>
    </w:div>
    <w:div w:id="1879663839">
      <w:bodyDiv w:val="1"/>
      <w:marLeft w:val="0"/>
      <w:marRight w:val="0"/>
      <w:marTop w:val="0"/>
      <w:marBottom w:val="0"/>
      <w:divBdr>
        <w:top w:val="none" w:sz="0" w:space="0" w:color="auto"/>
        <w:left w:val="none" w:sz="0" w:space="0" w:color="auto"/>
        <w:bottom w:val="none" w:sz="0" w:space="0" w:color="auto"/>
        <w:right w:val="none" w:sz="0" w:space="0" w:color="auto"/>
      </w:divBdr>
    </w:div>
    <w:div w:id="1942837068">
      <w:bodyDiv w:val="1"/>
      <w:marLeft w:val="0"/>
      <w:marRight w:val="0"/>
      <w:marTop w:val="0"/>
      <w:marBottom w:val="0"/>
      <w:divBdr>
        <w:top w:val="none" w:sz="0" w:space="0" w:color="auto"/>
        <w:left w:val="none" w:sz="0" w:space="0" w:color="auto"/>
        <w:bottom w:val="none" w:sz="0" w:space="0" w:color="auto"/>
        <w:right w:val="none" w:sz="0" w:space="0" w:color="auto"/>
      </w:divBdr>
      <w:divsChild>
        <w:div w:id="1391031330">
          <w:marLeft w:val="0"/>
          <w:marRight w:val="0"/>
          <w:marTop w:val="0"/>
          <w:marBottom w:val="0"/>
          <w:divBdr>
            <w:top w:val="none" w:sz="0" w:space="0" w:color="auto"/>
            <w:left w:val="none" w:sz="0" w:space="0" w:color="auto"/>
            <w:bottom w:val="none" w:sz="0" w:space="0" w:color="auto"/>
            <w:right w:val="none" w:sz="0" w:space="0" w:color="auto"/>
          </w:divBdr>
        </w:div>
        <w:div w:id="1787967797">
          <w:marLeft w:val="0"/>
          <w:marRight w:val="0"/>
          <w:marTop w:val="0"/>
          <w:marBottom w:val="0"/>
          <w:divBdr>
            <w:top w:val="none" w:sz="0" w:space="0" w:color="auto"/>
            <w:left w:val="none" w:sz="0" w:space="0" w:color="auto"/>
            <w:bottom w:val="none" w:sz="0" w:space="0" w:color="auto"/>
            <w:right w:val="none" w:sz="0" w:space="0" w:color="auto"/>
          </w:divBdr>
        </w:div>
        <w:div w:id="770276434">
          <w:marLeft w:val="0"/>
          <w:marRight w:val="0"/>
          <w:marTop w:val="0"/>
          <w:marBottom w:val="0"/>
          <w:divBdr>
            <w:top w:val="none" w:sz="0" w:space="0" w:color="auto"/>
            <w:left w:val="none" w:sz="0" w:space="0" w:color="auto"/>
            <w:bottom w:val="none" w:sz="0" w:space="0" w:color="auto"/>
            <w:right w:val="none" w:sz="0" w:space="0" w:color="auto"/>
          </w:divBdr>
        </w:div>
        <w:div w:id="1874951964">
          <w:marLeft w:val="0"/>
          <w:marRight w:val="0"/>
          <w:marTop w:val="0"/>
          <w:marBottom w:val="0"/>
          <w:divBdr>
            <w:top w:val="none" w:sz="0" w:space="0" w:color="auto"/>
            <w:left w:val="none" w:sz="0" w:space="0" w:color="auto"/>
            <w:bottom w:val="none" w:sz="0" w:space="0" w:color="auto"/>
            <w:right w:val="none" w:sz="0" w:space="0" w:color="auto"/>
          </w:divBdr>
        </w:div>
        <w:div w:id="155079128">
          <w:marLeft w:val="0"/>
          <w:marRight w:val="0"/>
          <w:marTop w:val="0"/>
          <w:marBottom w:val="0"/>
          <w:divBdr>
            <w:top w:val="none" w:sz="0" w:space="0" w:color="auto"/>
            <w:left w:val="none" w:sz="0" w:space="0" w:color="auto"/>
            <w:bottom w:val="none" w:sz="0" w:space="0" w:color="auto"/>
            <w:right w:val="none" w:sz="0" w:space="0" w:color="auto"/>
          </w:divBdr>
        </w:div>
      </w:divsChild>
    </w:div>
    <w:div w:id="1963420799">
      <w:bodyDiv w:val="1"/>
      <w:marLeft w:val="0"/>
      <w:marRight w:val="0"/>
      <w:marTop w:val="0"/>
      <w:marBottom w:val="0"/>
      <w:divBdr>
        <w:top w:val="none" w:sz="0" w:space="0" w:color="auto"/>
        <w:left w:val="none" w:sz="0" w:space="0" w:color="auto"/>
        <w:bottom w:val="none" w:sz="0" w:space="0" w:color="auto"/>
        <w:right w:val="none" w:sz="0" w:space="0" w:color="auto"/>
      </w:divBdr>
      <w:divsChild>
        <w:div w:id="252906059">
          <w:marLeft w:val="0"/>
          <w:marRight w:val="0"/>
          <w:marTop w:val="0"/>
          <w:marBottom w:val="0"/>
          <w:divBdr>
            <w:top w:val="none" w:sz="0" w:space="0" w:color="auto"/>
            <w:left w:val="none" w:sz="0" w:space="0" w:color="auto"/>
            <w:bottom w:val="none" w:sz="0" w:space="0" w:color="auto"/>
            <w:right w:val="none" w:sz="0" w:space="0" w:color="auto"/>
          </w:divBdr>
        </w:div>
      </w:divsChild>
    </w:div>
    <w:div w:id="1974745905">
      <w:bodyDiv w:val="1"/>
      <w:marLeft w:val="0"/>
      <w:marRight w:val="0"/>
      <w:marTop w:val="0"/>
      <w:marBottom w:val="0"/>
      <w:divBdr>
        <w:top w:val="none" w:sz="0" w:space="0" w:color="auto"/>
        <w:left w:val="none" w:sz="0" w:space="0" w:color="auto"/>
        <w:bottom w:val="none" w:sz="0" w:space="0" w:color="auto"/>
        <w:right w:val="none" w:sz="0" w:space="0" w:color="auto"/>
      </w:divBdr>
    </w:div>
    <w:div w:id="1985114091">
      <w:bodyDiv w:val="1"/>
      <w:marLeft w:val="0"/>
      <w:marRight w:val="0"/>
      <w:marTop w:val="0"/>
      <w:marBottom w:val="0"/>
      <w:divBdr>
        <w:top w:val="none" w:sz="0" w:space="0" w:color="auto"/>
        <w:left w:val="none" w:sz="0" w:space="0" w:color="auto"/>
        <w:bottom w:val="none" w:sz="0" w:space="0" w:color="auto"/>
        <w:right w:val="none" w:sz="0" w:space="0" w:color="auto"/>
      </w:divBdr>
    </w:div>
    <w:div w:id="2015842676">
      <w:bodyDiv w:val="1"/>
      <w:marLeft w:val="0"/>
      <w:marRight w:val="0"/>
      <w:marTop w:val="0"/>
      <w:marBottom w:val="0"/>
      <w:divBdr>
        <w:top w:val="none" w:sz="0" w:space="0" w:color="auto"/>
        <w:left w:val="none" w:sz="0" w:space="0" w:color="auto"/>
        <w:bottom w:val="none" w:sz="0" w:space="0" w:color="auto"/>
        <w:right w:val="none" w:sz="0" w:space="0" w:color="auto"/>
      </w:divBdr>
    </w:div>
    <w:div w:id="2139030311">
      <w:bodyDiv w:val="1"/>
      <w:marLeft w:val="0"/>
      <w:marRight w:val="0"/>
      <w:marTop w:val="0"/>
      <w:marBottom w:val="0"/>
      <w:divBdr>
        <w:top w:val="none" w:sz="0" w:space="0" w:color="auto"/>
        <w:left w:val="none" w:sz="0" w:space="0" w:color="auto"/>
        <w:bottom w:val="none" w:sz="0" w:space="0" w:color="auto"/>
        <w:right w:val="none" w:sz="0" w:space="0" w:color="auto"/>
      </w:divBdr>
      <w:divsChild>
        <w:div w:id="486628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osd.mil/dpap/dars/pgi/pgi_htm/PGI212_71.htm" TargetMode="External"/><Relationship Id="rId18" Type="http://schemas.openxmlformats.org/officeDocument/2006/relationships/hyperlink" Target="https://www.acquisition.gov/dfars/part-212-acquisition-commercial-item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acq.osd.mil/dpap/dars/pgi/pgi_htm/PGI212_71.htm" TargetMode="External"/><Relationship Id="rId17" Type="http://schemas.openxmlformats.org/officeDocument/2006/relationships/hyperlink" Target="https://www.acquisition.gov/dfars/part-212-acquisition-commercial-items" TargetMode="External"/><Relationship Id="rId2" Type="http://schemas.openxmlformats.org/officeDocument/2006/relationships/customXml" Target="../customXml/item2.xml"/><Relationship Id="rId16" Type="http://schemas.openxmlformats.org/officeDocument/2006/relationships/hyperlink" Target="http://www.acq.osd.mil/dpap/dars/dfars/html/current/212_71.htm" TargetMode="External"/><Relationship Id="rId20" Type="http://schemas.openxmlformats.org/officeDocument/2006/relationships/footer" Target="footer1.xml"/><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q.osd.mil/dpap/dars/dfars/html/current/212_71.htm" TargetMode="External"/><Relationship Id="rId5" Type="http://schemas.openxmlformats.org/officeDocument/2006/relationships/numbering" Target="numbering.xml"/><Relationship Id="rId15" Type="http://schemas.openxmlformats.org/officeDocument/2006/relationships/hyperlink" Target="http://www.acq.osd.mil/dpap/dars/dfars/html/current/252212.htm" TargetMode="External"/><Relationship Id="rId10" Type="http://schemas.openxmlformats.org/officeDocument/2006/relationships/endnotes" Target="endnotes.xml"/><Relationship Id="rId19" Type="http://schemas.openxmlformats.org/officeDocument/2006/relationships/hyperlink" Target="https://www.acquisition.gov/dfars/part-212-acquisition-commercial-item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dars/pgi/pgi_htm/PGI212_71.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7D6F51508D5644BD48A821AE99F0EF" ma:contentTypeVersion="6" ma:contentTypeDescription="Create a new document." ma:contentTypeScope="" ma:versionID="281c4484e612410d5bb639b0f88d90a8">
  <xsd:schema xmlns:xsd="http://www.w3.org/2001/XMLSchema" xmlns:xs="http://www.w3.org/2001/XMLSchema" xmlns:p="http://schemas.microsoft.com/office/2006/metadata/properties" xmlns:ns3="4197d39b-f440-4edc-ad8e-8eb65816063e" targetNamespace="http://schemas.microsoft.com/office/2006/metadata/properties" ma:root="true" ma:fieldsID="72c185b61f1ab57ed3a57a5c33dea84e" ns3:_="">
    <xsd:import namespace="4197d39b-f440-4edc-ad8e-8eb6581606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7d39b-f440-4edc-ad8e-8eb6581606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42232-D5DA-47CF-B168-067865FFF461}">
  <ds:schemaRefs>
    <ds:schemaRef ds:uri="http://purl.org/dc/terms/"/>
    <ds:schemaRef ds:uri="http://schemas.openxmlformats.org/package/2006/metadata/core-properties"/>
    <ds:schemaRef ds:uri="4197d39b-f440-4edc-ad8e-8eb65816063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11685F03-E69E-4929-95D2-44A525B801EB}">
  <ds:schemaRefs>
    <ds:schemaRef ds:uri="http://schemas.microsoft.com/sharepoint/v3/contenttype/forms"/>
  </ds:schemaRefs>
</ds:datastoreItem>
</file>

<file path=customXml/itemProps3.xml><?xml version="1.0" encoding="utf-8"?>
<ds:datastoreItem xmlns:ds="http://schemas.openxmlformats.org/officeDocument/2006/customXml" ds:itemID="{FE384E14-8831-4C08-B67E-EA5955D5E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7d39b-f440-4edc-ad8e-8eb658160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2F4FD8-127F-45F9-A938-B367A0158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JITSPP</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gomersmr</dc:creator>
  <cp:keywords/>
  <dc:description/>
  <cp:lastModifiedBy>Overstreet, Mary E CTR OSD OUSD A-S (USA)</cp:lastModifiedBy>
  <cp:revision>3</cp:revision>
  <cp:lastPrinted>2020-05-17T14:33:00Z</cp:lastPrinted>
  <dcterms:created xsi:type="dcterms:W3CDTF">2022-10-18T16:55:00Z</dcterms:created>
  <dcterms:modified xsi:type="dcterms:W3CDTF">2022-10-18T17:41:00Z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0x010100327D6F51508D5644BD48A821AE99F0EF</vt:lpwstr>
  </property>
</Properties>
</file>