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D550" w14:textId="7B17CE34" w:rsidR="00E60469" w:rsidRPr="00E60469" w:rsidRDefault="00E60469" w:rsidP="00E604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E60469">
        <w:rPr>
          <w:rFonts w:ascii="Century Schoolbook" w:hAnsi="Century Schoolbook"/>
          <w:b/>
          <w:bCs/>
          <w:sz w:val="24"/>
          <w:szCs w:val="24"/>
        </w:rPr>
        <w:t>DFARS C</w:t>
      </w:r>
      <w:r w:rsidR="003975E1">
        <w:rPr>
          <w:rFonts w:ascii="Century Schoolbook" w:hAnsi="Century Schoolbook"/>
          <w:b/>
          <w:bCs/>
          <w:sz w:val="24"/>
          <w:szCs w:val="24"/>
        </w:rPr>
        <w:t>ase</w:t>
      </w:r>
      <w:r w:rsidRPr="00E60469">
        <w:rPr>
          <w:rFonts w:ascii="Century Schoolbook" w:hAnsi="Century Schoolbook"/>
          <w:b/>
          <w:bCs/>
          <w:sz w:val="24"/>
          <w:szCs w:val="24"/>
        </w:rPr>
        <w:t xml:space="preserve"> 202</w:t>
      </w:r>
      <w:r>
        <w:rPr>
          <w:rFonts w:ascii="Century Schoolbook" w:hAnsi="Century Schoolbook"/>
          <w:b/>
          <w:bCs/>
          <w:sz w:val="24"/>
          <w:szCs w:val="24"/>
        </w:rPr>
        <w:t>3</w:t>
      </w:r>
      <w:r w:rsidRPr="00E60469">
        <w:rPr>
          <w:rFonts w:ascii="Century Schoolbook" w:hAnsi="Century Schoolbook"/>
          <w:b/>
          <w:bCs/>
          <w:sz w:val="24"/>
          <w:szCs w:val="24"/>
        </w:rPr>
        <w:t>-D0</w:t>
      </w:r>
      <w:r>
        <w:rPr>
          <w:rFonts w:ascii="Century Schoolbook" w:hAnsi="Century Schoolbook"/>
          <w:b/>
          <w:bCs/>
          <w:sz w:val="24"/>
          <w:szCs w:val="24"/>
        </w:rPr>
        <w:t>0</w:t>
      </w:r>
      <w:r w:rsidR="00DA1DA3">
        <w:rPr>
          <w:rFonts w:ascii="Century Schoolbook" w:hAnsi="Century Schoolbook"/>
          <w:b/>
          <w:bCs/>
          <w:sz w:val="24"/>
          <w:szCs w:val="24"/>
        </w:rPr>
        <w:t>7</w:t>
      </w:r>
    </w:p>
    <w:p w14:paraId="025F4B03" w14:textId="4F6391F7" w:rsidR="00E60469" w:rsidRPr="00E60469" w:rsidRDefault="00DA1DA3" w:rsidP="00E604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Task Order and Delivery Order Contracting for Architectural and Engineering Services</w:t>
      </w:r>
    </w:p>
    <w:p w14:paraId="1CCD699D" w14:textId="724B0967" w:rsidR="00E60469" w:rsidRDefault="00370893" w:rsidP="00E604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Final</w:t>
      </w:r>
      <w:r w:rsidR="00E60469" w:rsidRPr="00E60469">
        <w:rPr>
          <w:rFonts w:ascii="Century Schoolbook" w:hAnsi="Century Schoolbook"/>
          <w:b/>
          <w:bCs/>
          <w:sz w:val="24"/>
          <w:szCs w:val="24"/>
        </w:rPr>
        <w:t xml:space="preserve"> Rule</w:t>
      </w:r>
    </w:p>
    <w:p w14:paraId="36B43398" w14:textId="3A2C2DFA" w:rsidR="00E60469" w:rsidRDefault="00E60469" w:rsidP="00E60469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0F59765F" w14:textId="77777777" w:rsidR="00E60469" w:rsidRPr="00E60469" w:rsidRDefault="00E60469" w:rsidP="000176B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761EC5D1" w14:textId="420FBEB3" w:rsidR="00E60469" w:rsidRDefault="00E60469" w:rsidP="000176B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E60469">
        <w:rPr>
          <w:rFonts w:ascii="Century Schoolbook" w:hAnsi="Century Schoolbook"/>
          <w:b/>
          <w:bCs/>
          <w:sz w:val="24"/>
          <w:szCs w:val="24"/>
        </w:rPr>
        <w:t>PART 2</w:t>
      </w:r>
      <w:r w:rsidR="00DA1DA3">
        <w:rPr>
          <w:rFonts w:ascii="Century Schoolbook" w:hAnsi="Century Schoolbook"/>
          <w:b/>
          <w:bCs/>
          <w:sz w:val="24"/>
          <w:szCs w:val="24"/>
        </w:rPr>
        <w:t>1</w:t>
      </w:r>
      <w:r>
        <w:rPr>
          <w:rFonts w:ascii="Century Schoolbook" w:hAnsi="Century Schoolbook"/>
          <w:b/>
          <w:bCs/>
          <w:sz w:val="24"/>
          <w:szCs w:val="24"/>
        </w:rPr>
        <w:t>6</w:t>
      </w:r>
      <w:r w:rsidRPr="00E60469">
        <w:rPr>
          <w:rFonts w:ascii="Century Schoolbook" w:hAnsi="Century Schoolbook"/>
          <w:b/>
          <w:bCs/>
          <w:sz w:val="24"/>
          <w:szCs w:val="24"/>
        </w:rPr>
        <w:t>—</w:t>
      </w:r>
      <w:r w:rsidR="00DA1DA3">
        <w:rPr>
          <w:rFonts w:ascii="Century Schoolbook" w:hAnsi="Century Schoolbook"/>
          <w:b/>
          <w:bCs/>
          <w:sz w:val="24"/>
          <w:szCs w:val="24"/>
        </w:rPr>
        <w:t>TYPES OF CONTRACTS</w:t>
      </w:r>
    </w:p>
    <w:p w14:paraId="72C2D92C" w14:textId="77777777" w:rsidR="00E60469" w:rsidRPr="00E60469" w:rsidRDefault="00E60469" w:rsidP="000176B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1597E2AE" w14:textId="53C6B6C1" w:rsidR="00E60469" w:rsidRPr="00E60469" w:rsidRDefault="00E60469" w:rsidP="000176B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E60469">
        <w:rPr>
          <w:rFonts w:ascii="Century Schoolbook" w:hAnsi="Century Schoolbook"/>
          <w:b/>
          <w:bCs/>
          <w:sz w:val="24"/>
          <w:szCs w:val="24"/>
        </w:rPr>
        <w:t>* * * * *</w:t>
      </w:r>
    </w:p>
    <w:p w14:paraId="3ADAF3D4" w14:textId="35BC6258" w:rsidR="00285ADA" w:rsidRPr="00E60469" w:rsidRDefault="00DA1DA3" w:rsidP="00285ADA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SUBPART 216.5</w:t>
      </w:r>
      <w:r w:rsidRPr="00E60469">
        <w:rPr>
          <w:rFonts w:ascii="Century Schoolbook" w:hAnsi="Century Schoolbook"/>
          <w:b/>
          <w:bCs/>
          <w:sz w:val="24"/>
          <w:szCs w:val="24"/>
        </w:rPr>
        <w:t>—</w:t>
      </w:r>
      <w:r>
        <w:rPr>
          <w:rFonts w:ascii="Century Schoolbook" w:hAnsi="Century Schoolbook"/>
          <w:b/>
          <w:bCs/>
          <w:sz w:val="24"/>
          <w:szCs w:val="24"/>
        </w:rPr>
        <w:t>INDEFINITE-DELIVERY CONTRACTS</w:t>
      </w:r>
    </w:p>
    <w:p w14:paraId="556ED312" w14:textId="77777777" w:rsidR="00583A11" w:rsidRDefault="00583A11" w:rsidP="00583A11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4843D4D7" w14:textId="1CD976E2" w:rsidR="00583A11" w:rsidRPr="00583A11" w:rsidRDefault="00295C55" w:rsidP="000176B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[</w:t>
      </w:r>
      <w:r w:rsidR="00583A11" w:rsidRPr="00583A11">
        <w:rPr>
          <w:rFonts w:ascii="Century Schoolbook" w:hAnsi="Century Schoolbook"/>
          <w:b/>
          <w:bCs/>
          <w:sz w:val="24"/>
          <w:szCs w:val="24"/>
        </w:rPr>
        <w:t>2</w:t>
      </w:r>
      <w:r w:rsidR="000A0B24">
        <w:rPr>
          <w:rFonts w:ascii="Century Schoolbook" w:hAnsi="Century Schoolbook"/>
          <w:b/>
          <w:bCs/>
          <w:sz w:val="24"/>
          <w:szCs w:val="24"/>
        </w:rPr>
        <w:t>1</w:t>
      </w:r>
      <w:r w:rsidR="00583A11" w:rsidRPr="00583A11">
        <w:rPr>
          <w:rFonts w:ascii="Century Schoolbook" w:hAnsi="Century Schoolbook"/>
          <w:b/>
          <w:bCs/>
          <w:sz w:val="24"/>
          <w:szCs w:val="24"/>
        </w:rPr>
        <w:t>6.</w:t>
      </w:r>
      <w:r w:rsidR="000A0B24">
        <w:rPr>
          <w:rFonts w:ascii="Century Schoolbook" w:hAnsi="Century Schoolbook"/>
          <w:b/>
          <w:bCs/>
          <w:sz w:val="24"/>
          <w:szCs w:val="24"/>
        </w:rPr>
        <w:t>500</w:t>
      </w:r>
      <w:r w:rsidR="00583A11" w:rsidRPr="00583A11">
        <w:rPr>
          <w:rFonts w:ascii="Century Schoolbook" w:hAnsi="Century Schoolbook"/>
          <w:b/>
          <w:bCs/>
          <w:sz w:val="24"/>
          <w:szCs w:val="24"/>
        </w:rPr>
        <w:t xml:space="preserve">  Scope of </w:t>
      </w:r>
      <w:r w:rsidR="000A0B24">
        <w:rPr>
          <w:rFonts w:ascii="Century Schoolbook" w:hAnsi="Century Schoolbook"/>
          <w:b/>
          <w:bCs/>
          <w:sz w:val="24"/>
          <w:szCs w:val="24"/>
        </w:rPr>
        <w:t>subpart</w:t>
      </w:r>
      <w:r w:rsidR="00583A11" w:rsidRPr="00583A11">
        <w:rPr>
          <w:rFonts w:ascii="Century Schoolbook" w:hAnsi="Century Schoolbook"/>
          <w:b/>
          <w:bCs/>
          <w:sz w:val="24"/>
          <w:szCs w:val="24"/>
        </w:rPr>
        <w:t>.</w:t>
      </w:r>
    </w:p>
    <w:p w14:paraId="70E36507" w14:textId="77777777" w:rsidR="000A0B24" w:rsidRDefault="000A0B24" w:rsidP="000176B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sz w:val="24"/>
          <w:szCs w:val="24"/>
        </w:rPr>
      </w:pPr>
    </w:p>
    <w:p w14:paraId="5A9F3A5C" w14:textId="34F9CDDF" w:rsidR="00424A18" w:rsidRPr="00295C55" w:rsidRDefault="000A0B24" w:rsidP="000176B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 w:rsidRPr="00295C55">
        <w:rPr>
          <w:rFonts w:ascii="Century Schoolbook" w:hAnsi="Century Schoolbook"/>
          <w:b/>
          <w:bCs/>
          <w:sz w:val="24"/>
          <w:szCs w:val="24"/>
        </w:rPr>
        <w:tab/>
        <w:t>(d)(</w:t>
      </w:r>
      <w:proofErr w:type="spellStart"/>
      <w:r w:rsidRPr="00295C55">
        <w:rPr>
          <w:rFonts w:ascii="Century Schoolbook" w:hAnsi="Century Schoolbook"/>
          <w:b/>
          <w:bCs/>
          <w:sz w:val="24"/>
          <w:szCs w:val="24"/>
        </w:rPr>
        <w:t>i</w:t>
      </w:r>
      <w:proofErr w:type="spellEnd"/>
      <w:r w:rsidRPr="00295C55">
        <w:rPr>
          <w:rFonts w:ascii="Century Schoolbook" w:hAnsi="Century Schoolbook"/>
          <w:b/>
          <w:bCs/>
          <w:sz w:val="24"/>
          <w:szCs w:val="24"/>
        </w:rPr>
        <w:t xml:space="preserve">) </w:t>
      </w:r>
      <w:r w:rsidR="006E36BD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="008F69C5" w:rsidRPr="00295C55">
        <w:rPr>
          <w:rFonts w:ascii="Century Schoolbook" w:hAnsi="Century Schoolbook"/>
          <w:b/>
          <w:bCs/>
          <w:sz w:val="24"/>
          <w:szCs w:val="24"/>
        </w:rPr>
        <w:t xml:space="preserve">When awarding </w:t>
      </w:r>
      <w:r w:rsidRPr="00295C55">
        <w:rPr>
          <w:rFonts w:ascii="Century Schoolbook" w:hAnsi="Century Schoolbook"/>
          <w:b/>
          <w:bCs/>
          <w:sz w:val="24"/>
          <w:szCs w:val="24"/>
        </w:rPr>
        <w:t>task orders or delivery orders for architect</w:t>
      </w:r>
      <w:r w:rsidR="006E36BD">
        <w:rPr>
          <w:rFonts w:ascii="Century Schoolbook" w:hAnsi="Century Schoolbook"/>
          <w:b/>
          <w:bCs/>
          <w:sz w:val="24"/>
          <w:szCs w:val="24"/>
        </w:rPr>
        <w:t>-</w:t>
      </w:r>
      <w:r w:rsidRPr="00295C55">
        <w:rPr>
          <w:rFonts w:ascii="Century Schoolbook" w:hAnsi="Century Schoolbook"/>
          <w:b/>
          <w:bCs/>
          <w:sz w:val="24"/>
          <w:szCs w:val="24"/>
        </w:rPr>
        <w:t>engineer services</w:t>
      </w:r>
      <w:r w:rsidR="008F69C5" w:rsidRPr="00295C55">
        <w:rPr>
          <w:rFonts w:ascii="Century Schoolbook" w:hAnsi="Century Schoolbook"/>
          <w:b/>
          <w:bCs/>
          <w:sz w:val="24"/>
          <w:szCs w:val="24"/>
        </w:rPr>
        <w:t xml:space="preserve"> under a multiple</w:t>
      </w:r>
      <w:r w:rsidR="006E36BD">
        <w:rPr>
          <w:rFonts w:ascii="Century Schoolbook" w:hAnsi="Century Schoolbook"/>
          <w:b/>
          <w:bCs/>
          <w:sz w:val="24"/>
          <w:szCs w:val="24"/>
        </w:rPr>
        <w:t>-</w:t>
      </w:r>
      <w:r w:rsidR="008F69C5" w:rsidRPr="00295C55">
        <w:rPr>
          <w:rFonts w:ascii="Century Schoolbook" w:hAnsi="Century Schoolbook"/>
          <w:b/>
          <w:bCs/>
          <w:sz w:val="24"/>
          <w:szCs w:val="24"/>
        </w:rPr>
        <w:t>award contract</w:t>
      </w:r>
      <w:r w:rsidR="00424A18" w:rsidRPr="00295C55">
        <w:rPr>
          <w:rFonts w:ascii="Century Schoolbook" w:hAnsi="Century Schoolbook"/>
          <w:b/>
          <w:bCs/>
          <w:sz w:val="24"/>
          <w:szCs w:val="24"/>
        </w:rPr>
        <w:t xml:space="preserve">, </w:t>
      </w:r>
      <w:r w:rsidR="008F69C5" w:rsidRPr="00295C55">
        <w:rPr>
          <w:rFonts w:ascii="Century Schoolbook" w:hAnsi="Century Schoolbook"/>
          <w:b/>
          <w:bCs/>
          <w:sz w:val="24"/>
          <w:szCs w:val="24"/>
        </w:rPr>
        <w:t xml:space="preserve">follow the procedures </w:t>
      </w:r>
      <w:r w:rsidR="00424A18" w:rsidRPr="00295C55">
        <w:rPr>
          <w:rFonts w:ascii="Century Schoolbook" w:hAnsi="Century Schoolbook"/>
          <w:b/>
          <w:bCs/>
          <w:sz w:val="24"/>
          <w:szCs w:val="24"/>
        </w:rPr>
        <w:t xml:space="preserve">for the selection </w:t>
      </w:r>
      <w:r w:rsidR="00683252">
        <w:rPr>
          <w:rFonts w:ascii="Century Schoolbook" w:hAnsi="Century Schoolbook"/>
          <w:b/>
          <w:bCs/>
          <w:sz w:val="24"/>
          <w:szCs w:val="24"/>
        </w:rPr>
        <w:t xml:space="preserve">of contractors </w:t>
      </w:r>
      <w:r w:rsidR="00424A18" w:rsidRPr="00295C55">
        <w:rPr>
          <w:rFonts w:ascii="Century Schoolbook" w:hAnsi="Century Schoolbook"/>
          <w:b/>
          <w:bCs/>
          <w:sz w:val="24"/>
          <w:szCs w:val="24"/>
        </w:rPr>
        <w:t xml:space="preserve">and placement of orders </w:t>
      </w:r>
      <w:r w:rsidR="008F69C5" w:rsidRPr="00295C55">
        <w:rPr>
          <w:rFonts w:ascii="Century Schoolbook" w:hAnsi="Century Schoolbook"/>
          <w:b/>
          <w:bCs/>
          <w:sz w:val="24"/>
          <w:szCs w:val="24"/>
        </w:rPr>
        <w:t>at FAR 36.6</w:t>
      </w:r>
      <w:r w:rsidR="00372E77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="00A51BAA">
        <w:rPr>
          <w:rFonts w:ascii="Century Schoolbook" w:hAnsi="Century Schoolbook"/>
          <w:b/>
          <w:bCs/>
          <w:sz w:val="24"/>
          <w:szCs w:val="24"/>
        </w:rPr>
        <w:t xml:space="preserve">to implement </w:t>
      </w:r>
      <w:r w:rsidR="00372E77">
        <w:rPr>
          <w:rFonts w:ascii="Century Schoolbook" w:hAnsi="Century Schoolbook"/>
          <w:b/>
          <w:bCs/>
          <w:sz w:val="24"/>
          <w:szCs w:val="24"/>
        </w:rPr>
        <w:t>10 U.S.C. 3406(h)(1)</w:t>
      </w:r>
      <w:r w:rsidR="00424A18" w:rsidRPr="00295C55">
        <w:rPr>
          <w:rFonts w:ascii="Century Schoolbook" w:hAnsi="Century Schoolbook"/>
          <w:b/>
          <w:bCs/>
          <w:sz w:val="24"/>
          <w:szCs w:val="24"/>
        </w:rPr>
        <w:t>.</w:t>
      </w:r>
    </w:p>
    <w:p w14:paraId="6281E05F" w14:textId="77777777" w:rsidR="00424A18" w:rsidRPr="00295C55" w:rsidRDefault="00424A18" w:rsidP="000176B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298DC30F" w14:textId="1D326EEC" w:rsidR="00583A11" w:rsidRDefault="00424A18" w:rsidP="000176B4">
      <w:pPr>
        <w:tabs>
          <w:tab w:val="left" w:pos="360"/>
          <w:tab w:val="left" w:pos="72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 w:rsidRPr="00295C55">
        <w:rPr>
          <w:rFonts w:ascii="Century Schoolbook" w:hAnsi="Century Schoolbook"/>
          <w:b/>
          <w:bCs/>
          <w:sz w:val="24"/>
          <w:szCs w:val="24"/>
        </w:rPr>
        <w:tab/>
      </w:r>
      <w:r w:rsidRPr="00295C55">
        <w:rPr>
          <w:rFonts w:ascii="Century Schoolbook" w:hAnsi="Century Schoolbook"/>
          <w:b/>
          <w:bCs/>
          <w:sz w:val="24"/>
          <w:szCs w:val="24"/>
        </w:rPr>
        <w:tab/>
        <w:t xml:space="preserve">(ii) </w:t>
      </w:r>
      <w:r w:rsidR="00D71130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Pr="00295C55">
        <w:rPr>
          <w:rFonts w:ascii="Century Schoolbook" w:hAnsi="Century Schoolbook"/>
          <w:b/>
          <w:bCs/>
          <w:sz w:val="24"/>
          <w:szCs w:val="24"/>
        </w:rPr>
        <w:t>Contracting officers shall not request additional information related to contractor qualifications</w:t>
      </w:r>
      <w:r w:rsidR="00D71130">
        <w:rPr>
          <w:rFonts w:ascii="Century Schoolbook" w:hAnsi="Century Schoolbook"/>
          <w:b/>
          <w:bCs/>
          <w:sz w:val="24"/>
          <w:szCs w:val="24"/>
        </w:rPr>
        <w:t>,</w:t>
      </w:r>
      <w:r w:rsidRPr="00295C55">
        <w:rPr>
          <w:rFonts w:ascii="Century Schoolbook" w:hAnsi="Century Schoolbook"/>
          <w:b/>
          <w:bCs/>
          <w:sz w:val="24"/>
          <w:szCs w:val="24"/>
        </w:rPr>
        <w:t xml:space="preserve"> unless it is necessary to determine the most highly qualified contractor </w:t>
      </w:r>
      <w:r w:rsidR="009D6ED0">
        <w:rPr>
          <w:rFonts w:ascii="Century Schoolbook" w:hAnsi="Century Schoolbook"/>
          <w:b/>
          <w:bCs/>
          <w:sz w:val="24"/>
          <w:szCs w:val="24"/>
        </w:rPr>
        <w:t>for</w:t>
      </w:r>
      <w:r w:rsidRPr="00295C55">
        <w:rPr>
          <w:rFonts w:ascii="Century Schoolbook" w:hAnsi="Century Schoolbook"/>
          <w:b/>
          <w:bCs/>
          <w:sz w:val="24"/>
          <w:szCs w:val="24"/>
        </w:rPr>
        <w:t xml:space="preserve"> the particular task order or delivery order</w:t>
      </w:r>
      <w:r w:rsidR="00EB0958">
        <w:rPr>
          <w:rFonts w:ascii="Century Schoolbook" w:hAnsi="Century Schoolbook"/>
          <w:b/>
          <w:bCs/>
          <w:sz w:val="24"/>
          <w:szCs w:val="24"/>
        </w:rPr>
        <w:t xml:space="preserve"> (10 U.S.C. 3406(h)(2)</w:t>
      </w:r>
      <w:r w:rsidR="009D6ED0">
        <w:rPr>
          <w:rFonts w:ascii="Century Schoolbook" w:hAnsi="Century Schoolbook"/>
          <w:b/>
          <w:bCs/>
          <w:sz w:val="24"/>
          <w:szCs w:val="24"/>
        </w:rPr>
        <w:t>)</w:t>
      </w:r>
      <w:r w:rsidR="008F69C5" w:rsidRPr="00295C55">
        <w:rPr>
          <w:rFonts w:ascii="Century Schoolbook" w:hAnsi="Century Schoolbook"/>
          <w:b/>
          <w:bCs/>
          <w:sz w:val="24"/>
          <w:szCs w:val="24"/>
        </w:rPr>
        <w:t>.</w:t>
      </w:r>
      <w:r w:rsidR="00295C55">
        <w:rPr>
          <w:rFonts w:ascii="Century Schoolbook" w:hAnsi="Century Schoolbook"/>
          <w:b/>
          <w:bCs/>
          <w:sz w:val="24"/>
          <w:szCs w:val="24"/>
        </w:rPr>
        <w:t>]</w:t>
      </w:r>
    </w:p>
    <w:p w14:paraId="34CEF507" w14:textId="77777777" w:rsidR="00B4521B" w:rsidRDefault="00B4521B" w:rsidP="000176B4">
      <w:pPr>
        <w:tabs>
          <w:tab w:val="left" w:pos="360"/>
          <w:tab w:val="left" w:pos="72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p w14:paraId="09F3A010" w14:textId="1A02C421" w:rsidR="00B4521B" w:rsidRDefault="00B4521B" w:rsidP="000176B4">
      <w:pPr>
        <w:tabs>
          <w:tab w:val="left" w:pos="360"/>
          <w:tab w:val="left" w:pos="72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* * * * *</w:t>
      </w:r>
    </w:p>
    <w:p w14:paraId="417560F2" w14:textId="77777777" w:rsidR="00B4521B" w:rsidRPr="00295C55" w:rsidRDefault="00B4521B" w:rsidP="000176B4">
      <w:pPr>
        <w:tabs>
          <w:tab w:val="left" w:pos="360"/>
          <w:tab w:val="left" w:pos="72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bCs/>
          <w:sz w:val="24"/>
          <w:szCs w:val="24"/>
        </w:rPr>
      </w:pPr>
    </w:p>
    <w:sectPr w:rsidR="00B4521B" w:rsidRPr="00295C55" w:rsidSect="00A2044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B89F" w14:textId="77777777" w:rsidR="00583A11" w:rsidRDefault="00583A11" w:rsidP="00583A11">
      <w:pPr>
        <w:spacing w:after="0" w:line="240" w:lineRule="auto"/>
      </w:pPr>
      <w:r>
        <w:separator/>
      </w:r>
    </w:p>
  </w:endnote>
  <w:endnote w:type="continuationSeparator" w:id="0">
    <w:p w14:paraId="4246C7DE" w14:textId="77777777" w:rsidR="00583A11" w:rsidRDefault="00583A11" w:rsidP="0058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9E42" w14:textId="38897AF3" w:rsidR="00370893" w:rsidRPr="003C23D2" w:rsidRDefault="00370893" w:rsidP="003C23D2">
    <w:pPr>
      <w:tabs>
        <w:tab w:val="center" w:pos="4320"/>
        <w:tab w:val="right" w:pos="9360"/>
      </w:tabs>
      <w:spacing w:after="0" w:line="240" w:lineRule="auto"/>
      <w:jc w:val="center"/>
      <w:rPr>
        <w:rFonts w:ascii="Century Schoolbook" w:eastAsia="Times New Roman" w:hAnsi="Century Schoolbook" w:cs="Times New Roman"/>
        <w:sz w:val="24"/>
        <w:szCs w:val="24"/>
      </w:rPr>
    </w:pPr>
    <w:r w:rsidRPr="003C23D2">
      <w:rPr>
        <w:rFonts w:ascii="Century Schoolbook" w:eastAsia="Times New Roman" w:hAnsi="Century Schoolbook" w:cs="Courier New"/>
        <w:sz w:val="24"/>
        <w:szCs w:val="24"/>
      </w:rPr>
      <w:t xml:space="preserve">Page </w:t>
    </w:r>
    <w:r w:rsidRPr="003C23D2">
      <w:rPr>
        <w:rFonts w:ascii="Century Schoolbook" w:eastAsia="Times New Roman" w:hAnsi="Century Schoolbook" w:cs="Courier New"/>
        <w:sz w:val="24"/>
        <w:szCs w:val="24"/>
      </w:rPr>
      <w:fldChar w:fldCharType="begin"/>
    </w:r>
    <w:r w:rsidRPr="003C23D2">
      <w:rPr>
        <w:rFonts w:ascii="Century Schoolbook" w:eastAsia="Times New Roman" w:hAnsi="Century Schoolbook" w:cs="Courier New"/>
        <w:sz w:val="24"/>
        <w:szCs w:val="24"/>
      </w:rPr>
      <w:instrText xml:space="preserve"> PAGE </w:instrText>
    </w:r>
    <w:r w:rsidRPr="003C23D2">
      <w:rPr>
        <w:rFonts w:ascii="Century Schoolbook" w:eastAsia="Times New Roman" w:hAnsi="Century Schoolbook" w:cs="Courier New"/>
        <w:sz w:val="24"/>
        <w:szCs w:val="24"/>
      </w:rPr>
      <w:fldChar w:fldCharType="separate"/>
    </w:r>
    <w:r w:rsidRPr="003C23D2">
      <w:rPr>
        <w:rFonts w:ascii="Century Schoolbook" w:eastAsia="Times New Roman" w:hAnsi="Century Schoolbook" w:cs="Courier New"/>
        <w:sz w:val="24"/>
        <w:szCs w:val="24"/>
      </w:rPr>
      <w:t>1</w:t>
    </w:r>
    <w:r w:rsidRPr="003C23D2">
      <w:rPr>
        <w:rFonts w:ascii="Century Schoolbook" w:eastAsia="Times New Roman" w:hAnsi="Century Schoolbook" w:cs="Courier New"/>
        <w:sz w:val="24"/>
        <w:szCs w:val="24"/>
      </w:rPr>
      <w:fldChar w:fldCharType="end"/>
    </w:r>
    <w:r w:rsidRPr="003C23D2">
      <w:rPr>
        <w:rFonts w:ascii="Century Schoolbook" w:eastAsia="Times New Roman" w:hAnsi="Century Schoolbook" w:cs="Courier New"/>
        <w:sz w:val="24"/>
        <w:szCs w:val="24"/>
      </w:rPr>
      <w:t xml:space="preserve"> of </w:t>
    </w:r>
    <w:r w:rsidRPr="003C23D2">
      <w:rPr>
        <w:rFonts w:ascii="Century Schoolbook" w:eastAsia="Times New Roman" w:hAnsi="Century Schoolbook" w:cs="Courier New"/>
        <w:sz w:val="24"/>
        <w:szCs w:val="24"/>
      </w:rPr>
      <w:fldChar w:fldCharType="begin"/>
    </w:r>
    <w:r w:rsidRPr="003C23D2">
      <w:rPr>
        <w:rFonts w:ascii="Century Schoolbook" w:eastAsia="Times New Roman" w:hAnsi="Century Schoolbook" w:cs="Courier New"/>
        <w:sz w:val="24"/>
        <w:szCs w:val="24"/>
      </w:rPr>
      <w:instrText xml:space="preserve"> NUMPAGES  </w:instrText>
    </w:r>
    <w:r w:rsidRPr="003C23D2">
      <w:rPr>
        <w:rFonts w:ascii="Century Schoolbook" w:eastAsia="Times New Roman" w:hAnsi="Century Schoolbook" w:cs="Courier New"/>
        <w:sz w:val="24"/>
        <w:szCs w:val="24"/>
      </w:rPr>
      <w:fldChar w:fldCharType="separate"/>
    </w:r>
    <w:r w:rsidRPr="003C23D2">
      <w:rPr>
        <w:rFonts w:ascii="Century Schoolbook" w:eastAsia="Times New Roman" w:hAnsi="Century Schoolbook" w:cs="Courier New"/>
        <w:sz w:val="24"/>
        <w:szCs w:val="24"/>
      </w:rPr>
      <w:t>11</w:t>
    </w:r>
    <w:r w:rsidRPr="003C23D2">
      <w:rPr>
        <w:rFonts w:ascii="Century Schoolbook" w:eastAsia="Times New Roman" w:hAnsi="Century Schoolbook" w:cs="Courier New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792DB" w14:textId="77777777" w:rsidR="00583A11" w:rsidRDefault="00583A11" w:rsidP="00583A11">
      <w:pPr>
        <w:spacing w:after="0" w:line="240" w:lineRule="auto"/>
      </w:pPr>
      <w:r>
        <w:separator/>
      </w:r>
    </w:p>
  </w:footnote>
  <w:footnote w:type="continuationSeparator" w:id="0">
    <w:p w14:paraId="1009901C" w14:textId="77777777" w:rsidR="00583A11" w:rsidRDefault="00583A11" w:rsidP="00583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11"/>
    <w:rsid w:val="000176B4"/>
    <w:rsid w:val="000A0B24"/>
    <w:rsid w:val="001D672F"/>
    <w:rsid w:val="002268C5"/>
    <w:rsid w:val="00285ADA"/>
    <w:rsid w:val="00295C55"/>
    <w:rsid w:val="002F4CC0"/>
    <w:rsid w:val="00370893"/>
    <w:rsid w:val="00371D6D"/>
    <w:rsid w:val="00372E77"/>
    <w:rsid w:val="003975E1"/>
    <w:rsid w:val="003C23D2"/>
    <w:rsid w:val="003E3CE2"/>
    <w:rsid w:val="00424A18"/>
    <w:rsid w:val="004D6ECF"/>
    <w:rsid w:val="00564C19"/>
    <w:rsid w:val="00583A11"/>
    <w:rsid w:val="00634AAB"/>
    <w:rsid w:val="00683252"/>
    <w:rsid w:val="006E36BD"/>
    <w:rsid w:val="0071369B"/>
    <w:rsid w:val="00746E3A"/>
    <w:rsid w:val="0085133C"/>
    <w:rsid w:val="00892ACA"/>
    <w:rsid w:val="008F69C5"/>
    <w:rsid w:val="0091182A"/>
    <w:rsid w:val="00937F7B"/>
    <w:rsid w:val="00980833"/>
    <w:rsid w:val="009C798A"/>
    <w:rsid w:val="009D6ED0"/>
    <w:rsid w:val="00A20449"/>
    <w:rsid w:val="00A51BAA"/>
    <w:rsid w:val="00A611F8"/>
    <w:rsid w:val="00A84D3B"/>
    <w:rsid w:val="00B4521B"/>
    <w:rsid w:val="00C22037"/>
    <w:rsid w:val="00C44CCA"/>
    <w:rsid w:val="00D71130"/>
    <w:rsid w:val="00DA1DA3"/>
    <w:rsid w:val="00E60469"/>
    <w:rsid w:val="00EB0958"/>
    <w:rsid w:val="00F7043A"/>
    <w:rsid w:val="00F95364"/>
    <w:rsid w:val="00F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49451"/>
  <w15:chartTrackingRefBased/>
  <w15:docId w15:val="{11063110-08EB-4CB7-866F-DAF99003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11"/>
  </w:style>
  <w:style w:type="paragraph" w:styleId="Footer">
    <w:name w:val="footer"/>
    <w:basedOn w:val="Normal"/>
    <w:link w:val="FooterChar"/>
    <w:uiPriority w:val="99"/>
    <w:unhideWhenUsed/>
    <w:rsid w:val="00583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11"/>
  </w:style>
  <w:style w:type="character" w:styleId="LineNumber">
    <w:name w:val="line number"/>
    <w:basedOn w:val="DefaultParagraphFont"/>
    <w:uiPriority w:val="99"/>
    <w:semiHidden/>
    <w:unhideWhenUsed/>
    <w:rsid w:val="009D6ED0"/>
  </w:style>
  <w:style w:type="paragraph" w:styleId="Revision">
    <w:name w:val="Revision"/>
    <w:hidden/>
    <w:uiPriority w:val="99"/>
    <w:semiHidden/>
    <w:rsid w:val="006E36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E3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3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3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6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636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Kimberly R CIV OSD OUSD A-S (USA)</dc:creator>
  <cp:keywords/>
  <dc:description/>
  <cp:lastModifiedBy>Johnson, Jennifer D CIV OSD OUSD A-S (USA)</cp:lastModifiedBy>
  <cp:revision>11</cp:revision>
  <dcterms:created xsi:type="dcterms:W3CDTF">2024-06-12T12:13:00Z</dcterms:created>
  <dcterms:modified xsi:type="dcterms:W3CDTF">2024-12-04T18:20:00Z</dcterms:modified>
</cp:coreProperties>
</file>