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417F" w14:textId="77777777" w:rsidR="00A53787" w:rsidRDefault="00A53787" w:rsidP="00A53787">
      <w:pPr>
        <w:tabs>
          <w:tab w:val="left" w:pos="360"/>
        </w:tabs>
        <w:ind w:left="0" w:firstLine="0"/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DFARS PGI Case 2023-P006</w:t>
      </w:r>
    </w:p>
    <w:p w14:paraId="24F17EAE" w14:textId="25B47D5E" w:rsidR="00A53787" w:rsidRDefault="00A53787" w:rsidP="00A53787">
      <w:pPr>
        <w:tabs>
          <w:tab w:val="left" w:pos="360"/>
        </w:tabs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Contracting </w:t>
      </w:r>
      <w:r w:rsidR="00FF4D79">
        <w:rPr>
          <w:rFonts w:ascii="Arial" w:hAnsi="Arial" w:cs="Arial"/>
          <w:bCs/>
          <w:szCs w:val="24"/>
        </w:rPr>
        <w:t>O</w:t>
      </w:r>
      <w:r>
        <w:rPr>
          <w:rFonts w:ascii="Arial" w:hAnsi="Arial" w:cs="Arial"/>
          <w:bCs/>
          <w:szCs w:val="24"/>
        </w:rPr>
        <w:t>fficer Representative File Review</w:t>
      </w:r>
    </w:p>
    <w:p w14:paraId="5F958F02" w14:textId="183A44FC" w:rsidR="00A53787" w:rsidRPr="00A43567" w:rsidRDefault="00A53787" w:rsidP="00A53787">
      <w:pPr>
        <w:tabs>
          <w:tab w:val="left" w:pos="360"/>
        </w:tabs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PGI Text</w:t>
      </w:r>
    </w:p>
    <w:p w14:paraId="688A9F7C" w14:textId="77777777" w:rsidR="00A53787" w:rsidRDefault="00A53787" w:rsidP="005E3895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rPr>
          <w:rFonts w:ascii="Arial" w:hAnsi="Arial" w:cs="Arial"/>
          <w:b w:val="0"/>
          <w:bCs/>
          <w:spacing w:val="-5"/>
          <w:kern w:val="20"/>
          <w:szCs w:val="24"/>
        </w:rPr>
      </w:pPr>
    </w:p>
    <w:p w14:paraId="32B8051B" w14:textId="77777777" w:rsidR="005E3895" w:rsidRDefault="005E3895" w:rsidP="009E6021">
      <w:pPr>
        <w:pStyle w:val="DFARS"/>
        <w:spacing w:line="240" w:lineRule="auto"/>
        <w:rPr>
          <w:rFonts w:ascii="Arial" w:hAnsi="Arial" w:cs="Arial"/>
          <w:b/>
          <w:bCs/>
          <w:iCs/>
          <w:szCs w:val="24"/>
        </w:rPr>
      </w:pPr>
    </w:p>
    <w:p w14:paraId="66A391DE" w14:textId="4755695E" w:rsidR="0054339F" w:rsidRPr="0054339F" w:rsidRDefault="0054339F" w:rsidP="009E6021">
      <w:pPr>
        <w:pStyle w:val="DFARS"/>
        <w:spacing w:line="240" w:lineRule="auto"/>
        <w:rPr>
          <w:rFonts w:ascii="Arial" w:hAnsi="Arial" w:cs="Arial"/>
          <w:b/>
          <w:bCs/>
          <w:iCs/>
          <w:szCs w:val="24"/>
        </w:rPr>
      </w:pPr>
      <w:r w:rsidRPr="0054339F">
        <w:rPr>
          <w:rFonts w:ascii="Arial" w:hAnsi="Arial" w:cs="Arial"/>
          <w:b/>
          <w:bCs/>
          <w:iCs/>
          <w:szCs w:val="24"/>
        </w:rPr>
        <w:t>PGI 201–Federal Acquisition Regulations System</w:t>
      </w:r>
    </w:p>
    <w:p w14:paraId="49700C93" w14:textId="77777777" w:rsidR="00AC7515" w:rsidRPr="00D8331B" w:rsidRDefault="00AC7515" w:rsidP="00136494">
      <w:pPr>
        <w:pStyle w:val="DFARS"/>
        <w:spacing w:line="240" w:lineRule="auto"/>
        <w:rPr>
          <w:rFonts w:ascii="Arial" w:hAnsi="Arial" w:cs="Arial"/>
          <w:b/>
          <w:caps/>
        </w:rPr>
      </w:pPr>
    </w:p>
    <w:p w14:paraId="71CDAC27" w14:textId="77777777" w:rsidR="0054339F" w:rsidRDefault="0054339F" w:rsidP="00136494">
      <w:pPr>
        <w:pStyle w:val="DFARS"/>
        <w:spacing w:line="240" w:lineRule="auto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* * * * *</w:t>
      </w:r>
    </w:p>
    <w:p w14:paraId="3F4E425E" w14:textId="77777777" w:rsidR="0054339F" w:rsidRDefault="0054339F" w:rsidP="00136494">
      <w:pPr>
        <w:pStyle w:val="DFARS"/>
        <w:spacing w:line="240" w:lineRule="auto"/>
        <w:rPr>
          <w:rFonts w:ascii="Arial" w:hAnsi="Arial" w:cs="Arial"/>
          <w:b/>
          <w:caps/>
        </w:rPr>
      </w:pPr>
    </w:p>
    <w:p w14:paraId="6A9F409C" w14:textId="7A52387E" w:rsidR="006B665C" w:rsidRPr="006B665C" w:rsidRDefault="006B665C" w:rsidP="00136494">
      <w:pPr>
        <w:pStyle w:val="DFARS"/>
        <w:spacing w:line="240" w:lineRule="auto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 xml:space="preserve">PGI </w:t>
      </w:r>
      <w:r w:rsidRPr="006B665C">
        <w:rPr>
          <w:rFonts w:ascii="Arial" w:hAnsi="Arial" w:cs="Arial"/>
          <w:b/>
          <w:caps/>
        </w:rPr>
        <w:t>201.6—CAREER DEVELOPMENT, contracting authority, and responsibilities</w:t>
      </w:r>
    </w:p>
    <w:p w14:paraId="7A7E9F5F" w14:textId="77777777" w:rsidR="00EA7040" w:rsidRDefault="00EA7040" w:rsidP="00136494">
      <w:pPr>
        <w:pStyle w:val="DFARS"/>
        <w:spacing w:line="240" w:lineRule="auto"/>
        <w:rPr>
          <w:rFonts w:ascii="Arial" w:hAnsi="Arial" w:cs="Arial"/>
        </w:rPr>
      </w:pPr>
    </w:p>
    <w:p w14:paraId="66B505A2" w14:textId="77777777" w:rsidR="00EA7040" w:rsidRDefault="00EA7040" w:rsidP="00136494">
      <w:pPr>
        <w:pStyle w:val="DFARS"/>
        <w:spacing w:line="240" w:lineRule="auto"/>
        <w:rPr>
          <w:rFonts w:ascii="Arial" w:hAnsi="Arial" w:cs="Arial"/>
          <w:b/>
        </w:rPr>
      </w:pPr>
      <w:r w:rsidRPr="00D8331B">
        <w:rPr>
          <w:rFonts w:ascii="Arial" w:hAnsi="Arial" w:cs="Arial"/>
          <w:b/>
        </w:rPr>
        <w:t>PGI 201.602  Contracting officers.</w:t>
      </w:r>
    </w:p>
    <w:p w14:paraId="714DA9FD" w14:textId="77777777" w:rsidR="0054339F" w:rsidRDefault="0054339F" w:rsidP="00136494">
      <w:pPr>
        <w:pStyle w:val="DFARS"/>
        <w:spacing w:line="240" w:lineRule="auto"/>
        <w:rPr>
          <w:rFonts w:ascii="Arial" w:hAnsi="Arial" w:cs="Arial"/>
          <w:b/>
        </w:rPr>
      </w:pPr>
    </w:p>
    <w:p w14:paraId="7F04DBA8" w14:textId="77777777" w:rsidR="00EA7040" w:rsidRDefault="00EA7040" w:rsidP="00136494">
      <w:pPr>
        <w:pStyle w:val="DFARS"/>
        <w:spacing w:line="240" w:lineRule="auto"/>
        <w:rPr>
          <w:rFonts w:ascii="Arial" w:hAnsi="Arial" w:cs="Arial"/>
          <w:b/>
        </w:rPr>
      </w:pPr>
      <w:r w:rsidRPr="00D8331B">
        <w:rPr>
          <w:rFonts w:ascii="Arial" w:hAnsi="Arial" w:cs="Arial"/>
          <w:b/>
        </w:rPr>
        <w:t>PGI 201.602-2  Responsibilities.</w:t>
      </w:r>
    </w:p>
    <w:p w14:paraId="786BC5F9" w14:textId="77777777" w:rsidR="006B2C62" w:rsidRDefault="006B2C62" w:rsidP="00136494">
      <w:pPr>
        <w:pStyle w:val="DFARS"/>
        <w:spacing w:line="240" w:lineRule="auto"/>
        <w:rPr>
          <w:rFonts w:ascii="Arial" w:hAnsi="Arial" w:cs="Arial"/>
          <w:b/>
        </w:rPr>
      </w:pPr>
    </w:p>
    <w:p w14:paraId="5996CABB" w14:textId="77777777" w:rsidR="006B2C62" w:rsidRPr="008D4D02" w:rsidRDefault="006B2C62" w:rsidP="00136494">
      <w:pPr>
        <w:pStyle w:val="DFARS"/>
        <w:spacing w:line="240" w:lineRule="auto"/>
        <w:rPr>
          <w:rFonts w:ascii="Arial" w:hAnsi="Arial" w:cs="Arial"/>
        </w:rPr>
      </w:pPr>
      <w:r w:rsidRPr="008D4D02">
        <w:rPr>
          <w:rFonts w:ascii="Arial" w:hAnsi="Arial" w:cs="Arial"/>
        </w:rPr>
        <w:t>Contracting officers shall inform all individuals performing on their behalf of their delegated roles and responsibilities</w:t>
      </w:r>
      <w:r w:rsidRPr="00FF4D79">
        <w:rPr>
          <w:rFonts w:ascii="Arial" w:hAnsi="Arial" w:cs="Arial"/>
          <w:strike/>
        </w:rPr>
        <w:t>,</w:t>
      </w:r>
      <w:r w:rsidRPr="008D4D02">
        <w:rPr>
          <w:rFonts w:ascii="Arial" w:hAnsi="Arial" w:cs="Arial"/>
        </w:rPr>
        <w:t xml:space="preserve"> and the relationships among the parties.</w:t>
      </w:r>
    </w:p>
    <w:p w14:paraId="08EC49B8" w14:textId="77777777" w:rsidR="00D230CD" w:rsidRDefault="00D230CD" w:rsidP="00136494">
      <w:pPr>
        <w:pStyle w:val="DFARS"/>
        <w:spacing w:line="240" w:lineRule="auto"/>
        <w:rPr>
          <w:rFonts w:ascii="Arial" w:hAnsi="Arial" w:cs="Arial"/>
          <w:b/>
        </w:rPr>
      </w:pPr>
    </w:p>
    <w:p w14:paraId="7AA5EBAE" w14:textId="0E75361E" w:rsidR="00D8331B" w:rsidRDefault="00570E37" w:rsidP="00C759D7">
      <w:pPr>
        <w:pStyle w:val="DFARS"/>
        <w:spacing w:line="240" w:lineRule="auto"/>
        <w:rPr>
          <w:rFonts w:ascii="Arial" w:hAnsi="Arial" w:cs="Arial"/>
        </w:rPr>
      </w:pPr>
      <w:r w:rsidRPr="00D230CD">
        <w:rPr>
          <w:rFonts w:ascii="Arial" w:hAnsi="Arial" w:cs="Arial"/>
        </w:rPr>
        <w:tab/>
        <w:t>(</w:t>
      </w:r>
      <w:r w:rsidR="006B2C62">
        <w:rPr>
          <w:rFonts w:ascii="Arial" w:hAnsi="Arial" w:cs="Arial"/>
        </w:rPr>
        <w:t>d</w:t>
      </w:r>
      <w:r w:rsidRPr="00D230CD">
        <w:rPr>
          <w:rFonts w:ascii="Arial" w:hAnsi="Arial" w:cs="Arial"/>
        </w:rPr>
        <w:t>)</w:t>
      </w:r>
      <w:r w:rsidR="006B2C62">
        <w:rPr>
          <w:rFonts w:ascii="Arial" w:hAnsi="Arial" w:cs="Arial"/>
        </w:rPr>
        <w:t>(</w:t>
      </w:r>
      <w:proofErr w:type="spellStart"/>
      <w:r w:rsidR="006B2C62">
        <w:rPr>
          <w:rFonts w:ascii="Arial" w:hAnsi="Arial" w:cs="Arial"/>
        </w:rPr>
        <w:t>i</w:t>
      </w:r>
      <w:proofErr w:type="spellEnd"/>
      <w:r w:rsidR="006B2C62">
        <w:rPr>
          <w:rFonts w:ascii="Arial" w:hAnsi="Arial" w:cs="Arial"/>
        </w:rPr>
        <w:t>)</w:t>
      </w:r>
      <w:r w:rsidRPr="00D230CD">
        <w:rPr>
          <w:rFonts w:ascii="Arial" w:hAnsi="Arial" w:cs="Arial"/>
        </w:rPr>
        <w:t xml:space="preserve">  </w:t>
      </w:r>
      <w:r w:rsidR="00C759D7">
        <w:rPr>
          <w:rFonts w:ascii="Arial" w:hAnsi="Arial" w:cs="Arial"/>
        </w:rPr>
        <w:t>* * *</w:t>
      </w:r>
    </w:p>
    <w:p w14:paraId="15C3F3BD" w14:textId="77777777" w:rsidR="00C914C6" w:rsidRDefault="00C914C6" w:rsidP="00C759D7">
      <w:pPr>
        <w:pStyle w:val="DFARS"/>
        <w:spacing w:line="240" w:lineRule="auto"/>
        <w:rPr>
          <w:rFonts w:ascii="Arial" w:hAnsi="Arial" w:cs="Arial"/>
        </w:rPr>
      </w:pPr>
    </w:p>
    <w:p w14:paraId="2256D8C3" w14:textId="52445CDE" w:rsidR="00C914C6" w:rsidRDefault="00C914C6" w:rsidP="00C759D7">
      <w:pPr>
        <w:pStyle w:val="DFARS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* * * * *</w:t>
      </w:r>
    </w:p>
    <w:p w14:paraId="4A4F69A5" w14:textId="77777777" w:rsidR="008E7071" w:rsidRPr="008E7071" w:rsidRDefault="008E7071" w:rsidP="00136494">
      <w:pPr>
        <w:pStyle w:val="DFARS"/>
        <w:spacing w:line="240" w:lineRule="auto"/>
        <w:rPr>
          <w:rFonts w:ascii="Arial" w:hAnsi="Arial" w:cs="Arial"/>
        </w:rPr>
      </w:pPr>
    </w:p>
    <w:p w14:paraId="07798E55" w14:textId="1735C400" w:rsidR="00582059" w:rsidRPr="00582059" w:rsidRDefault="008E7071" w:rsidP="009E6021">
      <w:pPr>
        <w:pStyle w:val="DFARS"/>
        <w:rPr>
          <w:rFonts w:ascii="Arial" w:hAnsi="Arial" w:cs="Arial"/>
          <w:b/>
          <w:bCs/>
        </w:rPr>
      </w:pPr>
      <w:r w:rsidRPr="008E7071">
        <w:rPr>
          <w:rFonts w:ascii="Arial" w:hAnsi="Arial" w:cs="Arial"/>
        </w:rPr>
        <w:tab/>
      </w:r>
      <w:r w:rsidRPr="008E7071">
        <w:rPr>
          <w:rFonts w:ascii="Arial" w:hAnsi="Arial" w:cs="Arial"/>
        </w:rPr>
        <w:tab/>
        <w:t>(vii)  Contracting officers</w:t>
      </w:r>
      <w:r w:rsidRPr="008B78FB">
        <w:rPr>
          <w:rFonts w:ascii="Arial" w:hAnsi="Arial" w:cs="Arial"/>
          <w:strike/>
        </w:rPr>
        <w:t>, as well as the requiring activities (or the COR’s supervisor),</w:t>
      </w:r>
      <w:r w:rsidRPr="008E7071">
        <w:rPr>
          <w:rFonts w:ascii="Arial" w:hAnsi="Arial" w:cs="Arial"/>
        </w:rPr>
        <w:t xml:space="preserve"> shall, a</w:t>
      </w:r>
      <w:r w:rsidR="00F70FE1">
        <w:rPr>
          <w:rFonts w:ascii="Arial" w:hAnsi="Arial" w:cs="Arial"/>
        </w:rPr>
        <w:t>t</w:t>
      </w:r>
      <w:r w:rsidRPr="008E7071">
        <w:rPr>
          <w:rFonts w:ascii="Arial" w:hAnsi="Arial" w:cs="Arial"/>
        </w:rPr>
        <w:t xml:space="preserve"> a minimum</w:t>
      </w:r>
      <w:r w:rsidR="00582059" w:rsidRPr="00582059">
        <w:rPr>
          <w:rFonts w:ascii="Arial" w:hAnsi="Arial" w:cs="Arial"/>
          <w:b/>
          <w:bCs/>
        </w:rPr>
        <w:t>[—</w:t>
      </w:r>
    </w:p>
    <w:p w14:paraId="4713B02E" w14:textId="77777777" w:rsidR="00582059" w:rsidRPr="00582059" w:rsidRDefault="00582059" w:rsidP="009E6021">
      <w:pPr>
        <w:pStyle w:val="DFARS"/>
        <w:rPr>
          <w:rFonts w:ascii="Arial" w:hAnsi="Arial" w:cs="Arial"/>
          <w:b/>
          <w:bCs/>
        </w:rPr>
      </w:pPr>
    </w:p>
    <w:p w14:paraId="338F8F79" w14:textId="22C994D5" w:rsidR="008E7071" w:rsidRDefault="00582059" w:rsidP="009E6021">
      <w:pPr>
        <w:pStyle w:val="DFARS"/>
        <w:rPr>
          <w:rFonts w:ascii="Arial" w:hAnsi="Arial" w:cs="Arial"/>
        </w:rPr>
      </w:pPr>
      <w:r w:rsidRPr="00582059">
        <w:rPr>
          <w:rFonts w:ascii="Arial" w:hAnsi="Arial" w:cs="Arial"/>
          <w:b/>
          <w:bCs/>
        </w:rPr>
        <w:tab/>
      </w:r>
      <w:r w:rsidRPr="00582059">
        <w:rPr>
          <w:rFonts w:ascii="Arial" w:hAnsi="Arial" w:cs="Arial"/>
          <w:b/>
          <w:bCs/>
        </w:rPr>
        <w:tab/>
      </w:r>
      <w:r w:rsidRPr="00582059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(A)  Review </w:t>
      </w:r>
      <w:r w:rsidR="00396D6A">
        <w:rPr>
          <w:rFonts w:ascii="Arial" w:hAnsi="Arial" w:cs="Arial"/>
          <w:b/>
          <w:bCs/>
        </w:rPr>
        <w:t xml:space="preserve">the </w:t>
      </w:r>
      <w:r>
        <w:rPr>
          <w:rFonts w:ascii="Arial" w:hAnsi="Arial" w:cs="Arial"/>
          <w:b/>
          <w:bCs/>
        </w:rPr>
        <w:t>COR</w:t>
      </w:r>
      <w:r w:rsidR="00396D6A">
        <w:rPr>
          <w:rFonts w:ascii="Arial" w:hAnsi="Arial" w:cs="Arial"/>
          <w:b/>
          <w:bCs/>
        </w:rPr>
        <w:t>’s</w:t>
      </w:r>
      <w:r>
        <w:rPr>
          <w:rFonts w:ascii="Arial" w:hAnsi="Arial" w:cs="Arial"/>
          <w:b/>
          <w:bCs/>
        </w:rPr>
        <w:t xml:space="preserve"> files within </w:t>
      </w:r>
      <w:r w:rsidR="00396D6A">
        <w:rPr>
          <w:rFonts w:ascii="Arial" w:hAnsi="Arial" w:cs="Arial"/>
          <w:b/>
          <w:bCs/>
        </w:rPr>
        <w:t xml:space="preserve">6 </w:t>
      </w:r>
      <w:r>
        <w:rPr>
          <w:rFonts w:ascii="Arial" w:hAnsi="Arial" w:cs="Arial"/>
          <w:b/>
          <w:bCs/>
        </w:rPr>
        <w:t xml:space="preserve">months of contract award and </w:t>
      </w:r>
      <w:r w:rsidR="00280743" w:rsidRPr="008E7D92">
        <w:rPr>
          <w:rFonts w:ascii="Arial" w:hAnsi="Arial" w:cs="Arial"/>
          <w:b/>
          <w:bCs/>
        </w:rPr>
        <w:t>then</w:t>
      </w:r>
      <w:r w:rsidR="0028074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annually</w:t>
      </w:r>
      <w:r w:rsidR="008E7D92">
        <w:rPr>
          <w:rFonts w:ascii="Arial" w:hAnsi="Arial" w:cs="Arial"/>
          <w:b/>
          <w:bCs/>
        </w:rPr>
        <w:t xml:space="preserve"> </w:t>
      </w:r>
      <w:r w:rsidR="000A5230">
        <w:rPr>
          <w:rFonts w:ascii="Arial" w:hAnsi="Arial" w:cs="Arial"/>
          <w:b/>
          <w:bCs/>
        </w:rPr>
        <w:t xml:space="preserve">based on </w:t>
      </w:r>
      <w:r>
        <w:rPr>
          <w:rFonts w:ascii="Arial" w:hAnsi="Arial" w:cs="Arial"/>
          <w:b/>
          <w:bCs/>
        </w:rPr>
        <w:t>the risks, complexity</w:t>
      </w:r>
      <w:r w:rsidR="00C759D7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and value of the contract</w:t>
      </w:r>
      <w:r w:rsidR="00756EBD">
        <w:rPr>
          <w:rFonts w:ascii="Arial" w:hAnsi="Arial" w:cs="Arial"/>
          <w:b/>
          <w:bCs/>
        </w:rPr>
        <w:t>,</w:t>
      </w:r>
      <w:r w:rsidR="00A33D76">
        <w:rPr>
          <w:rFonts w:ascii="Arial" w:hAnsi="Arial" w:cs="Arial"/>
          <w:b/>
          <w:bCs/>
        </w:rPr>
        <w:t xml:space="preserve"> </w:t>
      </w:r>
      <w:r w:rsidR="00A33D76" w:rsidRPr="008E7D92">
        <w:rPr>
          <w:rFonts w:ascii="Arial" w:hAnsi="Arial" w:cs="Arial"/>
          <w:b/>
        </w:rPr>
        <w:t>as appropriate</w:t>
      </w:r>
      <w:r w:rsidR="000A5230" w:rsidRPr="008E7D92">
        <w:rPr>
          <w:rFonts w:ascii="Arial" w:hAnsi="Arial" w:cs="Arial"/>
          <w:b/>
          <w:bCs/>
        </w:rPr>
        <w:t>.</w:t>
      </w:r>
      <w:r w:rsidR="008E7D92" w:rsidRPr="008E7D92">
        <w:rPr>
          <w:rFonts w:ascii="Arial" w:hAnsi="Arial" w:cs="Arial"/>
          <w:b/>
          <w:bCs/>
        </w:rPr>
        <w:t xml:space="preserve">  </w:t>
      </w:r>
      <w:r w:rsidR="00396D6A">
        <w:rPr>
          <w:rFonts w:ascii="Arial" w:hAnsi="Arial" w:cs="Arial"/>
          <w:b/>
          <w:bCs/>
        </w:rPr>
        <w:t>The contracting officer may review COR files m</w:t>
      </w:r>
      <w:r w:rsidR="008E7D92" w:rsidRPr="008E7D92">
        <w:rPr>
          <w:rFonts w:ascii="Arial" w:hAnsi="Arial" w:cs="Arial"/>
          <w:b/>
          <w:bCs/>
        </w:rPr>
        <w:t>ore frequent</w:t>
      </w:r>
      <w:r w:rsidR="00396D6A">
        <w:rPr>
          <w:rFonts w:ascii="Arial" w:hAnsi="Arial" w:cs="Arial"/>
          <w:b/>
          <w:bCs/>
        </w:rPr>
        <w:t>ly</w:t>
      </w:r>
      <w:r w:rsidR="008E7D92" w:rsidRPr="008E7D92">
        <w:rPr>
          <w:rFonts w:ascii="Arial" w:hAnsi="Arial" w:cs="Arial"/>
          <w:b/>
          <w:bCs/>
        </w:rPr>
        <w:t xml:space="preserve"> in subsequent years when </w:t>
      </w:r>
      <w:r w:rsidR="00396D6A">
        <w:rPr>
          <w:rFonts w:ascii="Arial" w:hAnsi="Arial" w:cs="Arial"/>
          <w:b/>
          <w:bCs/>
        </w:rPr>
        <w:t xml:space="preserve">it is </w:t>
      </w:r>
      <w:r w:rsidR="008E7D92" w:rsidRPr="008E7D92">
        <w:rPr>
          <w:rFonts w:ascii="Arial" w:hAnsi="Arial" w:cs="Arial"/>
          <w:b/>
          <w:bCs/>
        </w:rPr>
        <w:t>beneficial to contract oversight</w:t>
      </w:r>
      <w:r w:rsidR="00F65007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]  </w:t>
      </w:r>
      <w:r w:rsidR="008E7071" w:rsidRPr="00582059">
        <w:rPr>
          <w:rFonts w:ascii="Arial" w:hAnsi="Arial" w:cs="Arial"/>
          <w:strike/>
        </w:rPr>
        <w:t xml:space="preserve">, annually review the COR’s files for accuracy and completeness.  </w:t>
      </w:r>
      <w:r w:rsidR="008E7071" w:rsidRPr="008E7071">
        <w:rPr>
          <w:rFonts w:ascii="Arial" w:hAnsi="Arial" w:cs="Arial"/>
        </w:rPr>
        <w:t xml:space="preserve">The results of the contracting officer’s review shall be documented in the </w:t>
      </w:r>
      <w:r w:rsidR="00F70FE1">
        <w:rPr>
          <w:rFonts w:ascii="Arial" w:hAnsi="Arial" w:cs="Arial"/>
        </w:rPr>
        <w:t>SPM Module</w:t>
      </w:r>
      <w:r w:rsidR="00396D6A" w:rsidRPr="00DC7C36">
        <w:rPr>
          <w:rFonts w:ascii="Arial" w:hAnsi="Arial" w:cs="Arial"/>
          <w:strike/>
        </w:rPr>
        <w:t>.</w:t>
      </w:r>
      <w:r w:rsidR="00DC7C36">
        <w:rPr>
          <w:rFonts w:ascii="Arial" w:hAnsi="Arial" w:cs="Arial"/>
          <w:b/>
          <w:bCs/>
        </w:rPr>
        <w:t>[; and</w:t>
      </w:r>
    </w:p>
    <w:p w14:paraId="37401F42" w14:textId="77777777" w:rsidR="005F0D68" w:rsidRDefault="005F0D68" w:rsidP="009E6021">
      <w:pPr>
        <w:pStyle w:val="DFARS"/>
        <w:rPr>
          <w:rFonts w:ascii="Arial" w:hAnsi="Arial" w:cs="Arial"/>
        </w:rPr>
      </w:pPr>
    </w:p>
    <w:p w14:paraId="2C2295D1" w14:textId="1B7C0E8F" w:rsidR="005F0D68" w:rsidRPr="005F0D68" w:rsidRDefault="005F0D68" w:rsidP="009E6021">
      <w:pPr>
        <w:pStyle w:val="DFARS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(B)  </w:t>
      </w:r>
      <w:r w:rsidR="006E0DD1">
        <w:rPr>
          <w:rFonts w:ascii="Arial" w:hAnsi="Arial" w:cs="Arial"/>
          <w:b/>
          <w:bCs/>
        </w:rPr>
        <w:t xml:space="preserve">Within 30 days of completing the </w:t>
      </w:r>
      <w:r w:rsidR="00756EBD">
        <w:rPr>
          <w:rFonts w:ascii="Arial" w:hAnsi="Arial" w:cs="Arial"/>
          <w:b/>
          <w:bCs/>
        </w:rPr>
        <w:t xml:space="preserve">review of the </w:t>
      </w:r>
      <w:r w:rsidR="006E0DD1">
        <w:rPr>
          <w:rFonts w:ascii="Arial" w:hAnsi="Arial" w:cs="Arial"/>
          <w:b/>
          <w:bCs/>
        </w:rPr>
        <w:t>COR</w:t>
      </w:r>
      <w:r w:rsidR="00756EBD">
        <w:rPr>
          <w:rFonts w:ascii="Arial" w:hAnsi="Arial" w:cs="Arial"/>
          <w:b/>
          <w:bCs/>
        </w:rPr>
        <w:t>’s</w:t>
      </w:r>
      <w:r w:rsidR="006E0DD1">
        <w:rPr>
          <w:rFonts w:ascii="Arial" w:hAnsi="Arial" w:cs="Arial"/>
          <w:b/>
          <w:bCs/>
        </w:rPr>
        <w:t xml:space="preserve"> files, p</w:t>
      </w:r>
      <w:r w:rsidR="00DC7C36" w:rsidRPr="00DC7C36">
        <w:rPr>
          <w:rFonts w:ascii="Arial" w:hAnsi="Arial" w:cs="Arial"/>
          <w:b/>
          <w:bCs/>
        </w:rPr>
        <w:t xml:space="preserve">rovide feedback on </w:t>
      </w:r>
      <w:r w:rsidR="00756EBD">
        <w:rPr>
          <w:rFonts w:ascii="Arial" w:hAnsi="Arial" w:cs="Arial"/>
          <w:b/>
          <w:bCs/>
        </w:rPr>
        <w:t xml:space="preserve">the </w:t>
      </w:r>
      <w:r w:rsidR="00DC7C36" w:rsidRPr="00DC7C36">
        <w:rPr>
          <w:rFonts w:ascii="Arial" w:hAnsi="Arial" w:cs="Arial"/>
          <w:b/>
          <w:bCs/>
        </w:rPr>
        <w:t>COR</w:t>
      </w:r>
      <w:r w:rsidR="00756EBD">
        <w:rPr>
          <w:rFonts w:ascii="Arial" w:hAnsi="Arial" w:cs="Arial"/>
          <w:b/>
          <w:bCs/>
        </w:rPr>
        <w:t>’s</w:t>
      </w:r>
      <w:r w:rsidR="00DC7C36" w:rsidRPr="00DC7C36">
        <w:rPr>
          <w:rFonts w:ascii="Arial" w:hAnsi="Arial" w:cs="Arial"/>
          <w:b/>
          <w:bCs/>
        </w:rPr>
        <w:t xml:space="preserve"> performance to the COR’s supervisor and discuss any inadequacies with the COR (</w:t>
      </w:r>
      <w:r w:rsidR="009E6021">
        <w:rPr>
          <w:rFonts w:ascii="Arial" w:hAnsi="Arial" w:cs="Arial"/>
          <w:b/>
          <w:bCs/>
        </w:rPr>
        <w:t xml:space="preserve">see </w:t>
      </w:r>
      <w:r w:rsidR="00DC7C36">
        <w:rPr>
          <w:rFonts w:ascii="Arial" w:hAnsi="Arial" w:cs="Arial"/>
          <w:b/>
          <w:bCs/>
        </w:rPr>
        <w:t xml:space="preserve">Department of Defense Instruction 5000.72, DoD Standard for Contracting Officer’s Representative Certification”, </w:t>
      </w:r>
      <w:r w:rsidR="00DC7C36" w:rsidRPr="00DC7C36">
        <w:rPr>
          <w:rFonts w:ascii="Arial" w:hAnsi="Arial" w:cs="Arial"/>
          <w:b/>
          <w:bCs/>
        </w:rPr>
        <w:t>Enclosure 3, Procedures</w:t>
      </w:r>
      <w:r w:rsidR="00756EBD">
        <w:rPr>
          <w:rFonts w:ascii="Arial" w:hAnsi="Arial" w:cs="Arial"/>
          <w:b/>
          <w:bCs/>
        </w:rPr>
        <w:t>,</w:t>
      </w:r>
      <w:r w:rsidR="00DC7C36" w:rsidRPr="00DC7C36">
        <w:rPr>
          <w:rFonts w:ascii="Arial" w:hAnsi="Arial" w:cs="Arial"/>
          <w:b/>
          <w:bCs/>
        </w:rPr>
        <w:t xml:space="preserve"> </w:t>
      </w:r>
      <w:r w:rsidR="00756EBD">
        <w:rPr>
          <w:rFonts w:ascii="Arial" w:hAnsi="Arial" w:cs="Arial"/>
          <w:b/>
          <w:bCs/>
        </w:rPr>
        <w:t xml:space="preserve">paragraph </w:t>
      </w:r>
      <w:r w:rsidR="00DC7C36" w:rsidRPr="00DC7C36">
        <w:rPr>
          <w:rFonts w:ascii="Arial" w:hAnsi="Arial" w:cs="Arial"/>
          <w:b/>
          <w:bCs/>
        </w:rPr>
        <w:t>1</w:t>
      </w:r>
      <w:r w:rsidR="00756EBD">
        <w:rPr>
          <w:rFonts w:ascii="Arial" w:hAnsi="Arial" w:cs="Arial"/>
          <w:b/>
          <w:bCs/>
        </w:rPr>
        <w:t>.</w:t>
      </w:r>
      <w:r w:rsidR="00DC7C36" w:rsidRPr="00DC7C36">
        <w:rPr>
          <w:rFonts w:ascii="Arial" w:hAnsi="Arial" w:cs="Arial"/>
          <w:b/>
          <w:bCs/>
        </w:rPr>
        <w:t>i).</w:t>
      </w:r>
      <w:r w:rsidR="00B04A7C">
        <w:rPr>
          <w:rFonts w:ascii="Arial" w:hAnsi="Arial" w:cs="Arial"/>
          <w:b/>
          <w:bCs/>
        </w:rPr>
        <w:t>]</w:t>
      </w:r>
    </w:p>
    <w:p w14:paraId="257FD3D3" w14:textId="77777777" w:rsidR="008E7071" w:rsidRDefault="008E7071" w:rsidP="00136494">
      <w:pPr>
        <w:pStyle w:val="DFARS"/>
        <w:rPr>
          <w:rFonts w:ascii="Arial" w:hAnsi="Arial" w:cs="Arial"/>
        </w:rPr>
      </w:pPr>
    </w:p>
    <w:p w14:paraId="430F7C97" w14:textId="7529E457" w:rsidR="008E7071" w:rsidRPr="00D8331B" w:rsidRDefault="009E6021" w:rsidP="00A53787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>* * * * *</w:t>
      </w:r>
    </w:p>
    <w:sectPr w:rsidR="008E7071" w:rsidRPr="00D8331B" w:rsidSect="002E3DEA">
      <w:headerReference w:type="default" r:id="rId6"/>
      <w:footerReference w:type="default" r:id="rId7"/>
      <w:footnotePr>
        <w:numStart w:val="0"/>
      </w:footnotePr>
      <w:pgSz w:w="12240" w:h="15840" w:code="1"/>
      <w:pgMar w:top="720" w:right="1440" w:bottom="720" w:left="1440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4EB80" w14:textId="77777777" w:rsidR="0003289E" w:rsidRDefault="0003289E">
      <w:r>
        <w:separator/>
      </w:r>
    </w:p>
  </w:endnote>
  <w:endnote w:type="continuationSeparator" w:id="0">
    <w:p w14:paraId="2AB5963F" w14:textId="77777777" w:rsidR="0003289E" w:rsidRDefault="00032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62881"/>
      <w:docPartObj>
        <w:docPartGallery w:val="Page Numbers (Bottom of Page)"/>
        <w:docPartUnique/>
      </w:docPartObj>
    </w:sdtPr>
    <w:sdtEndPr>
      <w:rPr>
        <w:rFonts w:ascii="Arial" w:hAnsi="Arial" w:cs="Arial"/>
        <w:b w:val="0"/>
        <w:bCs/>
        <w:sz w:val="22"/>
        <w:szCs w:val="22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b w:val="0"/>
            <w:bCs/>
            <w:sz w:val="22"/>
            <w:szCs w:val="22"/>
          </w:rPr>
        </w:sdtEndPr>
        <w:sdtContent>
          <w:p w14:paraId="7E9A85ED" w14:textId="77777777" w:rsidR="00FF4D79" w:rsidRPr="00FF4D79" w:rsidRDefault="00FF4D79">
            <w:pPr>
              <w:pStyle w:val="Footer"/>
              <w:jc w:val="center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4A05769" w14:textId="3C9D6E3A" w:rsidR="00FF4D79" w:rsidRPr="00FF4D79" w:rsidRDefault="00FF4D79">
            <w:pPr>
              <w:pStyle w:val="Footer"/>
              <w:jc w:val="center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 w:rsidRPr="00FF4D79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Page </w:t>
            </w:r>
            <w:r w:rsidRPr="00FF4D79">
              <w:rPr>
                <w:rFonts w:ascii="Arial" w:hAnsi="Arial" w:cs="Arial"/>
                <w:b w:val="0"/>
                <w:bCs/>
                <w:sz w:val="22"/>
                <w:szCs w:val="22"/>
              </w:rPr>
              <w:fldChar w:fldCharType="begin"/>
            </w:r>
            <w:r w:rsidRPr="00FF4D79">
              <w:rPr>
                <w:rFonts w:ascii="Arial" w:hAnsi="Arial" w:cs="Arial"/>
                <w:b w:val="0"/>
                <w:bCs/>
                <w:sz w:val="22"/>
                <w:szCs w:val="22"/>
              </w:rPr>
              <w:instrText xml:space="preserve"> PAGE </w:instrText>
            </w:r>
            <w:r w:rsidRPr="00FF4D79">
              <w:rPr>
                <w:rFonts w:ascii="Arial" w:hAnsi="Arial" w:cs="Arial"/>
                <w:b w:val="0"/>
                <w:bCs/>
                <w:sz w:val="22"/>
                <w:szCs w:val="22"/>
              </w:rPr>
              <w:fldChar w:fldCharType="separate"/>
            </w:r>
            <w:r w:rsidRPr="00FF4D79">
              <w:rPr>
                <w:rFonts w:ascii="Arial" w:hAnsi="Arial" w:cs="Arial"/>
                <w:b w:val="0"/>
                <w:bCs/>
                <w:noProof/>
                <w:sz w:val="22"/>
                <w:szCs w:val="22"/>
              </w:rPr>
              <w:t>2</w:t>
            </w:r>
            <w:r w:rsidRPr="00FF4D79">
              <w:rPr>
                <w:rFonts w:ascii="Arial" w:hAnsi="Arial" w:cs="Arial"/>
                <w:b w:val="0"/>
                <w:bCs/>
                <w:sz w:val="22"/>
                <w:szCs w:val="22"/>
              </w:rPr>
              <w:fldChar w:fldCharType="end"/>
            </w:r>
            <w:r w:rsidRPr="00FF4D79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of </w:t>
            </w:r>
            <w:r w:rsidRPr="00FF4D79">
              <w:rPr>
                <w:rFonts w:ascii="Arial" w:hAnsi="Arial" w:cs="Arial"/>
                <w:b w:val="0"/>
                <w:bCs/>
                <w:sz w:val="22"/>
                <w:szCs w:val="22"/>
              </w:rPr>
              <w:fldChar w:fldCharType="begin"/>
            </w:r>
            <w:r w:rsidRPr="00FF4D79">
              <w:rPr>
                <w:rFonts w:ascii="Arial" w:hAnsi="Arial" w:cs="Arial"/>
                <w:b w:val="0"/>
                <w:bCs/>
                <w:sz w:val="22"/>
                <w:szCs w:val="22"/>
              </w:rPr>
              <w:instrText xml:space="preserve"> NUMPAGES  </w:instrText>
            </w:r>
            <w:r w:rsidRPr="00FF4D79">
              <w:rPr>
                <w:rFonts w:ascii="Arial" w:hAnsi="Arial" w:cs="Arial"/>
                <w:b w:val="0"/>
                <w:bCs/>
                <w:sz w:val="22"/>
                <w:szCs w:val="22"/>
              </w:rPr>
              <w:fldChar w:fldCharType="separate"/>
            </w:r>
            <w:r w:rsidRPr="00FF4D79">
              <w:rPr>
                <w:rFonts w:ascii="Arial" w:hAnsi="Arial" w:cs="Arial"/>
                <w:b w:val="0"/>
                <w:bCs/>
                <w:noProof/>
                <w:sz w:val="22"/>
                <w:szCs w:val="22"/>
              </w:rPr>
              <w:t>2</w:t>
            </w:r>
            <w:r w:rsidRPr="00FF4D79">
              <w:rPr>
                <w:rFonts w:ascii="Arial" w:hAnsi="Arial" w:cs="Arial"/>
                <w:b w:val="0"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B7A68" w14:textId="77777777" w:rsidR="0003289E" w:rsidRDefault="0003289E">
      <w:r>
        <w:separator/>
      </w:r>
    </w:p>
  </w:footnote>
  <w:footnote w:type="continuationSeparator" w:id="0">
    <w:p w14:paraId="5224E290" w14:textId="77777777" w:rsidR="0003289E" w:rsidRDefault="00032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28F92" w14:textId="77777777" w:rsidR="002B2BB4" w:rsidRDefault="002B2BB4" w:rsidP="002B2BB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Start w:val="0"/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E0E"/>
    <w:rsid w:val="00004D3B"/>
    <w:rsid w:val="00013C7B"/>
    <w:rsid w:val="00024F5B"/>
    <w:rsid w:val="00031472"/>
    <w:rsid w:val="0003289E"/>
    <w:rsid w:val="00061FFA"/>
    <w:rsid w:val="0006305C"/>
    <w:rsid w:val="00072CEF"/>
    <w:rsid w:val="00083A2C"/>
    <w:rsid w:val="00091F0A"/>
    <w:rsid w:val="000A0461"/>
    <w:rsid w:val="000A5230"/>
    <w:rsid w:val="000C34E7"/>
    <w:rsid w:val="000C7A42"/>
    <w:rsid w:val="000E1402"/>
    <w:rsid w:val="000E3D48"/>
    <w:rsid w:val="000E7B7A"/>
    <w:rsid w:val="000F32B4"/>
    <w:rsid w:val="00125415"/>
    <w:rsid w:val="00136494"/>
    <w:rsid w:val="00145885"/>
    <w:rsid w:val="00186334"/>
    <w:rsid w:val="001A4801"/>
    <w:rsid w:val="001A6013"/>
    <w:rsid w:val="001C6F35"/>
    <w:rsid w:val="001D198A"/>
    <w:rsid w:val="001D4DEF"/>
    <w:rsid w:val="001D6269"/>
    <w:rsid w:val="001E7CF1"/>
    <w:rsid w:val="00210CCC"/>
    <w:rsid w:val="00216CF1"/>
    <w:rsid w:val="002248D9"/>
    <w:rsid w:val="00270A87"/>
    <w:rsid w:val="002715B6"/>
    <w:rsid w:val="0027723C"/>
    <w:rsid w:val="00280743"/>
    <w:rsid w:val="00283595"/>
    <w:rsid w:val="00286000"/>
    <w:rsid w:val="002B1BC7"/>
    <w:rsid w:val="002B2BB4"/>
    <w:rsid w:val="002C64A3"/>
    <w:rsid w:val="002E3DEA"/>
    <w:rsid w:val="002E6822"/>
    <w:rsid w:val="003053ED"/>
    <w:rsid w:val="00325827"/>
    <w:rsid w:val="00335BFC"/>
    <w:rsid w:val="00396D6A"/>
    <w:rsid w:val="003B7509"/>
    <w:rsid w:val="003E6AA4"/>
    <w:rsid w:val="0041591E"/>
    <w:rsid w:val="00425600"/>
    <w:rsid w:val="00436675"/>
    <w:rsid w:val="00471046"/>
    <w:rsid w:val="004778BC"/>
    <w:rsid w:val="004A0673"/>
    <w:rsid w:val="004A6210"/>
    <w:rsid w:val="004A7714"/>
    <w:rsid w:val="004D59E4"/>
    <w:rsid w:val="00501070"/>
    <w:rsid w:val="00510B94"/>
    <w:rsid w:val="00512BDC"/>
    <w:rsid w:val="0052451A"/>
    <w:rsid w:val="0054339F"/>
    <w:rsid w:val="00570E37"/>
    <w:rsid w:val="00576A3D"/>
    <w:rsid w:val="00582059"/>
    <w:rsid w:val="00582247"/>
    <w:rsid w:val="005829E9"/>
    <w:rsid w:val="005929B1"/>
    <w:rsid w:val="0059519A"/>
    <w:rsid w:val="00596C63"/>
    <w:rsid w:val="005B3808"/>
    <w:rsid w:val="005B5CDD"/>
    <w:rsid w:val="005D296D"/>
    <w:rsid w:val="005E1283"/>
    <w:rsid w:val="005E22BB"/>
    <w:rsid w:val="005E3895"/>
    <w:rsid w:val="005F0D68"/>
    <w:rsid w:val="00627D8F"/>
    <w:rsid w:val="00665D43"/>
    <w:rsid w:val="00677A6A"/>
    <w:rsid w:val="00680DDB"/>
    <w:rsid w:val="006A48FF"/>
    <w:rsid w:val="006B1B2C"/>
    <w:rsid w:val="006B2C62"/>
    <w:rsid w:val="006B471F"/>
    <w:rsid w:val="006B63F5"/>
    <w:rsid w:val="006B665C"/>
    <w:rsid w:val="006D0CF6"/>
    <w:rsid w:val="006E0DD1"/>
    <w:rsid w:val="006E0E0E"/>
    <w:rsid w:val="006F593A"/>
    <w:rsid w:val="00723E42"/>
    <w:rsid w:val="00736D5D"/>
    <w:rsid w:val="007402E5"/>
    <w:rsid w:val="007452DD"/>
    <w:rsid w:val="007502D3"/>
    <w:rsid w:val="00753E16"/>
    <w:rsid w:val="00756EBD"/>
    <w:rsid w:val="0079466A"/>
    <w:rsid w:val="007A32F2"/>
    <w:rsid w:val="007A3CAD"/>
    <w:rsid w:val="007F7771"/>
    <w:rsid w:val="008000F3"/>
    <w:rsid w:val="00800777"/>
    <w:rsid w:val="00831B1C"/>
    <w:rsid w:val="00853DDF"/>
    <w:rsid w:val="00857CAC"/>
    <w:rsid w:val="0086723D"/>
    <w:rsid w:val="00876A87"/>
    <w:rsid w:val="008877E7"/>
    <w:rsid w:val="00892A7A"/>
    <w:rsid w:val="008B7787"/>
    <w:rsid w:val="008B78FB"/>
    <w:rsid w:val="008C4DB6"/>
    <w:rsid w:val="008D1F57"/>
    <w:rsid w:val="008D4B2A"/>
    <w:rsid w:val="008D4D02"/>
    <w:rsid w:val="008D5087"/>
    <w:rsid w:val="008E7071"/>
    <w:rsid w:val="008E7D92"/>
    <w:rsid w:val="00961B31"/>
    <w:rsid w:val="00966E29"/>
    <w:rsid w:val="009A521C"/>
    <w:rsid w:val="009B0E80"/>
    <w:rsid w:val="009B763C"/>
    <w:rsid w:val="009D46ED"/>
    <w:rsid w:val="009E3DC1"/>
    <w:rsid w:val="009E6021"/>
    <w:rsid w:val="00A120F9"/>
    <w:rsid w:val="00A1614F"/>
    <w:rsid w:val="00A3007B"/>
    <w:rsid w:val="00A33D76"/>
    <w:rsid w:val="00A44EB6"/>
    <w:rsid w:val="00A53787"/>
    <w:rsid w:val="00A61CE2"/>
    <w:rsid w:val="00A73117"/>
    <w:rsid w:val="00A7655F"/>
    <w:rsid w:val="00A920C8"/>
    <w:rsid w:val="00AB3320"/>
    <w:rsid w:val="00AC7515"/>
    <w:rsid w:val="00AD1137"/>
    <w:rsid w:val="00AD7186"/>
    <w:rsid w:val="00B028AF"/>
    <w:rsid w:val="00B04A7C"/>
    <w:rsid w:val="00B128EA"/>
    <w:rsid w:val="00B12E61"/>
    <w:rsid w:val="00B25CED"/>
    <w:rsid w:val="00B331CC"/>
    <w:rsid w:val="00B33719"/>
    <w:rsid w:val="00B44100"/>
    <w:rsid w:val="00B45CE8"/>
    <w:rsid w:val="00B61AB4"/>
    <w:rsid w:val="00B6408F"/>
    <w:rsid w:val="00B67F5F"/>
    <w:rsid w:val="00B74740"/>
    <w:rsid w:val="00B81175"/>
    <w:rsid w:val="00B94CE4"/>
    <w:rsid w:val="00B96227"/>
    <w:rsid w:val="00BA7519"/>
    <w:rsid w:val="00BC71C0"/>
    <w:rsid w:val="00BD308A"/>
    <w:rsid w:val="00C038BE"/>
    <w:rsid w:val="00C30C09"/>
    <w:rsid w:val="00C62498"/>
    <w:rsid w:val="00C66BA4"/>
    <w:rsid w:val="00C745D2"/>
    <w:rsid w:val="00C759D7"/>
    <w:rsid w:val="00C87FBA"/>
    <w:rsid w:val="00C914C6"/>
    <w:rsid w:val="00CB3F8B"/>
    <w:rsid w:val="00CD46BC"/>
    <w:rsid w:val="00CD63A7"/>
    <w:rsid w:val="00CE3DE2"/>
    <w:rsid w:val="00CF16AC"/>
    <w:rsid w:val="00D00731"/>
    <w:rsid w:val="00D0563B"/>
    <w:rsid w:val="00D230CD"/>
    <w:rsid w:val="00D258AD"/>
    <w:rsid w:val="00D60B42"/>
    <w:rsid w:val="00D610CB"/>
    <w:rsid w:val="00D637D3"/>
    <w:rsid w:val="00D65E59"/>
    <w:rsid w:val="00D8331B"/>
    <w:rsid w:val="00D92D19"/>
    <w:rsid w:val="00DC4AD1"/>
    <w:rsid w:val="00DC6D59"/>
    <w:rsid w:val="00DC7C36"/>
    <w:rsid w:val="00DE65FE"/>
    <w:rsid w:val="00DF1CF4"/>
    <w:rsid w:val="00DF5E7B"/>
    <w:rsid w:val="00E045AE"/>
    <w:rsid w:val="00E54734"/>
    <w:rsid w:val="00E61F7A"/>
    <w:rsid w:val="00E77D60"/>
    <w:rsid w:val="00EA7040"/>
    <w:rsid w:val="00EB072D"/>
    <w:rsid w:val="00EB74B9"/>
    <w:rsid w:val="00EC1B75"/>
    <w:rsid w:val="00EC2AAE"/>
    <w:rsid w:val="00EC5C8C"/>
    <w:rsid w:val="00F221D6"/>
    <w:rsid w:val="00F30F92"/>
    <w:rsid w:val="00F31C44"/>
    <w:rsid w:val="00F609AA"/>
    <w:rsid w:val="00F65007"/>
    <w:rsid w:val="00F70FE1"/>
    <w:rsid w:val="00F86527"/>
    <w:rsid w:val="00FA0AB3"/>
    <w:rsid w:val="00FB0302"/>
    <w:rsid w:val="00FC3A17"/>
    <w:rsid w:val="00FE438A"/>
    <w:rsid w:val="00F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3FA9E"/>
  <w15:chartTrackingRefBased/>
  <w15:docId w15:val="{25411B49-CD20-4CA4-A869-53447855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link w:val="DFARSChar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paragraph" w:styleId="NormalWeb">
    <w:name w:val="Normal (Web)"/>
    <w:basedOn w:val="Normal"/>
    <w:rsid w:val="00DE65FE"/>
    <w:pPr>
      <w:tabs>
        <w:tab w:val="clear" w:pos="1000"/>
      </w:tabs>
      <w:spacing w:before="100" w:beforeAutospacing="1" w:after="100" w:afterAutospacing="1"/>
      <w:ind w:left="0" w:firstLine="0"/>
    </w:pPr>
    <w:rPr>
      <w:b w:val="0"/>
      <w:szCs w:val="24"/>
    </w:rPr>
  </w:style>
  <w:style w:type="character" w:styleId="Hyperlink">
    <w:name w:val="Hyperlink"/>
    <w:rsid w:val="007A32F2"/>
    <w:rPr>
      <w:color w:val="0000FF"/>
      <w:u w:val="single"/>
    </w:rPr>
  </w:style>
  <w:style w:type="character" w:styleId="FollowedHyperlink">
    <w:name w:val="FollowedHyperlink"/>
    <w:rsid w:val="00510B94"/>
    <w:rPr>
      <w:color w:val="800080"/>
      <w:u w:val="single"/>
    </w:rPr>
  </w:style>
  <w:style w:type="paragraph" w:styleId="PlainText">
    <w:name w:val="Plain Text"/>
    <w:basedOn w:val="Normal"/>
    <w:link w:val="PlainTextChar"/>
    <w:rsid w:val="006B2C62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6B2C62"/>
    <w:rPr>
      <w:rFonts w:ascii="Courier New" w:hAnsi="Courier New" w:cs="Courier New"/>
      <w:b/>
    </w:rPr>
  </w:style>
  <w:style w:type="character" w:styleId="CommentReference">
    <w:name w:val="annotation reference"/>
    <w:rsid w:val="00966E29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6E2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66E29"/>
    <w:rPr>
      <w:b/>
    </w:rPr>
  </w:style>
  <w:style w:type="paragraph" w:styleId="BalloonText">
    <w:name w:val="Balloon Text"/>
    <w:basedOn w:val="Normal"/>
    <w:link w:val="BalloonTextChar"/>
    <w:rsid w:val="00966E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6E29"/>
    <w:rPr>
      <w:rFonts w:ascii="Segoe UI" w:hAnsi="Segoe UI" w:cs="Segoe UI"/>
      <w:b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1D4DEF"/>
    <w:rPr>
      <w:bCs/>
    </w:rPr>
  </w:style>
  <w:style w:type="character" w:customStyle="1" w:styleId="CommentSubjectChar">
    <w:name w:val="Comment Subject Char"/>
    <w:basedOn w:val="CommentTextChar"/>
    <w:link w:val="CommentSubject"/>
    <w:rsid w:val="001D4DEF"/>
    <w:rPr>
      <w:b/>
      <w:bCs/>
    </w:rPr>
  </w:style>
  <w:style w:type="character" w:styleId="LineNumber">
    <w:name w:val="line number"/>
    <w:basedOn w:val="DefaultParagraphFont"/>
    <w:rsid w:val="005E3895"/>
  </w:style>
  <w:style w:type="character" w:customStyle="1" w:styleId="DFARSChar">
    <w:name w:val="DFARS Char"/>
    <w:link w:val="DFARS"/>
    <w:locked/>
    <w:rsid w:val="005E3895"/>
    <w:rPr>
      <w:rFonts w:ascii="Century Schoolbook" w:hAnsi="Century Schoolbook"/>
      <w:spacing w:val="-5"/>
      <w:kern w:val="20"/>
      <w:sz w:val="24"/>
    </w:rPr>
  </w:style>
  <w:style w:type="paragraph" w:styleId="Revision">
    <w:name w:val="Revision"/>
    <w:hidden/>
    <w:uiPriority w:val="99"/>
    <w:semiHidden/>
    <w:rsid w:val="00396D6A"/>
    <w:rPr>
      <w:b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F4D79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SUBPART 201.3—AGENCY ACQUISITION REGULATIONS</vt:lpstr>
    </vt:vector>
  </TitlesOfParts>
  <Company>DoD</Company>
  <LinksUpToDate>false</LinksUpToDate>
  <CharactersWithSpaces>1389</CharactersWithSpaces>
  <SharedDoc>false</SharedDoc>
  <HLinks>
    <vt:vector size="30" baseType="variant">
      <vt:variant>
        <vt:i4>1769485</vt:i4>
      </vt:variant>
      <vt:variant>
        <vt:i4>12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5177372</vt:i4>
      </vt:variant>
      <vt:variant>
        <vt:i4>9</vt:i4>
      </vt:variant>
      <vt:variant>
        <vt:i4>0</vt:i4>
      </vt:variant>
      <vt:variant>
        <vt:i4>5</vt:i4>
      </vt:variant>
      <vt:variant>
        <vt:lpwstr>http://www.acq.osd.mil/dpap/policy/policyvault/USA001548-13-DPAP.pdf</vt:lpwstr>
      </vt:variant>
      <vt:variant>
        <vt:lpwstr/>
      </vt:variant>
      <vt:variant>
        <vt:i4>6881290</vt:i4>
      </vt:variant>
      <vt:variant>
        <vt:i4>6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1835102</vt:i4>
      </vt:variant>
      <vt:variant>
        <vt:i4>3</vt:i4>
      </vt:variant>
      <vt:variant>
        <vt:i4>0</vt:i4>
      </vt:variant>
      <vt:variant>
        <vt:i4>5</vt:i4>
      </vt:variant>
      <vt:variant>
        <vt:lpwstr>http://www.dtic.mil/whs/directives/corres/pdf/500072p.pdf</vt:lpwstr>
      </vt:variant>
      <vt:variant>
        <vt:lpwstr/>
      </vt:variant>
      <vt:variant>
        <vt:i4>4784157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http://www.acq.osd.mil/dpap/policy/policyvault/USA003259-11-DPAP.pdf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SUBPART 201.3—AGENCY ACQUISITION REGULATIONS</dc:title>
  <dc:subject/>
  <dc:creator>OUSD(A&amp;T)</dc:creator>
  <cp:keywords/>
  <cp:lastModifiedBy>Johnson, Jennifer D CIV OSD OUSD A-S (USA)</cp:lastModifiedBy>
  <cp:revision>8</cp:revision>
  <cp:lastPrinted>2011-09-13T16:24:00Z</cp:lastPrinted>
  <dcterms:created xsi:type="dcterms:W3CDTF">2025-03-05T18:53:00Z</dcterms:created>
  <dcterms:modified xsi:type="dcterms:W3CDTF">2025-08-01T15:12:00Z</dcterms:modified>
</cp:coreProperties>
</file>