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F89A" w14:textId="4A2581E2" w:rsidR="008A35D7" w:rsidRPr="008A35D7" w:rsidRDefault="00762B98" w:rsidP="008A35D7">
      <w:pPr>
        <w:pStyle w:val="DFARS"/>
        <w:tabs>
          <w:tab w:val="clear" w:pos="810"/>
          <w:tab w:val="left" w:pos="806"/>
        </w:tabs>
        <w:spacing w:line="240" w:lineRule="auto"/>
        <w:jc w:val="center"/>
        <w:rPr>
          <w:b/>
          <w:szCs w:val="24"/>
          <w:lang w:val="en"/>
        </w:rPr>
      </w:pPr>
      <w:bookmarkStart w:id="0" w:name="BM252225"/>
      <w:r>
        <w:rPr>
          <w:b/>
          <w:szCs w:val="24"/>
          <w:lang w:val="en"/>
        </w:rPr>
        <w:t>D</w:t>
      </w:r>
      <w:r w:rsidR="008A35D7" w:rsidRPr="008A35D7">
        <w:rPr>
          <w:b/>
          <w:szCs w:val="24"/>
          <w:lang w:val="en"/>
        </w:rPr>
        <w:t>FAR</w:t>
      </w:r>
      <w:r>
        <w:rPr>
          <w:b/>
          <w:szCs w:val="24"/>
          <w:lang w:val="en"/>
        </w:rPr>
        <w:t>S</w:t>
      </w:r>
      <w:r w:rsidR="008A35D7" w:rsidRPr="008A35D7">
        <w:rPr>
          <w:b/>
          <w:szCs w:val="24"/>
          <w:lang w:val="en"/>
        </w:rPr>
        <w:t xml:space="preserve"> Case 202</w:t>
      </w:r>
      <w:r w:rsidR="00495608">
        <w:rPr>
          <w:b/>
          <w:szCs w:val="24"/>
          <w:lang w:val="en"/>
        </w:rPr>
        <w:t>4</w:t>
      </w:r>
      <w:r w:rsidR="008A35D7" w:rsidRPr="008A35D7">
        <w:rPr>
          <w:b/>
          <w:szCs w:val="24"/>
          <w:lang w:val="en"/>
        </w:rPr>
        <w:t>-</w:t>
      </w:r>
      <w:r w:rsidR="00495608">
        <w:rPr>
          <w:b/>
          <w:szCs w:val="24"/>
          <w:lang w:val="en"/>
        </w:rPr>
        <w:t>D</w:t>
      </w:r>
      <w:r w:rsidR="008A35D7" w:rsidRPr="008A35D7">
        <w:rPr>
          <w:b/>
          <w:szCs w:val="24"/>
          <w:lang w:val="en"/>
        </w:rPr>
        <w:t>0</w:t>
      </w:r>
      <w:r w:rsidR="00C65510">
        <w:rPr>
          <w:b/>
          <w:szCs w:val="24"/>
          <w:lang w:val="en"/>
        </w:rPr>
        <w:t>01</w:t>
      </w:r>
    </w:p>
    <w:p w14:paraId="5B61FF30" w14:textId="77777777" w:rsidR="008A35D7" w:rsidRPr="008A35D7" w:rsidRDefault="008A35D7" w:rsidP="008A35D7">
      <w:pPr>
        <w:pStyle w:val="DFARS"/>
        <w:tabs>
          <w:tab w:val="clear" w:pos="810"/>
          <w:tab w:val="left" w:pos="806"/>
        </w:tabs>
        <w:spacing w:line="240" w:lineRule="auto"/>
        <w:jc w:val="center"/>
        <w:rPr>
          <w:b/>
          <w:szCs w:val="24"/>
          <w:lang w:val="en"/>
        </w:rPr>
      </w:pPr>
      <w:r w:rsidRPr="008A35D7">
        <w:rPr>
          <w:b/>
          <w:szCs w:val="24"/>
          <w:lang w:val="en"/>
        </w:rPr>
        <w:t>New Designated Country-North Macedonia</w:t>
      </w:r>
    </w:p>
    <w:p w14:paraId="5987CD12" w14:textId="6A113E82" w:rsidR="008A35D7" w:rsidRPr="008A35D7" w:rsidRDefault="008A35D7" w:rsidP="008A35D7">
      <w:pPr>
        <w:pStyle w:val="DFARS"/>
        <w:tabs>
          <w:tab w:val="clear" w:pos="810"/>
          <w:tab w:val="left" w:pos="806"/>
        </w:tabs>
        <w:spacing w:line="240" w:lineRule="auto"/>
        <w:jc w:val="center"/>
        <w:rPr>
          <w:b/>
          <w:szCs w:val="24"/>
          <w:lang w:val="en"/>
        </w:rPr>
      </w:pPr>
      <w:r w:rsidRPr="008A35D7">
        <w:rPr>
          <w:b/>
          <w:szCs w:val="24"/>
          <w:lang w:val="en"/>
        </w:rPr>
        <w:t>Final Rule</w:t>
      </w:r>
    </w:p>
    <w:p w14:paraId="7BE99F97" w14:textId="32C5553E" w:rsidR="008A35D7" w:rsidRDefault="008A35D7" w:rsidP="00641A1E">
      <w:pPr>
        <w:pStyle w:val="DFARS"/>
        <w:tabs>
          <w:tab w:val="clear" w:pos="810"/>
          <w:tab w:val="left" w:pos="806"/>
        </w:tabs>
        <w:spacing w:line="240" w:lineRule="auto"/>
        <w:rPr>
          <w:b/>
          <w:szCs w:val="24"/>
        </w:rPr>
      </w:pPr>
    </w:p>
    <w:p w14:paraId="3FA59CC5" w14:textId="77777777" w:rsidR="002722AD" w:rsidRDefault="002722AD" w:rsidP="002722AD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505939B3" w14:textId="599EE435" w:rsidR="002722AD" w:rsidRPr="002722AD" w:rsidRDefault="002722AD" w:rsidP="002722AD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2722AD">
        <w:rPr>
          <w:b/>
          <w:szCs w:val="24"/>
        </w:rPr>
        <w:t>PART 252—SOLICITATION PROVISIONS AND CONTRACT CLAUSES</w:t>
      </w:r>
    </w:p>
    <w:p w14:paraId="0A0765D7" w14:textId="77777777" w:rsidR="002722AD" w:rsidRPr="002722AD" w:rsidRDefault="002722AD" w:rsidP="002722AD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1564AF0B" w14:textId="08938954" w:rsidR="008A35D7" w:rsidRDefault="002722AD" w:rsidP="002722AD">
      <w:pPr>
        <w:pStyle w:val="DFARS"/>
        <w:tabs>
          <w:tab w:val="clear" w:pos="810"/>
          <w:tab w:val="left" w:pos="806"/>
        </w:tabs>
        <w:spacing w:line="240" w:lineRule="auto"/>
        <w:rPr>
          <w:bCs/>
          <w:szCs w:val="24"/>
        </w:rPr>
      </w:pPr>
      <w:r w:rsidRPr="002722AD">
        <w:rPr>
          <w:bCs/>
          <w:szCs w:val="24"/>
        </w:rPr>
        <w:t>* * * * *</w:t>
      </w:r>
    </w:p>
    <w:p w14:paraId="3568C20A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0EE8CD2E" w14:textId="77777777" w:rsidR="00641A1E" w:rsidRPr="00BB631A" w:rsidRDefault="00641A1E" w:rsidP="00641A1E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BB631A">
        <w:rPr>
          <w:b/>
          <w:szCs w:val="24"/>
        </w:rPr>
        <w:t xml:space="preserve">252.225-7017  </w:t>
      </w:r>
      <w:r w:rsidRPr="00BB631A">
        <w:rPr>
          <w:rFonts w:cs="Courier New"/>
          <w:b/>
          <w:szCs w:val="24"/>
        </w:rPr>
        <w:t>Photovoltaic Devices</w:t>
      </w:r>
      <w:r w:rsidRPr="00BB631A">
        <w:rPr>
          <w:b/>
          <w:szCs w:val="24"/>
        </w:rPr>
        <w:t>.</w:t>
      </w:r>
    </w:p>
    <w:p w14:paraId="1414257F" w14:textId="77777777" w:rsidR="00641A1E" w:rsidRPr="00BB631A" w:rsidRDefault="00641A1E" w:rsidP="00641A1E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BB631A">
        <w:rPr>
          <w:rFonts w:cs="Courier New"/>
          <w:szCs w:val="24"/>
        </w:rPr>
        <w:t xml:space="preserve">As prescribed in </w:t>
      </w:r>
      <w:hyperlink r:id="rId8" w:anchor="225.7017-4" w:history="1">
        <w:r w:rsidRPr="00E92CAE">
          <w:rPr>
            <w:rStyle w:val="Hyperlink"/>
            <w:rFonts w:cs="Courier New"/>
            <w:szCs w:val="24"/>
          </w:rPr>
          <w:t>225.7017-</w:t>
        </w:r>
        <w:r w:rsidRPr="00E92CAE">
          <w:rPr>
            <w:rStyle w:val="Hyperlink"/>
            <w:rFonts w:cs="Courier New"/>
            <w:szCs w:val="24"/>
            <w:lang w:val="en-US"/>
          </w:rPr>
          <w:t>4</w:t>
        </w:r>
      </w:hyperlink>
      <w:r w:rsidRPr="00BB631A">
        <w:rPr>
          <w:rFonts w:cs="Courier New"/>
          <w:szCs w:val="24"/>
        </w:rPr>
        <w:t>(a), use the following clause:</w:t>
      </w:r>
    </w:p>
    <w:p w14:paraId="63EF2D0F" w14:textId="77777777" w:rsidR="00641A1E" w:rsidRPr="00BB631A" w:rsidRDefault="00641A1E" w:rsidP="00641A1E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69A093EE" w14:textId="45DA3F78" w:rsidR="00641A1E" w:rsidRPr="00157AB4" w:rsidRDefault="00641A1E" w:rsidP="00641A1E">
      <w:pPr>
        <w:pStyle w:val="DFARS"/>
        <w:tabs>
          <w:tab w:val="clear" w:pos="810"/>
          <w:tab w:val="left" w:pos="806"/>
        </w:tabs>
        <w:jc w:val="center"/>
        <w:rPr>
          <w:i/>
          <w:lang w:val="en-US"/>
        </w:rPr>
      </w:pPr>
      <w:r>
        <w:rPr>
          <w:szCs w:val="24"/>
        </w:rPr>
        <w:t>PHOTOVOLTAIC DEVICES</w:t>
      </w:r>
      <w:r w:rsidRPr="002A31AB">
        <w:rPr>
          <w:szCs w:val="24"/>
        </w:rPr>
        <w:t xml:space="preserve"> </w:t>
      </w:r>
      <w:r>
        <w:rPr>
          <w:szCs w:val="24"/>
          <w:lang w:val="en-US"/>
        </w:rPr>
        <w:t>(</w:t>
      </w:r>
      <w:r w:rsidRPr="003A2126">
        <w:rPr>
          <w:strike/>
          <w:szCs w:val="24"/>
          <w:lang w:val="en-US"/>
        </w:rPr>
        <w:t>DEC 2022</w:t>
      </w:r>
      <w:r w:rsidR="003A2126" w:rsidRPr="00E02687">
        <w:rPr>
          <w:b/>
          <w:szCs w:val="24"/>
          <w:lang w:val="en-US"/>
        </w:rPr>
        <w:t>[</w:t>
      </w:r>
      <w:r w:rsidR="00B04508">
        <w:rPr>
          <w:b/>
          <w:szCs w:val="24"/>
          <w:lang w:val="en-US"/>
        </w:rPr>
        <w:t>OCT 2023</w:t>
      </w:r>
      <w:r w:rsidR="003A2126" w:rsidRPr="00E02687">
        <w:rPr>
          <w:b/>
          <w:szCs w:val="24"/>
          <w:lang w:val="en-US"/>
        </w:rPr>
        <w:t>]</w:t>
      </w:r>
      <w:r w:rsidRPr="002A31AB">
        <w:rPr>
          <w:szCs w:val="24"/>
        </w:rPr>
        <w:t>)</w:t>
      </w:r>
    </w:p>
    <w:p w14:paraId="5057F87D" w14:textId="77777777" w:rsidR="00641A1E" w:rsidRPr="006E6252" w:rsidRDefault="00641A1E" w:rsidP="00641A1E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sz w:val="24"/>
          <w:szCs w:val="24"/>
          <w:lang w:val="en-US"/>
        </w:rPr>
      </w:pPr>
    </w:p>
    <w:p w14:paraId="59E4A3E2" w14:textId="77777777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  <w:r>
        <w:rPr>
          <w:szCs w:val="24"/>
          <w:lang w:val="en-US"/>
        </w:rPr>
        <w:tab/>
      </w:r>
      <w:r w:rsidRPr="00BB631A">
        <w:rPr>
          <w:szCs w:val="24"/>
        </w:rPr>
        <w:t xml:space="preserve">(a)  </w:t>
      </w:r>
      <w:r w:rsidRPr="00BB631A">
        <w:rPr>
          <w:i/>
          <w:szCs w:val="24"/>
        </w:rPr>
        <w:t xml:space="preserve">Definitions.  </w:t>
      </w:r>
      <w:r w:rsidRPr="00BB631A">
        <w:rPr>
          <w:szCs w:val="24"/>
        </w:rPr>
        <w:t>As used in this clause</w:t>
      </w:r>
      <w:r w:rsidRPr="00BB631A">
        <w:rPr>
          <w:szCs w:val="24"/>
        </w:rPr>
        <w:sym w:font="Symbol" w:char="F0BE"/>
      </w:r>
    </w:p>
    <w:p w14:paraId="336FF217" w14:textId="77777777" w:rsidR="00641A1E" w:rsidRPr="00EF0BE5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3A80605B" w14:textId="1846389C" w:rsidR="00641A1E" w:rsidRPr="00CB010F" w:rsidRDefault="00CB010F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  <w:r>
        <w:rPr>
          <w:szCs w:val="24"/>
          <w:lang w:val="en-US"/>
        </w:rPr>
        <w:t>* * * * *</w:t>
      </w:r>
    </w:p>
    <w:p w14:paraId="69FD504F" w14:textId="77777777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35FECAF4" w14:textId="77777777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  <w:r>
        <w:rPr>
          <w:szCs w:val="24"/>
          <w:lang w:val="en-US"/>
        </w:rPr>
        <w:tab/>
        <w:t>“Designated country” means—</w:t>
      </w:r>
    </w:p>
    <w:p w14:paraId="0ABCCDD5" w14:textId="77777777" w:rsidR="00641A1E" w:rsidRPr="000B174A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08311A08" w14:textId="732E564A" w:rsidR="00641A1E" w:rsidRPr="003301E4" w:rsidRDefault="00641A1E" w:rsidP="00641A1E">
      <w:pPr>
        <w:pStyle w:val="DFARS"/>
        <w:tabs>
          <w:tab w:val="clear" w:pos="810"/>
          <w:tab w:val="left" w:pos="806"/>
        </w:tabs>
        <w:rPr>
          <w:rFonts w:cs="Courier New"/>
          <w:szCs w:val="24"/>
          <w:lang w:val="en-US"/>
        </w:rPr>
      </w:pPr>
      <w:r w:rsidRPr="00BB631A">
        <w:rPr>
          <w:rFonts w:cs="Courier New"/>
          <w:szCs w:val="24"/>
        </w:rPr>
        <w:tab/>
      </w:r>
      <w:r w:rsidRPr="00BB631A">
        <w:rPr>
          <w:rFonts w:cs="Courier New"/>
          <w:szCs w:val="24"/>
        </w:rPr>
        <w:tab/>
      </w:r>
      <w:r w:rsidRPr="00BB631A">
        <w:rPr>
          <w:szCs w:val="24"/>
        </w:rPr>
        <w:t>(</w:t>
      </w:r>
      <w:r>
        <w:rPr>
          <w:szCs w:val="24"/>
          <w:lang w:val="en-US"/>
        </w:rPr>
        <w:t>1</w:t>
      </w:r>
      <w:r w:rsidRPr="00BB631A">
        <w:rPr>
          <w:szCs w:val="24"/>
        </w:rPr>
        <w:t>)  A World Trade Organization Government Procurement Agreement</w:t>
      </w:r>
      <w:r>
        <w:rPr>
          <w:szCs w:val="24"/>
          <w:lang w:val="en-US"/>
        </w:rPr>
        <w:t xml:space="preserve"> </w:t>
      </w:r>
      <w:r w:rsidRPr="00BB631A">
        <w:rPr>
          <w:szCs w:val="24"/>
        </w:rPr>
        <w:t>(WTO GPA) country (</w:t>
      </w:r>
      <w:r>
        <w:rPr>
          <w:szCs w:val="24"/>
        </w:rPr>
        <w:t xml:space="preserve">Armenia, </w:t>
      </w:r>
      <w:r w:rsidRPr="00BB631A">
        <w:rPr>
          <w:szCs w:val="24"/>
        </w:rPr>
        <w:t xml:space="preserve">Aruba, </w:t>
      </w:r>
      <w:r>
        <w:rPr>
          <w:szCs w:val="24"/>
          <w:lang w:val="en-US"/>
        </w:rPr>
        <w:t xml:space="preserve">Australia, </w:t>
      </w:r>
      <w:r w:rsidRPr="00BB631A">
        <w:rPr>
          <w:szCs w:val="24"/>
        </w:rPr>
        <w:t xml:space="preserve">Austria, Belgium, Bulgaria, Canada, </w:t>
      </w:r>
      <w:r>
        <w:rPr>
          <w:szCs w:val="24"/>
          <w:lang w:val="en-US"/>
        </w:rPr>
        <w:t xml:space="preserve">Croatia, </w:t>
      </w:r>
      <w:r w:rsidRPr="00BB631A">
        <w:rPr>
          <w:szCs w:val="24"/>
        </w:rPr>
        <w:t>Cyprus, Czech Republic, Denmark, Estonia, Finland, France, Germany, Greece, Hong Kong, Hungary, Iceland, Ireland, Israel, Italy, Japan, Korea (Republic of), Latvia,</w:t>
      </w:r>
      <w:r>
        <w:rPr>
          <w:szCs w:val="24"/>
          <w:lang w:val="en-US"/>
        </w:rPr>
        <w:t xml:space="preserve"> </w:t>
      </w:r>
      <w:r w:rsidRPr="00BB631A">
        <w:rPr>
          <w:szCs w:val="24"/>
        </w:rPr>
        <w:t>Liechtenstein, Lithuania, Luxembourg, Malta,</w:t>
      </w:r>
      <w:r>
        <w:rPr>
          <w:szCs w:val="24"/>
          <w:lang w:val="en-US"/>
        </w:rPr>
        <w:t xml:space="preserve"> Moldova,</w:t>
      </w:r>
      <w:r w:rsidRPr="00BB631A">
        <w:rPr>
          <w:szCs w:val="24"/>
        </w:rPr>
        <w:t xml:space="preserve"> </w:t>
      </w:r>
      <w:r>
        <w:rPr>
          <w:szCs w:val="24"/>
          <w:lang w:val="en-US"/>
        </w:rPr>
        <w:t xml:space="preserve">Montenegro, </w:t>
      </w:r>
      <w:r w:rsidRPr="00BB631A">
        <w:rPr>
          <w:szCs w:val="24"/>
        </w:rPr>
        <w:t xml:space="preserve">Netherlands, </w:t>
      </w:r>
      <w:r>
        <w:rPr>
          <w:szCs w:val="24"/>
          <w:lang w:val="en-US"/>
        </w:rPr>
        <w:t xml:space="preserve">New Zealand, </w:t>
      </w:r>
      <w:r w:rsidR="008569A1" w:rsidRPr="008569A1">
        <w:rPr>
          <w:b/>
          <w:szCs w:val="24"/>
          <w:lang w:val="en"/>
        </w:rPr>
        <w:t>[North Macedonia,]</w:t>
      </w:r>
      <w:r w:rsidR="008569A1" w:rsidRPr="008569A1">
        <w:rPr>
          <w:szCs w:val="24"/>
          <w:lang w:val="en"/>
        </w:rPr>
        <w:t xml:space="preserve"> </w:t>
      </w:r>
      <w:r w:rsidRPr="00BB631A">
        <w:rPr>
          <w:szCs w:val="24"/>
        </w:rPr>
        <w:t>Norway, Poland, Portugal, Romania, Singapore, Slovak Republic, Slovenia,</w:t>
      </w:r>
      <w:r>
        <w:rPr>
          <w:szCs w:val="24"/>
          <w:lang w:val="en-US"/>
        </w:rPr>
        <w:t xml:space="preserve"> </w:t>
      </w:r>
      <w:r w:rsidRPr="00BB631A">
        <w:rPr>
          <w:szCs w:val="24"/>
        </w:rPr>
        <w:t xml:space="preserve">Spain, Sweden, Switzerland, </w:t>
      </w:r>
      <w:r w:rsidRPr="00BB631A">
        <w:rPr>
          <w:rFonts w:cs="Courier New"/>
          <w:szCs w:val="24"/>
        </w:rPr>
        <w:t>Taiwan (known in the World Trade Organization as “the Separate Customs Territory of Taiwan, Penghu, Kinmen, and Matsu” (Chinese Taipei)),</w:t>
      </w:r>
      <w:r>
        <w:rPr>
          <w:rFonts w:cs="Courier New"/>
          <w:szCs w:val="24"/>
          <w:lang w:val="en-US"/>
        </w:rPr>
        <w:t xml:space="preserve"> Ukraine,</w:t>
      </w:r>
      <w:r>
        <w:rPr>
          <w:szCs w:val="24"/>
          <w:lang w:val="en-US"/>
        </w:rPr>
        <w:t xml:space="preserve"> </w:t>
      </w:r>
      <w:r w:rsidRPr="00BB631A">
        <w:rPr>
          <w:szCs w:val="24"/>
        </w:rPr>
        <w:t>or the United Kingdom);</w:t>
      </w:r>
    </w:p>
    <w:p w14:paraId="192DD9FE" w14:textId="77777777" w:rsidR="00B35FA7" w:rsidRDefault="00B35FA7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24D5447D" w14:textId="527C3CF2" w:rsidR="00641A1E" w:rsidRPr="004E0163" w:rsidRDefault="00B35FA7" w:rsidP="00B35FA7">
      <w:pPr>
        <w:pStyle w:val="DFARS"/>
        <w:rPr>
          <w:szCs w:val="24"/>
        </w:rPr>
      </w:pPr>
      <w:r w:rsidRPr="00B35FA7">
        <w:rPr>
          <w:szCs w:val="24"/>
        </w:rPr>
        <w:t>* * * * *</w:t>
      </w:r>
    </w:p>
    <w:p w14:paraId="24B12789" w14:textId="77777777" w:rsidR="00641A1E" w:rsidRPr="00BB631A" w:rsidRDefault="00641A1E" w:rsidP="00641A1E">
      <w:pPr>
        <w:pStyle w:val="DFARS"/>
        <w:tabs>
          <w:tab w:val="clear" w:pos="810"/>
          <w:tab w:val="left" w:pos="806"/>
        </w:tabs>
        <w:jc w:val="center"/>
        <w:rPr>
          <w:szCs w:val="24"/>
        </w:rPr>
      </w:pPr>
      <w:r w:rsidRPr="00BB631A">
        <w:rPr>
          <w:szCs w:val="24"/>
        </w:rPr>
        <w:t>(End of clause)</w:t>
      </w:r>
    </w:p>
    <w:p w14:paraId="3B46681E" w14:textId="77777777" w:rsidR="00641A1E" w:rsidRPr="00BB631A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62240A2D" w14:textId="63E2E8D3" w:rsidR="00641A1E" w:rsidRDefault="00772AF0" w:rsidP="00772AF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</w:rPr>
      </w:pPr>
      <w:r>
        <w:rPr>
          <w:rFonts w:ascii="Century Schoolbook" w:hAnsi="Century Schoolbook"/>
          <w:spacing w:val="-5"/>
          <w:kern w:val="20"/>
          <w:szCs w:val="24"/>
        </w:rPr>
        <w:t>* * * * *</w:t>
      </w:r>
    </w:p>
    <w:p w14:paraId="1BA73B03" w14:textId="77777777" w:rsidR="00641A1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</w:rPr>
      </w:pPr>
    </w:p>
    <w:p w14:paraId="798FB3AF" w14:textId="4F562FC2" w:rsidR="00641A1E" w:rsidRPr="00871A83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/>
          <w:szCs w:val="24"/>
        </w:rPr>
      </w:pPr>
      <w:r w:rsidRPr="00871A83">
        <w:rPr>
          <w:rFonts w:ascii="Century Schoolbook" w:hAnsi="Century Schoolbook"/>
          <w:b/>
          <w:szCs w:val="24"/>
        </w:rPr>
        <w:t>252.225-</w:t>
      </w:r>
      <w:r w:rsidR="002E6C36" w:rsidRPr="00871A83">
        <w:rPr>
          <w:rFonts w:ascii="Century Schoolbook" w:hAnsi="Century Schoolbook"/>
          <w:b/>
          <w:szCs w:val="24"/>
        </w:rPr>
        <w:t xml:space="preserve">7021 </w:t>
      </w:r>
      <w:r w:rsidR="007D358F">
        <w:rPr>
          <w:rFonts w:ascii="Century Schoolbook" w:hAnsi="Century Schoolbook"/>
          <w:b/>
          <w:szCs w:val="24"/>
        </w:rPr>
        <w:t xml:space="preserve"> </w:t>
      </w:r>
      <w:r w:rsidR="002E6C36" w:rsidRPr="00871A83">
        <w:rPr>
          <w:rFonts w:ascii="Century Schoolbook" w:hAnsi="Century Schoolbook"/>
          <w:b/>
          <w:szCs w:val="24"/>
        </w:rPr>
        <w:t>Trade</w:t>
      </w:r>
      <w:r w:rsidRPr="00871A83">
        <w:rPr>
          <w:rFonts w:ascii="Century Schoolbook" w:hAnsi="Century Schoolbook"/>
          <w:b/>
          <w:szCs w:val="24"/>
        </w:rPr>
        <w:t xml:space="preserve"> Agreements.</w:t>
      </w:r>
    </w:p>
    <w:p w14:paraId="18ED395D" w14:textId="77777777" w:rsidR="00641A1E" w:rsidRPr="00871A83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zCs w:val="24"/>
        </w:rPr>
      </w:pPr>
    </w:p>
    <w:p w14:paraId="5FBE50C4" w14:textId="77777777" w:rsidR="00641A1E" w:rsidRPr="00871A83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</w:rPr>
      </w:pPr>
      <w:r w:rsidRPr="00871A83">
        <w:rPr>
          <w:rFonts w:ascii="Century Schoolbook" w:hAnsi="Century Schoolbook"/>
          <w:spacing w:val="-5"/>
          <w:kern w:val="20"/>
          <w:szCs w:val="24"/>
        </w:rPr>
        <w:tab/>
      </w:r>
      <w:r w:rsidRPr="00871A83">
        <w:rPr>
          <w:rFonts w:ascii="Century Schoolbook" w:hAnsi="Century Schoolbook"/>
          <w:i/>
          <w:spacing w:val="-5"/>
          <w:kern w:val="20"/>
          <w:szCs w:val="24"/>
        </w:rPr>
        <w:t>Basic</w:t>
      </w:r>
      <w:r w:rsidRPr="00871A83">
        <w:rPr>
          <w:rFonts w:ascii="Century Schoolbook" w:hAnsi="Century Schoolbook"/>
          <w:spacing w:val="-5"/>
          <w:kern w:val="20"/>
          <w:szCs w:val="24"/>
        </w:rPr>
        <w:t xml:space="preserve">.  As prescribed in </w:t>
      </w:r>
      <w:hyperlink r:id="rId9" w:anchor="225.1101" w:history="1">
        <w:r w:rsidRPr="00CC0CA6">
          <w:rPr>
            <w:rStyle w:val="Hyperlink"/>
            <w:rFonts w:ascii="Century Schoolbook" w:hAnsi="Century Schoolbook"/>
            <w:spacing w:val="-5"/>
            <w:kern w:val="20"/>
            <w:szCs w:val="24"/>
          </w:rPr>
          <w:t>225.1101</w:t>
        </w:r>
      </w:hyperlink>
      <w:r w:rsidRPr="00871A83">
        <w:rPr>
          <w:rFonts w:ascii="Century Schoolbook" w:hAnsi="Century Schoolbook"/>
          <w:spacing w:val="-5"/>
          <w:kern w:val="20"/>
          <w:szCs w:val="24"/>
        </w:rPr>
        <w:t>(6)</w:t>
      </w:r>
      <w:r>
        <w:rPr>
          <w:rFonts w:ascii="Century Schoolbook" w:hAnsi="Century Schoolbook"/>
          <w:spacing w:val="-5"/>
          <w:kern w:val="20"/>
          <w:szCs w:val="24"/>
        </w:rPr>
        <w:t xml:space="preserve"> and (6)</w:t>
      </w:r>
      <w:r w:rsidRPr="00871A83">
        <w:rPr>
          <w:rFonts w:ascii="Century Schoolbook" w:hAnsi="Century Schoolbook"/>
          <w:spacing w:val="-5"/>
          <w:kern w:val="20"/>
          <w:szCs w:val="24"/>
        </w:rPr>
        <w:t>(i), use the following clause:</w:t>
      </w:r>
    </w:p>
    <w:p w14:paraId="232D60F2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1EECF36A" w14:textId="36E6B6C5" w:rsidR="00641A1E" w:rsidRPr="002A31AB" w:rsidRDefault="00641A1E" w:rsidP="00641A1E">
      <w:pPr>
        <w:pStyle w:val="DFARS"/>
        <w:tabs>
          <w:tab w:val="clear" w:pos="810"/>
          <w:tab w:val="left" w:pos="806"/>
        </w:tabs>
        <w:jc w:val="center"/>
        <w:rPr>
          <w:szCs w:val="24"/>
        </w:rPr>
      </w:pPr>
      <w:r w:rsidRPr="002A31AB">
        <w:rPr>
          <w:szCs w:val="24"/>
        </w:rPr>
        <w:t>TRADE AGREEMENTS</w:t>
      </w:r>
      <w:r>
        <w:rPr>
          <w:szCs w:val="24"/>
          <w:lang w:val="en-US"/>
        </w:rPr>
        <w:t>—BASIC</w:t>
      </w:r>
      <w:r w:rsidRPr="002A31AB">
        <w:rPr>
          <w:szCs w:val="24"/>
        </w:rPr>
        <w:t xml:space="preserve"> (</w:t>
      </w:r>
      <w:r w:rsidRPr="004626CA">
        <w:rPr>
          <w:strike/>
          <w:szCs w:val="24"/>
          <w:lang w:val="en-US"/>
        </w:rPr>
        <w:t>JAN 2023</w:t>
      </w:r>
      <w:r w:rsidR="004626CA" w:rsidRPr="004626CA">
        <w:rPr>
          <w:b/>
          <w:bCs/>
          <w:szCs w:val="24"/>
          <w:lang w:val="en-US"/>
        </w:rPr>
        <w:t>[</w:t>
      </w:r>
      <w:r w:rsidR="00B04508">
        <w:rPr>
          <w:b/>
          <w:bCs/>
          <w:szCs w:val="24"/>
          <w:lang w:val="en-US"/>
        </w:rPr>
        <w:t>OCT 2023</w:t>
      </w:r>
      <w:r w:rsidR="004626CA" w:rsidRPr="004626CA">
        <w:rPr>
          <w:b/>
          <w:bCs/>
          <w:szCs w:val="24"/>
          <w:lang w:val="en-US"/>
        </w:rPr>
        <w:t>]</w:t>
      </w:r>
      <w:r w:rsidRPr="002A31AB">
        <w:rPr>
          <w:szCs w:val="24"/>
        </w:rPr>
        <w:t>)</w:t>
      </w:r>
    </w:p>
    <w:p w14:paraId="0342F8A3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3B493180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  <w:r w:rsidRPr="002A31AB">
        <w:rPr>
          <w:szCs w:val="24"/>
        </w:rPr>
        <w:tab/>
        <w:t xml:space="preserve">(a)  </w:t>
      </w:r>
      <w:r w:rsidRPr="002A31AB">
        <w:rPr>
          <w:i/>
          <w:szCs w:val="24"/>
        </w:rPr>
        <w:t xml:space="preserve">Definitions.  </w:t>
      </w:r>
      <w:r w:rsidRPr="002A31AB">
        <w:rPr>
          <w:szCs w:val="24"/>
        </w:rPr>
        <w:t>As used in this clause</w:t>
      </w:r>
      <w:r w:rsidRPr="002A31AB">
        <w:rPr>
          <w:szCs w:val="24"/>
        </w:rPr>
        <w:sym w:font="Symbol" w:char="F0BE"/>
      </w:r>
    </w:p>
    <w:p w14:paraId="14E365DB" w14:textId="36456A5B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200DEBDE" w14:textId="7BC4483C" w:rsidR="004626CA" w:rsidRDefault="004626CA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  <w:r w:rsidRPr="004626CA">
        <w:rPr>
          <w:szCs w:val="24"/>
          <w:lang w:val="en-US"/>
        </w:rPr>
        <w:t>* * * * *</w:t>
      </w:r>
    </w:p>
    <w:p w14:paraId="3414172A" w14:textId="77777777" w:rsidR="004626CA" w:rsidRDefault="004626CA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72C74EFC" w14:textId="77777777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  <w:r>
        <w:rPr>
          <w:szCs w:val="24"/>
          <w:lang w:val="en-US"/>
        </w:rPr>
        <w:tab/>
      </w:r>
      <w:r w:rsidRPr="002A31AB">
        <w:rPr>
          <w:szCs w:val="24"/>
        </w:rPr>
        <w:t>“Designated country” means—</w:t>
      </w:r>
    </w:p>
    <w:p w14:paraId="632DFDE0" w14:textId="77777777" w:rsidR="00641A1E" w:rsidRPr="00CA64DB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76715C9A" w14:textId="622F99D7" w:rsidR="00641A1E" w:rsidRPr="00AE1ACF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  <w:r w:rsidRPr="002A31AB">
        <w:rPr>
          <w:rFonts w:cs="Courier New"/>
          <w:b/>
          <w:szCs w:val="24"/>
        </w:rPr>
        <w:tab/>
      </w:r>
      <w:r w:rsidRPr="002A31AB">
        <w:rPr>
          <w:rFonts w:cs="Courier New"/>
          <w:b/>
          <w:szCs w:val="24"/>
        </w:rPr>
        <w:tab/>
      </w:r>
      <w:r w:rsidRPr="002A31AB">
        <w:rPr>
          <w:szCs w:val="24"/>
        </w:rPr>
        <w:t>(</w:t>
      </w:r>
      <w:r>
        <w:rPr>
          <w:szCs w:val="24"/>
          <w:lang w:val="en-US"/>
        </w:rPr>
        <w:t>1</w:t>
      </w:r>
      <w:r w:rsidRPr="002A31AB">
        <w:rPr>
          <w:szCs w:val="24"/>
        </w:rPr>
        <w:t>)  A World Trade Organization Government Procurement Agreement</w:t>
      </w:r>
      <w:r>
        <w:rPr>
          <w:szCs w:val="24"/>
          <w:lang w:val="en-US"/>
        </w:rPr>
        <w:t xml:space="preserve"> </w:t>
      </w:r>
      <w:r w:rsidRPr="002A31AB">
        <w:rPr>
          <w:szCs w:val="24"/>
        </w:rPr>
        <w:t>(WTO GPA) country (</w:t>
      </w:r>
      <w:r>
        <w:rPr>
          <w:szCs w:val="24"/>
        </w:rPr>
        <w:t xml:space="preserve">Armenia, </w:t>
      </w:r>
      <w:r w:rsidRPr="002A31AB">
        <w:rPr>
          <w:szCs w:val="24"/>
        </w:rPr>
        <w:t xml:space="preserve">Aruba, </w:t>
      </w:r>
      <w:r>
        <w:rPr>
          <w:szCs w:val="24"/>
          <w:lang w:val="en-US"/>
        </w:rPr>
        <w:t xml:space="preserve">Australia, </w:t>
      </w:r>
      <w:r w:rsidRPr="002A31AB">
        <w:rPr>
          <w:szCs w:val="24"/>
        </w:rPr>
        <w:t>Austria, Belgium, Bulgaria, Canada,</w:t>
      </w:r>
      <w:r>
        <w:rPr>
          <w:szCs w:val="24"/>
          <w:lang w:val="en-US"/>
        </w:rPr>
        <w:t xml:space="preserve"> Croatia,</w:t>
      </w:r>
      <w:r w:rsidRPr="002A31AB">
        <w:rPr>
          <w:szCs w:val="24"/>
        </w:rPr>
        <w:t xml:space="preserve"> Cyprus, Czech Republic, Denmark, Estonia, Finland, France, Germany, Greece, Hong Kong, Hungary, Iceland, Ireland, Israel, Italy, Japan, </w:t>
      </w:r>
      <w:r w:rsidRPr="00AE1ACF">
        <w:rPr>
          <w:szCs w:val="24"/>
        </w:rPr>
        <w:t>Korea (Republic of), Latvia,</w:t>
      </w:r>
      <w:r>
        <w:rPr>
          <w:szCs w:val="24"/>
          <w:lang w:val="en-US"/>
        </w:rPr>
        <w:t xml:space="preserve"> </w:t>
      </w:r>
      <w:r w:rsidRPr="00AE1ACF">
        <w:rPr>
          <w:szCs w:val="24"/>
        </w:rPr>
        <w:t>Liechtenstein, Lithuania, Luxembourg, Malta,</w:t>
      </w:r>
      <w:r>
        <w:rPr>
          <w:szCs w:val="24"/>
          <w:lang w:val="en-US"/>
        </w:rPr>
        <w:t xml:space="preserve"> Moldova, Montenegro,</w:t>
      </w:r>
      <w:r w:rsidRPr="00AE1ACF">
        <w:rPr>
          <w:szCs w:val="24"/>
        </w:rPr>
        <w:t xml:space="preserve"> </w:t>
      </w:r>
      <w:r w:rsidRPr="00AE1ACF">
        <w:rPr>
          <w:szCs w:val="24"/>
        </w:rPr>
        <w:lastRenderedPageBreak/>
        <w:t xml:space="preserve">Netherlands, </w:t>
      </w:r>
      <w:r>
        <w:rPr>
          <w:szCs w:val="24"/>
          <w:lang w:val="en-US"/>
        </w:rPr>
        <w:t>New Zealand</w:t>
      </w:r>
      <w:r w:rsidR="008569A1" w:rsidRPr="008569A1">
        <w:rPr>
          <w:b/>
          <w:szCs w:val="24"/>
          <w:lang w:val="en"/>
        </w:rPr>
        <w:t>[</w:t>
      </w:r>
      <w:r w:rsidR="008569A1">
        <w:rPr>
          <w:b/>
          <w:szCs w:val="24"/>
          <w:lang w:val="en"/>
        </w:rPr>
        <w:t xml:space="preserve">, </w:t>
      </w:r>
      <w:r w:rsidR="008569A1" w:rsidRPr="008569A1">
        <w:rPr>
          <w:b/>
          <w:szCs w:val="24"/>
          <w:lang w:val="en"/>
        </w:rPr>
        <w:t>North Macedonia,]</w:t>
      </w:r>
      <w:r w:rsidR="008569A1" w:rsidRPr="008569A1">
        <w:rPr>
          <w:szCs w:val="24"/>
          <w:lang w:val="en"/>
        </w:rPr>
        <w:t xml:space="preserve"> </w:t>
      </w:r>
      <w:r w:rsidRPr="00AE1ACF">
        <w:rPr>
          <w:szCs w:val="24"/>
        </w:rPr>
        <w:t>Norway, Poland, Portugal, Romania, Singapore, Slovak Republic, Slovenia, Spain,</w:t>
      </w:r>
      <w:r>
        <w:rPr>
          <w:szCs w:val="24"/>
          <w:lang w:val="en-US"/>
        </w:rPr>
        <w:t xml:space="preserve"> </w:t>
      </w:r>
      <w:r w:rsidRPr="00AE1ACF">
        <w:rPr>
          <w:szCs w:val="24"/>
        </w:rPr>
        <w:t xml:space="preserve">Sweden, Switzerland, </w:t>
      </w:r>
      <w:r w:rsidRPr="00AE1ACF">
        <w:rPr>
          <w:rFonts w:cs="Courier New"/>
          <w:szCs w:val="24"/>
        </w:rPr>
        <w:t>Taiwan (</w:t>
      </w:r>
      <w:r w:rsidRPr="00AE1ACF">
        <w:rPr>
          <w:rFonts w:cs="Courier New"/>
        </w:rPr>
        <w:t>known in the World Trade Organization as “the Separate Customs Territory of Taiwan, Penghu, Kinmen, and Matsu” (Chinese Taipei)</w:t>
      </w:r>
      <w:r>
        <w:rPr>
          <w:rFonts w:cs="Courier New"/>
          <w:lang w:val="en-US"/>
        </w:rPr>
        <w:t>), Ukraine</w:t>
      </w:r>
      <w:r>
        <w:rPr>
          <w:szCs w:val="24"/>
          <w:lang w:val="en-US"/>
        </w:rPr>
        <w:t>,</w:t>
      </w:r>
      <w:r w:rsidRPr="00AE1ACF">
        <w:rPr>
          <w:rFonts w:cs="Courier New"/>
          <w:b/>
          <w:szCs w:val="24"/>
        </w:rPr>
        <w:t xml:space="preserve"> </w:t>
      </w:r>
      <w:r w:rsidRPr="00AE1ACF">
        <w:rPr>
          <w:szCs w:val="24"/>
        </w:rPr>
        <w:t>or the United Kingdom);</w:t>
      </w:r>
    </w:p>
    <w:p w14:paraId="75FA852A" w14:textId="06910ACB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35AC2746" w14:textId="04B6295D" w:rsidR="00641A1E" w:rsidRPr="002A31AB" w:rsidRDefault="004626CA" w:rsidP="00641A1E">
      <w:pPr>
        <w:pStyle w:val="DFARS"/>
        <w:tabs>
          <w:tab w:val="clear" w:pos="810"/>
          <w:tab w:val="left" w:pos="806"/>
        </w:tabs>
        <w:rPr>
          <w:szCs w:val="24"/>
        </w:rPr>
      </w:pPr>
      <w:r w:rsidRPr="004626CA">
        <w:rPr>
          <w:szCs w:val="24"/>
        </w:rPr>
        <w:t>* * * * *</w:t>
      </w:r>
    </w:p>
    <w:p w14:paraId="286B76BB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jc w:val="center"/>
        <w:rPr>
          <w:szCs w:val="24"/>
        </w:rPr>
      </w:pPr>
      <w:r w:rsidRPr="002A31AB">
        <w:rPr>
          <w:szCs w:val="24"/>
        </w:rPr>
        <w:t>(End of clause)</w:t>
      </w:r>
    </w:p>
    <w:p w14:paraId="3DB6B6A8" w14:textId="77777777" w:rsidR="00641A1E" w:rsidRPr="00A73582" w:rsidRDefault="00641A1E" w:rsidP="00641A1E">
      <w:pPr>
        <w:pStyle w:val="DFARS"/>
        <w:tabs>
          <w:tab w:val="clear" w:pos="810"/>
          <w:tab w:val="left" w:pos="806"/>
        </w:tabs>
        <w:rPr>
          <w:b/>
          <w:szCs w:val="24"/>
          <w:lang w:val="en-US"/>
        </w:rPr>
      </w:pPr>
    </w:p>
    <w:p w14:paraId="3D036FB9" w14:textId="0FC14917" w:rsidR="00641A1E" w:rsidRDefault="004626CA" w:rsidP="00641A1E">
      <w:pPr>
        <w:pStyle w:val="DFARS"/>
        <w:tabs>
          <w:tab w:val="clear" w:pos="810"/>
          <w:tab w:val="left" w:pos="806"/>
        </w:tabs>
        <w:rPr>
          <w:rFonts w:cs="Courier New"/>
          <w:i/>
          <w:szCs w:val="24"/>
          <w:lang w:val="en-US"/>
        </w:rPr>
      </w:pPr>
      <w:r w:rsidRPr="004626CA">
        <w:rPr>
          <w:rFonts w:cs="Courier New"/>
          <w:i/>
          <w:szCs w:val="24"/>
          <w:lang w:val="en-US"/>
        </w:rPr>
        <w:t>* * * * *</w:t>
      </w:r>
    </w:p>
    <w:p w14:paraId="051DB912" w14:textId="77777777" w:rsidR="004626CA" w:rsidRPr="00A73582" w:rsidRDefault="004626CA" w:rsidP="00641A1E">
      <w:pPr>
        <w:pStyle w:val="DFARS"/>
        <w:tabs>
          <w:tab w:val="clear" w:pos="810"/>
          <w:tab w:val="left" w:pos="806"/>
        </w:tabs>
        <w:rPr>
          <w:rFonts w:cs="Courier New"/>
          <w:szCs w:val="24"/>
          <w:lang w:val="en-US"/>
        </w:rPr>
      </w:pPr>
    </w:p>
    <w:p w14:paraId="47E1DD34" w14:textId="77777777" w:rsidR="00641A1E" w:rsidRPr="007E2F1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spacing w:val="-5"/>
          <w:kern w:val="20"/>
          <w:szCs w:val="24"/>
          <w:lang w:eastAsia="x-none"/>
        </w:rPr>
      </w:pPr>
      <w:r w:rsidRPr="007E2F10">
        <w:rPr>
          <w:rFonts w:ascii="Century Schoolbook" w:hAnsi="Century Schoolbook"/>
          <w:spacing w:val="-5"/>
          <w:kern w:val="20"/>
          <w:szCs w:val="24"/>
        </w:rPr>
        <w:tab/>
      </w:r>
      <w:r w:rsidRPr="007E2F10">
        <w:rPr>
          <w:rFonts w:ascii="Century Schoolbook" w:hAnsi="Century Schoolbook"/>
          <w:i/>
          <w:spacing w:val="-5"/>
          <w:kern w:val="20"/>
          <w:szCs w:val="24"/>
        </w:rPr>
        <w:t>Alternate II</w:t>
      </w:r>
      <w:r w:rsidRPr="007E2F10">
        <w:rPr>
          <w:rFonts w:ascii="Century Schoolbook" w:hAnsi="Century Schoolbook"/>
          <w:spacing w:val="-5"/>
          <w:kern w:val="20"/>
          <w:szCs w:val="24"/>
        </w:rPr>
        <w:t xml:space="preserve">.  As prescribed in </w:t>
      </w:r>
      <w:hyperlink r:id="rId10" w:anchor="225.1101" w:history="1">
        <w:r w:rsidRPr="009E569A">
          <w:rPr>
            <w:rStyle w:val="Hyperlink"/>
            <w:rFonts w:ascii="Century Schoolbook" w:hAnsi="Century Schoolbook"/>
            <w:spacing w:val="-5"/>
            <w:kern w:val="20"/>
            <w:szCs w:val="24"/>
          </w:rPr>
          <w:t>225.1101</w:t>
        </w:r>
      </w:hyperlink>
      <w:r w:rsidRPr="007E2F10">
        <w:rPr>
          <w:rFonts w:ascii="Century Schoolbook" w:hAnsi="Century Schoolbook"/>
          <w:spacing w:val="-5"/>
          <w:kern w:val="20"/>
          <w:szCs w:val="24"/>
        </w:rPr>
        <w:t>(6)</w:t>
      </w:r>
      <w:r>
        <w:rPr>
          <w:rFonts w:ascii="Century Schoolbook" w:hAnsi="Century Schoolbook"/>
          <w:spacing w:val="-5"/>
          <w:kern w:val="20"/>
          <w:szCs w:val="24"/>
        </w:rPr>
        <w:t xml:space="preserve"> and (6)</w:t>
      </w:r>
      <w:r w:rsidRPr="007E2F10">
        <w:rPr>
          <w:rFonts w:ascii="Century Schoolbook" w:hAnsi="Century Schoolbook"/>
          <w:spacing w:val="-5"/>
          <w:kern w:val="20"/>
          <w:szCs w:val="24"/>
        </w:rPr>
        <w:t>(ii), use the following clause,</w:t>
      </w:r>
      <w:r>
        <w:rPr>
          <w:rFonts w:ascii="Century Schoolbook" w:hAnsi="Century Schoolbook"/>
          <w:spacing w:val="-5"/>
          <w:kern w:val="20"/>
          <w:szCs w:val="24"/>
        </w:rPr>
        <w:t xml:space="preserve"> </w:t>
      </w:r>
      <w:r w:rsidRPr="007E2F10">
        <w:rPr>
          <w:rFonts w:ascii="Century Schoolbook" w:hAnsi="Century Schoolbook"/>
          <w:spacing w:val="-5"/>
          <w:kern w:val="20"/>
          <w:szCs w:val="24"/>
        </w:rPr>
        <w:t>which</w:t>
      </w:r>
      <w:r>
        <w:rPr>
          <w:rFonts w:ascii="Century Schoolbook" w:hAnsi="Century Schoolbook"/>
          <w:spacing w:val="-5"/>
          <w:kern w:val="20"/>
          <w:szCs w:val="24"/>
        </w:rPr>
        <w:t xml:space="preserve"> 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adds 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“South Caucasus/Central and South Asian (SC/CASA) state” and “South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 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 xml:space="preserve">Caucasus/Central and South Asian (SC/CASA) state end product” to paragraph (a); (ii) 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u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ses a different paragraph (c) than the basic clause;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 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(ii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i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) adds a new paragraph (d); and (iv) includes paragraphs (e) and (f) which are the same paragraphs (d) and (e) of the basic clause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:</w:t>
      </w:r>
    </w:p>
    <w:p w14:paraId="3EEFFB4B" w14:textId="77777777" w:rsidR="00641A1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spacing w:val="-5"/>
          <w:kern w:val="20"/>
          <w:szCs w:val="24"/>
          <w:lang w:eastAsia="x-none"/>
        </w:rPr>
      </w:pPr>
    </w:p>
    <w:p w14:paraId="17883933" w14:textId="4E59B455" w:rsidR="00641A1E" w:rsidRPr="007E2F1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TRADE AGREEMENTS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sym w:font="Symbol" w:char="F0BE"/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ALTERNATE </w:t>
      </w:r>
      <w:r w:rsidRPr="007E2F10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II 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(</w:t>
      </w:r>
      <w:r w:rsidRPr="004626CA">
        <w:rPr>
          <w:rFonts w:ascii="Century Schoolbook" w:hAnsi="Century Schoolbook"/>
          <w:strike/>
          <w:spacing w:val="-5"/>
          <w:kern w:val="20"/>
          <w:szCs w:val="24"/>
          <w:lang w:eastAsia="x-none"/>
        </w:rPr>
        <w:t>JAN 2023</w:t>
      </w:r>
      <w:r w:rsidR="004626CA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[</w:t>
      </w:r>
      <w:r w:rsidR="00B04508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OCT 2023</w:t>
      </w:r>
      <w:r w:rsidR="004626CA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]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)</w:t>
      </w:r>
    </w:p>
    <w:p w14:paraId="600721E8" w14:textId="77777777" w:rsidR="00641A1E" w:rsidRPr="007E2F1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0CACACF5" w14:textId="77777777" w:rsidR="00641A1E" w:rsidRPr="007E2F1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ab/>
        <w:t xml:space="preserve">(a)  </w:t>
      </w:r>
      <w:r w:rsidRPr="007E2F10">
        <w:rPr>
          <w:rFonts w:ascii="Century Schoolbook" w:hAnsi="Century Schoolbook"/>
          <w:i/>
          <w:spacing w:val="-5"/>
          <w:kern w:val="20"/>
          <w:szCs w:val="24"/>
          <w:lang w:val="x-none" w:eastAsia="x-none"/>
        </w:rPr>
        <w:t xml:space="preserve">Definitions.  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As used in this clause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sym w:font="Symbol" w:char="F0BE"/>
      </w:r>
    </w:p>
    <w:p w14:paraId="5773E727" w14:textId="77777777" w:rsidR="00641A1E" w:rsidRPr="007E2F1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00559F45" w14:textId="5D483524" w:rsidR="00641A1E" w:rsidRPr="004626CA" w:rsidRDefault="00641A1E" w:rsidP="004626C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ab/>
      </w:r>
      <w:r w:rsidR="004626CA">
        <w:rPr>
          <w:rFonts w:ascii="Century Schoolbook" w:hAnsi="Century Schoolbook"/>
          <w:spacing w:val="-5"/>
          <w:kern w:val="20"/>
          <w:szCs w:val="24"/>
          <w:lang w:eastAsia="x-none"/>
        </w:rPr>
        <w:t>* * * * *</w:t>
      </w:r>
    </w:p>
    <w:p w14:paraId="6FCBC23A" w14:textId="77777777" w:rsidR="00641A1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</w:p>
    <w:p w14:paraId="76E712B2" w14:textId="77777777" w:rsidR="00641A1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>
        <w:rPr>
          <w:rFonts w:ascii="Century Schoolbook" w:hAnsi="Century Schoolbook"/>
          <w:spacing w:val="-5"/>
          <w:kern w:val="20"/>
          <w:szCs w:val="24"/>
          <w:lang w:eastAsia="x-none"/>
        </w:rPr>
        <w:tab/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“Designated country” means—</w:t>
      </w:r>
    </w:p>
    <w:p w14:paraId="19C526FC" w14:textId="77777777" w:rsidR="00641A1E" w:rsidRPr="00C7300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</w:p>
    <w:p w14:paraId="3B754FD0" w14:textId="2E6D0749" w:rsidR="00641A1E" w:rsidRPr="007E2F1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ab/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ab/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(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>1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)  A World Trade Organization Government Procurement Agreement (WTO GPA) country (Armenia, Aruba,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Australia,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Austria, Belgium, Bulgaria, Canada,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Croatia,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Cyprus, Czech Republic, Denmark, Estonia, Finland, France, Germany, Greece, Hong Kong, Hungary, Iceland, Ireland, Israel, Italy, Japan, Korea (Republic of), Latvia, Liechtenstein,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Lithuania, Luxembourg, Malta,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Moldova, Montenegro, 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Netherlands,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New Zealand, </w:t>
      </w:r>
      <w:r w:rsidR="008C6909" w:rsidRPr="008C6909">
        <w:rPr>
          <w:rFonts w:ascii="Century Schoolbook" w:hAnsi="Century Schoolbook"/>
          <w:b/>
          <w:spacing w:val="-5"/>
          <w:kern w:val="20"/>
          <w:szCs w:val="24"/>
          <w:lang w:val="en" w:eastAsia="x-none"/>
        </w:rPr>
        <w:t>[North Macedonia,]</w:t>
      </w:r>
      <w:r w:rsidR="008C6909" w:rsidRPr="008C6909">
        <w:rPr>
          <w:rFonts w:ascii="Century Schoolbook" w:hAnsi="Century Schoolbook"/>
          <w:spacing w:val="-5"/>
          <w:kern w:val="20"/>
          <w:szCs w:val="24"/>
          <w:lang w:val="en" w:eastAsia="x-none"/>
        </w:rPr>
        <w:t xml:space="preserve"> 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Norway,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Poland, Portugal, Romania, Singapore, Slovak Republic, Slovenia, Spain, Sweden,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Switzerland, 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Taiwan (known in the World Trade Organization as “the Separate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 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Customs Territory of Taiwan, Penghu, Kinmen, and Matsu” (Chinese Taipei))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en" w:eastAsia="x-none"/>
        </w:rPr>
        <w:t>,</w:t>
      </w:r>
      <w:r w:rsidRPr="007E2F10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 xml:space="preserve"> 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Ukraine, </w:t>
      </w: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or the United Kingdom);</w:t>
      </w:r>
    </w:p>
    <w:p w14:paraId="1E83B63B" w14:textId="77777777" w:rsidR="00641A1E" w:rsidRPr="007E2F1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07CD608A" w14:textId="01D18FEA" w:rsidR="00641A1E" w:rsidRPr="007E2F10" w:rsidRDefault="00BD10F8" w:rsidP="00BD10F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BD10F8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* * * * *</w:t>
      </w:r>
    </w:p>
    <w:p w14:paraId="6CFD3458" w14:textId="77777777" w:rsidR="00641A1E" w:rsidRPr="007E2F10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2F1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(End of clause)</w:t>
      </w:r>
    </w:p>
    <w:p w14:paraId="48CE063C" w14:textId="77777777" w:rsidR="00641A1E" w:rsidRPr="00920239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22D205CA" w14:textId="0FF297FE" w:rsidR="00CC3F87" w:rsidRPr="00CC3F87" w:rsidRDefault="00CC3F87" w:rsidP="00CC3F87">
      <w:pPr>
        <w:pStyle w:val="DFARS"/>
        <w:rPr>
          <w:rFonts w:cs="Courier New"/>
          <w:bCs/>
          <w:szCs w:val="24"/>
        </w:rPr>
      </w:pPr>
      <w:r w:rsidRPr="00CC3F87">
        <w:rPr>
          <w:bCs/>
          <w:szCs w:val="24"/>
        </w:rPr>
        <w:t>* * * * *</w:t>
      </w:r>
    </w:p>
    <w:p w14:paraId="3B4DBDCF" w14:textId="5B21C639" w:rsidR="001B64FA" w:rsidRPr="002A31AB" w:rsidRDefault="001B64FA" w:rsidP="001B64FA">
      <w:pPr>
        <w:pStyle w:val="DFARS"/>
        <w:rPr>
          <w:szCs w:val="24"/>
        </w:rPr>
      </w:pPr>
    </w:p>
    <w:bookmarkEnd w:id="0"/>
    <w:p w14:paraId="2A28F421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2A31AB">
        <w:rPr>
          <w:b/>
          <w:szCs w:val="24"/>
        </w:rPr>
        <w:t>252.225-7045  Balance of Payments Program--Construction Material Under Trade Agreements.</w:t>
      </w:r>
    </w:p>
    <w:p w14:paraId="002A6D0F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76A68E78" w14:textId="77777777" w:rsidR="00641A1E" w:rsidRPr="001B58D6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  <w:r>
        <w:rPr>
          <w:b/>
          <w:szCs w:val="24"/>
          <w:lang w:val="en-US"/>
        </w:rPr>
        <w:tab/>
      </w:r>
      <w:r w:rsidRPr="001B58D6">
        <w:rPr>
          <w:i/>
          <w:szCs w:val="24"/>
          <w:lang w:val="en-US"/>
        </w:rPr>
        <w:t>Basic</w:t>
      </w:r>
      <w:r w:rsidRPr="001B58D6">
        <w:rPr>
          <w:szCs w:val="24"/>
          <w:lang w:val="en-US"/>
        </w:rPr>
        <w:t xml:space="preserve">.  As prescribed in </w:t>
      </w:r>
      <w:hyperlink r:id="rId11" w:anchor="225.7503" w:history="1">
        <w:r w:rsidRPr="00D67AF5">
          <w:rPr>
            <w:rStyle w:val="Hyperlink"/>
            <w:szCs w:val="24"/>
            <w:lang w:val="en-US"/>
          </w:rPr>
          <w:t>225.7503</w:t>
        </w:r>
      </w:hyperlink>
      <w:r w:rsidRPr="001B58D6">
        <w:rPr>
          <w:szCs w:val="24"/>
          <w:lang w:val="en-US"/>
        </w:rPr>
        <w:t>(b)</w:t>
      </w:r>
      <w:r>
        <w:rPr>
          <w:szCs w:val="24"/>
          <w:lang w:val="en-US"/>
        </w:rPr>
        <w:t xml:space="preserve"> and (b)</w:t>
      </w:r>
      <w:r w:rsidRPr="001B58D6">
        <w:rPr>
          <w:szCs w:val="24"/>
          <w:lang w:val="en-US"/>
        </w:rPr>
        <w:t>(1), use the following clause:</w:t>
      </w:r>
    </w:p>
    <w:p w14:paraId="6EB4905F" w14:textId="77777777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201381A0" w14:textId="77777777" w:rsidR="00641A1E" w:rsidRDefault="00641A1E" w:rsidP="00641A1E">
      <w:pPr>
        <w:pStyle w:val="DFARS"/>
        <w:tabs>
          <w:tab w:val="clear" w:pos="810"/>
          <w:tab w:val="left" w:pos="806"/>
        </w:tabs>
        <w:jc w:val="center"/>
        <w:rPr>
          <w:szCs w:val="24"/>
          <w:lang w:val="en-US"/>
        </w:rPr>
      </w:pPr>
      <w:r w:rsidRPr="002A31AB">
        <w:rPr>
          <w:szCs w:val="24"/>
        </w:rPr>
        <w:t>BALANCE OF PAYMENTS PROGRAM</w:t>
      </w:r>
      <w:r>
        <w:rPr>
          <w:szCs w:val="24"/>
        </w:rPr>
        <w:t>—</w:t>
      </w:r>
      <w:r w:rsidRPr="002A31AB">
        <w:rPr>
          <w:szCs w:val="24"/>
        </w:rPr>
        <w:t>CONSTRUCTION MATERIAL UNDER</w:t>
      </w:r>
      <w:r>
        <w:rPr>
          <w:szCs w:val="24"/>
          <w:lang w:val="en-US"/>
        </w:rPr>
        <w:t xml:space="preserve"> </w:t>
      </w:r>
    </w:p>
    <w:p w14:paraId="2760AD5F" w14:textId="009C90F6" w:rsidR="00641A1E" w:rsidRPr="00E90D7E" w:rsidRDefault="00641A1E" w:rsidP="00641A1E">
      <w:pPr>
        <w:pStyle w:val="DFARS"/>
        <w:tabs>
          <w:tab w:val="clear" w:pos="810"/>
          <w:tab w:val="left" w:pos="806"/>
        </w:tabs>
        <w:jc w:val="center"/>
        <w:rPr>
          <w:szCs w:val="24"/>
          <w:lang w:val="en-US"/>
        </w:rPr>
      </w:pPr>
      <w:r w:rsidRPr="002A31AB">
        <w:rPr>
          <w:szCs w:val="24"/>
        </w:rPr>
        <w:t>TRADE AGREEMENTS</w:t>
      </w:r>
      <w:r>
        <w:rPr>
          <w:szCs w:val="24"/>
          <w:lang w:val="en-US"/>
        </w:rPr>
        <w:t>—BASIC</w:t>
      </w:r>
      <w:r w:rsidRPr="002A31AB">
        <w:rPr>
          <w:szCs w:val="24"/>
        </w:rPr>
        <w:t xml:space="preserve"> (</w:t>
      </w:r>
      <w:r w:rsidRPr="001B64FA">
        <w:rPr>
          <w:strike/>
          <w:szCs w:val="24"/>
          <w:lang w:val="en-US"/>
        </w:rPr>
        <w:t>JAN 2023</w:t>
      </w:r>
      <w:r w:rsidR="001B64FA" w:rsidRPr="001B64FA">
        <w:rPr>
          <w:b/>
          <w:bCs/>
          <w:szCs w:val="24"/>
          <w:lang w:val="en-US"/>
        </w:rPr>
        <w:t>[</w:t>
      </w:r>
      <w:r w:rsidR="00B04508">
        <w:rPr>
          <w:b/>
          <w:bCs/>
          <w:szCs w:val="24"/>
          <w:lang w:val="en-US"/>
        </w:rPr>
        <w:t>OCT 2023</w:t>
      </w:r>
      <w:r w:rsidR="001B64FA" w:rsidRPr="001B64FA">
        <w:rPr>
          <w:b/>
          <w:bCs/>
          <w:szCs w:val="24"/>
          <w:lang w:val="en-US"/>
        </w:rPr>
        <w:t>]</w:t>
      </w:r>
      <w:r w:rsidRPr="002A31AB">
        <w:rPr>
          <w:szCs w:val="24"/>
        </w:rPr>
        <w:t>)</w:t>
      </w:r>
    </w:p>
    <w:p w14:paraId="42E7CB9C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517AFF0E" w14:textId="77777777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  <w:r w:rsidRPr="002A31AB">
        <w:rPr>
          <w:szCs w:val="24"/>
        </w:rPr>
        <w:tab/>
        <w:t>(a</w:t>
      </w:r>
      <w:r w:rsidRPr="002A31AB">
        <w:rPr>
          <w:i/>
          <w:szCs w:val="24"/>
        </w:rPr>
        <w:t>)  Definitions</w:t>
      </w:r>
      <w:r w:rsidRPr="002A31AB">
        <w:rPr>
          <w:szCs w:val="24"/>
        </w:rPr>
        <w:t>.  As used in this clause</w:t>
      </w:r>
      <w:r>
        <w:rPr>
          <w:szCs w:val="24"/>
        </w:rPr>
        <w:t>—</w:t>
      </w:r>
    </w:p>
    <w:p w14:paraId="76979EB0" w14:textId="77777777" w:rsidR="00641A1E" w:rsidRPr="001B58D6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63756929" w14:textId="28DD9C60" w:rsidR="00641A1E" w:rsidRPr="001B64FA" w:rsidRDefault="001B64FA" w:rsidP="001B64FA">
      <w:pPr>
        <w:pStyle w:val="DFARS"/>
        <w:rPr>
          <w:szCs w:val="24"/>
          <w:lang w:val="en-US"/>
        </w:rPr>
      </w:pPr>
      <w:r>
        <w:rPr>
          <w:szCs w:val="24"/>
          <w:lang w:val="en-US"/>
        </w:rPr>
        <w:t>* * * * *</w:t>
      </w:r>
    </w:p>
    <w:p w14:paraId="2A504707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64C1980E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  <w:r>
        <w:rPr>
          <w:szCs w:val="24"/>
          <w:lang w:val="en-US"/>
        </w:rPr>
        <w:tab/>
      </w:r>
      <w:r w:rsidRPr="002A31AB">
        <w:rPr>
          <w:szCs w:val="24"/>
        </w:rPr>
        <w:t>“Designated country” means</w:t>
      </w:r>
      <w:r>
        <w:rPr>
          <w:szCs w:val="24"/>
        </w:rPr>
        <w:t>—</w:t>
      </w:r>
    </w:p>
    <w:p w14:paraId="71F339FC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1B045DC7" w14:textId="0E473883" w:rsidR="00641A1E" w:rsidRPr="00E90D7E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  <w:r w:rsidRPr="002A31AB">
        <w:rPr>
          <w:rFonts w:cs="Courier New"/>
          <w:b/>
          <w:szCs w:val="24"/>
        </w:rPr>
        <w:lastRenderedPageBreak/>
        <w:tab/>
      </w:r>
      <w:r w:rsidRPr="002A31AB">
        <w:rPr>
          <w:rFonts w:cs="Courier New"/>
          <w:b/>
          <w:szCs w:val="24"/>
        </w:rPr>
        <w:tab/>
      </w:r>
      <w:r w:rsidRPr="002A31AB">
        <w:rPr>
          <w:szCs w:val="24"/>
        </w:rPr>
        <w:t>(</w:t>
      </w:r>
      <w:r>
        <w:rPr>
          <w:szCs w:val="24"/>
          <w:lang w:val="en-US"/>
        </w:rPr>
        <w:t>1</w:t>
      </w:r>
      <w:r w:rsidRPr="002A31AB">
        <w:rPr>
          <w:szCs w:val="24"/>
        </w:rPr>
        <w:t>)  A World Trade Organization Government Procurement Agreement (WTO GPA) country (</w:t>
      </w:r>
      <w:r>
        <w:rPr>
          <w:szCs w:val="24"/>
        </w:rPr>
        <w:t xml:space="preserve">Armenia, </w:t>
      </w:r>
      <w:r w:rsidRPr="002A31AB">
        <w:rPr>
          <w:szCs w:val="24"/>
        </w:rPr>
        <w:t>Aruba,</w:t>
      </w:r>
      <w:r>
        <w:rPr>
          <w:szCs w:val="24"/>
          <w:lang w:val="en-US"/>
        </w:rPr>
        <w:t xml:space="preserve"> Australia,</w:t>
      </w:r>
      <w:r w:rsidRPr="002A31AB">
        <w:rPr>
          <w:szCs w:val="24"/>
        </w:rPr>
        <w:t xml:space="preserve"> Austria, Belgium, Bulgaria, Canada,</w:t>
      </w:r>
      <w:r>
        <w:rPr>
          <w:szCs w:val="24"/>
          <w:lang w:val="en-US"/>
        </w:rPr>
        <w:t xml:space="preserve"> Croatia,</w:t>
      </w:r>
      <w:r w:rsidRPr="002A31AB">
        <w:rPr>
          <w:szCs w:val="24"/>
        </w:rPr>
        <w:t xml:space="preserve"> Cyprus, Czech Republic, Denmark, Estonia, Finland, France, Germany, Greece, Hong Kong, Hungary, Iceland, Ireland, Israel, Italy, Japan, Korea (Republic of), Latvia,</w:t>
      </w:r>
      <w:r>
        <w:rPr>
          <w:szCs w:val="24"/>
          <w:lang w:val="en-US"/>
        </w:rPr>
        <w:t xml:space="preserve"> </w:t>
      </w:r>
      <w:r w:rsidRPr="002A31AB">
        <w:rPr>
          <w:szCs w:val="24"/>
        </w:rPr>
        <w:t xml:space="preserve">Liechtenstein, Lithuania, Luxembourg, Malta, </w:t>
      </w:r>
      <w:r>
        <w:rPr>
          <w:szCs w:val="24"/>
          <w:lang w:val="en-US"/>
        </w:rPr>
        <w:t xml:space="preserve">Moldova, Montenegro, </w:t>
      </w:r>
      <w:r w:rsidRPr="002A31AB">
        <w:rPr>
          <w:szCs w:val="24"/>
        </w:rPr>
        <w:t>Netherlands,</w:t>
      </w:r>
      <w:r>
        <w:rPr>
          <w:szCs w:val="24"/>
          <w:lang w:val="en-US"/>
        </w:rPr>
        <w:t xml:space="preserve"> New Zealand, </w:t>
      </w:r>
      <w:r w:rsidR="00654475" w:rsidRPr="00654475">
        <w:rPr>
          <w:b/>
          <w:szCs w:val="24"/>
          <w:lang w:val="en"/>
        </w:rPr>
        <w:t>[North Macedonia,]</w:t>
      </w:r>
      <w:r w:rsidR="00654475" w:rsidRPr="00654475">
        <w:rPr>
          <w:szCs w:val="24"/>
          <w:lang w:val="en"/>
        </w:rPr>
        <w:t xml:space="preserve"> </w:t>
      </w:r>
      <w:r w:rsidRPr="002A31AB">
        <w:rPr>
          <w:szCs w:val="24"/>
        </w:rPr>
        <w:t>Norway, Poland, Portugal, Romania, Singapore, Slovak Republic, Slovenia, Spain,</w:t>
      </w:r>
      <w:r>
        <w:rPr>
          <w:szCs w:val="24"/>
          <w:lang w:val="en-US"/>
        </w:rPr>
        <w:t xml:space="preserve"> </w:t>
      </w:r>
      <w:r w:rsidRPr="002A31AB">
        <w:rPr>
          <w:szCs w:val="24"/>
        </w:rPr>
        <w:t xml:space="preserve">Sweden, Switzerland, </w:t>
      </w:r>
      <w:r w:rsidRPr="00AE1ACF">
        <w:rPr>
          <w:rFonts w:cs="Courier New"/>
          <w:szCs w:val="24"/>
        </w:rPr>
        <w:t>Taiwan (</w:t>
      </w:r>
      <w:r w:rsidRPr="00AE1ACF">
        <w:rPr>
          <w:rFonts w:cs="Courier New"/>
        </w:rPr>
        <w:t>known in the World Trade Organization as “the Separate Customs Territory of Taiwan, Penghu, Kinmen, and Matsu” (Chinese Taipei))</w:t>
      </w:r>
      <w:r w:rsidRPr="00AE1ACF">
        <w:rPr>
          <w:rFonts w:cs="Courier New"/>
          <w:lang w:val="en"/>
        </w:rPr>
        <w:t>,</w:t>
      </w:r>
      <w:r>
        <w:rPr>
          <w:rFonts w:cs="Courier New"/>
          <w:lang w:val="en"/>
        </w:rPr>
        <w:t xml:space="preserve"> </w:t>
      </w:r>
      <w:r>
        <w:rPr>
          <w:szCs w:val="24"/>
          <w:lang w:val="en-US"/>
        </w:rPr>
        <w:t>Ukraine,</w:t>
      </w:r>
      <w:r w:rsidRPr="00D15266">
        <w:rPr>
          <w:rFonts w:cs="Courier New"/>
          <w:bCs/>
          <w:szCs w:val="24"/>
        </w:rPr>
        <w:t xml:space="preserve"> </w:t>
      </w:r>
      <w:r w:rsidRPr="002A31AB">
        <w:rPr>
          <w:szCs w:val="24"/>
        </w:rPr>
        <w:t>or the United Kingdom);</w:t>
      </w:r>
    </w:p>
    <w:p w14:paraId="118E5E0F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4AC19E91" w14:textId="0F39CA6A" w:rsidR="00641A1E" w:rsidRPr="002A31AB" w:rsidRDefault="00B35AFD" w:rsidP="00641A1E">
      <w:pPr>
        <w:pStyle w:val="DFARS"/>
        <w:tabs>
          <w:tab w:val="clear" w:pos="810"/>
          <w:tab w:val="left" w:pos="806"/>
        </w:tabs>
        <w:rPr>
          <w:szCs w:val="24"/>
        </w:rPr>
      </w:pPr>
      <w:r w:rsidRPr="00B35AFD">
        <w:rPr>
          <w:szCs w:val="24"/>
        </w:rPr>
        <w:t>* * * * *</w:t>
      </w:r>
    </w:p>
    <w:p w14:paraId="00ED016A" w14:textId="77777777" w:rsidR="00641A1E" w:rsidRPr="002A31AB" w:rsidRDefault="00641A1E" w:rsidP="00641A1E">
      <w:pPr>
        <w:pStyle w:val="DFARS"/>
        <w:tabs>
          <w:tab w:val="clear" w:pos="810"/>
          <w:tab w:val="left" w:pos="806"/>
        </w:tabs>
        <w:jc w:val="center"/>
        <w:rPr>
          <w:szCs w:val="24"/>
        </w:rPr>
      </w:pPr>
      <w:r w:rsidRPr="002A31AB">
        <w:rPr>
          <w:szCs w:val="24"/>
        </w:rPr>
        <w:t>(End of clause)</w:t>
      </w:r>
    </w:p>
    <w:p w14:paraId="1F5BDFBB" w14:textId="77777777" w:rsidR="00641A1E" w:rsidRDefault="00641A1E" w:rsidP="00641A1E">
      <w:pPr>
        <w:pStyle w:val="DFARS"/>
        <w:tabs>
          <w:tab w:val="clear" w:pos="810"/>
          <w:tab w:val="left" w:pos="806"/>
        </w:tabs>
        <w:rPr>
          <w:szCs w:val="24"/>
          <w:lang w:val="en-US"/>
        </w:rPr>
      </w:pPr>
    </w:p>
    <w:p w14:paraId="22A2C075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ab/>
      </w:r>
      <w:r w:rsidRPr="00345DF8">
        <w:rPr>
          <w:rFonts w:ascii="Century Schoolbook" w:hAnsi="Century Schoolbook"/>
          <w:i/>
          <w:spacing w:val="-5"/>
          <w:kern w:val="20"/>
          <w:szCs w:val="24"/>
          <w:lang w:eastAsia="x-none"/>
        </w:rPr>
        <w:t>Alternate I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.  As prescribed in </w:t>
      </w:r>
      <w:hyperlink r:id="rId12" w:anchor="225.7503" w:history="1">
        <w:r w:rsidRPr="00D67AF5">
          <w:rPr>
            <w:rStyle w:val="Hyperlink"/>
            <w:rFonts w:ascii="Century Schoolbook" w:hAnsi="Century Schoolbook"/>
            <w:spacing w:val="-5"/>
            <w:kern w:val="20"/>
            <w:szCs w:val="24"/>
            <w:lang w:eastAsia="x-none"/>
          </w:rPr>
          <w:t>225.7503</w:t>
        </w:r>
      </w:hyperlink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(b)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and (b)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(2), use the following clause,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which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add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s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“Bahrainian or Mexican construction material” to paragraph (a)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,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and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uses a different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paragraph (b) and (c)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than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the basic clause:</w:t>
      </w:r>
    </w:p>
    <w:p w14:paraId="58BE1E55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</w:p>
    <w:p w14:paraId="109E9290" w14:textId="77777777" w:rsidR="00641A1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BALANCE OF PAYMENTS PROGRAM—CONSTRUCTION MATERIAL UNDER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</w:p>
    <w:p w14:paraId="2E695ADB" w14:textId="6E4C5F0F" w:rsidR="00641A1E" w:rsidRPr="00E90D7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TRADE AGREEMENTS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—ALTERNATE I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(</w:t>
      </w:r>
      <w:r w:rsidRPr="00793120">
        <w:rPr>
          <w:rFonts w:ascii="Century Schoolbook" w:hAnsi="Century Schoolbook"/>
          <w:strike/>
          <w:spacing w:val="-5"/>
          <w:kern w:val="20"/>
          <w:szCs w:val="24"/>
          <w:lang w:eastAsia="x-none"/>
        </w:rPr>
        <w:t>JAN 2023</w:t>
      </w:r>
      <w:r w:rsidR="00793120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[</w:t>
      </w:r>
      <w:r w:rsidR="00B04508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OCT 2023</w:t>
      </w:r>
      <w:r w:rsidR="00793120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]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)</w:t>
      </w:r>
    </w:p>
    <w:p w14:paraId="1ACF5469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</w:p>
    <w:p w14:paraId="1EE5F33F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ab/>
        <w:t xml:space="preserve">(a)  </w:t>
      </w:r>
      <w:r w:rsidRPr="007E3461">
        <w:rPr>
          <w:rFonts w:ascii="Century Schoolbook" w:hAnsi="Century Schoolbook"/>
          <w:i/>
          <w:spacing w:val="-5"/>
          <w:kern w:val="20"/>
          <w:szCs w:val="24"/>
          <w:lang w:val="x-none" w:eastAsia="x-none"/>
        </w:rPr>
        <w:t>Definitions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.  As used in this clause—</w:t>
      </w:r>
    </w:p>
    <w:p w14:paraId="76B18D14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</w:p>
    <w:p w14:paraId="453C8850" w14:textId="3A3735AF" w:rsidR="00641A1E" w:rsidRPr="007E3461" w:rsidRDefault="00F0759F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>
        <w:rPr>
          <w:rFonts w:ascii="Century Schoolbook" w:hAnsi="Century Schoolbook"/>
          <w:spacing w:val="-5"/>
          <w:kern w:val="20"/>
          <w:szCs w:val="24"/>
          <w:lang w:eastAsia="x-none"/>
        </w:rPr>
        <w:t>* * * * *</w:t>
      </w:r>
    </w:p>
    <w:p w14:paraId="3E463935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270D7F6C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ab/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“Designated country” means—</w:t>
      </w:r>
    </w:p>
    <w:p w14:paraId="4BDE0B8E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206E1EB4" w14:textId="56B07515" w:rsidR="00641A1E" w:rsidRPr="00510BEA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ab/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ab/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(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>1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)  A World Trade Organization Government Procurement Agreement (WTO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GPA) country (Armenia, Aruba,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Australia,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Austria, Belgium, Bulgaria, Canada,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Croatia,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Cyprus,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Czech Republic, Denmark, Estonia, Finland, France, Germany, Greece, Hong Kong, Hungary, Iceland, Ireland, Israel, Italy, Japan, Korea (Republic of), Latvia,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Liechtenstein, Lithuania, Luxembourg, Malta,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Moldova, Montenegro,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Netherlands,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New Zealand, </w:t>
      </w:r>
      <w:r w:rsidR="00654475" w:rsidRPr="00654475">
        <w:rPr>
          <w:rFonts w:ascii="Century Schoolbook" w:hAnsi="Century Schoolbook"/>
          <w:b/>
          <w:spacing w:val="-5"/>
          <w:kern w:val="20"/>
          <w:szCs w:val="24"/>
          <w:lang w:val="en" w:eastAsia="x-none"/>
        </w:rPr>
        <w:t>[North Macedonia,]</w:t>
      </w:r>
      <w:r w:rsidR="00654475" w:rsidRPr="00654475">
        <w:rPr>
          <w:rFonts w:ascii="Century Schoolbook" w:hAnsi="Century Schoolbook"/>
          <w:spacing w:val="-5"/>
          <w:kern w:val="20"/>
          <w:szCs w:val="24"/>
          <w:lang w:val="en"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Norway, Poland, Portugal, Romania, Singapore, Slovak Republic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>,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Slovenia, Spain,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Sweden, Switzerland,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Taiwan (known in the World Trade Organization as “the Separate Customs Territory of Taiwan, Penghu, Kinmen, and Matsu” (Chinese Taipei))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en" w:eastAsia="x-none"/>
        </w:rPr>
        <w:t>,</w:t>
      </w:r>
      <w:r>
        <w:rPr>
          <w:rFonts w:ascii="Century Schoolbook" w:hAnsi="Century Schoolbook" w:cs="Courier New"/>
          <w:spacing w:val="-5"/>
          <w:kern w:val="20"/>
          <w:szCs w:val="24"/>
          <w:lang w:val="en" w:eastAsia="x-none"/>
        </w:rPr>
        <w:t xml:space="preserve"> 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Ukraine,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or the United Kingdom);</w:t>
      </w:r>
    </w:p>
    <w:p w14:paraId="3B9CAA3F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0528214A" w14:textId="361ACC7C" w:rsidR="00A1056D" w:rsidRDefault="00F0759F" w:rsidP="00F0759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F0759F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* * * * *</w:t>
      </w:r>
    </w:p>
    <w:p w14:paraId="11802A61" w14:textId="517B603F" w:rsidR="00641A1E" w:rsidRPr="007E3461" w:rsidRDefault="00641A1E" w:rsidP="00A1056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(End of clause)</w:t>
      </w:r>
    </w:p>
    <w:p w14:paraId="7CE68095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eastAsia="x-none"/>
        </w:rPr>
      </w:pPr>
    </w:p>
    <w:p w14:paraId="31DFE0EC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ab/>
      </w:r>
      <w:r w:rsidRPr="00BC55D0">
        <w:rPr>
          <w:rFonts w:ascii="Century Schoolbook" w:hAnsi="Century Schoolbook" w:cs="Courier New"/>
          <w:i/>
          <w:iCs/>
          <w:spacing w:val="-5"/>
          <w:kern w:val="20"/>
          <w:szCs w:val="24"/>
          <w:lang w:eastAsia="x-none"/>
        </w:rPr>
        <w:t>Alternate II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>.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 xml:space="preserve">  As prescribed in </w:t>
      </w:r>
      <w:hyperlink r:id="rId13" w:anchor="225.7503" w:history="1">
        <w:r w:rsidRPr="007E3461">
          <w:rPr>
            <w:rFonts w:ascii="Century Schoolbook" w:hAnsi="Century Schoolbook" w:cs="Courier New"/>
            <w:iCs/>
            <w:color w:val="0000FF"/>
            <w:spacing w:val="-5"/>
            <w:kern w:val="20"/>
            <w:szCs w:val="24"/>
            <w:u w:val="single"/>
            <w:lang w:val="x-none" w:eastAsia="x-none"/>
          </w:rPr>
          <w:t>225.7503</w:t>
        </w:r>
      </w:hyperlink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>(b)</w:t>
      </w:r>
      <w:r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 xml:space="preserve"> and (b)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 xml:space="preserve">(3),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>use the following clause,</w:t>
      </w:r>
      <w:r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 xml:space="preserve">which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>add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>s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 xml:space="preserve">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>“South Caucasus/Central and South Asian (SC/CASA) state” and</w:t>
      </w:r>
      <w:r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 xml:space="preserve">“SC/CASA state construction material”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>to paragraph (a)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 xml:space="preserve">, uses a different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 xml:space="preserve">paragraph (b) and introductory text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 xml:space="preserve">for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 xml:space="preserve">paragraph (c)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 xml:space="preserve">than 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>the basic clause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>,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 xml:space="preserve"> and add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eastAsia="x-none"/>
        </w:rPr>
        <w:t>s</w:t>
      </w:r>
      <w:r w:rsidRPr="007E3461"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  <w:t xml:space="preserve"> paragraph (d):</w:t>
      </w:r>
    </w:p>
    <w:p w14:paraId="74C47CE5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iCs/>
          <w:spacing w:val="-5"/>
          <w:kern w:val="20"/>
          <w:szCs w:val="24"/>
          <w:lang w:val="x-none" w:eastAsia="x-none"/>
        </w:rPr>
      </w:pPr>
    </w:p>
    <w:p w14:paraId="30F8621E" w14:textId="77777777" w:rsidR="00641A1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BALANCE OF PAYMENTS PROGRAM—CONSTRUCTION MATERIAL UNDER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</w:p>
    <w:p w14:paraId="43D8D55E" w14:textId="40946DCE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TRADE AGREEMENTS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—ALTERNATE II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(</w:t>
      </w:r>
      <w:r w:rsidRPr="00B70E90">
        <w:rPr>
          <w:rFonts w:ascii="Century Schoolbook" w:hAnsi="Century Schoolbook"/>
          <w:strike/>
          <w:spacing w:val="-5"/>
          <w:kern w:val="20"/>
          <w:szCs w:val="24"/>
          <w:lang w:eastAsia="x-none"/>
        </w:rPr>
        <w:t>JAN 2023</w:t>
      </w:r>
      <w:r w:rsidR="00B70E90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[</w:t>
      </w:r>
      <w:r w:rsidR="00B04508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OCT 2023</w:t>
      </w:r>
      <w:r w:rsidR="00B70E90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]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)</w:t>
      </w:r>
    </w:p>
    <w:p w14:paraId="707E4106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36918721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ab/>
        <w:t>(a</w:t>
      </w:r>
      <w:r w:rsidRPr="007E3461">
        <w:rPr>
          <w:rFonts w:ascii="Century Schoolbook" w:hAnsi="Century Schoolbook"/>
          <w:i/>
          <w:spacing w:val="-5"/>
          <w:kern w:val="20"/>
          <w:szCs w:val="24"/>
          <w:lang w:val="x-none" w:eastAsia="x-none"/>
        </w:rPr>
        <w:t>)  Definitions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.  As used in this clause—</w:t>
      </w:r>
    </w:p>
    <w:p w14:paraId="07F9D1E3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</w:p>
    <w:p w14:paraId="671BD6D3" w14:textId="65770A61" w:rsidR="00641A1E" w:rsidRDefault="00B70E90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B70E90">
        <w:rPr>
          <w:rFonts w:ascii="Century Schoolbook" w:hAnsi="Century Schoolbook"/>
          <w:spacing w:val="-5"/>
          <w:kern w:val="20"/>
          <w:szCs w:val="24"/>
          <w:lang w:eastAsia="x-none"/>
        </w:rPr>
        <w:t>* * * * *</w:t>
      </w:r>
    </w:p>
    <w:p w14:paraId="22D60D66" w14:textId="77777777" w:rsidR="00B70E90" w:rsidRPr="007E3461" w:rsidRDefault="00B70E90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320D3F8F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ab/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“Designated country” means—</w:t>
      </w:r>
    </w:p>
    <w:p w14:paraId="414C21CC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20B96893" w14:textId="59261B09" w:rsidR="00641A1E" w:rsidRPr="00952A75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lastRenderedPageBreak/>
        <w:tab/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ab/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(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>1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)  A World Trade Organization Government Procurement Agreement (WTO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GPA) country (Armenia, Aruba,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Australia,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Austria, Belgium, Bulgaria, Canada,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Croatia,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Cyprus, Czech Republic, Denmark, Estonia, Finland, France, Germany, Greece, Hong Kong, Hungary, Iceland, Ireland, Israel, Italy, Japan, Korea (Republic of), Latvia,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Liechtenstein, Lithuania, Luxembourg, Malta,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Moldova, Montenegro,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Netherlands,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New Zealand, </w:t>
      </w:r>
      <w:r w:rsidR="00654475" w:rsidRPr="00654475">
        <w:rPr>
          <w:rFonts w:ascii="Century Schoolbook" w:hAnsi="Century Schoolbook"/>
          <w:b/>
          <w:spacing w:val="-5"/>
          <w:kern w:val="20"/>
          <w:szCs w:val="24"/>
          <w:lang w:val="en" w:eastAsia="x-none"/>
        </w:rPr>
        <w:t>[North Macedonia,]</w:t>
      </w:r>
      <w:r w:rsidR="00654475" w:rsidRPr="00654475">
        <w:rPr>
          <w:rFonts w:ascii="Century Schoolbook" w:hAnsi="Century Schoolbook"/>
          <w:spacing w:val="-5"/>
          <w:kern w:val="20"/>
          <w:szCs w:val="24"/>
          <w:lang w:val="en"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Norway, Poland, Portugal, Romania, Singapore, Slovak Republic, Slovenia, Spain,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Sweden, Switzerland,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Taiwan (known in the World Trade Organization as “the Separate Customs Territory of Taiwan, Penghu, Kinmen, and Matsu” (Chinese Taipei))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en" w:eastAsia="x-none"/>
        </w:rPr>
        <w:t>,</w:t>
      </w:r>
      <w:r>
        <w:rPr>
          <w:rFonts w:ascii="Century Schoolbook" w:hAnsi="Century Schoolbook" w:cs="Courier New"/>
          <w:spacing w:val="-5"/>
          <w:kern w:val="20"/>
          <w:szCs w:val="24"/>
          <w:lang w:val="en" w:eastAsia="x-none"/>
        </w:rPr>
        <w:t xml:space="preserve">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>Ukraine,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or the United Kingdom);</w:t>
      </w:r>
    </w:p>
    <w:p w14:paraId="03EDA49A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6B538507" w14:textId="300D6CEC" w:rsidR="00641A1E" w:rsidRPr="007E3461" w:rsidRDefault="00B70E90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B70E9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* * * * *</w:t>
      </w:r>
    </w:p>
    <w:p w14:paraId="7E235C2B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(End of clause)</w:t>
      </w:r>
    </w:p>
    <w:p w14:paraId="2D93DCED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1C8F3AF4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right="360"/>
        <w:rPr>
          <w:rFonts w:ascii="Century Schoolbook" w:hAnsi="Century Schoolbook" w:cs="Courier New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ab/>
      </w:r>
      <w:r w:rsidRPr="007E3461">
        <w:rPr>
          <w:rFonts w:ascii="Century Schoolbook" w:hAnsi="Century Schoolbook" w:cs="Courier New"/>
          <w:i/>
          <w:spacing w:val="-5"/>
          <w:kern w:val="20"/>
          <w:szCs w:val="24"/>
          <w:lang w:eastAsia="x-none"/>
        </w:rPr>
        <w:t>Alternate III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.  As prescribed in </w:t>
      </w:r>
      <w:hyperlink r:id="rId14" w:anchor="225.7503" w:history="1">
        <w:r w:rsidRPr="00D67AF5">
          <w:rPr>
            <w:rStyle w:val="Hyperlink"/>
            <w:rFonts w:ascii="Century Schoolbook" w:hAnsi="Century Schoolbook" w:cs="Courier New"/>
            <w:spacing w:val="-5"/>
            <w:kern w:val="20"/>
            <w:szCs w:val="24"/>
            <w:lang w:eastAsia="x-none"/>
          </w:rPr>
          <w:t>225.7503</w:t>
        </w:r>
      </w:hyperlink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(b)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 and (b)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(4), use the following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clause, which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add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s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 xml:space="preserve">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“South Caucasus/Central and South Asian (SC/CASA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)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 state”</w:t>
      </w:r>
      <w:r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and “SC/CASA state construction material”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to paragraph(a)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, uses a different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 xml:space="preserve"> paragraph (b) and introductory text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for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 xml:space="preserve"> paragraph (c)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 xml:space="preserve"> than the basic clause,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 xml:space="preserve"> and add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eastAsia="x-none"/>
        </w:rPr>
        <w:t>s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 xml:space="preserve"> paragraph (d):</w:t>
      </w:r>
    </w:p>
    <w:p w14:paraId="3DD567BA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right="360"/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</w:pPr>
    </w:p>
    <w:p w14:paraId="3EF9102E" w14:textId="77777777" w:rsidR="00641A1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BALANCE OF PAYMENTS PROGRAM—CONSTRUCTION MATERIAL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UNDER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</w:p>
    <w:p w14:paraId="73EE84BB" w14:textId="73109207" w:rsidR="00641A1E" w:rsidRPr="00E90D7E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TRADE AGREEMENTS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>—ALTERNATE III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(</w:t>
      </w:r>
      <w:r w:rsidRPr="00B70E90">
        <w:rPr>
          <w:rFonts w:ascii="Century Schoolbook" w:hAnsi="Century Schoolbook"/>
          <w:strike/>
          <w:spacing w:val="-5"/>
          <w:kern w:val="20"/>
          <w:szCs w:val="24"/>
          <w:lang w:eastAsia="x-none"/>
        </w:rPr>
        <w:t>JAN 2023</w:t>
      </w:r>
      <w:r w:rsidR="00B70E90" w:rsidRPr="00B70E90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[</w:t>
      </w:r>
      <w:r w:rsidR="00B04508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OCT 2023</w:t>
      </w:r>
      <w:r w:rsidR="00B70E90" w:rsidRPr="00B70E90">
        <w:rPr>
          <w:rFonts w:ascii="Century Schoolbook" w:hAnsi="Century Schoolbook"/>
          <w:b/>
          <w:bCs/>
          <w:spacing w:val="-5"/>
          <w:kern w:val="20"/>
          <w:szCs w:val="24"/>
          <w:lang w:eastAsia="x-none"/>
        </w:rPr>
        <w:t>]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)</w:t>
      </w:r>
    </w:p>
    <w:p w14:paraId="2066F9D7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298B62FB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ab/>
        <w:t>(a</w:t>
      </w:r>
      <w:r w:rsidRPr="007E3461">
        <w:rPr>
          <w:rFonts w:ascii="Century Schoolbook" w:hAnsi="Century Schoolbook"/>
          <w:i/>
          <w:spacing w:val="-5"/>
          <w:kern w:val="20"/>
          <w:szCs w:val="24"/>
          <w:lang w:val="x-none" w:eastAsia="x-none"/>
        </w:rPr>
        <w:t>)  Definitions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.  As used in this clause—</w:t>
      </w:r>
    </w:p>
    <w:p w14:paraId="636101A9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</w:p>
    <w:p w14:paraId="74B6464C" w14:textId="77777777" w:rsidR="008D5DF0" w:rsidRDefault="00641A1E" w:rsidP="008D5DF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ab/>
      </w:r>
      <w:r w:rsidR="008D5DF0" w:rsidRPr="008D5DF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* * * * *</w:t>
      </w:r>
    </w:p>
    <w:p w14:paraId="5867296A" w14:textId="77777777" w:rsidR="008D5DF0" w:rsidRDefault="008D5DF0" w:rsidP="008D5DF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715EADFC" w14:textId="2411C2B4" w:rsidR="00641A1E" w:rsidRPr="007E3461" w:rsidRDefault="00641A1E" w:rsidP="008D5DF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ab/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“Designated country” means—</w:t>
      </w:r>
    </w:p>
    <w:p w14:paraId="584593C2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00425305" w14:textId="0FAB590C" w:rsidR="00641A1E" w:rsidRPr="00757C4A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ab/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ab/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(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>1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)  A World Trade Organization Government Procurement Agreement (WTO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GPA) country (Armenia, Aruba,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Australia,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Austria, Belgium, Bulgaria, Canada,</w:t>
      </w:r>
      <w:r w:rsidRPr="007E3461"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Croatia,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 Cyprus, Czech Republic, Denmark, Estonia, Finland, France, Germany, Greece, Hong Kong, Hungary, Iceland, Ireland, Israel, Italy, Japan, Korea (Republic of), Latvia,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Liechtenstein, Lithuania, Luxembourg, Malta,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Moldova, Montenegro,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Netherlands,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New Zealand, </w:t>
      </w:r>
      <w:r w:rsidR="005577BF" w:rsidRPr="005577BF">
        <w:rPr>
          <w:rFonts w:ascii="Century Schoolbook" w:hAnsi="Century Schoolbook"/>
          <w:b/>
          <w:spacing w:val="-5"/>
          <w:kern w:val="20"/>
          <w:szCs w:val="24"/>
          <w:lang w:val="en" w:eastAsia="x-none"/>
        </w:rPr>
        <w:t>[North Macedonia,]</w:t>
      </w:r>
      <w:r w:rsidR="005577BF" w:rsidRPr="005577BF">
        <w:rPr>
          <w:rFonts w:ascii="Century Schoolbook" w:hAnsi="Century Schoolbook"/>
          <w:spacing w:val="-5"/>
          <w:kern w:val="20"/>
          <w:szCs w:val="24"/>
          <w:lang w:val="en"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Norway, Poland, Portugal, Romania, Singapore, Slovak Republic, Slovenia, Spain,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 xml:space="preserve">Sweden, Switzerland, 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x-none" w:eastAsia="x-none"/>
        </w:rPr>
        <w:t>Taiwan (known in the World Trade Organization as “the Separate Customs Territory of Taiwan, Penghu, Kinmen, and Matsu” (Chinese Taipei))</w:t>
      </w:r>
      <w:r w:rsidRPr="007E3461">
        <w:rPr>
          <w:rFonts w:ascii="Century Schoolbook" w:hAnsi="Century Schoolbook" w:cs="Courier New"/>
          <w:spacing w:val="-5"/>
          <w:kern w:val="20"/>
          <w:szCs w:val="24"/>
          <w:lang w:val="en" w:eastAsia="x-none"/>
        </w:rPr>
        <w:t>,</w:t>
      </w:r>
      <w:r>
        <w:rPr>
          <w:rFonts w:ascii="Century Schoolbook" w:hAnsi="Century Schoolbook" w:cs="Courier New"/>
          <w:spacing w:val="-5"/>
          <w:kern w:val="20"/>
          <w:szCs w:val="24"/>
          <w:lang w:val="en" w:eastAsia="x-none"/>
        </w:rPr>
        <w:t xml:space="preserve"> </w:t>
      </w:r>
      <w:r>
        <w:rPr>
          <w:rFonts w:ascii="Century Schoolbook" w:hAnsi="Century Schoolbook"/>
          <w:spacing w:val="-5"/>
          <w:kern w:val="20"/>
          <w:szCs w:val="24"/>
          <w:lang w:eastAsia="x-none"/>
        </w:rPr>
        <w:t xml:space="preserve">Ukraine, </w:t>
      </w: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or the United Kingdom);</w:t>
      </w:r>
    </w:p>
    <w:p w14:paraId="0B779C9E" w14:textId="77777777" w:rsidR="00641A1E" w:rsidRPr="007E3461" w:rsidRDefault="00641A1E" w:rsidP="00641A1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27BC6C77" w14:textId="1873CC51" w:rsidR="008D5DF0" w:rsidRDefault="008D5DF0" w:rsidP="0079312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  <w:r w:rsidRPr="008D5DF0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* * * * *</w:t>
      </w:r>
    </w:p>
    <w:p w14:paraId="2D71ED22" w14:textId="77777777" w:rsidR="004E0194" w:rsidRDefault="004E0194" w:rsidP="0079312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Cs w:val="24"/>
          <w:lang w:val="x-none" w:eastAsia="x-none"/>
        </w:rPr>
      </w:pPr>
    </w:p>
    <w:p w14:paraId="7435EE8A" w14:textId="058AA5E0" w:rsidR="00641A1E" w:rsidRPr="007E3461" w:rsidRDefault="00641A1E" w:rsidP="008D5DF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spacing w:val="-5"/>
          <w:kern w:val="20"/>
          <w:szCs w:val="24"/>
          <w:lang w:eastAsia="x-none"/>
        </w:rPr>
      </w:pPr>
      <w:r w:rsidRPr="007E3461">
        <w:rPr>
          <w:rFonts w:ascii="Century Schoolbook" w:hAnsi="Century Schoolbook"/>
          <w:spacing w:val="-5"/>
          <w:kern w:val="20"/>
          <w:szCs w:val="24"/>
          <w:lang w:val="x-none" w:eastAsia="x-none"/>
        </w:rPr>
        <w:t>(End of clause)</w:t>
      </w:r>
    </w:p>
    <w:p w14:paraId="36CBF5AA" w14:textId="77777777" w:rsidR="004E0194" w:rsidRDefault="004E0194" w:rsidP="00793120">
      <w:pPr>
        <w:pStyle w:val="DFARS"/>
        <w:rPr>
          <w:bCs/>
          <w:szCs w:val="24"/>
        </w:rPr>
      </w:pPr>
    </w:p>
    <w:p w14:paraId="0106767D" w14:textId="06A3038D" w:rsidR="00641A1E" w:rsidRPr="0096398A" w:rsidRDefault="00793120" w:rsidP="00793120">
      <w:pPr>
        <w:pStyle w:val="DFARS"/>
        <w:rPr>
          <w:szCs w:val="24"/>
        </w:rPr>
      </w:pPr>
      <w:r w:rsidRPr="00793120">
        <w:rPr>
          <w:bCs/>
          <w:szCs w:val="24"/>
        </w:rPr>
        <w:t>* * * * *</w:t>
      </w:r>
    </w:p>
    <w:sectPr w:rsidR="00641A1E" w:rsidRPr="0096398A" w:rsidSect="004E0194">
      <w:headerReference w:type="even" r:id="rId15"/>
      <w:footerReference w:type="even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2B06" w14:textId="77777777" w:rsidR="00641A1E" w:rsidRDefault="00641A1E" w:rsidP="00641A1E">
      <w:r>
        <w:separator/>
      </w:r>
    </w:p>
  </w:endnote>
  <w:endnote w:type="continuationSeparator" w:id="0">
    <w:p w14:paraId="1DFCF8F8" w14:textId="77777777" w:rsidR="00641A1E" w:rsidRDefault="00641A1E" w:rsidP="0064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53E7" w14:textId="77777777" w:rsidR="00C11FFA" w:rsidRDefault="00B04508">
    <w:pPr>
      <w:tabs>
        <w:tab w:val="right" w:pos="9720"/>
      </w:tabs>
      <w:rPr>
        <w:rFonts w:ascii="Century Schoolbook" w:hAnsi="Century Schoolbook"/>
        <w:sz w:val="20"/>
      </w:rPr>
    </w:pPr>
  </w:p>
  <w:p w14:paraId="52428595" w14:textId="77777777" w:rsidR="00C11FFA" w:rsidRDefault="00B04508">
    <w:pPr>
      <w:tabs>
        <w:tab w:val="right" w:pos="9720"/>
      </w:tabs>
      <w:rPr>
        <w:rFonts w:ascii="Century Schoolbook" w:hAnsi="Century Schoolbook"/>
        <w:sz w:val="20"/>
      </w:rPr>
    </w:pPr>
  </w:p>
  <w:p w14:paraId="5D0B8C98" w14:textId="77777777" w:rsidR="00C11FFA" w:rsidRDefault="005D4F4F">
    <w:pPr>
      <w:pBdr>
        <w:top w:val="single" w:sz="6" w:space="1" w:color="auto"/>
      </w:pBdr>
      <w:tabs>
        <w:tab w:val="left" w:pos="630"/>
        <w:tab w:val="right" w:pos="9260"/>
      </w:tabs>
      <w:rPr>
        <w:rFonts w:ascii="Century Schoolbook" w:hAnsi="Century Schoolbook"/>
        <w:b/>
        <w:sz w:val="20"/>
      </w:rPr>
    </w:pPr>
    <w:r>
      <w:rPr>
        <w:rFonts w:ascii="Century Schoolbook" w:hAnsi="Century Schoolbook"/>
        <w:b/>
        <w:sz w:val="20"/>
      </w:rPr>
      <w:t>252.225-</w:t>
    </w:r>
    <w:r>
      <w:rPr>
        <w:rFonts w:ascii="Century Schoolbook" w:hAnsi="Century Schoolbook"/>
        <w:b/>
        <w:sz w:val="20"/>
      </w:rPr>
      <w:pgNum/>
    </w:r>
    <w:r>
      <w:rPr>
        <w:rFonts w:ascii="Century Schoolbook" w:hAnsi="Century Schoolbook"/>
        <w:b/>
        <w:sz w:val="20"/>
      </w:rPr>
      <w:tab/>
      <w:t>1998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773F" w14:textId="57176AD9" w:rsidR="005D4F4F" w:rsidRPr="00385A88" w:rsidRDefault="005D4F4F" w:rsidP="005D4F4F">
    <w:pPr>
      <w:tabs>
        <w:tab w:val="center" w:pos="4680"/>
        <w:tab w:val="right" w:pos="9360"/>
      </w:tabs>
      <w:rPr>
        <w:szCs w:val="24"/>
      </w:rPr>
    </w:pPr>
    <w:r w:rsidRPr="00385A88">
      <w:rPr>
        <w:szCs w:val="24"/>
      </w:rPr>
      <w:tab/>
      <w:t xml:space="preserve">Page </w:t>
    </w:r>
    <w:r w:rsidRPr="00385A88">
      <w:rPr>
        <w:szCs w:val="24"/>
      </w:rPr>
      <w:fldChar w:fldCharType="begin"/>
    </w:r>
    <w:r w:rsidRPr="00385A88">
      <w:rPr>
        <w:szCs w:val="24"/>
      </w:rPr>
      <w:instrText xml:space="preserve"> PAGE </w:instrText>
    </w:r>
    <w:r w:rsidRPr="00385A88">
      <w:rPr>
        <w:szCs w:val="24"/>
      </w:rPr>
      <w:fldChar w:fldCharType="separate"/>
    </w:r>
    <w:r w:rsidRPr="00385A88">
      <w:rPr>
        <w:szCs w:val="24"/>
      </w:rPr>
      <w:t>1</w:t>
    </w:r>
    <w:r w:rsidRPr="00385A88">
      <w:rPr>
        <w:szCs w:val="24"/>
      </w:rPr>
      <w:fldChar w:fldCharType="end"/>
    </w:r>
    <w:r w:rsidRPr="00385A88">
      <w:rPr>
        <w:szCs w:val="24"/>
      </w:rPr>
      <w:t xml:space="preserve"> of </w:t>
    </w:r>
    <w:r w:rsidRPr="00385A88">
      <w:rPr>
        <w:szCs w:val="24"/>
      </w:rPr>
      <w:fldChar w:fldCharType="begin"/>
    </w:r>
    <w:r w:rsidRPr="00385A88">
      <w:rPr>
        <w:szCs w:val="24"/>
      </w:rPr>
      <w:instrText xml:space="preserve"> NUMPAGES  </w:instrText>
    </w:r>
    <w:r w:rsidRPr="00385A88">
      <w:rPr>
        <w:szCs w:val="24"/>
      </w:rPr>
      <w:fldChar w:fldCharType="separate"/>
    </w:r>
    <w:r w:rsidRPr="00385A88">
      <w:rPr>
        <w:szCs w:val="24"/>
      </w:rPr>
      <w:t>3</w:t>
    </w:r>
    <w:r w:rsidRPr="00385A88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E577" w14:textId="77777777" w:rsidR="00641A1E" w:rsidRDefault="00641A1E" w:rsidP="00641A1E">
      <w:r>
        <w:separator/>
      </w:r>
    </w:p>
  </w:footnote>
  <w:footnote w:type="continuationSeparator" w:id="0">
    <w:p w14:paraId="6502EA33" w14:textId="77777777" w:rsidR="00641A1E" w:rsidRDefault="00641A1E" w:rsidP="0064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5D61" w14:textId="77777777" w:rsidR="00C11FFA" w:rsidRDefault="005D4F4F">
    <w:pPr>
      <w:pStyle w:val="Header"/>
      <w:tabs>
        <w:tab w:val="clear" w:pos="8640"/>
      </w:tabs>
      <w:ind w:left="0" w:firstLine="0"/>
      <w:jc w:val="center"/>
      <w:rPr>
        <w:rFonts w:ascii="Century Schoolbook" w:hAnsi="Century Schoolbook"/>
        <w:sz w:val="22"/>
      </w:rPr>
    </w:pPr>
    <w:r>
      <w:rPr>
        <w:rFonts w:ascii="Century Schoolbook" w:hAnsi="Century Schoolbook"/>
        <w:sz w:val="22"/>
      </w:rPr>
      <w:t>Defense Federal Acquisition Regulation Supplement</w:t>
    </w:r>
  </w:p>
  <w:p w14:paraId="760E4134" w14:textId="77777777" w:rsidR="00C11FFA" w:rsidRDefault="00B04508">
    <w:pPr>
      <w:pStyle w:val="Header"/>
      <w:ind w:left="0" w:firstLine="0"/>
      <w:rPr>
        <w:rFonts w:ascii="Century Schoolbook" w:hAnsi="Century Schoolbook"/>
        <w:b w:val="0"/>
        <w:sz w:val="20"/>
      </w:rPr>
    </w:pPr>
  </w:p>
  <w:p w14:paraId="1BE86878" w14:textId="77777777" w:rsidR="00C11FFA" w:rsidRDefault="005D4F4F">
    <w:pPr>
      <w:pStyle w:val="Header"/>
      <w:pBdr>
        <w:bottom w:val="single" w:sz="6" w:space="1" w:color="auto"/>
      </w:pBdr>
      <w:spacing w:after="10"/>
      <w:ind w:left="0" w:firstLine="0"/>
      <w:rPr>
        <w:rFonts w:ascii="Century Schoolbook" w:hAnsi="Century Schoolbook"/>
        <w:sz w:val="20"/>
      </w:rPr>
    </w:pPr>
    <w:r>
      <w:rPr>
        <w:rFonts w:ascii="Century Schoolbook" w:hAnsi="Century Schoolbook"/>
        <w:sz w:val="20"/>
      </w:rPr>
      <w:t>Part 252—Solicitation Provisions and Contract Clauses</w:t>
    </w:r>
  </w:p>
  <w:p w14:paraId="3DFC91BF" w14:textId="77777777" w:rsidR="00C11FFA" w:rsidRDefault="00B04508">
    <w:pPr>
      <w:pStyle w:val="Header"/>
      <w:spacing w:before="10" w:line="40" w:lineRule="exact"/>
      <w:ind w:left="0" w:firstLine="0"/>
      <w:rPr>
        <w:rFonts w:ascii="Century Schoolbook" w:hAnsi="Century Schoolbook"/>
        <w:b w:val="0"/>
        <w:position w:val="6"/>
        <w:sz w:val="20"/>
      </w:rPr>
    </w:pPr>
  </w:p>
  <w:p w14:paraId="1D70112C" w14:textId="77777777" w:rsidR="00C11FFA" w:rsidRDefault="00B04508">
    <w:pPr>
      <w:pStyle w:val="Header"/>
      <w:tabs>
        <w:tab w:val="right" w:pos="10260"/>
      </w:tabs>
      <w:ind w:left="0" w:firstLine="0"/>
      <w:rPr>
        <w:rFonts w:ascii="Century Schoolbook" w:hAnsi="Century Schoolbook"/>
        <w:b w:val="0"/>
        <w:sz w:val="20"/>
      </w:rPr>
    </w:pPr>
  </w:p>
  <w:p w14:paraId="6F4F9515" w14:textId="77777777" w:rsidR="00C11FFA" w:rsidRDefault="00B04508">
    <w:pPr>
      <w:pStyle w:val="Header"/>
      <w:tabs>
        <w:tab w:val="right" w:pos="10260"/>
      </w:tabs>
      <w:ind w:left="0" w:firstLine="0"/>
      <w:rPr>
        <w:rFonts w:ascii="Century Schoolbook" w:hAnsi="Century Schoolbook"/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A2F"/>
    <w:multiLevelType w:val="hybridMultilevel"/>
    <w:tmpl w:val="9DC6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F2A"/>
    <w:multiLevelType w:val="hybridMultilevel"/>
    <w:tmpl w:val="DC38065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A3C74"/>
    <w:multiLevelType w:val="hybridMultilevel"/>
    <w:tmpl w:val="957651B4"/>
    <w:lvl w:ilvl="0" w:tplc="4DCCDB2A">
      <w:start w:val="1"/>
      <w:numFmt w:val="decimal"/>
      <w:lvlText w:val="(%1)"/>
      <w:lvlJc w:val="left"/>
      <w:pPr>
        <w:ind w:left="2100" w:hanging="45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3" w15:restartNumberingAfterBreak="0">
    <w:nsid w:val="1BDF65E3"/>
    <w:multiLevelType w:val="hybridMultilevel"/>
    <w:tmpl w:val="9FCA8738"/>
    <w:lvl w:ilvl="0" w:tplc="1E24C178">
      <w:start w:val="1"/>
      <w:numFmt w:val="decimal"/>
      <w:lvlText w:val="(%1)"/>
      <w:lvlJc w:val="left"/>
      <w:pPr>
        <w:ind w:left="2100" w:hanging="45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DE75E04"/>
    <w:multiLevelType w:val="hybridMultilevel"/>
    <w:tmpl w:val="3D30A528"/>
    <w:lvl w:ilvl="0" w:tplc="B3A2D79C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E8C0A2B"/>
    <w:multiLevelType w:val="hybridMultilevel"/>
    <w:tmpl w:val="17F44B2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D3879"/>
    <w:multiLevelType w:val="hybridMultilevel"/>
    <w:tmpl w:val="E17258C4"/>
    <w:lvl w:ilvl="0" w:tplc="BA20E2E4">
      <w:start w:val="1"/>
      <w:numFmt w:val="upperLetter"/>
      <w:lvlText w:val="(%1)"/>
      <w:lvlJc w:val="left"/>
      <w:pPr>
        <w:ind w:left="21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 w:tentative="1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7" w15:restartNumberingAfterBreak="0">
    <w:nsid w:val="3E8F2F2C"/>
    <w:multiLevelType w:val="hybridMultilevel"/>
    <w:tmpl w:val="6F1A90F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03E8C"/>
    <w:multiLevelType w:val="hybridMultilevel"/>
    <w:tmpl w:val="7D2EBF6A"/>
    <w:lvl w:ilvl="0" w:tplc="1B48E6E4">
      <w:start w:val="1"/>
      <w:numFmt w:val="lowerRoman"/>
      <w:lvlText w:val="(%1)"/>
      <w:lvlJc w:val="left"/>
      <w:pPr>
        <w:ind w:left="2850" w:hanging="72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9" w15:restartNumberingAfterBreak="0">
    <w:nsid w:val="417F655B"/>
    <w:multiLevelType w:val="hybridMultilevel"/>
    <w:tmpl w:val="B31E3BCE"/>
    <w:lvl w:ilvl="0" w:tplc="2EAE28FC">
      <w:start w:val="1"/>
      <w:numFmt w:val="upperLetter"/>
      <w:lvlText w:val="(%1)"/>
      <w:lvlJc w:val="left"/>
      <w:pPr>
        <w:ind w:left="1575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 w15:restartNumberingAfterBreak="0">
    <w:nsid w:val="4B775BE7"/>
    <w:multiLevelType w:val="hybridMultilevel"/>
    <w:tmpl w:val="58C04F7A"/>
    <w:lvl w:ilvl="0" w:tplc="204C5F16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BA06FE9"/>
    <w:multiLevelType w:val="hybridMultilevel"/>
    <w:tmpl w:val="72025A04"/>
    <w:lvl w:ilvl="0" w:tplc="BE8A2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27972"/>
    <w:multiLevelType w:val="hybridMultilevel"/>
    <w:tmpl w:val="9D32FE08"/>
    <w:lvl w:ilvl="0" w:tplc="EE4A4ECE">
      <w:start w:val="1"/>
      <w:numFmt w:val="lowerRoman"/>
      <w:lvlText w:val="(%1)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67A03B31"/>
    <w:multiLevelType w:val="hybridMultilevel"/>
    <w:tmpl w:val="10166C8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00979"/>
    <w:multiLevelType w:val="hybridMultilevel"/>
    <w:tmpl w:val="4E8EEED8"/>
    <w:lvl w:ilvl="0" w:tplc="87B0DD9C">
      <w:start w:val="1"/>
      <w:numFmt w:val="upperLetter"/>
      <w:lvlText w:val="(%1)"/>
      <w:lvlJc w:val="left"/>
      <w:pPr>
        <w:ind w:left="163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5" w15:restartNumberingAfterBreak="0">
    <w:nsid w:val="78437324"/>
    <w:multiLevelType w:val="hybridMultilevel"/>
    <w:tmpl w:val="FEC8C50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041258">
    <w:abstractNumId w:val="10"/>
  </w:num>
  <w:num w:numId="2" w16cid:durableId="343439210">
    <w:abstractNumId w:val="11"/>
  </w:num>
  <w:num w:numId="3" w16cid:durableId="2001152071">
    <w:abstractNumId w:val="4"/>
  </w:num>
  <w:num w:numId="4" w16cid:durableId="1473788070">
    <w:abstractNumId w:val="12"/>
  </w:num>
  <w:num w:numId="5" w16cid:durableId="2013485626">
    <w:abstractNumId w:val="9"/>
  </w:num>
  <w:num w:numId="6" w16cid:durableId="470055979">
    <w:abstractNumId w:val="14"/>
  </w:num>
  <w:num w:numId="7" w16cid:durableId="1267233562">
    <w:abstractNumId w:val="3"/>
  </w:num>
  <w:num w:numId="8" w16cid:durableId="2100756746">
    <w:abstractNumId w:val="8"/>
  </w:num>
  <w:num w:numId="9" w16cid:durableId="353044463">
    <w:abstractNumId w:val="2"/>
  </w:num>
  <w:num w:numId="10" w16cid:durableId="379405213">
    <w:abstractNumId w:val="15"/>
  </w:num>
  <w:num w:numId="11" w16cid:durableId="440615615">
    <w:abstractNumId w:val="0"/>
  </w:num>
  <w:num w:numId="12" w16cid:durableId="1263687939">
    <w:abstractNumId w:val="7"/>
  </w:num>
  <w:num w:numId="13" w16cid:durableId="217252419">
    <w:abstractNumId w:val="1"/>
  </w:num>
  <w:num w:numId="14" w16cid:durableId="1795517843">
    <w:abstractNumId w:val="5"/>
  </w:num>
  <w:num w:numId="15" w16cid:durableId="1800803303">
    <w:abstractNumId w:val="13"/>
  </w:num>
  <w:num w:numId="16" w16cid:durableId="797408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1E"/>
    <w:rsid w:val="00073F04"/>
    <w:rsid w:val="000D27ED"/>
    <w:rsid w:val="001020E9"/>
    <w:rsid w:val="001413F4"/>
    <w:rsid w:val="001A33F8"/>
    <w:rsid w:val="001B64FA"/>
    <w:rsid w:val="002722AD"/>
    <w:rsid w:val="00292801"/>
    <w:rsid w:val="002E6C36"/>
    <w:rsid w:val="00331FAC"/>
    <w:rsid w:val="00347BE5"/>
    <w:rsid w:val="00374547"/>
    <w:rsid w:val="00385A88"/>
    <w:rsid w:val="003A2126"/>
    <w:rsid w:val="003B1AFA"/>
    <w:rsid w:val="00414F25"/>
    <w:rsid w:val="004626CA"/>
    <w:rsid w:val="00495608"/>
    <w:rsid w:val="004E0194"/>
    <w:rsid w:val="004F2A3C"/>
    <w:rsid w:val="005577BF"/>
    <w:rsid w:val="00580C26"/>
    <w:rsid w:val="005D4F4F"/>
    <w:rsid w:val="00641A1E"/>
    <w:rsid w:val="00654475"/>
    <w:rsid w:val="00762B98"/>
    <w:rsid w:val="00772AF0"/>
    <w:rsid w:val="00793120"/>
    <w:rsid w:val="007D358F"/>
    <w:rsid w:val="008569A1"/>
    <w:rsid w:val="008A30A3"/>
    <w:rsid w:val="008A35D7"/>
    <w:rsid w:val="008C25F8"/>
    <w:rsid w:val="008C6909"/>
    <w:rsid w:val="008D5DF0"/>
    <w:rsid w:val="009738A1"/>
    <w:rsid w:val="009978FC"/>
    <w:rsid w:val="00A1056D"/>
    <w:rsid w:val="00B04508"/>
    <w:rsid w:val="00B26C28"/>
    <w:rsid w:val="00B35AFD"/>
    <w:rsid w:val="00B35FA7"/>
    <w:rsid w:val="00B70E90"/>
    <w:rsid w:val="00BA194B"/>
    <w:rsid w:val="00BD10F8"/>
    <w:rsid w:val="00BF1867"/>
    <w:rsid w:val="00C65510"/>
    <w:rsid w:val="00CB010F"/>
    <w:rsid w:val="00CC3F87"/>
    <w:rsid w:val="00CD12F6"/>
    <w:rsid w:val="00D15266"/>
    <w:rsid w:val="00F0759F"/>
    <w:rsid w:val="00F5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2DBB"/>
  <w15:chartTrackingRefBased/>
  <w15:docId w15:val="{1E3B0B11-2E73-4AD5-B250-F3359422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link w:val="DFARSChar"/>
    <w:rsid w:val="00641A1E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hAnsi="Century Schoolbook"/>
      <w:spacing w:val="-5"/>
      <w:kern w:val="20"/>
      <w:lang w:val="x-none" w:eastAsia="x-none"/>
    </w:rPr>
  </w:style>
  <w:style w:type="paragraph" w:styleId="Header">
    <w:name w:val="header"/>
    <w:basedOn w:val="Normal"/>
    <w:link w:val="HeaderChar"/>
    <w:rsid w:val="00641A1E"/>
    <w:pPr>
      <w:tabs>
        <w:tab w:val="left" w:pos="1000"/>
        <w:tab w:val="center" w:pos="4320"/>
        <w:tab w:val="right" w:pos="8640"/>
      </w:tabs>
      <w:ind w:left="1000" w:hanging="1000"/>
    </w:pPr>
    <w:rPr>
      <w:b/>
      <w:noProof/>
    </w:rPr>
  </w:style>
  <w:style w:type="character" w:customStyle="1" w:styleId="HeaderChar">
    <w:name w:val="Header Char"/>
    <w:basedOn w:val="DefaultParagraphFont"/>
    <w:link w:val="Header"/>
    <w:rsid w:val="00641A1E"/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Footer">
    <w:name w:val="footer"/>
    <w:basedOn w:val="Normal"/>
    <w:link w:val="FooterChar"/>
    <w:uiPriority w:val="99"/>
    <w:rsid w:val="00641A1E"/>
    <w:pPr>
      <w:tabs>
        <w:tab w:val="left" w:pos="1000"/>
        <w:tab w:val="center" w:pos="4320"/>
        <w:tab w:val="right" w:pos="8640"/>
      </w:tabs>
      <w:ind w:left="1000" w:hanging="1000"/>
    </w:pPr>
    <w:rPr>
      <w:b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641A1E"/>
    <w:rPr>
      <w:rFonts w:ascii="Times New Roman" w:eastAsia="Times New Roman" w:hAnsi="Times New Roman" w:cs="Times New Roman"/>
      <w:b/>
      <w:noProof/>
      <w:sz w:val="24"/>
      <w:szCs w:val="20"/>
    </w:rPr>
  </w:style>
  <w:style w:type="character" w:styleId="Hyperlink">
    <w:name w:val="Hyperlink"/>
    <w:rsid w:val="00641A1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64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1A1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641A1E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body">
    <w:name w:val="body"/>
    <w:basedOn w:val="Normal"/>
    <w:rsid w:val="00641A1E"/>
    <w:pPr>
      <w:spacing w:before="100" w:beforeAutospacing="1" w:after="100" w:afterAutospacing="1"/>
    </w:pPr>
    <w:rPr>
      <w:szCs w:val="24"/>
    </w:rPr>
  </w:style>
  <w:style w:type="character" w:styleId="FootnoteReference">
    <w:name w:val="footnote reference"/>
    <w:rsid w:val="00641A1E"/>
    <w:rPr>
      <w:vertAlign w:val="superscript"/>
    </w:rPr>
  </w:style>
  <w:style w:type="character" w:customStyle="1" w:styleId="ptext-2">
    <w:name w:val="ptext-2"/>
    <w:rsid w:val="00641A1E"/>
    <w:rPr>
      <w:b w:val="0"/>
      <w:bCs w:val="0"/>
    </w:rPr>
  </w:style>
  <w:style w:type="paragraph" w:customStyle="1" w:styleId="pbody">
    <w:name w:val="pbody"/>
    <w:basedOn w:val="Normal"/>
    <w:rsid w:val="00641A1E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pindented1">
    <w:name w:val="pindented1"/>
    <w:basedOn w:val="Normal"/>
    <w:rsid w:val="00641A1E"/>
    <w:pPr>
      <w:spacing w:line="288" w:lineRule="auto"/>
      <w:ind w:firstLine="480"/>
    </w:pPr>
    <w:rPr>
      <w:rFonts w:ascii="Arial" w:hAnsi="Arial" w:cs="Arial"/>
      <w:color w:val="000000"/>
      <w:sz w:val="20"/>
    </w:rPr>
  </w:style>
  <w:style w:type="paragraph" w:styleId="FootnoteText">
    <w:name w:val="footnote text"/>
    <w:basedOn w:val="Normal"/>
    <w:link w:val="FootnoteTextChar"/>
    <w:rsid w:val="00641A1E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641A1E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64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41A1E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41A1E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641A1E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BodyText2">
    <w:name w:val="Body Text 2"/>
    <w:basedOn w:val="Normal"/>
    <w:link w:val="BodyText2Char"/>
    <w:rsid w:val="00641A1E"/>
    <w:rPr>
      <w:rFonts w:ascii="Courier New" w:hAnsi="Courier New"/>
      <w:b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641A1E"/>
    <w:rPr>
      <w:rFonts w:ascii="Courier New" w:eastAsia="Times New Roman" w:hAnsi="Courier New" w:cs="Times New Roman"/>
      <w:b/>
      <w:sz w:val="24"/>
      <w:szCs w:val="20"/>
      <w:lang w:val="x-none" w:eastAsia="x-none"/>
    </w:rPr>
  </w:style>
  <w:style w:type="character" w:customStyle="1" w:styleId="DFARSChar">
    <w:name w:val="DFARS Char"/>
    <w:link w:val="DFARS"/>
    <w:rsid w:val="00641A1E"/>
    <w:rPr>
      <w:rFonts w:ascii="Century Schoolbook" w:eastAsia="Times New Roman" w:hAnsi="Century Schoolbook" w:cs="Times New Roman"/>
      <w:spacing w:val="-5"/>
      <w:kern w:val="20"/>
      <w:sz w:val="24"/>
      <w:szCs w:val="20"/>
      <w:lang w:val="x-none" w:eastAsia="x-none"/>
    </w:rPr>
  </w:style>
  <w:style w:type="numbering" w:customStyle="1" w:styleId="NoList1">
    <w:name w:val="No List1"/>
    <w:next w:val="NoList"/>
    <w:uiPriority w:val="99"/>
    <w:semiHidden/>
    <w:unhideWhenUsed/>
    <w:rsid w:val="00641A1E"/>
  </w:style>
  <w:style w:type="character" w:styleId="PageNumber">
    <w:name w:val="page number"/>
    <w:rsid w:val="00641A1E"/>
  </w:style>
  <w:style w:type="character" w:styleId="CommentReference">
    <w:name w:val="annotation reference"/>
    <w:uiPriority w:val="99"/>
    <w:rsid w:val="00641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1A1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1A1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641A1E"/>
    <w:rPr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641A1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pindented2">
    <w:name w:val="pindented2"/>
    <w:basedOn w:val="Normal"/>
    <w:rsid w:val="00641A1E"/>
    <w:pPr>
      <w:spacing w:line="288" w:lineRule="auto"/>
      <w:ind w:firstLine="720"/>
    </w:pPr>
    <w:rPr>
      <w:rFonts w:ascii="Arial" w:hAnsi="Arial" w:cs="Arial"/>
      <w:color w:val="000000"/>
      <w:sz w:val="20"/>
    </w:rPr>
  </w:style>
  <w:style w:type="paragraph" w:customStyle="1" w:styleId="pindented3">
    <w:name w:val="pindented3"/>
    <w:basedOn w:val="Normal"/>
    <w:rsid w:val="00641A1E"/>
    <w:pPr>
      <w:spacing w:line="288" w:lineRule="auto"/>
      <w:ind w:firstLine="960"/>
    </w:pPr>
    <w:rPr>
      <w:rFonts w:ascii="Arial" w:hAnsi="Arial" w:cs="Arial"/>
      <w:color w:val="00000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1A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41A1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654475"/>
  </w:style>
  <w:style w:type="paragraph" w:styleId="Revision">
    <w:name w:val="Revision"/>
    <w:hidden/>
    <w:uiPriority w:val="99"/>
    <w:semiHidden/>
    <w:rsid w:val="007D35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.osd.mil/dpap/dars/dfars/html/current/225_70.htm" TargetMode="External"/><Relationship Id="rId13" Type="http://schemas.openxmlformats.org/officeDocument/2006/relationships/hyperlink" Target="https://www.acq.osd.mil/dpap/dars/dfars/html/current/225_75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q.osd.mil/dpap/dars/dfars/html/current/225_75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q.osd.mil/dpap/dars/dfars/html/current/225_75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cq.osd.mil/dpap/dars/dfars/html/current/225_11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q.osd.mil/dpap/dars/dfars/html/current/225_11.htm" TargetMode="External"/><Relationship Id="rId14" Type="http://schemas.openxmlformats.org/officeDocument/2006/relationships/hyperlink" Target="https://www.acq.osd.mil/dpap/dars/dfars/html/current/225_7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18349-4F43-4E26-9597-1BD6B359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Bass, Kimberly R CIV OSD OUSD A-S (USA)</dc:creator>
  <cp:keywords/>
  <dc:description/>
  <cp:lastModifiedBy>Johnson, Jennifer D CIV OSD OUSD A-S (USA)</cp:lastModifiedBy>
  <cp:revision>4</cp:revision>
  <dcterms:created xsi:type="dcterms:W3CDTF">2023-10-17T18:41:00Z</dcterms:created>
  <dcterms:modified xsi:type="dcterms:W3CDTF">2023-10-20T15:38:00Z</dcterms:modified>
</cp:coreProperties>
</file>