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B39B" w14:textId="26AD6336" w:rsidR="00313FF2" w:rsidRDefault="00313FF2" w:rsidP="00313FF2">
      <w:pPr>
        <w:pStyle w:val="DFARS"/>
        <w:jc w:val="center"/>
        <w:rPr>
          <w:b/>
        </w:rPr>
      </w:pPr>
      <w:bookmarkStart w:id="0" w:name="_Hlk184277343"/>
      <w:bookmarkStart w:id="1" w:name="219.702"/>
      <w:bookmarkStart w:id="2" w:name="BM219_7"/>
      <w:r>
        <w:rPr>
          <w:b/>
        </w:rPr>
        <w:t xml:space="preserve">DFARS Case </w:t>
      </w:r>
      <w:r w:rsidR="00F16C14">
        <w:rPr>
          <w:b/>
        </w:rPr>
        <w:t>2024-D007</w:t>
      </w:r>
    </w:p>
    <w:p w14:paraId="617AFF33" w14:textId="56888337" w:rsidR="00313FF2" w:rsidRDefault="00F16C14" w:rsidP="00313FF2">
      <w:pPr>
        <w:pStyle w:val="DFARS"/>
        <w:jc w:val="center"/>
        <w:rPr>
          <w:b/>
        </w:rPr>
      </w:pPr>
      <w:bookmarkStart w:id="3" w:name="_Hlk168988937"/>
      <w:r w:rsidRPr="00332083">
        <w:rPr>
          <w:b/>
        </w:rPr>
        <w:t>Preventing Conflicts of Interest for Certain Consulting Services</w:t>
      </w:r>
      <w:bookmarkEnd w:id="3"/>
    </w:p>
    <w:p w14:paraId="469D22B7" w14:textId="40D534A2" w:rsidR="00313FF2" w:rsidRDefault="005F4012" w:rsidP="00313FF2">
      <w:pPr>
        <w:pStyle w:val="DFARS"/>
        <w:jc w:val="center"/>
        <w:rPr>
          <w:b/>
        </w:rPr>
      </w:pPr>
      <w:r>
        <w:rPr>
          <w:b/>
        </w:rPr>
        <w:t>Final</w:t>
      </w:r>
      <w:r w:rsidR="002360AB">
        <w:rPr>
          <w:b/>
        </w:rPr>
        <w:t xml:space="preserve"> </w:t>
      </w:r>
      <w:r w:rsidR="00313FF2">
        <w:rPr>
          <w:b/>
        </w:rPr>
        <w:t>Rule</w:t>
      </w:r>
      <w:bookmarkEnd w:id="0"/>
    </w:p>
    <w:p w14:paraId="49DED042" w14:textId="32319A04" w:rsidR="00601229" w:rsidRPr="00601229" w:rsidRDefault="00601229" w:rsidP="00A34A97">
      <w:pPr>
        <w:pStyle w:val="DFARS"/>
        <w:rPr>
          <w:bCs/>
        </w:rPr>
      </w:pPr>
    </w:p>
    <w:p w14:paraId="29A06307" w14:textId="77777777" w:rsidR="00A94149" w:rsidRPr="00E50766" w:rsidRDefault="00A94149" w:rsidP="00A34A97">
      <w:pPr>
        <w:pStyle w:val="DFARS"/>
        <w:rPr>
          <w:bCs/>
        </w:rPr>
      </w:pPr>
    </w:p>
    <w:p w14:paraId="21932D35" w14:textId="14197643" w:rsidR="00313FF2" w:rsidRDefault="00313FF2" w:rsidP="00A34A97">
      <w:pPr>
        <w:pStyle w:val="DFARS"/>
        <w:rPr>
          <w:b/>
        </w:rPr>
      </w:pPr>
      <w:r>
        <w:rPr>
          <w:b/>
        </w:rPr>
        <w:t>PART 2</w:t>
      </w:r>
      <w:r w:rsidR="00F16C14">
        <w:rPr>
          <w:b/>
        </w:rPr>
        <w:t>09</w:t>
      </w:r>
      <w:r>
        <w:rPr>
          <w:b/>
        </w:rPr>
        <w:t>—</w:t>
      </w:r>
      <w:r w:rsidR="00F16C14" w:rsidRPr="00031554">
        <w:rPr>
          <w:b/>
        </w:rPr>
        <w:t>CONTRACTOR QUALIFICATIONS</w:t>
      </w:r>
    </w:p>
    <w:p w14:paraId="263A14BC" w14:textId="77777777" w:rsidR="00313FF2" w:rsidRDefault="00313FF2" w:rsidP="00A34A97">
      <w:pPr>
        <w:pStyle w:val="DFARS"/>
        <w:rPr>
          <w:b/>
        </w:rPr>
      </w:pPr>
    </w:p>
    <w:p w14:paraId="0AA2A69C" w14:textId="059FF593" w:rsidR="00F16C14" w:rsidRPr="00031554" w:rsidRDefault="00F16C14" w:rsidP="00F16C14">
      <w:pPr>
        <w:pStyle w:val="DFARS"/>
        <w:rPr>
          <w:bCs/>
        </w:rPr>
      </w:pPr>
      <w:r w:rsidRPr="00031554">
        <w:rPr>
          <w:bCs/>
        </w:rPr>
        <w:t>* * * * *</w:t>
      </w:r>
    </w:p>
    <w:p w14:paraId="1CDE76E8" w14:textId="77777777" w:rsidR="00F16C14" w:rsidRPr="00031554" w:rsidRDefault="00F16C14" w:rsidP="00F16C14">
      <w:pPr>
        <w:pStyle w:val="DFARS"/>
        <w:rPr>
          <w:bCs/>
        </w:rPr>
      </w:pPr>
    </w:p>
    <w:p w14:paraId="1D3A38E8" w14:textId="35395486" w:rsidR="00313FF2" w:rsidRDefault="00313FF2" w:rsidP="00313FF2">
      <w:pPr>
        <w:pStyle w:val="DFARS"/>
        <w:jc w:val="center"/>
        <w:rPr>
          <w:b/>
        </w:rPr>
      </w:pPr>
      <w:r>
        <w:rPr>
          <w:b/>
        </w:rPr>
        <w:t>SUBPART 2</w:t>
      </w:r>
      <w:r w:rsidR="00F16C14">
        <w:rPr>
          <w:b/>
        </w:rPr>
        <w:t>09</w:t>
      </w:r>
      <w:r>
        <w:rPr>
          <w:b/>
        </w:rPr>
        <w:t>.</w:t>
      </w:r>
      <w:r w:rsidR="00F16C14">
        <w:rPr>
          <w:b/>
        </w:rPr>
        <w:t>5</w:t>
      </w:r>
      <w:r>
        <w:rPr>
          <w:b/>
        </w:rPr>
        <w:t>—</w:t>
      </w:r>
      <w:r w:rsidR="00F16C14" w:rsidRPr="00031554">
        <w:rPr>
          <w:b/>
        </w:rPr>
        <w:t>ORGANIZATIONAL AND CONSULTANT CONFLICTS OF INTEREST</w:t>
      </w:r>
    </w:p>
    <w:bookmarkEnd w:id="1"/>
    <w:bookmarkEnd w:id="2"/>
    <w:p w14:paraId="5BF662EE" w14:textId="77777777" w:rsidR="00F16C14" w:rsidRDefault="00F16C14" w:rsidP="00F16C14">
      <w:pPr>
        <w:pStyle w:val="DFARS"/>
        <w:rPr>
          <w:b/>
          <w:bCs/>
          <w:iCs/>
        </w:rPr>
      </w:pPr>
    </w:p>
    <w:p w14:paraId="0D957FAA" w14:textId="66CE4137" w:rsidR="000660C5" w:rsidRDefault="00F16C14" w:rsidP="00F16C14">
      <w:pPr>
        <w:pStyle w:val="DFARS"/>
        <w:rPr>
          <w:b/>
          <w:bCs/>
          <w:iCs/>
        </w:rPr>
      </w:pPr>
      <w:r w:rsidRPr="006E6BEB">
        <w:rPr>
          <w:b/>
          <w:bCs/>
          <w:iCs/>
        </w:rPr>
        <w:t>[209.50</w:t>
      </w:r>
      <w:r>
        <w:rPr>
          <w:b/>
          <w:bCs/>
          <w:iCs/>
        </w:rPr>
        <w:t>3</w:t>
      </w:r>
      <w:r w:rsidRPr="006E6BEB">
        <w:rPr>
          <w:b/>
          <w:bCs/>
          <w:iCs/>
        </w:rPr>
        <w:t xml:space="preserve">-70 </w:t>
      </w:r>
      <w:r w:rsidR="000660C5">
        <w:rPr>
          <w:b/>
          <w:bCs/>
          <w:iCs/>
        </w:rPr>
        <w:t xml:space="preserve"> </w:t>
      </w:r>
      <w:r>
        <w:rPr>
          <w:b/>
          <w:bCs/>
          <w:iCs/>
        </w:rPr>
        <w:t>Waiver</w:t>
      </w:r>
      <w:r w:rsidRPr="006E6BEB">
        <w:rPr>
          <w:b/>
          <w:bCs/>
          <w:iCs/>
        </w:rPr>
        <w:t>.</w:t>
      </w:r>
    </w:p>
    <w:p w14:paraId="3CA9D16F" w14:textId="77777777" w:rsidR="000660C5" w:rsidRDefault="000660C5" w:rsidP="00F16C14">
      <w:pPr>
        <w:pStyle w:val="DFARS"/>
        <w:rPr>
          <w:b/>
          <w:bCs/>
          <w:iCs/>
        </w:rPr>
      </w:pPr>
    </w:p>
    <w:p w14:paraId="3F6E05EE" w14:textId="6D999D41" w:rsidR="00F16C14" w:rsidRDefault="00F16C14" w:rsidP="00F16C14">
      <w:pPr>
        <w:pStyle w:val="DFARS"/>
        <w:rPr>
          <w:b/>
          <w:bCs/>
          <w:iCs/>
        </w:rPr>
      </w:pPr>
      <w:bookmarkStart w:id="4" w:name="_Hlk169791760"/>
      <w:r>
        <w:rPr>
          <w:b/>
          <w:bCs/>
          <w:iCs/>
        </w:rPr>
        <w:t xml:space="preserve">Notwithstanding </w:t>
      </w:r>
      <w:r w:rsidR="003D2FCB">
        <w:rPr>
          <w:b/>
          <w:bCs/>
          <w:iCs/>
        </w:rPr>
        <w:t>FAR</w:t>
      </w:r>
      <w:r>
        <w:rPr>
          <w:b/>
          <w:bCs/>
          <w:iCs/>
        </w:rPr>
        <w:t xml:space="preserve"> 9.503, f</w:t>
      </w:r>
      <w:r w:rsidRPr="006E6BEB">
        <w:rPr>
          <w:b/>
          <w:bCs/>
          <w:iCs/>
        </w:rPr>
        <w:t>or consulting services, as defined at 2</w:t>
      </w:r>
      <w:r w:rsidR="00492FCF">
        <w:rPr>
          <w:b/>
          <w:bCs/>
          <w:iCs/>
        </w:rPr>
        <w:t>09</w:t>
      </w:r>
      <w:r w:rsidRPr="006E6BEB">
        <w:rPr>
          <w:b/>
          <w:bCs/>
          <w:iCs/>
        </w:rPr>
        <w:t>.</w:t>
      </w:r>
      <w:r w:rsidR="00492FCF">
        <w:rPr>
          <w:b/>
          <w:bCs/>
          <w:iCs/>
        </w:rPr>
        <w:t>5</w:t>
      </w:r>
      <w:r>
        <w:rPr>
          <w:b/>
          <w:bCs/>
          <w:iCs/>
        </w:rPr>
        <w:t>7</w:t>
      </w:r>
      <w:r w:rsidR="00677192">
        <w:rPr>
          <w:b/>
          <w:bCs/>
          <w:iCs/>
        </w:rPr>
        <w:t>2</w:t>
      </w:r>
      <w:r>
        <w:rPr>
          <w:b/>
          <w:bCs/>
          <w:iCs/>
        </w:rPr>
        <w:t>(b)</w:t>
      </w:r>
      <w:r w:rsidRPr="006E6BEB">
        <w:rPr>
          <w:b/>
          <w:bCs/>
          <w:iCs/>
        </w:rPr>
        <w:t xml:space="preserve">, </w:t>
      </w:r>
      <w:r>
        <w:rPr>
          <w:b/>
          <w:bCs/>
          <w:iCs/>
        </w:rPr>
        <w:t xml:space="preserve">the </w:t>
      </w:r>
      <w:r w:rsidRPr="006E6BEB">
        <w:rPr>
          <w:b/>
          <w:bCs/>
          <w:iCs/>
        </w:rPr>
        <w:t xml:space="preserve">waiver </w:t>
      </w:r>
      <w:r>
        <w:rPr>
          <w:b/>
          <w:bCs/>
          <w:iCs/>
        </w:rPr>
        <w:t xml:space="preserve">approval authority is the Secretary of Defense and the following officials, without power of delegation below an official </w:t>
      </w:r>
      <w:r w:rsidR="003D2FCB">
        <w:rPr>
          <w:b/>
          <w:bCs/>
          <w:iCs/>
        </w:rPr>
        <w:t xml:space="preserve">appointed by the </w:t>
      </w:r>
      <w:r>
        <w:rPr>
          <w:b/>
          <w:bCs/>
          <w:iCs/>
        </w:rPr>
        <w:t>President and confirmed by the Senate:</w:t>
      </w:r>
    </w:p>
    <w:p w14:paraId="163E3EAC" w14:textId="1C91B7C9" w:rsidR="00F16C14" w:rsidRPr="00A80372" w:rsidRDefault="00F16C14" w:rsidP="00F16C14">
      <w:pPr>
        <w:pStyle w:val="DFARS"/>
        <w:rPr>
          <w:b/>
          <w:bCs/>
          <w:iCs/>
          <w:highlight w:val="yellow"/>
        </w:rPr>
      </w:pPr>
    </w:p>
    <w:p w14:paraId="6CF709C6" w14:textId="44CF4B8D" w:rsidR="00F16C14" w:rsidRPr="00C7240D" w:rsidRDefault="00F16C14" w:rsidP="00F16C14">
      <w:pPr>
        <w:pStyle w:val="DFARS"/>
        <w:rPr>
          <w:b/>
          <w:bCs/>
          <w:iCs/>
        </w:rPr>
      </w:pPr>
      <w:r w:rsidRPr="00C7240D">
        <w:rPr>
          <w:b/>
          <w:bCs/>
          <w:iCs/>
        </w:rPr>
        <w:tab/>
        <w:t>(</w:t>
      </w:r>
      <w:r w:rsidR="00FD5CB0">
        <w:rPr>
          <w:b/>
          <w:bCs/>
          <w:iCs/>
        </w:rPr>
        <w:t>a</w:t>
      </w:r>
      <w:r w:rsidRPr="00C7240D">
        <w:rPr>
          <w:b/>
          <w:bCs/>
          <w:iCs/>
        </w:rPr>
        <w:t>)</w:t>
      </w:r>
      <w:r w:rsidR="003D2FCB">
        <w:rPr>
          <w:b/>
          <w:bCs/>
          <w:iCs/>
        </w:rPr>
        <w:t xml:space="preserve"> </w:t>
      </w:r>
      <w:r w:rsidRPr="00C7240D">
        <w:rPr>
          <w:b/>
          <w:bCs/>
          <w:iCs/>
        </w:rPr>
        <w:t xml:space="preserve"> The Under Secretary of Defense (Acquisition and Sustainment).</w:t>
      </w:r>
    </w:p>
    <w:p w14:paraId="5C3EE119" w14:textId="77777777" w:rsidR="00F16C14" w:rsidRPr="00C7240D" w:rsidRDefault="00F16C14" w:rsidP="00F16C14">
      <w:pPr>
        <w:pStyle w:val="DFARS"/>
        <w:rPr>
          <w:b/>
          <w:bCs/>
          <w:iCs/>
        </w:rPr>
      </w:pPr>
    </w:p>
    <w:p w14:paraId="734E52C5" w14:textId="0914DA9E" w:rsidR="00F16C14" w:rsidRPr="006E6BEB" w:rsidRDefault="00F16C14" w:rsidP="00F16C14">
      <w:pPr>
        <w:pStyle w:val="DFARS"/>
        <w:rPr>
          <w:b/>
          <w:bCs/>
          <w:iCs/>
        </w:rPr>
      </w:pPr>
      <w:r w:rsidRPr="00C7240D">
        <w:rPr>
          <w:b/>
          <w:bCs/>
          <w:iCs/>
        </w:rPr>
        <w:tab/>
        <w:t>(</w:t>
      </w:r>
      <w:r w:rsidR="00FD5CB0">
        <w:rPr>
          <w:b/>
          <w:bCs/>
          <w:iCs/>
        </w:rPr>
        <w:t>b</w:t>
      </w:r>
      <w:r w:rsidRPr="00C7240D">
        <w:rPr>
          <w:b/>
          <w:bCs/>
          <w:iCs/>
        </w:rPr>
        <w:t>)</w:t>
      </w:r>
      <w:r w:rsidR="003D2FCB">
        <w:rPr>
          <w:b/>
          <w:bCs/>
          <w:iCs/>
        </w:rPr>
        <w:t xml:space="preserve"> </w:t>
      </w:r>
      <w:r w:rsidRPr="00C7240D">
        <w:rPr>
          <w:b/>
          <w:bCs/>
          <w:iCs/>
        </w:rPr>
        <w:t xml:space="preserve"> The </w:t>
      </w:r>
      <w:r w:rsidR="003D2FCB">
        <w:rPr>
          <w:b/>
          <w:bCs/>
          <w:iCs/>
        </w:rPr>
        <w:t>a</w:t>
      </w:r>
      <w:r>
        <w:rPr>
          <w:b/>
          <w:bCs/>
          <w:iCs/>
        </w:rPr>
        <w:t xml:space="preserve">ssistant </w:t>
      </w:r>
      <w:r w:rsidR="003D2FCB">
        <w:rPr>
          <w:b/>
          <w:bCs/>
          <w:iCs/>
        </w:rPr>
        <w:t>s</w:t>
      </w:r>
      <w:r w:rsidRPr="00C7240D">
        <w:rPr>
          <w:b/>
          <w:bCs/>
          <w:iCs/>
        </w:rPr>
        <w:t>ecretaries of the military departments.</w:t>
      </w:r>
      <w:r>
        <w:rPr>
          <w:b/>
          <w:bCs/>
          <w:iCs/>
        </w:rPr>
        <w:t xml:space="preserve">  </w:t>
      </w:r>
      <w:r w:rsidRPr="00C7240D">
        <w:rPr>
          <w:b/>
          <w:bCs/>
          <w:iCs/>
        </w:rPr>
        <w:t>(See PGI 209.503-70</w:t>
      </w:r>
      <w:r w:rsidR="003D2FCB">
        <w:rPr>
          <w:b/>
          <w:bCs/>
          <w:iCs/>
        </w:rPr>
        <w:t>.</w:t>
      </w:r>
      <w:r w:rsidRPr="00C7240D">
        <w:rPr>
          <w:b/>
          <w:bCs/>
          <w:iCs/>
        </w:rPr>
        <w:t>)</w:t>
      </w:r>
      <w:bookmarkEnd w:id="4"/>
      <w:r w:rsidRPr="00C7240D">
        <w:rPr>
          <w:b/>
          <w:bCs/>
          <w:iCs/>
        </w:rPr>
        <w:t>]</w:t>
      </w:r>
    </w:p>
    <w:p w14:paraId="1ECA55D7" w14:textId="77777777" w:rsidR="00F16C14" w:rsidRDefault="00F16C14" w:rsidP="00F16C14">
      <w:pPr>
        <w:pStyle w:val="DFARS"/>
        <w:rPr>
          <w:iCs/>
        </w:rPr>
      </w:pPr>
    </w:p>
    <w:p w14:paraId="1368E52F" w14:textId="60516893" w:rsidR="00492FCF" w:rsidRDefault="00492FCF"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 * * * *</w:t>
      </w:r>
    </w:p>
    <w:p w14:paraId="2E25C591" w14:textId="77777777" w:rsidR="00492FCF" w:rsidRDefault="00492FCF"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2813E30B" w14:textId="4B7A2A66" w:rsidR="005723CB" w:rsidRPr="00F16C14" w:rsidDel="00733621" w:rsidRDefault="00492FCF"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w:t>
      </w:r>
      <w:r w:rsidR="005723CB">
        <w:rPr>
          <w:rFonts w:ascii="Century Schoolbook" w:eastAsia="Times New Roman" w:hAnsi="Century Schoolbook" w:cs="Times New Roman"/>
          <w:b/>
          <w:bCs/>
          <w:spacing w:val="-5"/>
          <w:kern w:val="20"/>
          <w:sz w:val="24"/>
          <w:szCs w:val="20"/>
        </w:rPr>
        <w:t>209.57</w:t>
      </w:r>
      <w:r w:rsidR="00677192">
        <w:rPr>
          <w:rFonts w:ascii="Century Schoolbook" w:eastAsia="Times New Roman" w:hAnsi="Century Schoolbook" w:cs="Times New Roman"/>
          <w:b/>
          <w:bCs/>
          <w:spacing w:val="-5"/>
          <w:kern w:val="20"/>
          <w:sz w:val="24"/>
          <w:szCs w:val="20"/>
        </w:rPr>
        <w:t>2</w:t>
      </w:r>
      <w:r w:rsidR="005723CB">
        <w:rPr>
          <w:rFonts w:ascii="Century Schoolbook" w:eastAsia="Times New Roman" w:hAnsi="Century Schoolbook" w:cs="Times New Roman"/>
          <w:b/>
          <w:bCs/>
          <w:spacing w:val="-5"/>
          <w:kern w:val="20"/>
          <w:sz w:val="24"/>
          <w:szCs w:val="20"/>
        </w:rPr>
        <w:t xml:space="preserve">  Conflicts of interest in certain consulting services.</w:t>
      </w:r>
    </w:p>
    <w:p w14:paraId="1DF9D831"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31F1CC67" w14:textId="0AE5258E" w:rsidR="00594363"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sidDel="00733621">
        <w:rPr>
          <w:rFonts w:ascii="Century Schoolbook" w:eastAsia="Times New Roman" w:hAnsi="Century Schoolbook" w:cs="Times New Roman"/>
          <w:b/>
          <w:bCs/>
          <w:spacing w:val="-5"/>
          <w:kern w:val="20"/>
          <w:sz w:val="24"/>
          <w:szCs w:val="20"/>
        </w:rPr>
        <w:tab/>
        <w:t xml:space="preserve">(a)  </w:t>
      </w:r>
      <w:r w:rsidRPr="00F16C14" w:rsidDel="00733621">
        <w:rPr>
          <w:rFonts w:ascii="Century Schoolbook" w:eastAsia="Times New Roman" w:hAnsi="Century Schoolbook" w:cs="Times New Roman"/>
          <w:b/>
          <w:bCs/>
          <w:i/>
          <w:iCs/>
          <w:spacing w:val="-5"/>
          <w:kern w:val="20"/>
          <w:sz w:val="24"/>
          <w:szCs w:val="20"/>
        </w:rPr>
        <w:t>Scope.</w:t>
      </w:r>
    </w:p>
    <w:p w14:paraId="2F11584E" w14:textId="77777777" w:rsidR="00594363" w:rsidRDefault="00594363"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6A5C1AD9" w14:textId="79FDBC0A" w:rsidR="005723CB" w:rsidRDefault="00594363"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ab/>
      </w:r>
      <w:r>
        <w:rPr>
          <w:rFonts w:ascii="Century Schoolbook" w:eastAsia="Times New Roman" w:hAnsi="Century Schoolbook" w:cs="Times New Roman"/>
          <w:b/>
          <w:bCs/>
          <w:spacing w:val="-5"/>
          <w:kern w:val="20"/>
          <w:sz w:val="24"/>
          <w:szCs w:val="20"/>
        </w:rPr>
        <w:tab/>
      </w:r>
      <w:r w:rsidR="005F3114">
        <w:rPr>
          <w:rFonts w:ascii="Century Schoolbook" w:eastAsia="Times New Roman" w:hAnsi="Century Schoolbook" w:cs="Times New Roman"/>
          <w:b/>
          <w:bCs/>
          <w:spacing w:val="-5"/>
          <w:kern w:val="20"/>
          <w:sz w:val="24"/>
          <w:szCs w:val="20"/>
        </w:rPr>
        <w:t xml:space="preserve">(1)  </w:t>
      </w:r>
      <w:bookmarkStart w:id="5" w:name="_Hlk169792219"/>
      <w:r w:rsidR="005723CB" w:rsidRPr="00F16C14" w:rsidDel="00733621">
        <w:rPr>
          <w:rFonts w:ascii="Century Schoolbook" w:eastAsia="Times New Roman" w:hAnsi="Century Schoolbook" w:cs="Times New Roman"/>
          <w:b/>
          <w:bCs/>
          <w:spacing w:val="-5"/>
          <w:kern w:val="20"/>
          <w:sz w:val="24"/>
          <w:szCs w:val="20"/>
        </w:rPr>
        <w:t>This section implements section 812 of the National Defense Authorization Act for Fiscal Year 2024 (Pub. L. 118-31).</w:t>
      </w:r>
      <w:bookmarkEnd w:id="5"/>
    </w:p>
    <w:p w14:paraId="305A7969" w14:textId="0D908188" w:rsidR="005F3114" w:rsidRDefault="005F3114"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7BC5F3AD" w14:textId="5D1BA32B" w:rsidR="005F3114" w:rsidRPr="00F16C14" w:rsidDel="00733621" w:rsidRDefault="005F3114"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ab/>
      </w:r>
      <w:r>
        <w:rPr>
          <w:rFonts w:ascii="Century Schoolbook" w:eastAsia="Times New Roman" w:hAnsi="Century Schoolbook" w:cs="Times New Roman"/>
          <w:b/>
          <w:bCs/>
          <w:spacing w:val="-5"/>
          <w:kern w:val="20"/>
          <w:sz w:val="24"/>
          <w:szCs w:val="20"/>
        </w:rPr>
        <w:tab/>
        <w:t xml:space="preserve">(2)  </w:t>
      </w:r>
      <w:bookmarkStart w:id="6" w:name="_Hlk169792233"/>
      <w:r w:rsidRPr="005F3114">
        <w:rPr>
          <w:rFonts w:ascii="Century Schoolbook" w:eastAsia="Times New Roman" w:hAnsi="Century Schoolbook" w:cs="Times New Roman"/>
          <w:b/>
          <w:bCs/>
          <w:spacing w:val="-5"/>
          <w:kern w:val="20"/>
          <w:sz w:val="24"/>
          <w:szCs w:val="20"/>
        </w:rPr>
        <w:t>To the extent that this section is inconsistent with FAR subpart 9.5, this section takes precedence</w:t>
      </w:r>
      <w:r>
        <w:rPr>
          <w:rFonts w:ascii="Century Schoolbook" w:eastAsia="Times New Roman" w:hAnsi="Century Schoolbook" w:cs="Times New Roman"/>
          <w:b/>
          <w:bCs/>
          <w:spacing w:val="-5"/>
          <w:kern w:val="20"/>
          <w:sz w:val="24"/>
          <w:szCs w:val="20"/>
        </w:rPr>
        <w:t>.</w:t>
      </w:r>
      <w:bookmarkEnd w:id="6"/>
    </w:p>
    <w:p w14:paraId="6A7ED77D"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37923169" w14:textId="470FF23B"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bCs/>
          <w:spacing w:val="-5"/>
          <w:kern w:val="20"/>
          <w:sz w:val="24"/>
          <w:szCs w:val="20"/>
        </w:rPr>
        <w:tab/>
        <w:t xml:space="preserve">(b)  </w:t>
      </w:r>
      <w:r w:rsidRPr="00F16C14" w:rsidDel="00733621">
        <w:rPr>
          <w:rFonts w:ascii="Century Schoolbook" w:eastAsia="Times New Roman" w:hAnsi="Century Schoolbook" w:cs="Times New Roman"/>
          <w:b/>
          <w:bCs/>
          <w:i/>
          <w:iCs/>
          <w:spacing w:val="-5"/>
          <w:kern w:val="20"/>
          <w:sz w:val="24"/>
          <w:szCs w:val="20"/>
        </w:rPr>
        <w:t>Definitions.</w:t>
      </w:r>
      <w:r w:rsidRPr="001E236A">
        <w:rPr>
          <w:rFonts w:ascii="Century Schoolbook" w:eastAsia="Times New Roman" w:hAnsi="Century Schoolbook" w:cs="Times New Roman"/>
          <w:b/>
          <w:bCs/>
          <w:spacing w:val="-5"/>
          <w:kern w:val="20"/>
          <w:sz w:val="24"/>
          <w:szCs w:val="20"/>
        </w:rPr>
        <w:t xml:space="preserve">  </w:t>
      </w:r>
      <w:r w:rsidRPr="00F16C14" w:rsidDel="00733621">
        <w:rPr>
          <w:rFonts w:ascii="Century Schoolbook" w:eastAsia="Times New Roman" w:hAnsi="Century Schoolbook" w:cs="Times New Roman"/>
          <w:b/>
          <w:spacing w:val="-5"/>
          <w:kern w:val="20"/>
          <w:sz w:val="24"/>
          <w:szCs w:val="20"/>
        </w:rPr>
        <w:t>As used in this section—</w:t>
      </w:r>
    </w:p>
    <w:p w14:paraId="7E7E6DB2"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3433CB9" w14:textId="0E740033"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i/>
          <w:iCs/>
          <w:spacing w:val="-5"/>
          <w:kern w:val="20"/>
          <w:sz w:val="24"/>
          <w:szCs w:val="20"/>
        </w:rPr>
      </w:pPr>
      <w:r>
        <w:rPr>
          <w:rFonts w:ascii="Century Schoolbook" w:eastAsia="Times New Roman" w:hAnsi="Century Schoolbook" w:cs="Times New Roman"/>
          <w:b/>
          <w:spacing w:val="-5"/>
          <w:kern w:val="20"/>
          <w:sz w:val="24"/>
          <w:szCs w:val="20"/>
        </w:rPr>
        <w:tab/>
      </w:r>
      <w:r w:rsidRPr="001E236A" w:rsidDel="00733621">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 xml:space="preserve">Consulting services” </w:t>
      </w:r>
      <w:r>
        <w:rPr>
          <w:rFonts w:ascii="Century Schoolbook" w:eastAsia="Times New Roman" w:hAnsi="Century Schoolbook" w:cs="Times New Roman"/>
          <w:b/>
          <w:spacing w:val="-5"/>
          <w:kern w:val="20"/>
          <w:sz w:val="24"/>
          <w:szCs w:val="20"/>
        </w:rPr>
        <w:t xml:space="preserve">means </w:t>
      </w:r>
      <w:bookmarkStart w:id="7" w:name="_Hlk169792290"/>
      <w:r w:rsidRPr="00F16C14" w:rsidDel="00733621">
        <w:rPr>
          <w:rFonts w:ascii="Century Schoolbook" w:eastAsia="Times New Roman" w:hAnsi="Century Schoolbook" w:cs="Times New Roman"/>
          <w:b/>
          <w:spacing w:val="-5"/>
          <w:kern w:val="20"/>
          <w:sz w:val="24"/>
          <w:szCs w:val="20"/>
        </w:rPr>
        <w:t xml:space="preserve">advisory and assistance services, except that </w:t>
      </w:r>
      <w:r w:rsidR="00B33417">
        <w:rPr>
          <w:rFonts w:ascii="Century Schoolbook" w:eastAsia="Times New Roman" w:hAnsi="Century Schoolbook" w:cs="Times New Roman"/>
          <w:b/>
          <w:spacing w:val="-5"/>
          <w:kern w:val="20"/>
          <w:sz w:val="24"/>
          <w:szCs w:val="20"/>
        </w:rPr>
        <w:t>“</w:t>
      </w:r>
      <w:r w:rsidR="002C3E09" w:rsidRPr="007249E0">
        <w:rPr>
          <w:rFonts w:ascii="Century Schoolbook" w:eastAsia="Times New Roman" w:hAnsi="Century Schoolbook" w:cs="Times New Roman"/>
          <w:b/>
          <w:spacing w:val="-5"/>
          <w:kern w:val="20"/>
          <w:sz w:val="24"/>
          <w:szCs w:val="20"/>
        </w:rPr>
        <w:t>consulting services</w:t>
      </w:r>
      <w:r w:rsidR="00B33417" w:rsidRPr="007249E0">
        <w:rPr>
          <w:rFonts w:ascii="Century Schoolbook" w:eastAsia="Times New Roman" w:hAnsi="Century Schoolbook" w:cs="Times New Roman"/>
          <w:b/>
          <w:spacing w:val="-5"/>
          <w:kern w:val="20"/>
          <w:sz w:val="24"/>
          <w:szCs w:val="20"/>
        </w:rPr>
        <w:t>”</w:t>
      </w:r>
      <w:r w:rsidR="002C3E09" w:rsidRPr="00487ED2">
        <w:rPr>
          <w:rFonts w:ascii="Century Schoolbook" w:eastAsia="Times New Roman" w:hAnsi="Century Schoolbook" w:cs="Times New Roman"/>
          <w:b/>
          <w:spacing w:val="-5"/>
          <w:kern w:val="20"/>
          <w:sz w:val="24"/>
          <w:szCs w:val="20"/>
        </w:rPr>
        <w:t xml:space="preserve"> </w:t>
      </w:r>
      <w:r w:rsidRPr="00F16C14" w:rsidDel="00733621">
        <w:rPr>
          <w:rFonts w:ascii="Century Schoolbook" w:eastAsia="Times New Roman" w:hAnsi="Century Schoolbook" w:cs="Times New Roman"/>
          <w:b/>
          <w:spacing w:val="-5"/>
          <w:kern w:val="20"/>
          <w:sz w:val="24"/>
          <w:szCs w:val="20"/>
        </w:rPr>
        <w:t>do</w:t>
      </w:r>
      <w:r w:rsidRPr="00F16C14">
        <w:rPr>
          <w:rFonts w:ascii="Century Schoolbook" w:eastAsia="Times New Roman" w:hAnsi="Century Schoolbook" w:cs="Times New Roman"/>
          <w:b/>
          <w:spacing w:val="-5"/>
          <w:kern w:val="20"/>
          <w:sz w:val="24"/>
          <w:szCs w:val="20"/>
        </w:rPr>
        <w:t>es</w:t>
      </w:r>
      <w:r w:rsidRPr="00F16C14" w:rsidDel="00733621">
        <w:rPr>
          <w:rFonts w:ascii="Century Schoolbook" w:eastAsia="Times New Roman" w:hAnsi="Century Schoolbook" w:cs="Times New Roman"/>
          <w:b/>
          <w:spacing w:val="-5"/>
          <w:kern w:val="20"/>
          <w:sz w:val="24"/>
          <w:szCs w:val="20"/>
        </w:rPr>
        <w:t xml:space="preserve"> not include the provision of products or services related to—</w:t>
      </w:r>
    </w:p>
    <w:p w14:paraId="557D772C"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4951B763" w14:textId="3899481C"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i</w:t>
      </w:r>
      <w:r w:rsidRPr="00F16C14" w:rsidDel="00733621">
        <w:rPr>
          <w:rFonts w:ascii="Century Schoolbook" w:eastAsia="Times New Roman" w:hAnsi="Century Schoolbook" w:cs="Times New Roman"/>
          <w:b/>
          <w:spacing w:val="-5"/>
          <w:kern w:val="20"/>
          <w:sz w:val="24"/>
          <w:szCs w:val="20"/>
        </w:rPr>
        <w:t>)  Compliance with legal, audit, accounting, tax, reporting, or other requirements of the laws and standards of countries; or</w:t>
      </w:r>
    </w:p>
    <w:p w14:paraId="5EF53A16"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00C25821" w14:textId="5CB6CFC2"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ii</w:t>
      </w:r>
      <w:r w:rsidRPr="00F16C14" w:rsidDel="00733621">
        <w:rPr>
          <w:rFonts w:ascii="Century Schoolbook" w:eastAsia="Times New Roman" w:hAnsi="Century Schoolbook" w:cs="Times New Roman"/>
          <w:b/>
          <w:spacing w:val="-5"/>
          <w:kern w:val="20"/>
          <w:sz w:val="24"/>
          <w:szCs w:val="20"/>
        </w:rPr>
        <w:t>)  Participation in a judicial, legal, or equitable dispute resolution proceeding.</w:t>
      </w:r>
      <w:bookmarkEnd w:id="7"/>
    </w:p>
    <w:p w14:paraId="3ABBA050"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4B01EAFD" w14:textId="093212F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i/>
          <w:iCs/>
          <w:spacing w:val="-5"/>
          <w:kern w:val="20"/>
          <w:sz w:val="24"/>
          <w:szCs w:val="20"/>
        </w:rPr>
      </w:pPr>
      <w:r>
        <w:rPr>
          <w:rFonts w:ascii="Century Schoolbook" w:eastAsia="Times New Roman" w:hAnsi="Century Schoolbook" w:cs="Times New Roman"/>
          <w:b/>
          <w:spacing w:val="-5"/>
          <w:kern w:val="20"/>
          <w:sz w:val="24"/>
          <w:szCs w:val="20"/>
        </w:rPr>
        <w:tab/>
      </w:r>
      <w:r w:rsidRPr="001E236A" w:rsidDel="00733621">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Contract oversight entity</w:t>
      </w:r>
      <w:r w:rsidRPr="00F16C14" w:rsidDel="00733621">
        <w:rPr>
          <w:rFonts w:ascii="Century Schoolbook" w:eastAsia="Times New Roman" w:hAnsi="Century Schoolbook" w:cs="Times New Roman"/>
          <w:b/>
          <w:i/>
          <w:iCs/>
          <w:spacing w:val="-5"/>
          <w:kern w:val="20"/>
          <w:sz w:val="24"/>
          <w:szCs w:val="20"/>
        </w:rPr>
        <w:t xml:space="preserve">” </w:t>
      </w:r>
      <w:r w:rsidRPr="00F16C14" w:rsidDel="00733621">
        <w:rPr>
          <w:rFonts w:ascii="Century Schoolbook" w:eastAsia="Times New Roman" w:hAnsi="Century Schoolbook" w:cs="Times New Roman"/>
          <w:b/>
          <w:spacing w:val="-5"/>
          <w:kern w:val="20"/>
          <w:sz w:val="24"/>
          <w:szCs w:val="20"/>
        </w:rPr>
        <w:t>means any of the following</w:t>
      </w:r>
      <w:r>
        <w:rPr>
          <w:rFonts w:ascii="Century Schoolbook" w:eastAsia="Times New Roman" w:hAnsi="Century Schoolbook" w:cs="Times New Roman"/>
          <w:b/>
          <w:spacing w:val="-5"/>
          <w:kern w:val="20"/>
          <w:sz w:val="24"/>
          <w:szCs w:val="20"/>
        </w:rPr>
        <w:t>:</w:t>
      </w:r>
    </w:p>
    <w:p w14:paraId="23A0CD9E" w14:textId="77777777" w:rsidR="005723CB" w:rsidRPr="001E236A"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AFCFAD7" w14:textId="68F032FB"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bookmarkStart w:id="8" w:name="_Hlk169792343"/>
      <w:r w:rsidRPr="001E236A" w:rsidDel="00733621">
        <w:rPr>
          <w:rFonts w:ascii="Century Schoolbook" w:eastAsia="Times New Roman" w:hAnsi="Century Schoolbook" w:cs="Times New Roman"/>
          <w:b/>
          <w:spacing w:val="-5"/>
          <w:kern w:val="20"/>
          <w:sz w:val="24"/>
          <w:szCs w:val="20"/>
        </w:rPr>
        <w:tab/>
      </w:r>
      <w:r w:rsidRPr="001E236A"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w:t>
      </w:r>
      <w:r w:rsidR="0052472F">
        <w:rPr>
          <w:rFonts w:ascii="Century Schoolbook" w:eastAsia="Times New Roman" w:hAnsi="Century Schoolbook" w:cs="Times New Roman"/>
          <w:b/>
          <w:spacing w:val="-5"/>
          <w:kern w:val="20"/>
          <w:sz w:val="24"/>
          <w:szCs w:val="20"/>
        </w:rPr>
        <w:t>i</w:t>
      </w:r>
      <w:r w:rsidRPr="00F16C14" w:rsidDel="00733621">
        <w:rPr>
          <w:rFonts w:ascii="Century Schoolbook" w:eastAsia="Times New Roman" w:hAnsi="Century Schoolbook" w:cs="Times New Roman"/>
          <w:b/>
          <w:spacing w:val="-5"/>
          <w:kern w:val="20"/>
          <w:sz w:val="24"/>
          <w:szCs w:val="20"/>
        </w:rPr>
        <w:t>)  The contracting officer</w:t>
      </w:r>
      <w:r>
        <w:rPr>
          <w:rFonts w:ascii="Century Schoolbook" w:eastAsia="Times New Roman" w:hAnsi="Century Schoolbook" w:cs="Times New Roman"/>
          <w:b/>
          <w:spacing w:val="-5"/>
          <w:kern w:val="20"/>
          <w:sz w:val="24"/>
          <w:szCs w:val="20"/>
        </w:rPr>
        <w:t>.</w:t>
      </w:r>
    </w:p>
    <w:p w14:paraId="062FFF26"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7A5BFDCA" w14:textId="1A1C539F"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ii</w:t>
      </w:r>
      <w:r w:rsidRPr="00F16C14" w:rsidDel="00733621">
        <w:rPr>
          <w:rFonts w:ascii="Century Schoolbook" w:eastAsia="Times New Roman" w:hAnsi="Century Schoolbook" w:cs="Times New Roman"/>
          <w:b/>
          <w:spacing w:val="-5"/>
          <w:kern w:val="20"/>
          <w:sz w:val="24"/>
          <w:szCs w:val="20"/>
        </w:rPr>
        <w:t>)  The contracting officer’s representative</w:t>
      </w:r>
      <w:r>
        <w:rPr>
          <w:rFonts w:ascii="Century Schoolbook" w:eastAsia="Times New Roman" w:hAnsi="Century Schoolbook" w:cs="Times New Roman"/>
          <w:b/>
          <w:spacing w:val="-5"/>
          <w:kern w:val="20"/>
          <w:sz w:val="24"/>
          <w:szCs w:val="20"/>
        </w:rPr>
        <w:t>.</w:t>
      </w:r>
    </w:p>
    <w:p w14:paraId="362415EF"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16A4CDD" w14:textId="2D343FDE"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lastRenderedPageBreak/>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iii</w:t>
      </w:r>
      <w:r w:rsidRPr="00F16C14" w:rsidDel="00733621">
        <w:rPr>
          <w:rFonts w:ascii="Century Schoolbook" w:eastAsia="Times New Roman" w:hAnsi="Century Schoolbook" w:cs="Times New Roman"/>
          <w:b/>
          <w:spacing w:val="-5"/>
          <w:kern w:val="20"/>
          <w:sz w:val="24"/>
          <w:szCs w:val="20"/>
        </w:rPr>
        <w:t>)  The Defense Contract Management Agency</w:t>
      </w:r>
      <w:r>
        <w:rPr>
          <w:rFonts w:ascii="Century Schoolbook" w:eastAsia="Times New Roman" w:hAnsi="Century Schoolbook" w:cs="Times New Roman"/>
          <w:b/>
          <w:spacing w:val="-5"/>
          <w:kern w:val="20"/>
          <w:sz w:val="24"/>
          <w:szCs w:val="20"/>
        </w:rPr>
        <w:t>.</w:t>
      </w:r>
    </w:p>
    <w:p w14:paraId="0613885D"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3663159A" w14:textId="2FA54B84"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iv</w:t>
      </w:r>
      <w:r w:rsidRPr="00F16C14" w:rsidDel="00733621">
        <w:rPr>
          <w:rFonts w:ascii="Century Schoolbook" w:eastAsia="Times New Roman" w:hAnsi="Century Schoolbook" w:cs="Times New Roman"/>
          <w:b/>
          <w:spacing w:val="-5"/>
          <w:kern w:val="20"/>
          <w:sz w:val="24"/>
          <w:szCs w:val="20"/>
        </w:rPr>
        <w:t>)  The Defense Contract Audit Agency</w:t>
      </w:r>
      <w:r>
        <w:rPr>
          <w:rFonts w:ascii="Century Schoolbook" w:eastAsia="Times New Roman" w:hAnsi="Century Schoolbook" w:cs="Times New Roman"/>
          <w:b/>
          <w:spacing w:val="-5"/>
          <w:kern w:val="20"/>
          <w:sz w:val="24"/>
          <w:szCs w:val="20"/>
        </w:rPr>
        <w:t>.</w:t>
      </w:r>
    </w:p>
    <w:p w14:paraId="1240892B"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0DAF064" w14:textId="32B10D53"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v</w:t>
      </w:r>
      <w:r w:rsidRPr="00F16C14" w:rsidDel="00733621">
        <w:rPr>
          <w:rFonts w:ascii="Century Schoolbook" w:eastAsia="Times New Roman" w:hAnsi="Century Schoolbook" w:cs="Times New Roman"/>
          <w:b/>
          <w:spacing w:val="-5"/>
          <w:kern w:val="20"/>
          <w:sz w:val="24"/>
          <w:szCs w:val="20"/>
        </w:rPr>
        <w:t xml:space="preserve">)  The </w:t>
      </w:r>
      <w:r>
        <w:rPr>
          <w:rFonts w:ascii="Century Schoolbook" w:eastAsia="Times New Roman" w:hAnsi="Century Schoolbook" w:cs="Times New Roman"/>
          <w:b/>
          <w:spacing w:val="-5"/>
          <w:kern w:val="20"/>
          <w:sz w:val="24"/>
          <w:szCs w:val="20"/>
        </w:rPr>
        <w:t xml:space="preserve">DoD </w:t>
      </w:r>
      <w:r w:rsidRPr="00F16C14" w:rsidDel="00733621">
        <w:rPr>
          <w:rFonts w:ascii="Century Schoolbook" w:eastAsia="Times New Roman" w:hAnsi="Century Schoolbook" w:cs="Times New Roman"/>
          <w:b/>
          <w:spacing w:val="-5"/>
          <w:kern w:val="20"/>
          <w:sz w:val="24"/>
          <w:szCs w:val="20"/>
        </w:rPr>
        <w:t xml:space="preserve">Office of Inspector General or any subcomponent of </w:t>
      </w:r>
      <w:r w:rsidR="006C5352">
        <w:rPr>
          <w:rFonts w:ascii="Century Schoolbook" w:eastAsia="Times New Roman" w:hAnsi="Century Schoolbook" w:cs="Times New Roman"/>
          <w:b/>
          <w:spacing w:val="-5"/>
          <w:kern w:val="20"/>
          <w:sz w:val="24"/>
          <w:szCs w:val="20"/>
        </w:rPr>
        <w:t xml:space="preserve">that </w:t>
      </w:r>
      <w:r w:rsidRPr="00F16C14" w:rsidDel="00733621">
        <w:rPr>
          <w:rFonts w:ascii="Century Schoolbook" w:eastAsia="Times New Roman" w:hAnsi="Century Schoolbook" w:cs="Times New Roman"/>
          <w:b/>
          <w:spacing w:val="-5"/>
          <w:kern w:val="20"/>
          <w:sz w:val="24"/>
          <w:szCs w:val="20"/>
        </w:rPr>
        <w:t>office</w:t>
      </w:r>
      <w:r>
        <w:rPr>
          <w:rFonts w:ascii="Century Schoolbook" w:eastAsia="Times New Roman" w:hAnsi="Century Schoolbook" w:cs="Times New Roman"/>
          <w:b/>
          <w:spacing w:val="-5"/>
          <w:kern w:val="20"/>
          <w:sz w:val="24"/>
          <w:szCs w:val="20"/>
        </w:rPr>
        <w:t>.</w:t>
      </w:r>
    </w:p>
    <w:p w14:paraId="7A4507E3"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454C8E52" w14:textId="460A70EF"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vi</w:t>
      </w:r>
      <w:r w:rsidRPr="00F16C14" w:rsidDel="00733621">
        <w:rPr>
          <w:rFonts w:ascii="Century Schoolbook" w:eastAsia="Times New Roman" w:hAnsi="Century Schoolbook" w:cs="Times New Roman"/>
          <w:b/>
          <w:spacing w:val="-5"/>
          <w:kern w:val="20"/>
          <w:sz w:val="24"/>
          <w:szCs w:val="20"/>
        </w:rPr>
        <w:t>)  The Government Accountability Office.</w:t>
      </w:r>
      <w:bookmarkEnd w:id="8"/>
    </w:p>
    <w:p w14:paraId="24FCA733" w14:textId="77777777" w:rsidR="005723CB" w:rsidRPr="001E236A"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0BA706FA" w14:textId="1CC86D00"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i/>
          <w:iCs/>
          <w:spacing w:val="-5"/>
          <w:kern w:val="20"/>
          <w:sz w:val="24"/>
          <w:szCs w:val="20"/>
        </w:rPr>
      </w:pPr>
      <w:r>
        <w:rPr>
          <w:rFonts w:ascii="Century Schoolbook" w:eastAsia="Times New Roman" w:hAnsi="Century Schoolbook" w:cs="Times New Roman"/>
          <w:b/>
          <w:spacing w:val="-5"/>
          <w:kern w:val="20"/>
          <w:sz w:val="24"/>
          <w:szCs w:val="20"/>
        </w:rPr>
        <w:tab/>
      </w:r>
      <w:r w:rsidRPr="001E236A" w:rsidDel="00733621">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 xml:space="preserve">Covered contract” means </w:t>
      </w:r>
      <w:bookmarkStart w:id="9" w:name="_Hlk169792384"/>
      <w:r w:rsidRPr="00F16C14" w:rsidDel="00733621">
        <w:rPr>
          <w:rFonts w:ascii="Century Schoolbook" w:eastAsia="Times New Roman" w:hAnsi="Century Schoolbook" w:cs="Times New Roman"/>
          <w:b/>
          <w:spacing w:val="-5"/>
          <w:kern w:val="20"/>
          <w:sz w:val="24"/>
          <w:szCs w:val="20"/>
        </w:rPr>
        <w:t xml:space="preserve">a </w:t>
      </w:r>
      <w:r>
        <w:rPr>
          <w:rFonts w:ascii="Century Schoolbook" w:eastAsia="Times New Roman" w:hAnsi="Century Schoolbook" w:cs="Times New Roman"/>
          <w:b/>
          <w:spacing w:val="-5"/>
          <w:kern w:val="20"/>
          <w:sz w:val="24"/>
          <w:szCs w:val="20"/>
        </w:rPr>
        <w:t xml:space="preserve">DoD </w:t>
      </w:r>
      <w:r w:rsidRPr="00F16C14" w:rsidDel="00733621">
        <w:rPr>
          <w:rFonts w:ascii="Century Schoolbook" w:eastAsia="Times New Roman" w:hAnsi="Century Schoolbook" w:cs="Times New Roman"/>
          <w:b/>
          <w:spacing w:val="-5"/>
          <w:kern w:val="20"/>
          <w:sz w:val="24"/>
          <w:szCs w:val="20"/>
        </w:rPr>
        <w:t>contract involving consulting services.</w:t>
      </w:r>
      <w:bookmarkEnd w:id="9"/>
    </w:p>
    <w:p w14:paraId="21C3682F" w14:textId="77777777" w:rsidR="005723CB" w:rsidRPr="001E236A"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08091DD" w14:textId="452FEE1A"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Pr>
          <w:rFonts w:ascii="Century Schoolbook" w:eastAsia="Times New Roman" w:hAnsi="Century Schoolbook" w:cs="Times New Roman"/>
          <w:b/>
          <w:spacing w:val="-5"/>
          <w:kern w:val="20"/>
          <w:sz w:val="24"/>
          <w:szCs w:val="20"/>
        </w:rPr>
        <w:tab/>
      </w:r>
      <w:bookmarkStart w:id="10" w:name="_Hlk184281644"/>
      <w:r w:rsidRPr="001E236A" w:rsidDel="00733621">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Covered foreign entity” means any of the following</w:t>
      </w:r>
      <w:r>
        <w:rPr>
          <w:rFonts w:ascii="Century Schoolbook" w:eastAsia="Times New Roman" w:hAnsi="Century Schoolbook" w:cs="Times New Roman"/>
          <w:b/>
          <w:spacing w:val="-5"/>
          <w:kern w:val="20"/>
          <w:sz w:val="24"/>
          <w:szCs w:val="20"/>
        </w:rPr>
        <w:t>:</w:t>
      </w:r>
      <w:bookmarkEnd w:id="10"/>
    </w:p>
    <w:p w14:paraId="3F68AD5E"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DCFC013" w14:textId="764E504F"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bookmarkStart w:id="11" w:name="_Hlk169792423"/>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i</w:t>
      </w:r>
      <w:r w:rsidRPr="00F16C14" w:rsidDel="00733621">
        <w:rPr>
          <w:rFonts w:ascii="Century Schoolbook" w:eastAsia="Times New Roman" w:hAnsi="Century Schoolbook" w:cs="Times New Roman"/>
          <w:b/>
          <w:spacing w:val="-5"/>
          <w:kern w:val="20"/>
          <w:sz w:val="24"/>
          <w:szCs w:val="20"/>
        </w:rPr>
        <w:t>)  The government of the People’s Republic of China, the Chinese Communist Party, the People’s Liberation Army, the Ministry of State Security, or other security service or intelligence agency of the People’s Republic of China</w:t>
      </w:r>
      <w:r>
        <w:rPr>
          <w:rFonts w:ascii="Century Schoolbook" w:eastAsia="Times New Roman" w:hAnsi="Century Schoolbook" w:cs="Times New Roman"/>
          <w:b/>
          <w:spacing w:val="-5"/>
          <w:kern w:val="20"/>
          <w:sz w:val="24"/>
          <w:szCs w:val="20"/>
        </w:rPr>
        <w:t>.</w:t>
      </w:r>
    </w:p>
    <w:p w14:paraId="160852FA"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863EB87" w14:textId="5C2BC57C"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ii</w:t>
      </w:r>
      <w:r w:rsidRPr="00F16C14" w:rsidDel="00733621">
        <w:rPr>
          <w:rFonts w:ascii="Century Schoolbook" w:eastAsia="Times New Roman" w:hAnsi="Century Schoolbook" w:cs="Times New Roman"/>
          <w:b/>
          <w:spacing w:val="-5"/>
          <w:kern w:val="20"/>
          <w:sz w:val="24"/>
          <w:szCs w:val="20"/>
        </w:rPr>
        <w:t>)  The government of the Russian Federation or any entity sanctioned by the Secretary of the Treasury under Executive Order 13662</w:t>
      </w:r>
      <w:r>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 xml:space="preserve"> Blocking Property of Additional Persons Contributing to the Situation in Ukraine</w:t>
      </w:r>
      <w:r>
        <w:rPr>
          <w:rFonts w:ascii="Century Schoolbook" w:eastAsia="Times New Roman" w:hAnsi="Century Schoolbook" w:cs="Times New Roman"/>
          <w:b/>
          <w:spacing w:val="-5"/>
          <w:kern w:val="20"/>
          <w:sz w:val="24"/>
          <w:szCs w:val="20"/>
        </w:rPr>
        <w:t>.</w:t>
      </w:r>
    </w:p>
    <w:p w14:paraId="0C4F886A"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2311356" w14:textId="1BC36DC4"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iii</w:t>
      </w:r>
      <w:r w:rsidRPr="00F16C14" w:rsidDel="00733621">
        <w:rPr>
          <w:rFonts w:ascii="Century Schoolbook" w:eastAsia="Times New Roman" w:hAnsi="Century Schoolbook" w:cs="Times New Roman"/>
          <w:b/>
          <w:spacing w:val="-5"/>
          <w:kern w:val="20"/>
          <w:sz w:val="24"/>
          <w:szCs w:val="20"/>
        </w:rPr>
        <w:t>)  The government of any country if the Secretary of State determines that such government has repeatedly provided support for acts of international terrorism pursuant to any of the following</w:t>
      </w:r>
      <w:r>
        <w:rPr>
          <w:rFonts w:ascii="Century Schoolbook" w:eastAsia="Times New Roman" w:hAnsi="Century Schoolbook" w:cs="Times New Roman"/>
          <w:b/>
          <w:spacing w:val="-5"/>
          <w:kern w:val="20"/>
          <w:sz w:val="24"/>
          <w:szCs w:val="20"/>
        </w:rPr>
        <w:t>:</w:t>
      </w:r>
    </w:p>
    <w:p w14:paraId="0FBFB95D"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4936E692" w14:textId="1F21C298"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A</w:t>
      </w:r>
      <w:r w:rsidRPr="00F16C14" w:rsidDel="00733621">
        <w:rPr>
          <w:rFonts w:ascii="Century Schoolbook" w:eastAsia="Times New Roman" w:hAnsi="Century Schoolbook" w:cs="Times New Roman"/>
          <w:b/>
          <w:spacing w:val="-5"/>
          <w:kern w:val="20"/>
          <w:sz w:val="24"/>
          <w:szCs w:val="20"/>
        </w:rPr>
        <w:t>)  Section 1754(c)(1)(A) of the Export Control Reform Act of 2018 (50 U.S.C. 4318(c)(1)(A))</w:t>
      </w:r>
      <w:r>
        <w:rPr>
          <w:rFonts w:ascii="Century Schoolbook" w:eastAsia="Times New Roman" w:hAnsi="Century Schoolbook" w:cs="Times New Roman"/>
          <w:b/>
          <w:spacing w:val="-5"/>
          <w:kern w:val="20"/>
          <w:sz w:val="24"/>
          <w:szCs w:val="20"/>
        </w:rPr>
        <w:t>.</w:t>
      </w:r>
    </w:p>
    <w:p w14:paraId="5A385B4F"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3F13D199" w14:textId="4831E398"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B</w:t>
      </w:r>
      <w:r w:rsidRPr="00F16C14" w:rsidDel="00733621">
        <w:rPr>
          <w:rFonts w:ascii="Century Schoolbook" w:eastAsia="Times New Roman" w:hAnsi="Century Schoolbook" w:cs="Times New Roman"/>
          <w:b/>
          <w:spacing w:val="-5"/>
          <w:kern w:val="20"/>
          <w:sz w:val="24"/>
          <w:szCs w:val="20"/>
        </w:rPr>
        <w:t>)  Section 620A of the Foreign Assistance Act of 1961 (22 U.S.C. 2371)</w:t>
      </w:r>
      <w:r>
        <w:rPr>
          <w:rFonts w:ascii="Century Schoolbook" w:eastAsia="Times New Roman" w:hAnsi="Century Schoolbook" w:cs="Times New Roman"/>
          <w:b/>
          <w:spacing w:val="-5"/>
          <w:kern w:val="20"/>
          <w:sz w:val="24"/>
          <w:szCs w:val="20"/>
        </w:rPr>
        <w:t>.</w:t>
      </w:r>
    </w:p>
    <w:p w14:paraId="765CA3A2"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AFE81E0" w14:textId="1AC83593"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C</w:t>
      </w:r>
      <w:r w:rsidRPr="00F16C14" w:rsidDel="00733621">
        <w:rPr>
          <w:rFonts w:ascii="Century Schoolbook" w:eastAsia="Times New Roman" w:hAnsi="Century Schoolbook" w:cs="Times New Roman"/>
          <w:b/>
          <w:spacing w:val="-5"/>
          <w:kern w:val="20"/>
          <w:sz w:val="24"/>
          <w:szCs w:val="20"/>
        </w:rPr>
        <w:t>)  Section 40 of the Arms Export Control Act (22 U.S.C. 2780)</w:t>
      </w:r>
      <w:r>
        <w:rPr>
          <w:rFonts w:ascii="Century Schoolbook" w:eastAsia="Times New Roman" w:hAnsi="Century Schoolbook" w:cs="Times New Roman"/>
          <w:b/>
          <w:spacing w:val="-5"/>
          <w:kern w:val="20"/>
          <w:sz w:val="24"/>
          <w:szCs w:val="20"/>
        </w:rPr>
        <w:t>.</w:t>
      </w:r>
    </w:p>
    <w:p w14:paraId="70C94A4F"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7534B407" w14:textId="470E1E69"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D</w:t>
      </w:r>
      <w:r w:rsidRPr="00F16C14" w:rsidDel="00733621">
        <w:rPr>
          <w:rFonts w:ascii="Century Schoolbook" w:eastAsia="Times New Roman" w:hAnsi="Century Schoolbook" w:cs="Times New Roman"/>
          <w:b/>
          <w:spacing w:val="-5"/>
          <w:kern w:val="20"/>
          <w:sz w:val="24"/>
          <w:szCs w:val="20"/>
        </w:rPr>
        <w:t>)  Any other provision of law.</w:t>
      </w:r>
    </w:p>
    <w:p w14:paraId="01EB7026"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403A222B" w14:textId="205FB2F2"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iv</w:t>
      </w:r>
      <w:r w:rsidRPr="00F16C14" w:rsidDel="00733621">
        <w:rPr>
          <w:rFonts w:ascii="Century Schoolbook" w:eastAsia="Times New Roman" w:hAnsi="Century Schoolbook" w:cs="Times New Roman"/>
          <w:b/>
          <w:spacing w:val="-5"/>
          <w:kern w:val="20"/>
          <w:sz w:val="24"/>
          <w:szCs w:val="20"/>
        </w:rPr>
        <w:t>)  Any entity included on any of the following lists maintained by the Department of Commerce</w:t>
      </w:r>
      <w:r>
        <w:rPr>
          <w:rFonts w:ascii="Century Schoolbook" w:eastAsia="Times New Roman" w:hAnsi="Century Schoolbook" w:cs="Times New Roman"/>
          <w:b/>
          <w:spacing w:val="-5"/>
          <w:kern w:val="20"/>
          <w:sz w:val="24"/>
          <w:szCs w:val="20"/>
        </w:rPr>
        <w:t xml:space="preserve"> (see the Export Administration Regulations at 15 CFR subchapter C):</w:t>
      </w:r>
    </w:p>
    <w:p w14:paraId="113DA697"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052CA69B" w14:textId="3DC59EA2"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A</w:t>
      </w:r>
      <w:r w:rsidRPr="00F16C14" w:rsidDel="00733621">
        <w:rPr>
          <w:rFonts w:ascii="Century Schoolbook" w:eastAsia="Times New Roman" w:hAnsi="Century Schoolbook" w:cs="Times New Roman"/>
          <w:b/>
          <w:spacing w:val="-5"/>
          <w:kern w:val="20"/>
          <w:sz w:val="24"/>
          <w:szCs w:val="20"/>
        </w:rPr>
        <w:t xml:space="preserve">)  The Entity List in </w:t>
      </w:r>
      <w:r w:rsidR="0052472F">
        <w:rPr>
          <w:rFonts w:ascii="Century Schoolbook" w:eastAsia="Times New Roman" w:hAnsi="Century Schoolbook" w:cs="Times New Roman"/>
          <w:b/>
          <w:spacing w:val="-5"/>
          <w:kern w:val="20"/>
          <w:sz w:val="24"/>
          <w:szCs w:val="20"/>
        </w:rPr>
        <w:t>s</w:t>
      </w:r>
      <w:r w:rsidRPr="00F16C14" w:rsidDel="00733621">
        <w:rPr>
          <w:rFonts w:ascii="Century Schoolbook" w:eastAsia="Times New Roman" w:hAnsi="Century Schoolbook" w:cs="Times New Roman"/>
          <w:b/>
          <w:spacing w:val="-5"/>
          <w:kern w:val="20"/>
          <w:sz w:val="24"/>
          <w:szCs w:val="20"/>
        </w:rPr>
        <w:t xml:space="preserve">upplement </w:t>
      </w:r>
      <w:r w:rsidR="0052472F">
        <w:rPr>
          <w:rFonts w:ascii="Century Schoolbook" w:eastAsia="Times New Roman" w:hAnsi="Century Schoolbook" w:cs="Times New Roman"/>
          <w:b/>
          <w:spacing w:val="-5"/>
          <w:kern w:val="20"/>
          <w:sz w:val="24"/>
          <w:szCs w:val="20"/>
        </w:rPr>
        <w:t>n</w:t>
      </w:r>
      <w:r w:rsidRPr="00F16C14" w:rsidDel="00733621">
        <w:rPr>
          <w:rFonts w:ascii="Century Schoolbook" w:eastAsia="Times New Roman" w:hAnsi="Century Schoolbook" w:cs="Times New Roman"/>
          <w:b/>
          <w:spacing w:val="-5"/>
          <w:kern w:val="20"/>
          <w:sz w:val="24"/>
          <w:szCs w:val="20"/>
        </w:rPr>
        <w:t xml:space="preserve">o. 4 to </w:t>
      </w:r>
      <w:r>
        <w:rPr>
          <w:rFonts w:ascii="Century Schoolbook" w:eastAsia="Times New Roman" w:hAnsi="Century Schoolbook" w:cs="Times New Roman"/>
          <w:b/>
          <w:spacing w:val="-5"/>
          <w:kern w:val="20"/>
          <w:sz w:val="24"/>
          <w:szCs w:val="20"/>
        </w:rPr>
        <w:t xml:space="preserve">15 CFR </w:t>
      </w:r>
      <w:r w:rsidRPr="00F16C14" w:rsidDel="00733621">
        <w:rPr>
          <w:rFonts w:ascii="Century Schoolbook" w:eastAsia="Times New Roman" w:hAnsi="Century Schoolbook" w:cs="Times New Roman"/>
          <w:b/>
          <w:spacing w:val="-5"/>
          <w:kern w:val="20"/>
          <w:sz w:val="24"/>
          <w:szCs w:val="20"/>
        </w:rPr>
        <w:t>part 744</w:t>
      </w:r>
      <w:r>
        <w:rPr>
          <w:rFonts w:ascii="Century Schoolbook" w:eastAsia="Times New Roman" w:hAnsi="Century Schoolbook" w:cs="Times New Roman"/>
          <w:b/>
          <w:spacing w:val="-5"/>
          <w:kern w:val="20"/>
          <w:sz w:val="24"/>
          <w:szCs w:val="20"/>
        </w:rPr>
        <w:t>.</w:t>
      </w:r>
    </w:p>
    <w:p w14:paraId="1D00412E"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DD15662" w14:textId="64E111FE"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B</w:t>
      </w:r>
      <w:r w:rsidRPr="00F16C14" w:rsidDel="00733621">
        <w:rPr>
          <w:rFonts w:ascii="Century Schoolbook" w:eastAsia="Times New Roman" w:hAnsi="Century Schoolbook" w:cs="Times New Roman"/>
          <w:b/>
          <w:spacing w:val="-5"/>
          <w:kern w:val="20"/>
          <w:sz w:val="24"/>
          <w:szCs w:val="20"/>
        </w:rPr>
        <w:t xml:space="preserve">)  The Denied Persons List as described in </w:t>
      </w:r>
      <w:r>
        <w:rPr>
          <w:rFonts w:ascii="Century Schoolbook" w:eastAsia="Times New Roman" w:hAnsi="Century Schoolbook" w:cs="Times New Roman"/>
          <w:b/>
          <w:spacing w:val="-5"/>
          <w:kern w:val="20"/>
          <w:sz w:val="24"/>
          <w:szCs w:val="20"/>
        </w:rPr>
        <w:t xml:space="preserve">15 CFR </w:t>
      </w:r>
      <w:r w:rsidRPr="00F16C14" w:rsidDel="00733621">
        <w:rPr>
          <w:rFonts w:ascii="Century Schoolbook" w:eastAsia="Times New Roman" w:hAnsi="Century Schoolbook" w:cs="Times New Roman"/>
          <w:b/>
          <w:spacing w:val="-5"/>
          <w:kern w:val="20"/>
          <w:sz w:val="24"/>
          <w:szCs w:val="20"/>
        </w:rPr>
        <w:t>764.3(a)(2)</w:t>
      </w:r>
      <w:r>
        <w:rPr>
          <w:rFonts w:ascii="Century Schoolbook" w:eastAsia="Times New Roman" w:hAnsi="Century Schoolbook" w:cs="Times New Roman"/>
          <w:b/>
          <w:spacing w:val="-5"/>
          <w:kern w:val="20"/>
          <w:sz w:val="24"/>
          <w:szCs w:val="20"/>
        </w:rPr>
        <w:t>.</w:t>
      </w:r>
    </w:p>
    <w:p w14:paraId="52EBAAD1"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3604FD20" w14:textId="23CEDC4F"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C</w:t>
      </w:r>
      <w:r w:rsidRPr="00F16C14" w:rsidDel="00733621">
        <w:rPr>
          <w:rFonts w:ascii="Century Schoolbook" w:eastAsia="Times New Roman" w:hAnsi="Century Schoolbook" w:cs="Times New Roman"/>
          <w:b/>
          <w:spacing w:val="-5"/>
          <w:kern w:val="20"/>
          <w:sz w:val="24"/>
          <w:szCs w:val="20"/>
        </w:rPr>
        <w:t xml:space="preserve">)  The Unverified List in </w:t>
      </w:r>
      <w:r w:rsidR="0052472F">
        <w:rPr>
          <w:rFonts w:ascii="Century Schoolbook" w:eastAsia="Times New Roman" w:hAnsi="Century Schoolbook" w:cs="Times New Roman"/>
          <w:b/>
          <w:spacing w:val="-5"/>
          <w:kern w:val="20"/>
          <w:sz w:val="24"/>
          <w:szCs w:val="20"/>
        </w:rPr>
        <w:t>s</w:t>
      </w:r>
      <w:r w:rsidRPr="00F16C14" w:rsidDel="00733621">
        <w:rPr>
          <w:rFonts w:ascii="Century Schoolbook" w:eastAsia="Times New Roman" w:hAnsi="Century Schoolbook" w:cs="Times New Roman"/>
          <w:b/>
          <w:spacing w:val="-5"/>
          <w:kern w:val="20"/>
          <w:sz w:val="24"/>
          <w:szCs w:val="20"/>
        </w:rPr>
        <w:t xml:space="preserve">upplement </w:t>
      </w:r>
      <w:r w:rsidR="0052472F">
        <w:rPr>
          <w:rFonts w:ascii="Century Schoolbook" w:eastAsia="Times New Roman" w:hAnsi="Century Schoolbook" w:cs="Times New Roman"/>
          <w:b/>
          <w:spacing w:val="-5"/>
          <w:kern w:val="20"/>
          <w:sz w:val="24"/>
          <w:szCs w:val="20"/>
        </w:rPr>
        <w:t>n</w:t>
      </w:r>
      <w:r w:rsidRPr="00F16C14" w:rsidDel="00733621">
        <w:rPr>
          <w:rFonts w:ascii="Century Schoolbook" w:eastAsia="Times New Roman" w:hAnsi="Century Schoolbook" w:cs="Times New Roman"/>
          <w:b/>
          <w:spacing w:val="-5"/>
          <w:kern w:val="20"/>
          <w:sz w:val="24"/>
          <w:szCs w:val="20"/>
        </w:rPr>
        <w:t xml:space="preserve">o. 6 to </w:t>
      </w:r>
      <w:r>
        <w:rPr>
          <w:rFonts w:ascii="Century Schoolbook" w:eastAsia="Times New Roman" w:hAnsi="Century Schoolbook" w:cs="Times New Roman"/>
          <w:b/>
          <w:spacing w:val="-5"/>
          <w:kern w:val="20"/>
          <w:sz w:val="24"/>
          <w:szCs w:val="20"/>
        </w:rPr>
        <w:t xml:space="preserve">15 CFR </w:t>
      </w:r>
      <w:r w:rsidRPr="00F16C14" w:rsidDel="00733621">
        <w:rPr>
          <w:rFonts w:ascii="Century Schoolbook" w:eastAsia="Times New Roman" w:hAnsi="Century Schoolbook" w:cs="Times New Roman"/>
          <w:b/>
          <w:spacing w:val="-5"/>
          <w:kern w:val="20"/>
          <w:sz w:val="24"/>
          <w:szCs w:val="20"/>
        </w:rPr>
        <w:t>part 744</w:t>
      </w:r>
      <w:r>
        <w:rPr>
          <w:rFonts w:ascii="Century Schoolbook" w:eastAsia="Times New Roman" w:hAnsi="Century Schoolbook" w:cs="Times New Roman"/>
          <w:b/>
          <w:spacing w:val="-5"/>
          <w:kern w:val="20"/>
          <w:sz w:val="24"/>
          <w:szCs w:val="20"/>
        </w:rPr>
        <w:t>.</w:t>
      </w:r>
    </w:p>
    <w:p w14:paraId="786F8F5C"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ADBBB59" w14:textId="180E8BA0"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D</w:t>
      </w:r>
      <w:r w:rsidRPr="00F16C14" w:rsidDel="00733621">
        <w:rPr>
          <w:rFonts w:ascii="Century Schoolbook" w:eastAsia="Times New Roman" w:hAnsi="Century Schoolbook" w:cs="Times New Roman"/>
          <w:b/>
          <w:spacing w:val="-5"/>
          <w:kern w:val="20"/>
          <w:sz w:val="24"/>
          <w:szCs w:val="20"/>
        </w:rPr>
        <w:t xml:space="preserve">)  The Military End User List in </w:t>
      </w:r>
      <w:r w:rsidR="0052472F">
        <w:rPr>
          <w:rFonts w:ascii="Century Schoolbook" w:eastAsia="Times New Roman" w:hAnsi="Century Schoolbook" w:cs="Times New Roman"/>
          <w:b/>
          <w:spacing w:val="-5"/>
          <w:kern w:val="20"/>
          <w:sz w:val="24"/>
          <w:szCs w:val="20"/>
        </w:rPr>
        <w:t>s</w:t>
      </w:r>
      <w:r w:rsidRPr="00F16C14" w:rsidDel="00733621">
        <w:rPr>
          <w:rFonts w:ascii="Century Schoolbook" w:eastAsia="Times New Roman" w:hAnsi="Century Schoolbook" w:cs="Times New Roman"/>
          <w:b/>
          <w:spacing w:val="-5"/>
          <w:kern w:val="20"/>
          <w:sz w:val="24"/>
          <w:szCs w:val="20"/>
        </w:rPr>
        <w:t xml:space="preserve">upplement </w:t>
      </w:r>
      <w:r w:rsidR="0052472F">
        <w:rPr>
          <w:rFonts w:ascii="Century Schoolbook" w:eastAsia="Times New Roman" w:hAnsi="Century Schoolbook" w:cs="Times New Roman"/>
          <w:b/>
          <w:spacing w:val="-5"/>
          <w:kern w:val="20"/>
          <w:sz w:val="24"/>
          <w:szCs w:val="20"/>
        </w:rPr>
        <w:t>n</w:t>
      </w:r>
      <w:r w:rsidRPr="00F16C14" w:rsidDel="00733621">
        <w:rPr>
          <w:rFonts w:ascii="Century Schoolbook" w:eastAsia="Times New Roman" w:hAnsi="Century Schoolbook" w:cs="Times New Roman"/>
          <w:b/>
          <w:spacing w:val="-5"/>
          <w:kern w:val="20"/>
          <w:sz w:val="24"/>
          <w:szCs w:val="20"/>
        </w:rPr>
        <w:t xml:space="preserve">o. 7 to </w:t>
      </w:r>
      <w:r>
        <w:rPr>
          <w:rFonts w:ascii="Century Schoolbook" w:eastAsia="Times New Roman" w:hAnsi="Century Schoolbook" w:cs="Times New Roman"/>
          <w:b/>
          <w:spacing w:val="-5"/>
          <w:kern w:val="20"/>
          <w:sz w:val="24"/>
          <w:szCs w:val="20"/>
        </w:rPr>
        <w:t xml:space="preserve">15 CFR </w:t>
      </w:r>
      <w:r w:rsidRPr="00F16C14" w:rsidDel="00733621">
        <w:rPr>
          <w:rFonts w:ascii="Century Schoolbook" w:eastAsia="Times New Roman" w:hAnsi="Century Schoolbook" w:cs="Times New Roman"/>
          <w:b/>
          <w:spacing w:val="-5"/>
          <w:kern w:val="20"/>
          <w:sz w:val="24"/>
          <w:szCs w:val="20"/>
        </w:rPr>
        <w:t>part 744</w:t>
      </w:r>
      <w:r>
        <w:rPr>
          <w:rFonts w:ascii="Century Schoolbook" w:eastAsia="Times New Roman" w:hAnsi="Century Schoolbook" w:cs="Times New Roman"/>
          <w:b/>
          <w:spacing w:val="-5"/>
          <w:kern w:val="20"/>
          <w:sz w:val="24"/>
          <w:szCs w:val="20"/>
        </w:rPr>
        <w:t>.</w:t>
      </w:r>
    </w:p>
    <w:p w14:paraId="0AAF3A26"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7F567E2C" w14:textId="796A4E06"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v</w:t>
      </w:r>
      <w:r w:rsidRPr="00F16C14" w:rsidDel="00733621">
        <w:rPr>
          <w:rFonts w:ascii="Century Schoolbook" w:eastAsia="Times New Roman" w:hAnsi="Century Schoolbook" w:cs="Times New Roman"/>
          <w:b/>
          <w:spacing w:val="-5"/>
          <w:kern w:val="20"/>
          <w:sz w:val="24"/>
          <w:szCs w:val="20"/>
        </w:rPr>
        <w:t>)  Any entity identified by the Secretary of Defense pursuant to section 1237(b) of the National Defense Authorization Act for Fiscal Year 1999 (Pub. L. 105</w:t>
      </w:r>
      <w:r w:rsidR="00D102CF">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261; 50 U.S.C. 1701 note)</w:t>
      </w:r>
      <w:r w:rsidR="008B34C6">
        <w:rPr>
          <w:rFonts w:ascii="Century Schoolbook" w:eastAsia="Times New Roman" w:hAnsi="Century Schoolbook" w:cs="Times New Roman"/>
          <w:b/>
          <w:spacing w:val="-5"/>
          <w:kern w:val="20"/>
          <w:sz w:val="24"/>
          <w:szCs w:val="20"/>
        </w:rPr>
        <w:t>.</w:t>
      </w:r>
    </w:p>
    <w:p w14:paraId="34334AEE"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ECE6A7F" w14:textId="0A3D083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lastRenderedPageBreak/>
        <w:tab/>
      </w:r>
      <w:r w:rsidRPr="00F16C14" w:rsidDel="00733621">
        <w:rPr>
          <w:rFonts w:ascii="Century Schoolbook" w:eastAsia="Times New Roman" w:hAnsi="Century Schoolbook" w:cs="Times New Roman"/>
          <w:b/>
          <w:spacing w:val="-5"/>
          <w:kern w:val="20"/>
          <w:sz w:val="24"/>
          <w:szCs w:val="20"/>
        </w:rPr>
        <w:tab/>
        <w:t>(</w:t>
      </w:r>
      <w:r w:rsidR="0052472F">
        <w:rPr>
          <w:rFonts w:ascii="Century Schoolbook" w:eastAsia="Times New Roman" w:hAnsi="Century Schoolbook" w:cs="Times New Roman"/>
          <w:b/>
          <w:spacing w:val="-5"/>
          <w:kern w:val="20"/>
          <w:sz w:val="24"/>
          <w:szCs w:val="20"/>
        </w:rPr>
        <w:t>vi</w:t>
      </w:r>
      <w:r w:rsidRPr="00F16C14" w:rsidDel="00733621">
        <w:rPr>
          <w:rFonts w:ascii="Century Schoolbook" w:eastAsia="Times New Roman" w:hAnsi="Century Schoolbook" w:cs="Times New Roman"/>
          <w:b/>
          <w:spacing w:val="-5"/>
          <w:kern w:val="20"/>
          <w:sz w:val="24"/>
          <w:szCs w:val="20"/>
        </w:rPr>
        <w:t>)  Any entity on the Non-Specially Designated Nationals Chinese Military-Industrial Complex Companies List maintained by the Office of Foreign Assets Control of the Department of the Treasury under Executive Order 14032</w:t>
      </w:r>
      <w:r>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 xml:space="preserve"> </w:t>
      </w:r>
      <w:r>
        <w:rPr>
          <w:rFonts w:ascii="Century Schoolbook" w:eastAsia="Times New Roman" w:hAnsi="Century Schoolbook" w:cs="Times New Roman"/>
          <w:b/>
          <w:spacing w:val="-5"/>
          <w:kern w:val="20"/>
          <w:sz w:val="24"/>
          <w:szCs w:val="20"/>
        </w:rPr>
        <w:t>A</w:t>
      </w:r>
      <w:r w:rsidRPr="00F16C14" w:rsidDel="00733621">
        <w:rPr>
          <w:rFonts w:ascii="Century Schoolbook" w:eastAsia="Times New Roman" w:hAnsi="Century Schoolbook" w:cs="Times New Roman"/>
          <w:b/>
          <w:spacing w:val="-5"/>
          <w:kern w:val="20"/>
          <w:sz w:val="24"/>
          <w:szCs w:val="20"/>
        </w:rPr>
        <w:t xml:space="preserve">ddressing the </w:t>
      </w:r>
      <w:r>
        <w:rPr>
          <w:rFonts w:ascii="Century Schoolbook" w:eastAsia="Times New Roman" w:hAnsi="Century Schoolbook" w:cs="Times New Roman"/>
          <w:b/>
          <w:spacing w:val="-5"/>
          <w:kern w:val="20"/>
          <w:sz w:val="24"/>
          <w:szCs w:val="20"/>
        </w:rPr>
        <w:t>T</w:t>
      </w:r>
      <w:r w:rsidRPr="00F16C14" w:rsidDel="00733621">
        <w:rPr>
          <w:rFonts w:ascii="Century Schoolbook" w:eastAsia="Times New Roman" w:hAnsi="Century Schoolbook" w:cs="Times New Roman"/>
          <w:b/>
          <w:spacing w:val="-5"/>
          <w:kern w:val="20"/>
          <w:sz w:val="24"/>
          <w:szCs w:val="20"/>
        </w:rPr>
        <w:t xml:space="preserve">hreat </w:t>
      </w:r>
      <w:r w:rsidR="00487ED2" w:rsidRPr="007249E0">
        <w:rPr>
          <w:rFonts w:ascii="Century Schoolbook" w:eastAsia="Times New Roman" w:hAnsi="Century Schoolbook" w:cs="Times New Roman"/>
          <w:b/>
          <w:spacing w:val="-5"/>
          <w:kern w:val="20"/>
          <w:sz w:val="24"/>
          <w:szCs w:val="20"/>
        </w:rPr>
        <w:t>F</w:t>
      </w:r>
      <w:r w:rsidR="007C6AB9" w:rsidRPr="007C6AB9">
        <w:rPr>
          <w:rFonts w:ascii="Century Schoolbook" w:eastAsia="Times New Roman" w:hAnsi="Century Schoolbook" w:cs="Times New Roman"/>
          <w:b/>
          <w:spacing w:val="-5"/>
          <w:kern w:val="20"/>
          <w:sz w:val="24"/>
          <w:szCs w:val="20"/>
        </w:rPr>
        <w:t>r</w:t>
      </w:r>
      <w:r w:rsidR="007C6AB9" w:rsidRPr="007C6AB9" w:rsidDel="00733621">
        <w:rPr>
          <w:rFonts w:ascii="Century Schoolbook" w:eastAsia="Times New Roman" w:hAnsi="Century Schoolbook" w:cs="Times New Roman"/>
          <w:b/>
          <w:spacing w:val="-5"/>
          <w:kern w:val="20"/>
          <w:sz w:val="24"/>
          <w:szCs w:val="20"/>
        </w:rPr>
        <w:t>om</w:t>
      </w:r>
      <w:r w:rsidRPr="00F16C14" w:rsidDel="00733621">
        <w:rPr>
          <w:rFonts w:ascii="Century Schoolbook" w:eastAsia="Times New Roman" w:hAnsi="Century Schoolbook" w:cs="Times New Roman"/>
          <w:b/>
          <w:spacing w:val="-5"/>
          <w:kern w:val="20"/>
          <w:sz w:val="24"/>
          <w:szCs w:val="20"/>
        </w:rPr>
        <w:t xml:space="preserve"> </w:t>
      </w:r>
      <w:r>
        <w:rPr>
          <w:rFonts w:ascii="Century Schoolbook" w:eastAsia="Times New Roman" w:hAnsi="Century Schoolbook" w:cs="Times New Roman"/>
          <w:b/>
          <w:spacing w:val="-5"/>
          <w:kern w:val="20"/>
          <w:sz w:val="24"/>
          <w:szCs w:val="20"/>
        </w:rPr>
        <w:t>S</w:t>
      </w:r>
      <w:r w:rsidRPr="00F16C14" w:rsidDel="00733621">
        <w:rPr>
          <w:rFonts w:ascii="Century Schoolbook" w:eastAsia="Times New Roman" w:hAnsi="Century Schoolbook" w:cs="Times New Roman"/>
          <w:b/>
          <w:spacing w:val="-5"/>
          <w:kern w:val="20"/>
          <w:sz w:val="24"/>
          <w:szCs w:val="20"/>
        </w:rPr>
        <w:t xml:space="preserve">ecurities </w:t>
      </w:r>
      <w:r>
        <w:rPr>
          <w:rFonts w:ascii="Century Schoolbook" w:eastAsia="Times New Roman" w:hAnsi="Century Schoolbook" w:cs="Times New Roman"/>
          <w:b/>
          <w:spacing w:val="-5"/>
          <w:kern w:val="20"/>
          <w:sz w:val="24"/>
          <w:szCs w:val="20"/>
        </w:rPr>
        <w:t>I</w:t>
      </w:r>
      <w:r w:rsidRPr="00F16C14" w:rsidDel="00733621">
        <w:rPr>
          <w:rFonts w:ascii="Century Schoolbook" w:eastAsia="Times New Roman" w:hAnsi="Century Schoolbook" w:cs="Times New Roman"/>
          <w:b/>
          <w:spacing w:val="-5"/>
          <w:kern w:val="20"/>
          <w:sz w:val="24"/>
          <w:szCs w:val="20"/>
        </w:rPr>
        <w:t xml:space="preserve">nvestments </w:t>
      </w:r>
      <w:r w:rsidR="00487ED2" w:rsidRPr="007249E0">
        <w:rPr>
          <w:rFonts w:ascii="Century Schoolbook" w:eastAsia="Times New Roman" w:hAnsi="Century Schoolbook" w:cs="Times New Roman"/>
          <w:b/>
          <w:spacing w:val="-5"/>
          <w:kern w:val="20"/>
          <w:sz w:val="24"/>
          <w:szCs w:val="20"/>
        </w:rPr>
        <w:t>T</w:t>
      </w:r>
      <w:r w:rsidR="007C6AB9" w:rsidRPr="007C6AB9">
        <w:rPr>
          <w:rFonts w:ascii="Century Schoolbook" w:eastAsia="Times New Roman" w:hAnsi="Century Schoolbook" w:cs="Times New Roman"/>
          <w:b/>
          <w:spacing w:val="-5"/>
          <w:kern w:val="20"/>
          <w:sz w:val="24"/>
          <w:szCs w:val="20"/>
        </w:rPr>
        <w:t>h</w:t>
      </w:r>
      <w:r w:rsidR="007C6AB9" w:rsidRPr="00F16C14" w:rsidDel="00733621">
        <w:rPr>
          <w:rFonts w:ascii="Century Schoolbook" w:eastAsia="Times New Roman" w:hAnsi="Century Schoolbook" w:cs="Times New Roman"/>
          <w:b/>
          <w:spacing w:val="-5"/>
          <w:kern w:val="20"/>
          <w:sz w:val="24"/>
          <w:szCs w:val="20"/>
        </w:rPr>
        <w:t>at</w:t>
      </w:r>
      <w:r w:rsidRPr="00F16C14" w:rsidDel="00733621">
        <w:rPr>
          <w:rFonts w:ascii="Century Schoolbook" w:eastAsia="Times New Roman" w:hAnsi="Century Schoolbook" w:cs="Times New Roman"/>
          <w:b/>
          <w:spacing w:val="-5"/>
          <w:kern w:val="20"/>
          <w:sz w:val="24"/>
          <w:szCs w:val="20"/>
        </w:rPr>
        <w:t xml:space="preserve"> </w:t>
      </w:r>
      <w:r>
        <w:rPr>
          <w:rFonts w:ascii="Century Schoolbook" w:eastAsia="Times New Roman" w:hAnsi="Century Schoolbook" w:cs="Times New Roman"/>
          <w:b/>
          <w:spacing w:val="-5"/>
          <w:kern w:val="20"/>
          <w:sz w:val="24"/>
          <w:szCs w:val="20"/>
        </w:rPr>
        <w:t>F</w:t>
      </w:r>
      <w:r w:rsidRPr="00F16C14" w:rsidDel="00733621">
        <w:rPr>
          <w:rFonts w:ascii="Century Schoolbook" w:eastAsia="Times New Roman" w:hAnsi="Century Schoolbook" w:cs="Times New Roman"/>
          <w:b/>
          <w:spacing w:val="-5"/>
          <w:kern w:val="20"/>
          <w:sz w:val="24"/>
          <w:szCs w:val="20"/>
        </w:rPr>
        <w:t xml:space="preserve">inance </w:t>
      </w:r>
      <w:r>
        <w:rPr>
          <w:rFonts w:ascii="Century Schoolbook" w:eastAsia="Times New Roman" w:hAnsi="Century Schoolbook" w:cs="Times New Roman"/>
          <w:b/>
          <w:spacing w:val="-5"/>
          <w:kern w:val="20"/>
          <w:sz w:val="24"/>
          <w:szCs w:val="20"/>
        </w:rPr>
        <w:t>C</w:t>
      </w:r>
      <w:r w:rsidRPr="00F16C14" w:rsidDel="00733621">
        <w:rPr>
          <w:rFonts w:ascii="Century Schoolbook" w:eastAsia="Times New Roman" w:hAnsi="Century Schoolbook" w:cs="Times New Roman"/>
          <w:b/>
          <w:spacing w:val="-5"/>
          <w:kern w:val="20"/>
          <w:sz w:val="24"/>
          <w:szCs w:val="20"/>
        </w:rPr>
        <w:t xml:space="preserve">ertain </w:t>
      </w:r>
      <w:r>
        <w:rPr>
          <w:rFonts w:ascii="Century Schoolbook" w:eastAsia="Times New Roman" w:hAnsi="Century Schoolbook" w:cs="Times New Roman"/>
          <w:b/>
          <w:spacing w:val="-5"/>
          <w:kern w:val="20"/>
          <w:sz w:val="24"/>
          <w:szCs w:val="20"/>
        </w:rPr>
        <w:t>C</w:t>
      </w:r>
      <w:r w:rsidRPr="00F16C14" w:rsidDel="00733621">
        <w:rPr>
          <w:rFonts w:ascii="Century Schoolbook" w:eastAsia="Times New Roman" w:hAnsi="Century Schoolbook" w:cs="Times New Roman"/>
          <w:b/>
          <w:spacing w:val="-5"/>
          <w:kern w:val="20"/>
          <w:sz w:val="24"/>
          <w:szCs w:val="20"/>
        </w:rPr>
        <w:t>ompanies of the People’s Republic of China</w:t>
      </w:r>
      <w:r>
        <w:rPr>
          <w:rFonts w:ascii="Century Schoolbook" w:eastAsia="Times New Roman" w:hAnsi="Century Schoolbook" w:cs="Times New Roman"/>
          <w:b/>
          <w:spacing w:val="-5"/>
          <w:kern w:val="20"/>
          <w:sz w:val="24"/>
          <w:szCs w:val="20"/>
        </w:rPr>
        <w:t>.</w:t>
      </w:r>
    </w:p>
    <w:bookmarkEnd w:id="11"/>
    <w:p w14:paraId="3FD86267"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B43E235" w14:textId="5FB4BC4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t xml:space="preserve">(c)  </w:t>
      </w:r>
      <w:r w:rsidRPr="00F16C14" w:rsidDel="00733621">
        <w:rPr>
          <w:rFonts w:ascii="Century Schoolbook" w:eastAsia="Times New Roman" w:hAnsi="Century Schoolbook" w:cs="Times New Roman"/>
          <w:b/>
          <w:i/>
          <w:iCs/>
          <w:spacing w:val="-5"/>
          <w:kern w:val="20"/>
          <w:sz w:val="24"/>
          <w:szCs w:val="20"/>
        </w:rPr>
        <w:t>Prohibition.</w:t>
      </w:r>
      <w:r w:rsidRPr="00F16C14" w:rsidDel="00733621">
        <w:rPr>
          <w:rFonts w:ascii="Century Schoolbook" w:eastAsia="Times New Roman" w:hAnsi="Century Schoolbook" w:cs="Times New Roman"/>
          <w:b/>
          <w:spacing w:val="-5"/>
          <w:kern w:val="20"/>
          <w:sz w:val="24"/>
          <w:szCs w:val="20"/>
        </w:rPr>
        <w:t xml:space="preserve">  </w:t>
      </w:r>
      <w:bookmarkStart w:id="12" w:name="_Hlk169792534"/>
      <w:r w:rsidRPr="00F16C14" w:rsidDel="00733621">
        <w:rPr>
          <w:rFonts w:ascii="Century Schoolbook" w:eastAsia="Times New Roman" w:hAnsi="Century Schoolbook" w:cs="Times New Roman"/>
          <w:b/>
          <w:spacing w:val="-5"/>
          <w:kern w:val="20"/>
          <w:sz w:val="24"/>
          <w:szCs w:val="20"/>
        </w:rPr>
        <w:t xml:space="preserve">The contracting officer </w:t>
      </w:r>
      <w:r>
        <w:rPr>
          <w:rFonts w:ascii="Century Schoolbook" w:eastAsia="Times New Roman" w:hAnsi="Century Schoolbook" w:cs="Times New Roman"/>
          <w:b/>
          <w:spacing w:val="-5"/>
          <w:kern w:val="20"/>
          <w:sz w:val="24"/>
          <w:szCs w:val="20"/>
        </w:rPr>
        <w:t xml:space="preserve">shall not </w:t>
      </w:r>
      <w:r w:rsidRPr="00F16C14" w:rsidDel="00733621">
        <w:rPr>
          <w:rFonts w:ascii="Century Schoolbook" w:eastAsia="Times New Roman" w:hAnsi="Century Schoolbook" w:cs="Times New Roman"/>
          <w:b/>
          <w:spacing w:val="-5"/>
          <w:kern w:val="20"/>
          <w:sz w:val="24"/>
          <w:szCs w:val="20"/>
        </w:rPr>
        <w:t xml:space="preserve">award a contract assigned a </w:t>
      </w:r>
      <w:bookmarkStart w:id="13" w:name="_Hlk168988227"/>
      <w:r w:rsidRPr="00F16C14" w:rsidDel="00733621">
        <w:rPr>
          <w:rFonts w:ascii="Century Schoolbook" w:eastAsia="Times New Roman" w:hAnsi="Century Schoolbook" w:cs="Times New Roman"/>
          <w:b/>
          <w:spacing w:val="-5"/>
          <w:kern w:val="20"/>
          <w:sz w:val="24"/>
          <w:szCs w:val="20"/>
        </w:rPr>
        <w:t>North American Industry Classification System</w:t>
      </w:r>
      <w:bookmarkEnd w:id="13"/>
      <w:r w:rsidRPr="00F16C14" w:rsidDel="00733621">
        <w:rPr>
          <w:rFonts w:ascii="Century Schoolbook" w:eastAsia="Times New Roman" w:hAnsi="Century Schoolbook" w:cs="Times New Roman"/>
          <w:b/>
          <w:spacing w:val="-5"/>
          <w:kern w:val="20"/>
          <w:sz w:val="24"/>
          <w:szCs w:val="20"/>
        </w:rPr>
        <w:t xml:space="preserve"> </w:t>
      </w:r>
      <w:r>
        <w:rPr>
          <w:rFonts w:ascii="Century Schoolbook" w:eastAsia="Times New Roman" w:hAnsi="Century Schoolbook" w:cs="Times New Roman"/>
          <w:b/>
          <w:spacing w:val="-5"/>
          <w:kern w:val="20"/>
          <w:sz w:val="24"/>
          <w:szCs w:val="20"/>
        </w:rPr>
        <w:t xml:space="preserve">(NAICS) </w:t>
      </w:r>
      <w:r w:rsidRPr="00F16C14" w:rsidDel="00733621">
        <w:rPr>
          <w:rFonts w:ascii="Century Schoolbook" w:eastAsia="Times New Roman" w:hAnsi="Century Schoolbook" w:cs="Times New Roman"/>
          <w:b/>
          <w:spacing w:val="-5"/>
          <w:kern w:val="20"/>
          <w:sz w:val="24"/>
          <w:szCs w:val="20"/>
        </w:rPr>
        <w:t>code beginning with 5416 that involves consulting services to an offeror that</w:t>
      </w:r>
      <w:r w:rsidR="00C55A5C">
        <w:rPr>
          <w:rFonts w:ascii="Century Schoolbook" w:eastAsia="Times New Roman" w:hAnsi="Century Schoolbook" w:cs="Times New Roman"/>
          <w:b/>
          <w:spacing w:val="-5"/>
          <w:kern w:val="20"/>
          <w:sz w:val="24"/>
          <w:szCs w:val="20"/>
        </w:rPr>
        <w:t xml:space="preserve"> </w:t>
      </w:r>
      <w:r w:rsidR="00C55A5C" w:rsidRPr="007249E0">
        <w:rPr>
          <w:rFonts w:ascii="Century Schoolbook" w:eastAsia="Times New Roman" w:hAnsi="Century Schoolbook" w:cs="Times New Roman"/>
          <w:b/>
          <w:spacing w:val="-5"/>
          <w:kern w:val="20"/>
          <w:sz w:val="24"/>
          <w:szCs w:val="20"/>
        </w:rPr>
        <w:t>both</w:t>
      </w:r>
      <w:r w:rsidRPr="00F16C14" w:rsidDel="00733621">
        <w:rPr>
          <w:rFonts w:ascii="Century Schoolbook" w:eastAsia="Times New Roman" w:hAnsi="Century Schoolbook" w:cs="Times New Roman"/>
          <w:b/>
          <w:spacing w:val="-5"/>
          <w:kern w:val="20"/>
          <w:sz w:val="24"/>
          <w:szCs w:val="20"/>
        </w:rPr>
        <w:t>—</w:t>
      </w:r>
    </w:p>
    <w:p w14:paraId="2649EE76"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7D4DEB39" w14:textId="2AA7DE0A"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 xml:space="preserve">(1)  Cannot certify </w:t>
      </w:r>
      <w:bookmarkStart w:id="14" w:name="_Hlk184367146"/>
      <w:r w:rsidRPr="00F16C14" w:rsidDel="00733621">
        <w:rPr>
          <w:rFonts w:ascii="Century Schoolbook" w:eastAsia="Times New Roman" w:hAnsi="Century Schoolbook" w:cs="Times New Roman"/>
          <w:b/>
          <w:spacing w:val="-5"/>
          <w:kern w:val="20"/>
          <w:sz w:val="24"/>
          <w:szCs w:val="20"/>
        </w:rPr>
        <w:t xml:space="preserve">that </w:t>
      </w:r>
      <w:r w:rsidR="005533E3">
        <w:rPr>
          <w:rFonts w:ascii="Century Schoolbook" w:eastAsia="Times New Roman" w:hAnsi="Century Schoolbook" w:cs="Times New Roman"/>
          <w:b/>
          <w:spacing w:val="-5"/>
          <w:kern w:val="20"/>
          <w:sz w:val="24"/>
          <w:szCs w:val="20"/>
        </w:rPr>
        <w:t xml:space="preserve">neither </w:t>
      </w:r>
      <w:r w:rsidRPr="00F16C14" w:rsidDel="00733621">
        <w:rPr>
          <w:rFonts w:ascii="Century Schoolbook" w:eastAsia="Times New Roman" w:hAnsi="Century Schoolbook" w:cs="Times New Roman"/>
          <w:b/>
          <w:spacing w:val="-5"/>
          <w:kern w:val="20"/>
          <w:sz w:val="24"/>
          <w:szCs w:val="20"/>
        </w:rPr>
        <w:t>the offeror</w:t>
      </w:r>
      <w:r w:rsidR="005533E3">
        <w:rPr>
          <w:rFonts w:ascii="Century Schoolbook" w:eastAsia="Times New Roman" w:hAnsi="Century Schoolbook" w:cs="Times New Roman"/>
          <w:b/>
          <w:spacing w:val="-5"/>
          <w:kern w:val="20"/>
          <w:sz w:val="24"/>
          <w:szCs w:val="20"/>
        </w:rPr>
        <w:t xml:space="preserve"> nor</w:t>
      </w:r>
      <w:r w:rsidRPr="00F16C14" w:rsidDel="00733621">
        <w:rPr>
          <w:rFonts w:ascii="Century Schoolbook" w:eastAsia="Times New Roman" w:hAnsi="Century Schoolbook" w:cs="Times New Roman"/>
          <w:b/>
          <w:spacing w:val="-5"/>
          <w:kern w:val="20"/>
          <w:sz w:val="24"/>
          <w:szCs w:val="20"/>
        </w:rPr>
        <w:t xml:space="preserve"> its subsidiaries </w:t>
      </w:r>
      <w:r w:rsidRPr="00F16C14">
        <w:rPr>
          <w:rFonts w:ascii="Century Schoolbook" w:eastAsia="Times New Roman" w:hAnsi="Century Schoolbook" w:cs="Times New Roman"/>
          <w:b/>
          <w:spacing w:val="-5"/>
          <w:kern w:val="20"/>
          <w:sz w:val="24"/>
          <w:szCs w:val="20"/>
        </w:rPr>
        <w:t>or</w:t>
      </w:r>
      <w:r w:rsidRPr="00F16C14" w:rsidDel="00733621">
        <w:rPr>
          <w:rFonts w:ascii="Century Schoolbook" w:eastAsia="Times New Roman" w:hAnsi="Century Schoolbook" w:cs="Times New Roman"/>
          <w:b/>
          <w:spacing w:val="-5"/>
          <w:kern w:val="20"/>
          <w:sz w:val="24"/>
          <w:szCs w:val="20"/>
        </w:rPr>
        <w:t xml:space="preserve"> affiliates hold a contract</w:t>
      </w:r>
      <w:r w:rsidR="00E55103">
        <w:rPr>
          <w:rFonts w:ascii="Century Schoolbook" w:eastAsia="Times New Roman" w:hAnsi="Century Schoolbook" w:cs="Times New Roman"/>
          <w:b/>
          <w:spacing w:val="-5"/>
          <w:kern w:val="20"/>
          <w:sz w:val="24"/>
          <w:szCs w:val="20"/>
        </w:rPr>
        <w:t xml:space="preserve"> </w:t>
      </w:r>
      <w:r w:rsidR="00E55103" w:rsidRPr="007249E0">
        <w:rPr>
          <w:rFonts w:ascii="Century Schoolbook" w:eastAsia="Times New Roman" w:hAnsi="Century Schoolbook" w:cs="Times New Roman"/>
          <w:b/>
          <w:spacing w:val="-5"/>
          <w:kern w:val="20"/>
          <w:sz w:val="24"/>
          <w:szCs w:val="20"/>
        </w:rPr>
        <w:t>or subcontract</w:t>
      </w:r>
      <w:r w:rsidRPr="00F16C14" w:rsidDel="00733621">
        <w:rPr>
          <w:rFonts w:ascii="Century Schoolbook" w:eastAsia="Times New Roman" w:hAnsi="Century Schoolbook" w:cs="Times New Roman"/>
          <w:b/>
          <w:spacing w:val="-5"/>
          <w:kern w:val="20"/>
          <w:sz w:val="24"/>
          <w:szCs w:val="20"/>
        </w:rPr>
        <w:t xml:space="preserve"> involving consulting services with one or more covered foreign entities</w:t>
      </w:r>
      <w:bookmarkEnd w:id="14"/>
      <w:r w:rsidRPr="00F16C14" w:rsidDel="00733621">
        <w:rPr>
          <w:rFonts w:ascii="Century Schoolbook" w:eastAsia="Times New Roman" w:hAnsi="Century Schoolbook" w:cs="Times New Roman"/>
          <w:b/>
          <w:spacing w:val="-5"/>
          <w:kern w:val="20"/>
          <w:sz w:val="24"/>
          <w:szCs w:val="20"/>
        </w:rPr>
        <w:t xml:space="preserve">; </w:t>
      </w:r>
      <w:r w:rsidR="008B34C6">
        <w:rPr>
          <w:rFonts w:ascii="Century Schoolbook" w:eastAsia="Times New Roman" w:hAnsi="Century Schoolbook" w:cs="Times New Roman"/>
          <w:b/>
          <w:spacing w:val="-5"/>
          <w:kern w:val="20"/>
          <w:sz w:val="24"/>
          <w:szCs w:val="20"/>
        </w:rPr>
        <w:t>and</w:t>
      </w:r>
    </w:p>
    <w:p w14:paraId="3145D90D"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FA49E90" w14:textId="3279946E"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(2)  Does not have a conflict-of-interest mitigation plan that is auditable by a contract oversight entity and approved by the contracting officer.</w:t>
      </w:r>
    </w:p>
    <w:bookmarkEnd w:id="12"/>
    <w:p w14:paraId="4963E828"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18CE2B50"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t xml:space="preserve">(d)  </w:t>
      </w:r>
      <w:r w:rsidRPr="00F16C14" w:rsidDel="00733621">
        <w:rPr>
          <w:rFonts w:ascii="Century Schoolbook" w:eastAsia="Times New Roman" w:hAnsi="Century Schoolbook" w:cs="Times New Roman"/>
          <w:b/>
          <w:i/>
          <w:iCs/>
          <w:spacing w:val="-5"/>
          <w:kern w:val="20"/>
          <w:sz w:val="24"/>
          <w:szCs w:val="20"/>
        </w:rPr>
        <w:t>Waiver.</w:t>
      </w:r>
    </w:p>
    <w:p w14:paraId="38605B4E"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ABA36BB" w14:textId="5FA98AF7" w:rsidR="005723CB"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 xml:space="preserve">(1)  </w:t>
      </w:r>
      <w:bookmarkStart w:id="15" w:name="_Hlk169792652"/>
      <w:r w:rsidRPr="00F16C14" w:rsidDel="00733621">
        <w:rPr>
          <w:rFonts w:ascii="Century Schoolbook" w:eastAsia="Times New Roman" w:hAnsi="Century Schoolbook" w:cs="Times New Roman"/>
          <w:b/>
          <w:spacing w:val="-5"/>
          <w:kern w:val="20"/>
          <w:sz w:val="24"/>
          <w:szCs w:val="20"/>
        </w:rPr>
        <w:t xml:space="preserve">If the </w:t>
      </w:r>
      <w:r w:rsidR="006C2C99">
        <w:rPr>
          <w:rFonts w:ascii="Century Schoolbook" w:eastAsia="Times New Roman" w:hAnsi="Century Schoolbook" w:cs="Times New Roman"/>
          <w:b/>
          <w:spacing w:val="-5"/>
          <w:kern w:val="20"/>
          <w:sz w:val="24"/>
          <w:szCs w:val="20"/>
        </w:rPr>
        <w:t>prospective contractor</w:t>
      </w:r>
      <w:r w:rsidRPr="00F16C14" w:rsidDel="00733621">
        <w:rPr>
          <w:rFonts w:ascii="Century Schoolbook" w:eastAsia="Times New Roman" w:hAnsi="Century Schoolbook" w:cs="Times New Roman"/>
          <w:b/>
          <w:spacing w:val="-5"/>
          <w:kern w:val="20"/>
          <w:sz w:val="24"/>
          <w:szCs w:val="20"/>
        </w:rPr>
        <w:t>(s) certified</w:t>
      </w:r>
      <w:r>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 xml:space="preserve"> in </w:t>
      </w:r>
      <w:r>
        <w:rPr>
          <w:rFonts w:ascii="Century Schoolbook" w:eastAsia="Times New Roman" w:hAnsi="Century Schoolbook" w:cs="Times New Roman"/>
          <w:b/>
          <w:spacing w:val="-5"/>
          <w:kern w:val="20"/>
          <w:sz w:val="24"/>
          <w:szCs w:val="20"/>
        </w:rPr>
        <w:t xml:space="preserve">response </w:t>
      </w:r>
      <w:r w:rsidRPr="00F16C14" w:rsidDel="00733621">
        <w:rPr>
          <w:rFonts w:ascii="Century Schoolbook" w:eastAsia="Times New Roman" w:hAnsi="Century Schoolbook" w:cs="Times New Roman"/>
          <w:b/>
          <w:spacing w:val="-5"/>
          <w:kern w:val="20"/>
          <w:sz w:val="24"/>
          <w:szCs w:val="20"/>
        </w:rPr>
        <w:t xml:space="preserve">to paragraph (c) of </w:t>
      </w:r>
      <w:r>
        <w:rPr>
          <w:rFonts w:ascii="Century Schoolbook" w:eastAsia="Times New Roman" w:hAnsi="Century Schoolbook" w:cs="Times New Roman"/>
          <w:b/>
          <w:spacing w:val="-5"/>
          <w:kern w:val="20"/>
          <w:sz w:val="24"/>
          <w:szCs w:val="20"/>
        </w:rPr>
        <w:t xml:space="preserve">the </w:t>
      </w:r>
      <w:r w:rsidRPr="00315CEE" w:rsidDel="00733621">
        <w:rPr>
          <w:rFonts w:ascii="Century Schoolbook" w:eastAsia="Times New Roman" w:hAnsi="Century Schoolbook" w:cs="Times New Roman"/>
          <w:b/>
          <w:spacing w:val="-5"/>
          <w:kern w:val="20"/>
          <w:sz w:val="24"/>
          <w:szCs w:val="20"/>
        </w:rPr>
        <w:t>provision</w:t>
      </w:r>
      <w:r w:rsidRPr="00F16C14" w:rsidDel="00733621">
        <w:rPr>
          <w:rFonts w:ascii="Century Schoolbook" w:eastAsia="Times New Roman" w:hAnsi="Century Schoolbook" w:cs="Times New Roman"/>
          <w:b/>
          <w:spacing w:val="-5"/>
          <w:kern w:val="20"/>
          <w:sz w:val="24"/>
          <w:szCs w:val="20"/>
        </w:rPr>
        <w:t xml:space="preserve"> </w:t>
      </w:r>
      <w:r>
        <w:rPr>
          <w:rFonts w:ascii="Century Schoolbook" w:eastAsia="Times New Roman" w:hAnsi="Century Schoolbook" w:cs="Times New Roman"/>
          <w:b/>
          <w:spacing w:val="-5"/>
          <w:kern w:val="20"/>
          <w:sz w:val="24"/>
          <w:szCs w:val="20"/>
        </w:rPr>
        <w:t xml:space="preserve">at </w:t>
      </w:r>
      <w:r w:rsidRPr="00F16C14" w:rsidDel="00733621">
        <w:rPr>
          <w:rFonts w:ascii="Century Schoolbook" w:eastAsia="Times New Roman" w:hAnsi="Century Schoolbook" w:cs="Times New Roman"/>
          <w:b/>
          <w:spacing w:val="-5"/>
          <w:kern w:val="20"/>
          <w:sz w:val="24"/>
          <w:szCs w:val="20"/>
        </w:rPr>
        <w:t>252.2</w:t>
      </w:r>
      <w:r>
        <w:rPr>
          <w:rFonts w:ascii="Century Schoolbook" w:eastAsia="Times New Roman" w:hAnsi="Century Schoolbook" w:cs="Times New Roman"/>
          <w:b/>
          <w:spacing w:val="-5"/>
          <w:kern w:val="20"/>
          <w:sz w:val="24"/>
          <w:szCs w:val="20"/>
        </w:rPr>
        <w:t>09</w:t>
      </w:r>
      <w:r w:rsidRPr="00F16C14" w:rsidDel="00733621">
        <w:rPr>
          <w:rFonts w:ascii="Century Schoolbook" w:eastAsia="Times New Roman" w:hAnsi="Century Schoolbook" w:cs="Times New Roman"/>
          <w:b/>
          <w:spacing w:val="-5"/>
          <w:kern w:val="20"/>
          <w:sz w:val="24"/>
          <w:szCs w:val="20"/>
        </w:rPr>
        <w:t>-70</w:t>
      </w:r>
      <w:r w:rsidR="00677192">
        <w:rPr>
          <w:rFonts w:ascii="Century Schoolbook" w:eastAsia="Times New Roman" w:hAnsi="Century Schoolbook" w:cs="Times New Roman"/>
          <w:b/>
          <w:spacing w:val="-5"/>
          <w:kern w:val="20"/>
          <w:sz w:val="24"/>
          <w:szCs w:val="20"/>
        </w:rPr>
        <w:t>12</w:t>
      </w:r>
      <w:r w:rsidRPr="00F16C14" w:rsidDel="00733621">
        <w:rPr>
          <w:rFonts w:ascii="Century Schoolbook" w:eastAsia="Times New Roman" w:hAnsi="Century Schoolbook" w:cs="Times New Roman"/>
          <w:b/>
          <w:spacing w:val="-5"/>
          <w:kern w:val="20"/>
          <w:sz w:val="24"/>
          <w:szCs w:val="20"/>
        </w:rPr>
        <w:t xml:space="preserve">, </w:t>
      </w:r>
      <w:r w:rsidRPr="00F16C14" w:rsidDel="00733621">
        <w:rPr>
          <w:rFonts w:ascii="Century Schoolbook" w:eastAsia="Times New Roman" w:hAnsi="Century Schoolbook" w:cs="Times New Roman"/>
          <w:b/>
          <w:bCs/>
          <w:spacing w:val="-5"/>
          <w:kern w:val="20"/>
          <w:sz w:val="24"/>
          <w:szCs w:val="20"/>
        </w:rPr>
        <w:t>Prohibition Relating to Conflicts of Interest</w:t>
      </w:r>
      <w:r w:rsidR="00D87357">
        <w:rPr>
          <w:rFonts w:ascii="Century Schoolbook" w:eastAsia="Times New Roman" w:hAnsi="Century Schoolbook" w:cs="Times New Roman"/>
          <w:b/>
          <w:bCs/>
          <w:spacing w:val="-5"/>
          <w:kern w:val="20"/>
          <w:sz w:val="24"/>
          <w:szCs w:val="20"/>
        </w:rPr>
        <w:t xml:space="preserve"> in </w:t>
      </w:r>
      <w:r w:rsidRPr="00F16C14" w:rsidDel="00733621">
        <w:rPr>
          <w:rFonts w:ascii="Century Schoolbook" w:eastAsia="Times New Roman" w:hAnsi="Century Schoolbook" w:cs="Times New Roman"/>
          <w:b/>
          <w:bCs/>
          <w:spacing w:val="-5"/>
          <w:kern w:val="20"/>
          <w:sz w:val="24"/>
          <w:szCs w:val="20"/>
        </w:rPr>
        <w:t>Consulting Services</w:t>
      </w:r>
      <w:r w:rsidR="00836788">
        <w:rPr>
          <w:rFonts w:ascii="Century Schoolbook" w:eastAsia="Times New Roman" w:hAnsi="Century Schoolbook" w:cs="Times New Roman"/>
          <w:b/>
          <w:bCs/>
          <w:spacing w:val="-5"/>
          <w:kern w:val="20"/>
          <w:sz w:val="24"/>
          <w:szCs w:val="20"/>
        </w:rPr>
        <w:t>—Certification</w:t>
      </w:r>
      <w:r w:rsidRPr="00F16C14" w:rsidDel="00733621">
        <w:rPr>
          <w:rFonts w:ascii="Century Schoolbook" w:eastAsia="Times New Roman" w:hAnsi="Century Schoolbook" w:cs="Times New Roman"/>
          <w:b/>
          <w:bCs/>
          <w:spacing w:val="-5"/>
          <w:kern w:val="20"/>
          <w:sz w:val="24"/>
          <w:szCs w:val="20"/>
        </w:rPr>
        <w:t>,</w:t>
      </w:r>
      <w:r w:rsidRPr="00F16C14" w:rsidDel="00733621">
        <w:rPr>
          <w:rFonts w:ascii="Century Schoolbook" w:eastAsia="Times New Roman" w:hAnsi="Century Schoolbook" w:cs="Times New Roman"/>
          <w:b/>
          <w:spacing w:val="-5"/>
          <w:kern w:val="20"/>
          <w:sz w:val="24"/>
          <w:szCs w:val="20"/>
        </w:rPr>
        <w:t xml:space="preserve"> </w:t>
      </w:r>
      <w:r>
        <w:rPr>
          <w:rFonts w:ascii="Century Schoolbook" w:eastAsia="Times New Roman" w:hAnsi="Century Schoolbook" w:cs="Times New Roman"/>
          <w:b/>
          <w:spacing w:val="-5"/>
          <w:kern w:val="20"/>
          <w:sz w:val="24"/>
          <w:szCs w:val="20"/>
        </w:rPr>
        <w:t xml:space="preserve">that it or its subsidiaries or affiliates hold a </w:t>
      </w:r>
      <w:r w:rsidRPr="00601229">
        <w:rPr>
          <w:rFonts w:ascii="Century Schoolbook" w:eastAsia="Times New Roman" w:hAnsi="Century Schoolbook" w:cs="Times New Roman"/>
          <w:b/>
          <w:spacing w:val="-5"/>
          <w:kern w:val="20"/>
          <w:sz w:val="24"/>
          <w:szCs w:val="20"/>
        </w:rPr>
        <w:t>contract</w:t>
      </w:r>
      <w:r w:rsidR="00E55103" w:rsidRPr="00601229">
        <w:rPr>
          <w:rFonts w:ascii="Century Schoolbook" w:eastAsia="Times New Roman" w:hAnsi="Century Schoolbook" w:cs="Times New Roman"/>
          <w:b/>
          <w:spacing w:val="-5"/>
          <w:kern w:val="20"/>
          <w:sz w:val="24"/>
          <w:szCs w:val="20"/>
        </w:rPr>
        <w:t xml:space="preserve"> </w:t>
      </w:r>
      <w:r w:rsidR="00E55103" w:rsidRPr="007249E0">
        <w:rPr>
          <w:rFonts w:ascii="Century Schoolbook" w:eastAsia="Times New Roman" w:hAnsi="Century Schoolbook" w:cs="Times New Roman"/>
          <w:b/>
          <w:spacing w:val="-5"/>
          <w:kern w:val="20"/>
          <w:sz w:val="24"/>
          <w:szCs w:val="20"/>
        </w:rPr>
        <w:t>or subcontract</w:t>
      </w:r>
      <w:r>
        <w:rPr>
          <w:rFonts w:ascii="Century Schoolbook" w:eastAsia="Times New Roman" w:hAnsi="Century Schoolbook" w:cs="Times New Roman"/>
          <w:b/>
          <w:spacing w:val="-5"/>
          <w:kern w:val="20"/>
          <w:sz w:val="24"/>
          <w:szCs w:val="20"/>
        </w:rPr>
        <w:t xml:space="preserve"> </w:t>
      </w:r>
      <w:r w:rsidR="00FA7299">
        <w:rPr>
          <w:rFonts w:ascii="Century Schoolbook" w:eastAsia="Times New Roman" w:hAnsi="Century Schoolbook" w:cs="Times New Roman"/>
          <w:b/>
          <w:spacing w:val="-5"/>
          <w:kern w:val="20"/>
          <w:sz w:val="24"/>
          <w:szCs w:val="20"/>
        </w:rPr>
        <w:t>involving</w:t>
      </w:r>
      <w:r>
        <w:rPr>
          <w:rFonts w:ascii="Century Schoolbook" w:eastAsia="Times New Roman" w:hAnsi="Century Schoolbook" w:cs="Times New Roman"/>
          <w:b/>
          <w:spacing w:val="-5"/>
          <w:kern w:val="20"/>
          <w:sz w:val="24"/>
          <w:szCs w:val="20"/>
        </w:rPr>
        <w:t xml:space="preserve"> consulting services with one or more covered foreign entities </w:t>
      </w:r>
      <w:r w:rsidRPr="00F16C14" w:rsidDel="00733621">
        <w:rPr>
          <w:rFonts w:ascii="Century Schoolbook" w:eastAsia="Times New Roman" w:hAnsi="Century Schoolbook" w:cs="Times New Roman"/>
          <w:b/>
          <w:spacing w:val="-5"/>
          <w:kern w:val="20"/>
          <w:sz w:val="24"/>
          <w:szCs w:val="20"/>
        </w:rPr>
        <w:t>and the offeror has not submitted an acceptable conflict</w:t>
      </w:r>
      <w:r w:rsidR="00E87507">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of</w:t>
      </w:r>
      <w:r w:rsidR="00E87507">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interest mitigation plan, the contracting officer shall</w:t>
      </w:r>
      <w:r>
        <w:rPr>
          <w:rFonts w:ascii="Century Schoolbook" w:eastAsia="Times New Roman" w:hAnsi="Century Schoolbook" w:cs="Times New Roman"/>
          <w:b/>
          <w:spacing w:val="-5"/>
          <w:kern w:val="20"/>
          <w:sz w:val="24"/>
          <w:szCs w:val="20"/>
        </w:rPr>
        <w:t>—</w:t>
      </w:r>
    </w:p>
    <w:p w14:paraId="69D312E6" w14:textId="77777777" w:rsidR="005723CB"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1B821788" w14:textId="4633D551" w:rsidR="00550159"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Pr>
          <w:rFonts w:ascii="Century Schoolbook" w:eastAsia="Times New Roman" w:hAnsi="Century Schoolbook" w:cs="Times New Roman"/>
          <w:b/>
          <w:spacing w:val="-5"/>
          <w:kern w:val="20"/>
          <w:sz w:val="24"/>
          <w:szCs w:val="20"/>
        </w:rPr>
        <w:tab/>
      </w:r>
      <w:r>
        <w:rPr>
          <w:rFonts w:ascii="Century Schoolbook" w:eastAsia="Times New Roman" w:hAnsi="Century Schoolbook" w:cs="Times New Roman"/>
          <w:b/>
          <w:spacing w:val="-5"/>
          <w:kern w:val="20"/>
          <w:sz w:val="24"/>
          <w:szCs w:val="20"/>
        </w:rPr>
        <w:tab/>
      </w:r>
      <w:r>
        <w:rPr>
          <w:rFonts w:ascii="Century Schoolbook" w:eastAsia="Times New Roman" w:hAnsi="Century Schoolbook" w:cs="Times New Roman"/>
          <w:b/>
          <w:spacing w:val="-5"/>
          <w:kern w:val="20"/>
          <w:sz w:val="24"/>
          <w:szCs w:val="20"/>
        </w:rPr>
        <w:tab/>
        <w:t xml:space="preserve">(i) </w:t>
      </w:r>
      <w:r w:rsidRPr="00F16C14" w:rsidDel="00733621">
        <w:rPr>
          <w:rFonts w:ascii="Century Schoolbook" w:eastAsia="Times New Roman" w:hAnsi="Century Schoolbook" w:cs="Times New Roman"/>
          <w:b/>
          <w:spacing w:val="-5"/>
          <w:kern w:val="20"/>
          <w:sz w:val="24"/>
          <w:szCs w:val="20"/>
        </w:rPr>
        <w:t xml:space="preserve"> </w:t>
      </w:r>
      <w:r>
        <w:rPr>
          <w:rFonts w:ascii="Century Schoolbook" w:eastAsia="Times New Roman" w:hAnsi="Century Schoolbook" w:cs="Times New Roman"/>
          <w:b/>
          <w:spacing w:val="-5"/>
          <w:kern w:val="20"/>
          <w:sz w:val="24"/>
          <w:szCs w:val="20"/>
        </w:rPr>
        <w:t>N</w:t>
      </w:r>
      <w:r w:rsidRPr="00F16C14" w:rsidDel="00733621">
        <w:rPr>
          <w:rFonts w:ascii="Century Schoolbook" w:eastAsia="Times New Roman" w:hAnsi="Century Schoolbook" w:cs="Times New Roman"/>
          <w:b/>
          <w:spacing w:val="-5"/>
          <w:kern w:val="20"/>
          <w:sz w:val="24"/>
          <w:szCs w:val="20"/>
        </w:rPr>
        <w:t>otify the offeror of the potential withholding of award due to the unmitigated conflict of interest</w:t>
      </w:r>
      <w:r w:rsidR="00550159">
        <w:rPr>
          <w:rFonts w:ascii="Century Schoolbook" w:eastAsia="Times New Roman" w:hAnsi="Century Schoolbook" w:cs="Times New Roman"/>
          <w:b/>
          <w:spacing w:val="-5"/>
          <w:kern w:val="20"/>
          <w:sz w:val="24"/>
          <w:szCs w:val="20"/>
        </w:rPr>
        <w:t>;</w:t>
      </w:r>
      <w:r w:rsidRPr="00F16C14" w:rsidDel="00733621">
        <w:rPr>
          <w:rFonts w:ascii="Century Schoolbook" w:eastAsia="Times New Roman" w:hAnsi="Century Schoolbook" w:cs="Times New Roman"/>
          <w:b/>
          <w:spacing w:val="-5"/>
          <w:kern w:val="20"/>
          <w:sz w:val="24"/>
          <w:szCs w:val="20"/>
        </w:rPr>
        <w:t xml:space="preserve"> and</w:t>
      </w:r>
    </w:p>
    <w:p w14:paraId="5BEBE9CE" w14:textId="77777777" w:rsidR="00550159" w:rsidRDefault="00550159"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39B7E80" w14:textId="02CF974F" w:rsidR="005723CB" w:rsidRPr="00F16C14" w:rsidDel="00733621" w:rsidRDefault="00550159"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Pr>
          <w:rFonts w:ascii="Century Schoolbook" w:eastAsia="Times New Roman" w:hAnsi="Century Schoolbook" w:cs="Times New Roman"/>
          <w:b/>
          <w:spacing w:val="-5"/>
          <w:kern w:val="20"/>
          <w:sz w:val="24"/>
          <w:szCs w:val="20"/>
        </w:rPr>
        <w:tab/>
      </w:r>
      <w:r>
        <w:rPr>
          <w:rFonts w:ascii="Century Schoolbook" w:eastAsia="Times New Roman" w:hAnsi="Century Schoolbook" w:cs="Times New Roman"/>
          <w:b/>
          <w:spacing w:val="-5"/>
          <w:kern w:val="20"/>
          <w:sz w:val="24"/>
          <w:szCs w:val="20"/>
        </w:rPr>
        <w:tab/>
      </w:r>
      <w:r>
        <w:rPr>
          <w:rFonts w:ascii="Century Schoolbook" w:eastAsia="Times New Roman" w:hAnsi="Century Schoolbook" w:cs="Times New Roman"/>
          <w:b/>
          <w:spacing w:val="-5"/>
          <w:kern w:val="20"/>
          <w:sz w:val="24"/>
          <w:szCs w:val="20"/>
        </w:rPr>
        <w:tab/>
        <w:t xml:space="preserve">(ii) </w:t>
      </w:r>
      <w:r w:rsidR="005723CB" w:rsidRPr="00F16C14" w:rsidDel="00733621">
        <w:rPr>
          <w:rFonts w:ascii="Century Schoolbook" w:eastAsia="Times New Roman" w:hAnsi="Century Schoolbook" w:cs="Times New Roman"/>
          <w:b/>
          <w:spacing w:val="-5"/>
          <w:kern w:val="20"/>
          <w:sz w:val="24"/>
          <w:szCs w:val="20"/>
        </w:rPr>
        <w:t xml:space="preserve"> </w:t>
      </w:r>
      <w:r>
        <w:rPr>
          <w:rFonts w:ascii="Century Schoolbook" w:eastAsia="Times New Roman" w:hAnsi="Century Schoolbook" w:cs="Times New Roman"/>
          <w:b/>
          <w:spacing w:val="-5"/>
          <w:kern w:val="20"/>
          <w:sz w:val="24"/>
          <w:szCs w:val="20"/>
        </w:rPr>
        <w:t>S</w:t>
      </w:r>
      <w:r w:rsidR="005723CB" w:rsidRPr="00F16C14" w:rsidDel="00733621">
        <w:rPr>
          <w:rFonts w:ascii="Century Schoolbook" w:eastAsia="Times New Roman" w:hAnsi="Century Schoolbook" w:cs="Times New Roman"/>
          <w:b/>
          <w:spacing w:val="-5"/>
          <w:kern w:val="20"/>
          <w:sz w:val="24"/>
          <w:szCs w:val="20"/>
        </w:rPr>
        <w:t xml:space="preserve">pecify </w:t>
      </w:r>
      <w:r>
        <w:rPr>
          <w:rFonts w:ascii="Century Schoolbook" w:eastAsia="Times New Roman" w:hAnsi="Century Schoolbook" w:cs="Times New Roman"/>
          <w:b/>
          <w:spacing w:val="-5"/>
          <w:kern w:val="20"/>
          <w:sz w:val="24"/>
          <w:szCs w:val="20"/>
        </w:rPr>
        <w:t xml:space="preserve">that </w:t>
      </w:r>
      <w:r w:rsidR="005723CB" w:rsidRPr="00F16C14" w:rsidDel="00733621">
        <w:rPr>
          <w:rFonts w:ascii="Century Schoolbook" w:eastAsia="Times New Roman" w:hAnsi="Century Schoolbook" w:cs="Times New Roman"/>
          <w:b/>
          <w:spacing w:val="-5"/>
          <w:kern w:val="20"/>
          <w:sz w:val="24"/>
          <w:szCs w:val="20"/>
        </w:rPr>
        <w:t>the offeror has 10 days to respond to the notification.</w:t>
      </w:r>
    </w:p>
    <w:p w14:paraId="5F50D30F"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3ABDC921" w14:textId="2032378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(2)  If the contracting officer determines that it is in the best interests of the United States to award the contract, notwithstanding the conflict of interest, the contracting officer shall request a waiver in accordance with 209.503-70.</w:t>
      </w:r>
    </w:p>
    <w:p w14:paraId="1DD9D94C"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4971F813" w14:textId="218513B6"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 xml:space="preserve">(3)  The prohibition may be waived on a case-by-case basis if an official </w:t>
      </w:r>
      <w:r w:rsidR="00325F2F">
        <w:rPr>
          <w:rFonts w:ascii="Century Schoolbook" w:eastAsia="Times New Roman" w:hAnsi="Century Schoolbook" w:cs="Times New Roman"/>
          <w:b/>
          <w:spacing w:val="-5"/>
          <w:kern w:val="20"/>
          <w:sz w:val="24"/>
          <w:szCs w:val="20"/>
        </w:rPr>
        <w:t xml:space="preserve">listed </w:t>
      </w:r>
      <w:r w:rsidRPr="00F16C14" w:rsidDel="00733621">
        <w:rPr>
          <w:rFonts w:ascii="Century Schoolbook" w:eastAsia="Times New Roman" w:hAnsi="Century Schoolbook" w:cs="Times New Roman"/>
          <w:b/>
          <w:spacing w:val="-5"/>
          <w:kern w:val="20"/>
          <w:sz w:val="24"/>
          <w:szCs w:val="20"/>
        </w:rPr>
        <w:t>at 209.503-70 determines that a waiver is necessary for national security purposes.</w:t>
      </w:r>
    </w:p>
    <w:p w14:paraId="3446C4F9"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19FF56A8" w14:textId="73A90959"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 xml:space="preserve">(4)  The contracting officer shall include the waiver request and </w:t>
      </w:r>
      <w:r w:rsidR="00550159">
        <w:rPr>
          <w:rFonts w:ascii="Century Schoolbook" w:eastAsia="Times New Roman" w:hAnsi="Century Schoolbook" w:cs="Times New Roman"/>
          <w:b/>
          <w:spacing w:val="-5"/>
          <w:kern w:val="20"/>
          <w:sz w:val="24"/>
          <w:szCs w:val="20"/>
        </w:rPr>
        <w:t xml:space="preserve">the waiver </w:t>
      </w:r>
      <w:r w:rsidRPr="00F16C14" w:rsidDel="00733621">
        <w:rPr>
          <w:rFonts w:ascii="Century Schoolbook" w:eastAsia="Times New Roman" w:hAnsi="Century Schoolbook" w:cs="Times New Roman"/>
          <w:b/>
          <w:spacing w:val="-5"/>
          <w:kern w:val="20"/>
          <w:sz w:val="24"/>
          <w:szCs w:val="20"/>
        </w:rPr>
        <w:t>in the contract file.</w:t>
      </w:r>
    </w:p>
    <w:p w14:paraId="73AC2878"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E9981B3" w14:textId="0A16723E"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(5)  Not later than 30 days after approval</w:t>
      </w:r>
      <w:r w:rsidR="00550159">
        <w:rPr>
          <w:rFonts w:ascii="Century Schoolbook" w:eastAsia="Times New Roman" w:hAnsi="Century Schoolbook" w:cs="Times New Roman"/>
          <w:b/>
          <w:spacing w:val="-5"/>
          <w:kern w:val="20"/>
          <w:sz w:val="24"/>
          <w:szCs w:val="20"/>
        </w:rPr>
        <w:t xml:space="preserve"> of the waiver</w:t>
      </w:r>
      <w:r w:rsidRPr="00F16C14" w:rsidDel="00733621">
        <w:rPr>
          <w:rFonts w:ascii="Century Schoolbook" w:eastAsia="Times New Roman" w:hAnsi="Century Schoolbook" w:cs="Times New Roman"/>
          <w:b/>
          <w:spacing w:val="-5"/>
          <w:kern w:val="20"/>
          <w:sz w:val="24"/>
          <w:szCs w:val="20"/>
        </w:rPr>
        <w:t>, the agency shall provide written notification to the House and Senate Armed Services Committees of the use of such waiver authority.  The notification shall include—</w:t>
      </w:r>
    </w:p>
    <w:p w14:paraId="52117E7A"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042DEEFB"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(i)  The specific justification for providing the waiver;</w:t>
      </w:r>
    </w:p>
    <w:p w14:paraId="7135D2CC"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38E4BE1E" w14:textId="2D4C8666"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 xml:space="preserve">(ii)  The number of </w:t>
      </w:r>
      <w:r w:rsidR="00550159">
        <w:rPr>
          <w:rFonts w:ascii="Century Schoolbook" w:eastAsia="Times New Roman" w:hAnsi="Century Schoolbook" w:cs="Times New Roman"/>
          <w:b/>
          <w:spacing w:val="-5"/>
          <w:kern w:val="20"/>
          <w:sz w:val="24"/>
          <w:szCs w:val="20"/>
        </w:rPr>
        <w:t xml:space="preserve">offerors </w:t>
      </w:r>
      <w:r w:rsidRPr="00F16C14" w:rsidDel="00733621">
        <w:rPr>
          <w:rFonts w:ascii="Century Schoolbook" w:eastAsia="Times New Roman" w:hAnsi="Century Schoolbook" w:cs="Times New Roman"/>
          <w:b/>
          <w:spacing w:val="-5"/>
          <w:kern w:val="20"/>
          <w:sz w:val="24"/>
          <w:szCs w:val="20"/>
        </w:rPr>
        <w:t>that did not require a waiver;</w:t>
      </w:r>
    </w:p>
    <w:p w14:paraId="3A5E4EDA"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4F03E5C0" w14:textId="3F0E9036"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 xml:space="preserve">(iii)  The number of </w:t>
      </w:r>
      <w:r w:rsidR="00550159">
        <w:rPr>
          <w:rFonts w:ascii="Century Schoolbook" w:eastAsia="Times New Roman" w:hAnsi="Century Schoolbook" w:cs="Times New Roman"/>
          <w:b/>
          <w:spacing w:val="-5"/>
          <w:kern w:val="20"/>
          <w:sz w:val="24"/>
          <w:szCs w:val="20"/>
        </w:rPr>
        <w:t xml:space="preserve">offerors </w:t>
      </w:r>
      <w:r w:rsidRPr="00F16C14" w:rsidDel="00733621">
        <w:rPr>
          <w:rFonts w:ascii="Century Schoolbook" w:eastAsia="Times New Roman" w:hAnsi="Century Schoolbook" w:cs="Times New Roman"/>
          <w:b/>
          <w:spacing w:val="-5"/>
          <w:kern w:val="20"/>
          <w:sz w:val="24"/>
          <w:szCs w:val="20"/>
        </w:rPr>
        <w:t>that were granted a waiver;</w:t>
      </w:r>
    </w:p>
    <w:p w14:paraId="6391C772"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A9D524E" w14:textId="1E10301A"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(iv)  Identif</w:t>
      </w:r>
      <w:r w:rsidR="00550159">
        <w:rPr>
          <w:rFonts w:ascii="Century Schoolbook" w:eastAsia="Times New Roman" w:hAnsi="Century Schoolbook" w:cs="Times New Roman"/>
          <w:b/>
          <w:spacing w:val="-5"/>
          <w:kern w:val="20"/>
          <w:sz w:val="24"/>
          <w:szCs w:val="20"/>
        </w:rPr>
        <w:t>ication of</w:t>
      </w:r>
      <w:r w:rsidRPr="00F16C14" w:rsidDel="00733621">
        <w:rPr>
          <w:rFonts w:ascii="Century Schoolbook" w:eastAsia="Times New Roman" w:hAnsi="Century Schoolbook" w:cs="Times New Roman"/>
          <w:b/>
          <w:spacing w:val="-5"/>
          <w:kern w:val="20"/>
          <w:sz w:val="24"/>
          <w:szCs w:val="20"/>
        </w:rPr>
        <w:t xml:space="preserve"> the covered foreign entity that is the subject of the waiver; and</w:t>
      </w:r>
    </w:p>
    <w:p w14:paraId="306B57C6"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1130DD0"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r>
      <w:r w:rsidRPr="00F16C14" w:rsidDel="00733621">
        <w:rPr>
          <w:rFonts w:ascii="Century Schoolbook" w:eastAsia="Times New Roman" w:hAnsi="Century Schoolbook" w:cs="Times New Roman"/>
          <w:b/>
          <w:spacing w:val="-5"/>
          <w:kern w:val="20"/>
          <w:sz w:val="24"/>
          <w:szCs w:val="20"/>
        </w:rPr>
        <w:tab/>
        <w:t>(v)  The total dollar value of the covered contract.</w:t>
      </w:r>
    </w:p>
    <w:p w14:paraId="7305B7F4" w14:textId="77777777"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394C7A2D" w14:textId="1A5D0AE2" w:rsidR="005723CB" w:rsidRPr="00F16C14" w:rsidDel="00733621" w:rsidRDefault="005723CB" w:rsidP="005723CB">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733621">
        <w:rPr>
          <w:rFonts w:ascii="Century Schoolbook" w:eastAsia="Times New Roman" w:hAnsi="Century Schoolbook" w:cs="Times New Roman"/>
          <w:b/>
          <w:spacing w:val="-5"/>
          <w:kern w:val="20"/>
          <w:sz w:val="24"/>
          <w:szCs w:val="20"/>
        </w:rPr>
        <w:tab/>
        <w:t xml:space="preserve">(e)  </w:t>
      </w:r>
      <w:r w:rsidRPr="00F314E8" w:rsidDel="00733621">
        <w:rPr>
          <w:rFonts w:ascii="Century Schoolbook" w:eastAsia="Times New Roman" w:hAnsi="Century Schoolbook" w:cs="Times New Roman"/>
          <w:b/>
          <w:i/>
          <w:iCs/>
          <w:spacing w:val="-5"/>
          <w:kern w:val="20"/>
          <w:sz w:val="24"/>
          <w:szCs w:val="20"/>
        </w:rPr>
        <w:t>Solicitation</w:t>
      </w:r>
      <w:r w:rsidRPr="00F314E8" w:rsidDel="00733621">
        <w:rPr>
          <w:rFonts w:ascii="Century Schoolbook" w:eastAsia="Times New Roman" w:hAnsi="Century Schoolbook" w:cs="Times New Roman"/>
          <w:b/>
          <w:spacing w:val="-5"/>
          <w:kern w:val="20"/>
          <w:sz w:val="24"/>
          <w:szCs w:val="20"/>
        </w:rPr>
        <w:t xml:space="preserve"> </w:t>
      </w:r>
      <w:r w:rsidRPr="00F314E8" w:rsidDel="00733621">
        <w:rPr>
          <w:rFonts w:ascii="Century Schoolbook" w:eastAsia="Times New Roman" w:hAnsi="Century Schoolbook" w:cs="Times New Roman"/>
          <w:b/>
          <w:i/>
          <w:iCs/>
          <w:spacing w:val="-5"/>
          <w:kern w:val="20"/>
          <w:sz w:val="24"/>
          <w:szCs w:val="20"/>
        </w:rPr>
        <w:t>provision</w:t>
      </w:r>
      <w:r w:rsidRPr="00F16C14" w:rsidDel="00733621">
        <w:rPr>
          <w:rFonts w:ascii="Century Schoolbook" w:eastAsia="Times New Roman" w:hAnsi="Century Schoolbook" w:cs="Times New Roman"/>
          <w:b/>
          <w:spacing w:val="-5"/>
          <w:kern w:val="20"/>
          <w:sz w:val="24"/>
          <w:szCs w:val="20"/>
        </w:rPr>
        <w:t xml:space="preserve">.  Use the </w:t>
      </w:r>
      <w:r w:rsidRPr="00F314E8" w:rsidDel="00733621">
        <w:rPr>
          <w:rFonts w:ascii="Century Schoolbook" w:eastAsia="Times New Roman" w:hAnsi="Century Schoolbook" w:cs="Times New Roman"/>
          <w:b/>
          <w:spacing w:val="-5"/>
          <w:kern w:val="20"/>
          <w:sz w:val="24"/>
          <w:szCs w:val="20"/>
        </w:rPr>
        <w:t>provision at 252.2</w:t>
      </w:r>
      <w:r w:rsidR="00550159" w:rsidRPr="00F314E8">
        <w:rPr>
          <w:rFonts w:ascii="Century Schoolbook" w:eastAsia="Times New Roman" w:hAnsi="Century Schoolbook" w:cs="Times New Roman"/>
          <w:b/>
          <w:spacing w:val="-5"/>
          <w:kern w:val="20"/>
          <w:sz w:val="24"/>
          <w:szCs w:val="20"/>
        </w:rPr>
        <w:t>09</w:t>
      </w:r>
      <w:r w:rsidRPr="00F314E8" w:rsidDel="00733621">
        <w:rPr>
          <w:rFonts w:ascii="Century Schoolbook" w:eastAsia="Times New Roman" w:hAnsi="Century Schoolbook" w:cs="Times New Roman"/>
          <w:b/>
          <w:spacing w:val="-5"/>
          <w:kern w:val="20"/>
          <w:sz w:val="24"/>
          <w:szCs w:val="20"/>
        </w:rPr>
        <w:t>-70</w:t>
      </w:r>
      <w:r w:rsidR="00677192">
        <w:rPr>
          <w:rFonts w:ascii="Century Schoolbook" w:eastAsia="Times New Roman" w:hAnsi="Century Schoolbook" w:cs="Times New Roman"/>
          <w:b/>
          <w:spacing w:val="-5"/>
          <w:kern w:val="20"/>
          <w:sz w:val="24"/>
          <w:szCs w:val="20"/>
        </w:rPr>
        <w:t>12</w:t>
      </w:r>
      <w:r w:rsidRPr="00F314E8" w:rsidDel="00733621">
        <w:rPr>
          <w:rFonts w:ascii="Century Schoolbook" w:eastAsia="Times New Roman" w:hAnsi="Century Schoolbook" w:cs="Times New Roman"/>
          <w:b/>
          <w:spacing w:val="-5"/>
          <w:kern w:val="20"/>
          <w:sz w:val="24"/>
          <w:szCs w:val="20"/>
        </w:rPr>
        <w:t xml:space="preserve">, </w:t>
      </w:r>
      <w:r w:rsidRPr="00F314E8" w:rsidDel="00733621">
        <w:rPr>
          <w:rFonts w:ascii="Century Schoolbook" w:eastAsia="Times New Roman" w:hAnsi="Century Schoolbook" w:cs="Times New Roman"/>
          <w:b/>
          <w:bCs/>
          <w:spacing w:val="-5"/>
          <w:kern w:val="20"/>
          <w:sz w:val="24"/>
          <w:szCs w:val="20"/>
        </w:rPr>
        <w:t>Prohibition Relating to Conflicts of Interest</w:t>
      </w:r>
      <w:r w:rsidR="00D87357" w:rsidRPr="00F314E8">
        <w:rPr>
          <w:rFonts w:ascii="Century Schoolbook" w:eastAsia="Times New Roman" w:hAnsi="Century Schoolbook" w:cs="Times New Roman"/>
          <w:b/>
          <w:bCs/>
          <w:spacing w:val="-5"/>
          <w:kern w:val="20"/>
          <w:sz w:val="24"/>
          <w:szCs w:val="20"/>
        </w:rPr>
        <w:t xml:space="preserve"> in </w:t>
      </w:r>
      <w:r w:rsidRPr="00F314E8" w:rsidDel="00733621">
        <w:rPr>
          <w:rFonts w:ascii="Century Schoolbook" w:eastAsia="Times New Roman" w:hAnsi="Century Schoolbook" w:cs="Times New Roman"/>
          <w:b/>
          <w:bCs/>
          <w:spacing w:val="-5"/>
          <w:kern w:val="20"/>
          <w:sz w:val="24"/>
          <w:szCs w:val="20"/>
        </w:rPr>
        <w:t>Cons</w:t>
      </w:r>
      <w:r w:rsidRPr="00F16C14" w:rsidDel="00733621">
        <w:rPr>
          <w:rFonts w:ascii="Century Schoolbook" w:eastAsia="Times New Roman" w:hAnsi="Century Schoolbook" w:cs="Times New Roman"/>
          <w:b/>
          <w:bCs/>
          <w:spacing w:val="-5"/>
          <w:kern w:val="20"/>
          <w:sz w:val="24"/>
          <w:szCs w:val="20"/>
        </w:rPr>
        <w:t>ulting Services</w:t>
      </w:r>
      <w:r w:rsidR="00836788">
        <w:rPr>
          <w:rFonts w:ascii="Century Schoolbook" w:eastAsia="Times New Roman" w:hAnsi="Century Schoolbook" w:cs="Times New Roman"/>
          <w:b/>
          <w:bCs/>
          <w:spacing w:val="-5"/>
          <w:kern w:val="20"/>
          <w:sz w:val="24"/>
          <w:szCs w:val="20"/>
        </w:rPr>
        <w:t>—Certification</w:t>
      </w:r>
      <w:r w:rsidRPr="00F16C14" w:rsidDel="00733621">
        <w:rPr>
          <w:rFonts w:ascii="Century Schoolbook" w:eastAsia="Times New Roman" w:hAnsi="Century Schoolbook" w:cs="Times New Roman"/>
          <w:b/>
          <w:spacing w:val="-5"/>
          <w:kern w:val="20"/>
          <w:sz w:val="24"/>
          <w:szCs w:val="20"/>
        </w:rPr>
        <w:t>, in solicitations, including solicitations using FAR part 12 procedures for the acquisition of commercial services</w:t>
      </w:r>
      <w:r w:rsidR="0084715B">
        <w:rPr>
          <w:rFonts w:ascii="Century Schoolbook" w:eastAsia="Times New Roman" w:hAnsi="Century Schoolbook" w:cs="Times New Roman"/>
          <w:b/>
          <w:spacing w:val="-5"/>
          <w:kern w:val="20"/>
          <w:sz w:val="24"/>
          <w:szCs w:val="20"/>
        </w:rPr>
        <w:t>,</w:t>
      </w:r>
      <w:r w:rsidR="00550159" w:rsidRPr="00F16C14" w:rsidDel="00733621">
        <w:rPr>
          <w:rFonts w:ascii="Century Schoolbook" w:eastAsia="Times New Roman" w:hAnsi="Century Schoolbook" w:cs="Times New Roman"/>
          <w:b/>
          <w:spacing w:val="-5"/>
          <w:kern w:val="20"/>
          <w:sz w:val="24"/>
          <w:szCs w:val="20"/>
        </w:rPr>
        <w:t xml:space="preserve"> assigned a NAICS code beginning with 5416</w:t>
      </w:r>
      <w:r w:rsidRPr="00F16C14" w:rsidDel="00733621">
        <w:rPr>
          <w:rFonts w:ascii="Century Schoolbook" w:eastAsia="Times New Roman" w:hAnsi="Century Schoolbook" w:cs="Times New Roman"/>
          <w:b/>
          <w:spacing w:val="-5"/>
          <w:kern w:val="20"/>
          <w:sz w:val="24"/>
          <w:szCs w:val="20"/>
        </w:rPr>
        <w:t xml:space="preserve">.  Do not include </w:t>
      </w:r>
      <w:r w:rsidR="00550159">
        <w:rPr>
          <w:rFonts w:ascii="Century Schoolbook" w:eastAsia="Times New Roman" w:hAnsi="Century Schoolbook" w:cs="Times New Roman"/>
          <w:b/>
          <w:spacing w:val="-5"/>
          <w:kern w:val="20"/>
          <w:sz w:val="24"/>
          <w:szCs w:val="20"/>
        </w:rPr>
        <w:t xml:space="preserve">the </w:t>
      </w:r>
      <w:r w:rsidR="00550159" w:rsidRPr="00F314E8">
        <w:rPr>
          <w:rFonts w:ascii="Century Schoolbook" w:eastAsia="Times New Roman" w:hAnsi="Century Schoolbook" w:cs="Times New Roman"/>
          <w:b/>
          <w:spacing w:val="-5"/>
          <w:kern w:val="20"/>
          <w:sz w:val="24"/>
          <w:szCs w:val="20"/>
        </w:rPr>
        <w:t xml:space="preserve">provision </w:t>
      </w:r>
      <w:r w:rsidRPr="00F16C14" w:rsidDel="00733621">
        <w:rPr>
          <w:rFonts w:ascii="Century Schoolbook" w:eastAsia="Times New Roman" w:hAnsi="Century Schoolbook" w:cs="Times New Roman"/>
          <w:b/>
          <w:spacing w:val="-5"/>
          <w:kern w:val="20"/>
          <w:sz w:val="24"/>
          <w:szCs w:val="20"/>
        </w:rPr>
        <w:t>in solicitations for the acquisition of commercial products</w:t>
      </w:r>
      <w:r w:rsidR="00550159">
        <w:rPr>
          <w:rFonts w:ascii="Century Schoolbook" w:eastAsia="Times New Roman" w:hAnsi="Century Schoolbook" w:cs="Times New Roman"/>
          <w:b/>
          <w:spacing w:val="-5"/>
          <w:kern w:val="20"/>
          <w:sz w:val="24"/>
          <w:szCs w:val="20"/>
        </w:rPr>
        <w:t>.</w:t>
      </w:r>
      <w:bookmarkEnd w:id="15"/>
      <w:r w:rsidRPr="00F16C14" w:rsidDel="00733621">
        <w:rPr>
          <w:rFonts w:ascii="Century Schoolbook" w:eastAsia="Times New Roman" w:hAnsi="Century Schoolbook" w:cs="Times New Roman"/>
          <w:b/>
          <w:spacing w:val="-5"/>
          <w:kern w:val="20"/>
          <w:sz w:val="24"/>
          <w:szCs w:val="20"/>
        </w:rPr>
        <w:t>]</w:t>
      </w:r>
    </w:p>
    <w:p w14:paraId="0CBE32C8" w14:textId="77777777" w:rsidR="00550159" w:rsidRDefault="00550159" w:rsidP="00F16C14">
      <w:pPr>
        <w:pStyle w:val="DFARS"/>
        <w:rPr>
          <w:iCs/>
        </w:rPr>
      </w:pPr>
    </w:p>
    <w:p w14:paraId="7903B309" w14:textId="1A215B74" w:rsidR="00D55651" w:rsidRDefault="00F16C14" w:rsidP="00F16C14">
      <w:pPr>
        <w:pStyle w:val="DFARS"/>
        <w:rPr>
          <w:iCs/>
        </w:rPr>
      </w:pPr>
      <w:r>
        <w:rPr>
          <w:iCs/>
        </w:rPr>
        <w:t>* * * * *</w:t>
      </w:r>
    </w:p>
    <w:p w14:paraId="64C39B4F" w14:textId="7C9757FC" w:rsidR="00F16C14" w:rsidRDefault="00F16C14" w:rsidP="00F16C14">
      <w:pPr>
        <w:pStyle w:val="DFARS"/>
        <w:rPr>
          <w:iCs/>
        </w:rPr>
      </w:pPr>
    </w:p>
    <w:p w14:paraId="2EAFF580" w14:textId="5E063D5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 xml:space="preserve">PART </w:t>
      </w:r>
      <w:r w:rsidR="000660C5">
        <w:rPr>
          <w:rFonts w:ascii="Century Schoolbook" w:eastAsia="Times New Roman" w:hAnsi="Century Schoolbook" w:cs="Times New Roman"/>
          <w:b/>
          <w:spacing w:val="-5"/>
          <w:kern w:val="20"/>
          <w:sz w:val="24"/>
          <w:szCs w:val="20"/>
        </w:rPr>
        <w:t>2</w:t>
      </w:r>
      <w:r w:rsidRPr="00F16C14">
        <w:rPr>
          <w:rFonts w:ascii="Century Schoolbook" w:eastAsia="Times New Roman" w:hAnsi="Century Schoolbook" w:cs="Times New Roman"/>
          <w:b/>
          <w:spacing w:val="-5"/>
          <w:kern w:val="20"/>
          <w:sz w:val="24"/>
          <w:szCs w:val="20"/>
        </w:rPr>
        <w:t>12—ACQUISITION OF COMMERCIAL PRODUCTS AND COMMERCIAL SERVICES</w:t>
      </w:r>
    </w:p>
    <w:p w14:paraId="2F6A06A5"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118DA4F0" w14:textId="37BA3F8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0"/>
        </w:rPr>
      </w:pPr>
      <w:r w:rsidRPr="00F16C14">
        <w:rPr>
          <w:rFonts w:ascii="Century Schoolbook" w:eastAsia="Times New Roman" w:hAnsi="Century Schoolbook" w:cs="Times New Roman"/>
          <w:bCs/>
          <w:spacing w:val="-5"/>
          <w:kern w:val="20"/>
          <w:sz w:val="24"/>
          <w:szCs w:val="20"/>
        </w:rPr>
        <w:t>* * * * *</w:t>
      </w:r>
    </w:p>
    <w:p w14:paraId="01FD391F"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0"/>
        </w:rPr>
      </w:pPr>
    </w:p>
    <w:p w14:paraId="6A851AFF" w14:textId="22DA06CA" w:rsidR="00F16C14" w:rsidRPr="00F16C14" w:rsidRDefault="00F16C14" w:rsidP="00F16C14">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SUBPART 212.3</w:t>
      </w:r>
      <w:r w:rsidR="00D102CF">
        <w:rPr>
          <w:rFonts w:ascii="Century Schoolbook" w:eastAsia="Times New Roman" w:hAnsi="Century Schoolbook" w:cs="Times New Roman"/>
          <w:b/>
          <w:spacing w:val="-5"/>
          <w:kern w:val="20"/>
          <w:sz w:val="24"/>
          <w:szCs w:val="20"/>
        </w:rPr>
        <w:t>—</w:t>
      </w:r>
      <w:r w:rsidRPr="00F16C14">
        <w:rPr>
          <w:rFonts w:ascii="Century Schoolbook" w:eastAsia="Times New Roman" w:hAnsi="Century Schoolbook" w:cs="Times New Roman"/>
          <w:b/>
          <w:spacing w:val="-5"/>
          <w:kern w:val="20"/>
          <w:sz w:val="24"/>
          <w:szCs w:val="20"/>
        </w:rPr>
        <w:t>SOLICITATION PROVISIONS AND CONTRACT CLAUSES FOR THE ACQUISITION OF COMMERCIAL PRODUCTS AND COMMERCIAL SERVICES</w:t>
      </w:r>
    </w:p>
    <w:p w14:paraId="0F69A672"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3232CEB" w14:textId="276742D6"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0"/>
        </w:rPr>
      </w:pPr>
      <w:r w:rsidRPr="00F16C14">
        <w:rPr>
          <w:rFonts w:ascii="Century Schoolbook" w:eastAsia="Times New Roman" w:hAnsi="Century Schoolbook" w:cs="Times New Roman"/>
          <w:bCs/>
          <w:spacing w:val="-5"/>
          <w:kern w:val="20"/>
          <w:sz w:val="24"/>
          <w:szCs w:val="20"/>
        </w:rPr>
        <w:t>* * * * *</w:t>
      </w:r>
    </w:p>
    <w:p w14:paraId="577F147A"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0"/>
        </w:rPr>
      </w:pPr>
    </w:p>
    <w:p w14:paraId="414175BF"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 xml:space="preserve">212.301  Solicitation provisions and </w:t>
      </w:r>
      <w:r w:rsidRPr="007C6AB9">
        <w:rPr>
          <w:rFonts w:ascii="Century Schoolbook" w:eastAsia="Times New Roman" w:hAnsi="Century Schoolbook" w:cs="Times New Roman"/>
          <w:b/>
          <w:bCs/>
          <w:spacing w:val="-5"/>
          <w:kern w:val="20"/>
          <w:sz w:val="24"/>
          <w:szCs w:val="20"/>
        </w:rPr>
        <w:t>contract</w:t>
      </w:r>
      <w:r w:rsidRPr="00F16C14">
        <w:rPr>
          <w:rFonts w:ascii="Century Schoolbook" w:eastAsia="Times New Roman" w:hAnsi="Century Schoolbook" w:cs="Times New Roman"/>
          <w:b/>
          <w:bCs/>
          <w:spacing w:val="-5"/>
          <w:kern w:val="20"/>
          <w:sz w:val="24"/>
          <w:szCs w:val="20"/>
        </w:rPr>
        <w:t xml:space="preserve"> clauses for the acquisition of commercial products and commercial services.</w:t>
      </w:r>
    </w:p>
    <w:p w14:paraId="074EE9AC"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79671152" w14:textId="6BFA064C"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F16C14">
        <w:rPr>
          <w:rFonts w:ascii="Century Schoolbook" w:eastAsia="Times New Roman" w:hAnsi="Century Schoolbook" w:cs="Times New Roman"/>
          <w:spacing w:val="-5"/>
          <w:kern w:val="20"/>
          <w:sz w:val="24"/>
          <w:szCs w:val="20"/>
        </w:rPr>
        <w:t>* * * * *</w:t>
      </w:r>
    </w:p>
    <w:p w14:paraId="02106C95"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4B2231EC" w14:textId="589E8E86"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F16C14">
        <w:rPr>
          <w:rFonts w:ascii="Century Schoolbook" w:eastAsia="Times New Roman" w:hAnsi="Century Schoolbook" w:cs="Times New Roman"/>
          <w:spacing w:val="-5"/>
          <w:kern w:val="20"/>
          <w:sz w:val="24"/>
          <w:szCs w:val="20"/>
        </w:rPr>
        <w:tab/>
        <w:t>(f)  * * *</w:t>
      </w:r>
    </w:p>
    <w:p w14:paraId="79E20180"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11A7EE76" w14:textId="77777777" w:rsidR="006D013C" w:rsidRDefault="006D013C"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ab/>
      </w:r>
      <w:r>
        <w:rPr>
          <w:rFonts w:ascii="Century Schoolbook" w:eastAsia="Times New Roman" w:hAnsi="Century Schoolbook" w:cs="Times New Roman"/>
          <w:spacing w:val="-5"/>
          <w:kern w:val="20"/>
          <w:sz w:val="24"/>
          <w:szCs w:val="20"/>
        </w:rPr>
        <w:tab/>
        <w:t xml:space="preserve">(iv)  </w:t>
      </w:r>
      <w:r w:rsidRPr="002B6EDB">
        <w:rPr>
          <w:rFonts w:ascii="Century Schoolbook" w:eastAsia="Times New Roman" w:hAnsi="Century Schoolbook" w:cs="Times New Roman"/>
          <w:i/>
          <w:iCs/>
          <w:spacing w:val="-5"/>
          <w:kern w:val="20"/>
          <w:sz w:val="24"/>
          <w:szCs w:val="20"/>
        </w:rPr>
        <w:t>Part 209—Contractor Qualifications</w:t>
      </w:r>
      <w:r w:rsidRPr="006D013C">
        <w:rPr>
          <w:rFonts w:ascii="Century Schoolbook" w:eastAsia="Times New Roman" w:hAnsi="Century Schoolbook" w:cs="Times New Roman"/>
          <w:spacing w:val="-5"/>
          <w:kern w:val="20"/>
          <w:sz w:val="24"/>
          <w:szCs w:val="20"/>
        </w:rPr>
        <w:t>.</w:t>
      </w:r>
    </w:p>
    <w:p w14:paraId="214D612C" w14:textId="77777777" w:rsidR="006D013C" w:rsidRDefault="006D013C"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70F6447E" w14:textId="38D11BCA" w:rsidR="006D013C" w:rsidRDefault="006D013C"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Pr>
          <w:rFonts w:ascii="Century Schoolbook" w:eastAsia="Times New Roman" w:hAnsi="Century Schoolbook" w:cs="Times New Roman"/>
          <w:spacing w:val="-5"/>
          <w:kern w:val="20"/>
          <w:sz w:val="24"/>
          <w:szCs w:val="20"/>
        </w:rPr>
        <w:tab/>
      </w:r>
      <w:r>
        <w:rPr>
          <w:rFonts w:ascii="Century Schoolbook" w:eastAsia="Times New Roman" w:hAnsi="Century Schoolbook" w:cs="Times New Roman"/>
          <w:spacing w:val="-5"/>
          <w:kern w:val="20"/>
          <w:sz w:val="24"/>
          <w:szCs w:val="20"/>
        </w:rPr>
        <w:tab/>
      </w:r>
      <w:r>
        <w:rPr>
          <w:rFonts w:ascii="Century Schoolbook" w:eastAsia="Times New Roman" w:hAnsi="Century Schoolbook" w:cs="Times New Roman"/>
          <w:spacing w:val="-5"/>
          <w:kern w:val="20"/>
          <w:sz w:val="24"/>
          <w:szCs w:val="20"/>
        </w:rPr>
        <w:tab/>
      </w:r>
      <w:r w:rsidRPr="002B6EDB">
        <w:rPr>
          <w:rFonts w:ascii="Century Schoolbook" w:eastAsia="Times New Roman" w:hAnsi="Century Schoolbook" w:cs="Times New Roman"/>
          <w:b/>
          <w:bCs/>
          <w:spacing w:val="-5"/>
          <w:kern w:val="20"/>
          <w:sz w:val="24"/>
          <w:szCs w:val="20"/>
        </w:rPr>
        <w:t>[(A)]</w:t>
      </w:r>
      <w:r w:rsidRPr="006D013C">
        <w:rPr>
          <w:rFonts w:ascii="Century Schoolbook" w:eastAsia="Times New Roman" w:hAnsi="Century Schoolbook" w:cs="Times New Roman"/>
          <w:spacing w:val="-5"/>
          <w:kern w:val="20"/>
          <w:sz w:val="24"/>
          <w:szCs w:val="20"/>
        </w:rPr>
        <w:t xml:space="preserve">  </w:t>
      </w:r>
      <w:bookmarkStart w:id="16" w:name="_Hlk169793087"/>
      <w:r w:rsidRPr="006D013C">
        <w:rPr>
          <w:rFonts w:ascii="Century Schoolbook" w:eastAsia="Times New Roman" w:hAnsi="Century Schoolbook" w:cs="Times New Roman"/>
          <w:spacing w:val="-5"/>
          <w:kern w:val="20"/>
          <w:sz w:val="24"/>
          <w:szCs w:val="20"/>
        </w:rPr>
        <w:t xml:space="preserve">Use the provision at 252.209-7011, Representation for Restriction on the Use of Certain Institutions of Higher Education, as prescribed </w:t>
      </w:r>
      <w:r w:rsidRPr="007249E0">
        <w:rPr>
          <w:rFonts w:ascii="Century Schoolbook" w:eastAsia="Times New Roman" w:hAnsi="Century Schoolbook" w:cs="Times New Roman"/>
          <w:strike/>
          <w:spacing w:val="-5"/>
          <w:kern w:val="20"/>
          <w:sz w:val="24"/>
          <w:szCs w:val="20"/>
        </w:rPr>
        <w:t>at</w:t>
      </w:r>
      <w:r w:rsidR="00C032C5">
        <w:rPr>
          <w:rFonts w:ascii="Century Schoolbook" w:eastAsia="Times New Roman" w:hAnsi="Century Schoolbook" w:cs="Times New Roman"/>
          <w:b/>
          <w:bCs/>
          <w:spacing w:val="-5"/>
          <w:kern w:val="20"/>
          <w:sz w:val="24"/>
          <w:szCs w:val="20"/>
        </w:rPr>
        <w:t>[in]</w:t>
      </w:r>
      <w:r w:rsidRPr="006D013C">
        <w:rPr>
          <w:rFonts w:ascii="Century Schoolbook" w:eastAsia="Times New Roman" w:hAnsi="Century Schoolbook" w:cs="Times New Roman"/>
          <w:spacing w:val="-5"/>
          <w:kern w:val="20"/>
          <w:sz w:val="24"/>
          <w:szCs w:val="20"/>
        </w:rPr>
        <w:t xml:space="preserve"> 209.170-4, to comply with section 1062 of the National Defense Authorization Act for Fiscal Year 2021 (Pub. L. 116-283).</w:t>
      </w:r>
      <w:bookmarkEnd w:id="16"/>
    </w:p>
    <w:p w14:paraId="38E93513" w14:textId="222AE064" w:rsidR="006D013C" w:rsidRDefault="006D013C"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348D960F" w14:textId="758A0EFC" w:rsidR="00F16C14" w:rsidRPr="00F10C08" w:rsidRDefault="006D013C"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u w:val="single"/>
        </w:rPr>
      </w:pPr>
      <w:r>
        <w:rPr>
          <w:rFonts w:ascii="Century Schoolbook" w:eastAsia="Times New Roman" w:hAnsi="Century Schoolbook" w:cs="Times New Roman"/>
          <w:spacing w:val="-5"/>
          <w:kern w:val="20"/>
          <w:sz w:val="24"/>
          <w:szCs w:val="20"/>
        </w:rPr>
        <w:tab/>
      </w:r>
      <w:r>
        <w:rPr>
          <w:rFonts w:ascii="Century Schoolbook" w:eastAsia="Times New Roman" w:hAnsi="Century Schoolbook" w:cs="Times New Roman"/>
          <w:spacing w:val="-5"/>
          <w:kern w:val="20"/>
          <w:sz w:val="24"/>
          <w:szCs w:val="20"/>
        </w:rPr>
        <w:tab/>
      </w:r>
      <w:r>
        <w:rPr>
          <w:rFonts w:ascii="Century Schoolbook" w:eastAsia="Times New Roman" w:hAnsi="Century Schoolbook" w:cs="Times New Roman"/>
          <w:spacing w:val="-5"/>
          <w:kern w:val="20"/>
          <w:sz w:val="24"/>
          <w:szCs w:val="20"/>
        </w:rPr>
        <w:tab/>
      </w:r>
      <w:r>
        <w:rPr>
          <w:rFonts w:ascii="Century Schoolbook" w:eastAsia="Times New Roman" w:hAnsi="Century Schoolbook" w:cs="Times New Roman"/>
          <w:b/>
          <w:bCs/>
          <w:spacing w:val="-5"/>
          <w:kern w:val="20"/>
          <w:sz w:val="24"/>
          <w:szCs w:val="20"/>
        </w:rPr>
        <w:t xml:space="preserve">[(B)  </w:t>
      </w:r>
      <w:bookmarkStart w:id="17" w:name="_Hlk169793109"/>
      <w:r>
        <w:rPr>
          <w:rFonts w:ascii="Century Schoolbook" w:eastAsia="Times New Roman" w:hAnsi="Century Schoolbook" w:cs="Times New Roman"/>
          <w:b/>
          <w:bCs/>
          <w:spacing w:val="-5"/>
          <w:kern w:val="20"/>
          <w:sz w:val="24"/>
          <w:szCs w:val="20"/>
        </w:rPr>
        <w:t xml:space="preserve">Use the </w:t>
      </w:r>
      <w:r w:rsidR="002464A9">
        <w:rPr>
          <w:rFonts w:ascii="Century Schoolbook" w:eastAsia="Times New Roman" w:hAnsi="Century Schoolbook" w:cs="Times New Roman"/>
          <w:b/>
          <w:bCs/>
          <w:spacing w:val="-5"/>
          <w:kern w:val="20"/>
          <w:sz w:val="24"/>
          <w:szCs w:val="20"/>
        </w:rPr>
        <w:t>p</w:t>
      </w:r>
      <w:r w:rsidRPr="002464A9">
        <w:rPr>
          <w:rFonts w:ascii="Century Schoolbook" w:eastAsia="Times New Roman" w:hAnsi="Century Schoolbook" w:cs="Times New Roman"/>
          <w:b/>
          <w:bCs/>
          <w:spacing w:val="-5"/>
          <w:kern w:val="20"/>
          <w:sz w:val="24"/>
          <w:szCs w:val="20"/>
        </w:rPr>
        <w:t>rovision</w:t>
      </w:r>
      <w:r>
        <w:rPr>
          <w:rFonts w:ascii="Century Schoolbook" w:eastAsia="Times New Roman" w:hAnsi="Century Schoolbook" w:cs="Times New Roman"/>
          <w:b/>
          <w:bCs/>
          <w:spacing w:val="-5"/>
          <w:kern w:val="20"/>
          <w:sz w:val="24"/>
          <w:szCs w:val="20"/>
        </w:rPr>
        <w:t xml:space="preserve"> at 252.209-70</w:t>
      </w:r>
      <w:r w:rsidR="00677192">
        <w:rPr>
          <w:rFonts w:ascii="Century Schoolbook" w:eastAsia="Times New Roman" w:hAnsi="Century Schoolbook" w:cs="Times New Roman"/>
          <w:b/>
          <w:bCs/>
          <w:spacing w:val="-5"/>
          <w:kern w:val="20"/>
          <w:sz w:val="24"/>
          <w:szCs w:val="20"/>
        </w:rPr>
        <w:t>12</w:t>
      </w:r>
      <w:r>
        <w:rPr>
          <w:rFonts w:ascii="Century Schoolbook" w:eastAsia="Times New Roman" w:hAnsi="Century Schoolbook" w:cs="Times New Roman"/>
          <w:b/>
          <w:bCs/>
          <w:spacing w:val="-5"/>
          <w:kern w:val="20"/>
          <w:sz w:val="24"/>
          <w:szCs w:val="20"/>
        </w:rPr>
        <w:t>, Prohibition Relating to Conflicts of Interest</w:t>
      </w:r>
      <w:r w:rsidR="00D87357">
        <w:rPr>
          <w:rFonts w:ascii="Century Schoolbook" w:eastAsia="Times New Roman" w:hAnsi="Century Schoolbook" w:cs="Times New Roman"/>
          <w:b/>
          <w:bCs/>
          <w:spacing w:val="-5"/>
          <w:kern w:val="20"/>
          <w:sz w:val="24"/>
          <w:szCs w:val="20"/>
        </w:rPr>
        <w:t xml:space="preserve"> in </w:t>
      </w:r>
      <w:r>
        <w:rPr>
          <w:rFonts w:ascii="Century Schoolbook" w:eastAsia="Times New Roman" w:hAnsi="Century Schoolbook" w:cs="Times New Roman"/>
          <w:b/>
          <w:bCs/>
          <w:spacing w:val="-5"/>
          <w:kern w:val="20"/>
          <w:sz w:val="24"/>
          <w:szCs w:val="20"/>
        </w:rPr>
        <w:t>Consulting Services</w:t>
      </w:r>
      <w:r w:rsidR="00836788">
        <w:rPr>
          <w:rFonts w:ascii="Century Schoolbook" w:eastAsia="Times New Roman" w:hAnsi="Century Schoolbook" w:cs="Times New Roman"/>
          <w:b/>
          <w:bCs/>
          <w:spacing w:val="-5"/>
          <w:kern w:val="20"/>
          <w:sz w:val="24"/>
          <w:szCs w:val="20"/>
        </w:rPr>
        <w:t>—Certification</w:t>
      </w:r>
      <w:r>
        <w:rPr>
          <w:rFonts w:ascii="Century Schoolbook" w:eastAsia="Times New Roman" w:hAnsi="Century Schoolbook" w:cs="Times New Roman"/>
          <w:b/>
          <w:bCs/>
          <w:spacing w:val="-5"/>
          <w:kern w:val="20"/>
          <w:sz w:val="24"/>
          <w:szCs w:val="20"/>
        </w:rPr>
        <w:t>, as prescribed in 209.57</w:t>
      </w:r>
      <w:r w:rsidR="00677192">
        <w:rPr>
          <w:rFonts w:ascii="Century Schoolbook" w:eastAsia="Times New Roman" w:hAnsi="Century Schoolbook" w:cs="Times New Roman"/>
          <w:b/>
          <w:bCs/>
          <w:spacing w:val="-5"/>
          <w:kern w:val="20"/>
          <w:sz w:val="24"/>
          <w:szCs w:val="20"/>
        </w:rPr>
        <w:t>2</w:t>
      </w:r>
      <w:r>
        <w:rPr>
          <w:rFonts w:ascii="Century Schoolbook" w:eastAsia="Times New Roman" w:hAnsi="Century Schoolbook" w:cs="Times New Roman"/>
          <w:b/>
          <w:bCs/>
          <w:spacing w:val="-5"/>
          <w:kern w:val="20"/>
          <w:sz w:val="24"/>
          <w:szCs w:val="20"/>
        </w:rPr>
        <w:t>(e), to comply with section 812 of the National Defense Authorization Act for Fiscal Year 2024 (Pub. L. 118-31</w:t>
      </w:r>
      <w:r w:rsidRPr="007F662D">
        <w:rPr>
          <w:rFonts w:ascii="Century Schoolbook" w:eastAsia="Times New Roman" w:hAnsi="Century Schoolbook" w:cs="Times New Roman"/>
          <w:b/>
          <w:bCs/>
          <w:spacing w:val="-5"/>
          <w:kern w:val="20"/>
          <w:sz w:val="24"/>
          <w:szCs w:val="20"/>
        </w:rPr>
        <w:t>)</w:t>
      </w:r>
      <w:bookmarkEnd w:id="17"/>
      <w:r w:rsidRPr="007F662D">
        <w:rPr>
          <w:rFonts w:ascii="Century Schoolbook" w:eastAsia="Times New Roman" w:hAnsi="Century Schoolbook" w:cs="Times New Roman"/>
          <w:b/>
          <w:bCs/>
          <w:spacing w:val="-5"/>
          <w:kern w:val="20"/>
          <w:sz w:val="24"/>
          <w:szCs w:val="20"/>
        </w:rPr>
        <w:t>.</w:t>
      </w:r>
      <w:r w:rsidR="00F16C14" w:rsidRPr="007F662D">
        <w:rPr>
          <w:rFonts w:ascii="Century Schoolbook" w:eastAsia="Times New Roman" w:hAnsi="Century Schoolbook" w:cs="Times New Roman"/>
          <w:b/>
          <w:bCs/>
          <w:spacing w:val="-5"/>
          <w:kern w:val="20"/>
          <w:sz w:val="24"/>
          <w:szCs w:val="20"/>
        </w:rPr>
        <w:t>]</w:t>
      </w:r>
    </w:p>
    <w:p w14:paraId="36C292B8"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1836B71" w14:textId="594F9611" w:rsidR="00F16C14" w:rsidRPr="00F16C14" w:rsidDel="00CB5425"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F16C14" w:rsidDel="00CB5425">
        <w:rPr>
          <w:rFonts w:ascii="Century Schoolbook" w:eastAsia="Times New Roman" w:hAnsi="Century Schoolbook" w:cs="Times New Roman"/>
          <w:spacing w:val="-5"/>
          <w:kern w:val="20"/>
          <w:sz w:val="24"/>
          <w:szCs w:val="20"/>
        </w:rPr>
        <w:t>* * * * *</w:t>
      </w:r>
    </w:p>
    <w:p w14:paraId="09BDBCA6" w14:textId="5B72A460" w:rsidR="00F16C14" w:rsidRPr="00F16C14" w:rsidDel="00CB5425"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4EFAE3AD" w14:textId="148E1336" w:rsidR="00F16C14" w:rsidRPr="00F16C14" w:rsidDel="00CB5425"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sidDel="00CB5425">
        <w:rPr>
          <w:rFonts w:ascii="Century Schoolbook" w:eastAsia="Times New Roman" w:hAnsi="Century Schoolbook" w:cs="Times New Roman"/>
          <w:b/>
          <w:spacing w:val="-5"/>
          <w:kern w:val="20"/>
          <w:sz w:val="24"/>
          <w:szCs w:val="20"/>
        </w:rPr>
        <w:t>PART 237—SERVICE CONTRACTING</w:t>
      </w:r>
    </w:p>
    <w:p w14:paraId="09FD469B" w14:textId="7F895DAD" w:rsidR="00F16C14" w:rsidRPr="00F16C14" w:rsidDel="00CB5425"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48A6B38" w14:textId="2FC13870" w:rsidR="00F16C14" w:rsidRPr="00F16C14" w:rsidDel="00CB5425"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0"/>
        </w:rPr>
      </w:pPr>
      <w:r w:rsidRPr="00F16C14" w:rsidDel="00CB5425">
        <w:rPr>
          <w:rFonts w:ascii="Century Schoolbook" w:eastAsia="Times New Roman" w:hAnsi="Century Schoolbook" w:cs="Times New Roman"/>
          <w:bCs/>
          <w:spacing w:val="-5"/>
          <w:kern w:val="20"/>
          <w:sz w:val="24"/>
          <w:szCs w:val="20"/>
        </w:rPr>
        <w:t>* * * * *</w:t>
      </w:r>
    </w:p>
    <w:p w14:paraId="5D40250C" w14:textId="229EEFAA" w:rsidR="00F16C14" w:rsidRPr="00F16C14" w:rsidDel="00CB5425" w:rsidRDefault="00F16C14" w:rsidP="00F16C14">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0"/>
        </w:rPr>
      </w:pPr>
    </w:p>
    <w:p w14:paraId="00DA382C" w14:textId="7B73F1B8" w:rsidR="00F16C14" w:rsidRPr="00F16C14" w:rsidDel="00CB5425" w:rsidRDefault="00F16C14" w:rsidP="00F16C14">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spacing w:val="-5"/>
          <w:kern w:val="20"/>
          <w:sz w:val="24"/>
          <w:szCs w:val="20"/>
        </w:rPr>
      </w:pPr>
      <w:r w:rsidRPr="00F16C14" w:rsidDel="00CB5425">
        <w:rPr>
          <w:rFonts w:ascii="Century Schoolbook" w:eastAsia="Times New Roman" w:hAnsi="Century Schoolbook" w:cs="Times New Roman"/>
          <w:b/>
          <w:spacing w:val="-5"/>
          <w:kern w:val="20"/>
          <w:sz w:val="24"/>
          <w:szCs w:val="20"/>
        </w:rPr>
        <w:t>SUBPART 237.2—ADVISORY AND ASSISTANCE SERVICES</w:t>
      </w:r>
    </w:p>
    <w:p w14:paraId="5B446ACF" w14:textId="0359EA04" w:rsidR="00F16C14" w:rsidRPr="00F16C14" w:rsidDel="00CB5425"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AC26C46" w14:textId="7FCD8778" w:rsidR="00F16C14" w:rsidRPr="00F16C14" w:rsidDel="00CB5425"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Cs/>
          <w:spacing w:val="-5"/>
          <w:kern w:val="20"/>
          <w:sz w:val="24"/>
          <w:szCs w:val="20"/>
        </w:rPr>
      </w:pPr>
      <w:r w:rsidRPr="00F16C14" w:rsidDel="00CB5425">
        <w:rPr>
          <w:rFonts w:ascii="Century Schoolbook" w:eastAsia="Times New Roman" w:hAnsi="Century Schoolbook" w:cs="Times New Roman"/>
          <w:bCs/>
          <w:spacing w:val="-5"/>
          <w:kern w:val="20"/>
          <w:sz w:val="24"/>
          <w:szCs w:val="20"/>
        </w:rPr>
        <w:t>* * * * *</w:t>
      </w:r>
    </w:p>
    <w:p w14:paraId="3FC0BAE8" w14:textId="0AD2FBC9" w:rsidR="00F16C14" w:rsidRPr="00F16C14" w:rsidDel="00CB5425"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81B2FC0" w14:textId="5A3876C7" w:rsidR="00733621" w:rsidRDefault="00733621" w:rsidP="007336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[237.27</w:t>
      </w:r>
      <w:r w:rsidR="00677192">
        <w:rPr>
          <w:rFonts w:ascii="Century Schoolbook" w:eastAsia="Times New Roman" w:hAnsi="Century Schoolbook" w:cs="Times New Roman"/>
          <w:b/>
          <w:bCs/>
          <w:spacing w:val="-5"/>
          <w:kern w:val="20"/>
          <w:sz w:val="24"/>
          <w:szCs w:val="20"/>
        </w:rPr>
        <w:t>1</w:t>
      </w:r>
      <w:r>
        <w:rPr>
          <w:rFonts w:ascii="Century Schoolbook" w:eastAsia="Times New Roman" w:hAnsi="Century Schoolbook" w:cs="Times New Roman"/>
          <w:b/>
          <w:bCs/>
          <w:spacing w:val="-5"/>
          <w:kern w:val="20"/>
          <w:sz w:val="24"/>
          <w:szCs w:val="20"/>
        </w:rPr>
        <w:t xml:space="preserve">  Consulting services.</w:t>
      </w:r>
    </w:p>
    <w:p w14:paraId="3603942B" w14:textId="5D1AB25F" w:rsidR="00733621" w:rsidRDefault="00733621" w:rsidP="0073362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bookmarkStart w:id="18" w:name="_Hlk169793209"/>
      <w:r>
        <w:rPr>
          <w:rFonts w:ascii="Century Schoolbook" w:eastAsia="Times New Roman" w:hAnsi="Century Schoolbook" w:cs="Times New Roman"/>
          <w:b/>
          <w:bCs/>
          <w:spacing w:val="-5"/>
          <w:kern w:val="20"/>
          <w:sz w:val="24"/>
          <w:szCs w:val="20"/>
        </w:rPr>
        <w:t>See 209.57</w:t>
      </w:r>
      <w:r w:rsidR="00677192">
        <w:rPr>
          <w:rFonts w:ascii="Century Schoolbook" w:eastAsia="Times New Roman" w:hAnsi="Century Schoolbook" w:cs="Times New Roman"/>
          <w:b/>
          <w:bCs/>
          <w:spacing w:val="-5"/>
          <w:kern w:val="20"/>
          <w:sz w:val="24"/>
          <w:szCs w:val="20"/>
        </w:rPr>
        <w:t>2</w:t>
      </w:r>
      <w:r>
        <w:rPr>
          <w:rFonts w:ascii="Century Schoolbook" w:eastAsia="Times New Roman" w:hAnsi="Century Schoolbook" w:cs="Times New Roman"/>
          <w:b/>
          <w:bCs/>
          <w:spacing w:val="-5"/>
          <w:kern w:val="20"/>
          <w:sz w:val="24"/>
          <w:szCs w:val="20"/>
        </w:rPr>
        <w:t xml:space="preserve"> for requirements related to conflicts of interest in consulting services</w:t>
      </w:r>
      <w:bookmarkEnd w:id="18"/>
      <w:r>
        <w:rPr>
          <w:rFonts w:ascii="Century Schoolbook" w:eastAsia="Times New Roman" w:hAnsi="Century Schoolbook" w:cs="Times New Roman"/>
          <w:b/>
          <w:bCs/>
          <w:spacing w:val="-5"/>
          <w:kern w:val="20"/>
          <w:sz w:val="24"/>
          <w:szCs w:val="20"/>
        </w:rPr>
        <w:t>.]</w:t>
      </w:r>
    </w:p>
    <w:p w14:paraId="728C37A0" w14:textId="70C95CB6" w:rsidR="00F16C14" w:rsidRPr="00F16C14" w:rsidDel="00733621"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083EECB7" w14:textId="4EC4BE4B" w:rsidR="00F16C14" w:rsidRPr="00F16C14" w:rsidDel="00733621"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F16C14" w:rsidDel="00733621">
        <w:rPr>
          <w:rFonts w:ascii="Century Schoolbook" w:eastAsia="Times New Roman" w:hAnsi="Century Schoolbook" w:cs="Times New Roman"/>
          <w:spacing w:val="-5"/>
          <w:kern w:val="20"/>
          <w:sz w:val="24"/>
          <w:szCs w:val="20"/>
        </w:rPr>
        <w:t>* * * * *</w:t>
      </w:r>
    </w:p>
    <w:p w14:paraId="710BD80F"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E6C9E66"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PART 252—SOLICITATION PROVISIONS AND CONTRACT CLAUSES</w:t>
      </w:r>
    </w:p>
    <w:p w14:paraId="6AB464A8"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spacing w:val="-5"/>
          <w:kern w:val="20"/>
          <w:sz w:val="24"/>
          <w:szCs w:val="20"/>
        </w:rPr>
      </w:pPr>
    </w:p>
    <w:p w14:paraId="2586692F"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F16C14">
        <w:rPr>
          <w:rFonts w:ascii="Century Schoolbook" w:eastAsia="Times New Roman" w:hAnsi="Century Schoolbook" w:cs="Times New Roman"/>
          <w:spacing w:val="-5"/>
          <w:kern w:val="20"/>
          <w:sz w:val="24"/>
          <w:szCs w:val="20"/>
        </w:rPr>
        <w:t>* * * * *</w:t>
      </w:r>
    </w:p>
    <w:p w14:paraId="307DF5FC"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6B528A14"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SUBPART 252.2—TEXT OF PROVISIONS AND CLAUSES</w:t>
      </w:r>
    </w:p>
    <w:p w14:paraId="588810AF"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0"/>
        </w:rPr>
      </w:pPr>
    </w:p>
    <w:p w14:paraId="76F4E74E"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F16C14">
        <w:rPr>
          <w:rFonts w:ascii="Century Schoolbook" w:eastAsia="Times New Roman" w:hAnsi="Century Schoolbook" w:cs="Times New Roman"/>
          <w:spacing w:val="-5"/>
          <w:kern w:val="20"/>
          <w:sz w:val="24"/>
          <w:szCs w:val="20"/>
        </w:rPr>
        <w:t>* * * * *</w:t>
      </w:r>
    </w:p>
    <w:p w14:paraId="2C5AA475"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p>
    <w:p w14:paraId="2C63DF91" w14:textId="0F40F52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[252.2</w:t>
      </w:r>
      <w:r w:rsidR="005D1D40">
        <w:rPr>
          <w:rFonts w:ascii="Century Schoolbook" w:eastAsia="Times New Roman" w:hAnsi="Century Schoolbook" w:cs="Times New Roman"/>
          <w:b/>
          <w:bCs/>
          <w:spacing w:val="-5"/>
          <w:kern w:val="20"/>
          <w:sz w:val="24"/>
          <w:szCs w:val="20"/>
        </w:rPr>
        <w:t>09</w:t>
      </w:r>
      <w:r w:rsidRPr="00F16C14">
        <w:rPr>
          <w:rFonts w:ascii="Century Schoolbook" w:eastAsia="Times New Roman" w:hAnsi="Century Schoolbook" w:cs="Times New Roman"/>
          <w:b/>
          <w:bCs/>
          <w:spacing w:val="-5"/>
          <w:kern w:val="20"/>
          <w:sz w:val="24"/>
          <w:szCs w:val="20"/>
        </w:rPr>
        <w:t>-70</w:t>
      </w:r>
      <w:r w:rsidR="00677192">
        <w:rPr>
          <w:rFonts w:ascii="Century Schoolbook" w:eastAsia="Times New Roman" w:hAnsi="Century Schoolbook" w:cs="Times New Roman"/>
          <w:b/>
          <w:bCs/>
          <w:spacing w:val="-5"/>
          <w:kern w:val="20"/>
          <w:sz w:val="24"/>
          <w:szCs w:val="20"/>
        </w:rPr>
        <w:t>12</w:t>
      </w:r>
      <w:r w:rsidRPr="00F16C14">
        <w:rPr>
          <w:rFonts w:ascii="Century Schoolbook" w:eastAsia="Times New Roman" w:hAnsi="Century Schoolbook" w:cs="Times New Roman"/>
          <w:b/>
          <w:bCs/>
          <w:spacing w:val="-5"/>
          <w:kern w:val="20"/>
          <w:sz w:val="24"/>
          <w:szCs w:val="20"/>
        </w:rPr>
        <w:t xml:space="preserve">  Prohibition Relating to Conflicts of Interest</w:t>
      </w:r>
      <w:r w:rsidR="00D87357">
        <w:rPr>
          <w:rFonts w:ascii="Century Schoolbook" w:eastAsia="Times New Roman" w:hAnsi="Century Schoolbook" w:cs="Times New Roman"/>
          <w:b/>
          <w:bCs/>
          <w:spacing w:val="-5"/>
          <w:kern w:val="20"/>
          <w:sz w:val="24"/>
          <w:szCs w:val="20"/>
        </w:rPr>
        <w:t xml:space="preserve"> in </w:t>
      </w:r>
      <w:r w:rsidRPr="00F16C14">
        <w:rPr>
          <w:rFonts w:ascii="Century Schoolbook" w:eastAsia="Times New Roman" w:hAnsi="Century Schoolbook" w:cs="Times New Roman"/>
          <w:b/>
          <w:bCs/>
          <w:spacing w:val="-5"/>
          <w:kern w:val="20"/>
          <w:sz w:val="24"/>
          <w:szCs w:val="20"/>
        </w:rPr>
        <w:t>Consulting Services</w:t>
      </w:r>
      <w:r w:rsidR="00836788">
        <w:rPr>
          <w:rFonts w:ascii="Century Schoolbook" w:eastAsia="Times New Roman" w:hAnsi="Century Schoolbook" w:cs="Times New Roman"/>
          <w:b/>
          <w:bCs/>
          <w:spacing w:val="-5"/>
          <w:kern w:val="20"/>
          <w:sz w:val="24"/>
          <w:szCs w:val="20"/>
        </w:rPr>
        <w:t>—Certification</w:t>
      </w:r>
      <w:r w:rsidR="00FB13AA">
        <w:rPr>
          <w:rFonts w:ascii="Century Schoolbook" w:eastAsia="Times New Roman" w:hAnsi="Century Schoolbook" w:cs="Times New Roman"/>
          <w:b/>
          <w:bCs/>
          <w:spacing w:val="-5"/>
          <w:kern w:val="20"/>
          <w:sz w:val="24"/>
          <w:szCs w:val="20"/>
        </w:rPr>
        <w:t>.</w:t>
      </w:r>
    </w:p>
    <w:p w14:paraId="0D3A3136" w14:textId="1B88B556"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As prescribed in 2</w:t>
      </w:r>
      <w:r w:rsidR="006C5352">
        <w:rPr>
          <w:rFonts w:ascii="Century Schoolbook" w:eastAsia="Times New Roman" w:hAnsi="Century Schoolbook" w:cs="Times New Roman"/>
          <w:b/>
          <w:bCs/>
          <w:spacing w:val="-5"/>
          <w:kern w:val="20"/>
          <w:sz w:val="24"/>
          <w:szCs w:val="20"/>
        </w:rPr>
        <w:t>09</w:t>
      </w:r>
      <w:r w:rsidRPr="00F16C14">
        <w:rPr>
          <w:rFonts w:ascii="Century Schoolbook" w:eastAsia="Times New Roman" w:hAnsi="Century Schoolbook" w:cs="Times New Roman"/>
          <w:b/>
          <w:bCs/>
          <w:spacing w:val="-5"/>
          <w:kern w:val="20"/>
          <w:sz w:val="24"/>
          <w:szCs w:val="20"/>
        </w:rPr>
        <w:t>.</w:t>
      </w:r>
      <w:r w:rsidR="006C5352">
        <w:rPr>
          <w:rFonts w:ascii="Century Schoolbook" w:eastAsia="Times New Roman" w:hAnsi="Century Schoolbook" w:cs="Times New Roman"/>
          <w:b/>
          <w:bCs/>
          <w:spacing w:val="-5"/>
          <w:kern w:val="20"/>
          <w:sz w:val="24"/>
          <w:szCs w:val="20"/>
        </w:rPr>
        <w:t>5</w:t>
      </w:r>
      <w:r w:rsidRPr="00F16C14">
        <w:rPr>
          <w:rFonts w:ascii="Century Schoolbook" w:eastAsia="Times New Roman" w:hAnsi="Century Schoolbook" w:cs="Times New Roman"/>
          <w:b/>
          <w:bCs/>
          <w:spacing w:val="-5"/>
          <w:kern w:val="20"/>
          <w:sz w:val="24"/>
          <w:szCs w:val="20"/>
        </w:rPr>
        <w:t>7</w:t>
      </w:r>
      <w:r w:rsidR="00677192">
        <w:rPr>
          <w:rFonts w:ascii="Century Schoolbook" w:eastAsia="Times New Roman" w:hAnsi="Century Schoolbook" w:cs="Times New Roman"/>
          <w:b/>
          <w:bCs/>
          <w:spacing w:val="-5"/>
          <w:kern w:val="20"/>
          <w:sz w:val="24"/>
          <w:szCs w:val="20"/>
        </w:rPr>
        <w:t>2</w:t>
      </w:r>
      <w:r w:rsidRPr="00F16C14">
        <w:rPr>
          <w:rFonts w:ascii="Century Schoolbook" w:eastAsia="Times New Roman" w:hAnsi="Century Schoolbook" w:cs="Times New Roman"/>
          <w:b/>
          <w:bCs/>
          <w:spacing w:val="-5"/>
          <w:kern w:val="20"/>
          <w:sz w:val="24"/>
          <w:szCs w:val="20"/>
        </w:rPr>
        <w:t xml:space="preserve">(e), use the following </w:t>
      </w:r>
      <w:r w:rsidRPr="002464A9">
        <w:rPr>
          <w:rFonts w:ascii="Century Schoolbook" w:eastAsia="Times New Roman" w:hAnsi="Century Schoolbook" w:cs="Times New Roman"/>
          <w:b/>
          <w:bCs/>
          <w:spacing w:val="-5"/>
          <w:kern w:val="20"/>
          <w:sz w:val="24"/>
          <w:szCs w:val="20"/>
        </w:rPr>
        <w:t>provision</w:t>
      </w:r>
      <w:r w:rsidRPr="00F16C14">
        <w:rPr>
          <w:rFonts w:ascii="Century Schoolbook" w:eastAsia="Times New Roman" w:hAnsi="Century Schoolbook" w:cs="Times New Roman"/>
          <w:b/>
          <w:bCs/>
          <w:spacing w:val="-5"/>
          <w:kern w:val="20"/>
          <w:sz w:val="24"/>
          <w:szCs w:val="20"/>
        </w:rPr>
        <w:t>:</w:t>
      </w:r>
    </w:p>
    <w:p w14:paraId="0C7E8DAE"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6E0E145D" w14:textId="18F1289B" w:rsidR="00F16C14" w:rsidRPr="00F16C14" w:rsidRDefault="00F16C14" w:rsidP="00F16C14">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0"/>
        </w:rPr>
      </w:pPr>
      <w:bookmarkStart w:id="19" w:name="_Hlk163637614"/>
      <w:r w:rsidRPr="00F16C14">
        <w:rPr>
          <w:rFonts w:ascii="Century Schoolbook" w:eastAsia="Times New Roman" w:hAnsi="Century Schoolbook" w:cs="Times New Roman"/>
          <w:b/>
          <w:bCs/>
          <w:spacing w:val="-5"/>
          <w:kern w:val="20"/>
          <w:sz w:val="24"/>
          <w:szCs w:val="20"/>
        </w:rPr>
        <w:t>PROHIBITION RELATING TO CONFLICTS OF INTEREST</w:t>
      </w:r>
      <w:r w:rsidR="00AB6F2A">
        <w:rPr>
          <w:rFonts w:ascii="Century Schoolbook" w:eastAsia="Times New Roman" w:hAnsi="Century Schoolbook" w:cs="Times New Roman"/>
          <w:b/>
          <w:bCs/>
          <w:spacing w:val="-5"/>
          <w:kern w:val="20"/>
          <w:sz w:val="24"/>
          <w:szCs w:val="20"/>
        </w:rPr>
        <w:t xml:space="preserve"> IN</w:t>
      </w:r>
      <w:r w:rsidR="00D87357">
        <w:rPr>
          <w:rFonts w:ascii="Century Schoolbook" w:eastAsia="Times New Roman" w:hAnsi="Century Schoolbook" w:cs="Times New Roman"/>
          <w:b/>
          <w:bCs/>
          <w:spacing w:val="-5"/>
          <w:kern w:val="20"/>
          <w:sz w:val="24"/>
          <w:szCs w:val="20"/>
        </w:rPr>
        <w:t xml:space="preserve"> </w:t>
      </w:r>
      <w:r w:rsidRPr="00F16C14">
        <w:rPr>
          <w:rFonts w:ascii="Century Schoolbook" w:eastAsia="Times New Roman" w:hAnsi="Century Schoolbook" w:cs="Times New Roman"/>
          <w:b/>
          <w:bCs/>
          <w:spacing w:val="-5"/>
          <w:kern w:val="20"/>
          <w:sz w:val="24"/>
          <w:szCs w:val="20"/>
        </w:rPr>
        <w:t>CONSULTING SERVICES</w:t>
      </w:r>
      <w:r w:rsidR="00836788">
        <w:rPr>
          <w:rFonts w:ascii="Century Schoolbook" w:eastAsia="Times New Roman" w:hAnsi="Century Schoolbook" w:cs="Times New Roman"/>
          <w:b/>
          <w:bCs/>
          <w:spacing w:val="-5"/>
          <w:kern w:val="20"/>
          <w:sz w:val="24"/>
          <w:szCs w:val="20"/>
        </w:rPr>
        <w:t>—C</w:t>
      </w:r>
      <w:r w:rsidR="007E02D6">
        <w:rPr>
          <w:rFonts w:ascii="Century Schoolbook" w:eastAsia="Times New Roman" w:hAnsi="Century Schoolbook" w:cs="Times New Roman"/>
          <w:b/>
          <w:bCs/>
          <w:spacing w:val="-5"/>
          <w:kern w:val="20"/>
          <w:sz w:val="24"/>
          <w:szCs w:val="20"/>
        </w:rPr>
        <w:t>ERTIFICATION</w:t>
      </w:r>
      <w:r w:rsidRPr="00F16C14">
        <w:rPr>
          <w:rFonts w:ascii="Century Schoolbook" w:eastAsia="Times New Roman" w:hAnsi="Century Schoolbook" w:cs="Times New Roman"/>
          <w:b/>
          <w:bCs/>
          <w:spacing w:val="-5"/>
          <w:kern w:val="20"/>
          <w:sz w:val="24"/>
          <w:szCs w:val="20"/>
        </w:rPr>
        <w:t xml:space="preserve"> </w:t>
      </w:r>
      <w:bookmarkEnd w:id="19"/>
      <w:r w:rsidRPr="00F16C14">
        <w:rPr>
          <w:rFonts w:ascii="Century Schoolbook" w:eastAsia="Times New Roman" w:hAnsi="Century Schoolbook" w:cs="Times New Roman"/>
          <w:b/>
          <w:bCs/>
          <w:spacing w:val="-5"/>
          <w:kern w:val="20"/>
          <w:sz w:val="24"/>
          <w:szCs w:val="20"/>
        </w:rPr>
        <w:t>(</w:t>
      </w:r>
      <w:r w:rsidR="00677192">
        <w:rPr>
          <w:rFonts w:ascii="Century Schoolbook" w:eastAsia="Times New Roman" w:hAnsi="Century Schoolbook" w:cs="Times New Roman"/>
          <w:b/>
          <w:bCs/>
          <w:spacing w:val="-5"/>
          <w:kern w:val="20"/>
          <w:sz w:val="24"/>
          <w:szCs w:val="20"/>
        </w:rPr>
        <w:t>OCT 2025</w:t>
      </w:r>
      <w:r w:rsidRPr="00F16C14">
        <w:rPr>
          <w:rFonts w:ascii="Century Schoolbook" w:eastAsia="Times New Roman" w:hAnsi="Century Schoolbook" w:cs="Times New Roman"/>
          <w:b/>
          <w:bCs/>
          <w:spacing w:val="-5"/>
          <w:kern w:val="20"/>
          <w:sz w:val="24"/>
          <w:szCs w:val="20"/>
        </w:rPr>
        <w:t>)</w:t>
      </w:r>
    </w:p>
    <w:p w14:paraId="2D3030EB"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2CD16809" w14:textId="730E4EB8"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t xml:space="preserve">(a)  </w:t>
      </w:r>
      <w:r w:rsidRPr="00F16C14">
        <w:rPr>
          <w:rFonts w:ascii="Century Schoolbook" w:eastAsia="Times New Roman" w:hAnsi="Century Schoolbook" w:cs="Times New Roman"/>
          <w:b/>
          <w:bCs/>
          <w:i/>
          <w:iCs/>
          <w:spacing w:val="-5"/>
          <w:kern w:val="20"/>
          <w:sz w:val="24"/>
          <w:szCs w:val="20"/>
        </w:rPr>
        <w:t>Definitions.</w:t>
      </w:r>
      <w:r w:rsidRPr="00F16C14">
        <w:rPr>
          <w:rFonts w:ascii="Century Schoolbook" w:eastAsia="Times New Roman" w:hAnsi="Century Schoolbook" w:cs="Times New Roman"/>
          <w:b/>
          <w:bCs/>
          <w:spacing w:val="-5"/>
          <w:kern w:val="20"/>
          <w:sz w:val="24"/>
          <w:szCs w:val="20"/>
        </w:rPr>
        <w:t xml:space="preserve">  As used in this </w:t>
      </w:r>
      <w:r w:rsidRPr="002464A9">
        <w:rPr>
          <w:rFonts w:ascii="Century Schoolbook" w:eastAsia="Times New Roman" w:hAnsi="Century Schoolbook" w:cs="Times New Roman"/>
          <w:b/>
          <w:bCs/>
          <w:spacing w:val="-5"/>
          <w:kern w:val="20"/>
          <w:sz w:val="24"/>
          <w:szCs w:val="20"/>
        </w:rPr>
        <w:t>provision—</w:t>
      </w:r>
    </w:p>
    <w:p w14:paraId="7890F1BD" w14:textId="77777777" w:rsidR="00F16C14" w:rsidRPr="002B6EDB"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6B96E302" w14:textId="3DE97FF8" w:rsidR="00F16C14" w:rsidRPr="00F16C14" w:rsidRDefault="004645E7"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Pr>
          <w:rFonts w:ascii="Century Schoolbook" w:eastAsia="Times New Roman" w:hAnsi="Century Schoolbook" w:cs="Times New Roman"/>
          <w:b/>
          <w:spacing w:val="-5"/>
          <w:kern w:val="20"/>
          <w:sz w:val="24"/>
          <w:szCs w:val="20"/>
        </w:rPr>
        <w:tab/>
      </w:r>
      <w:r w:rsidR="00F16C14" w:rsidRPr="00F16C14">
        <w:rPr>
          <w:rFonts w:ascii="Century Schoolbook" w:eastAsia="Times New Roman" w:hAnsi="Century Schoolbook" w:cs="Times New Roman"/>
          <w:b/>
          <w:spacing w:val="-5"/>
          <w:kern w:val="20"/>
          <w:sz w:val="24"/>
          <w:szCs w:val="20"/>
        </w:rPr>
        <w:t>“Consulting services” mean</w:t>
      </w:r>
      <w:r>
        <w:rPr>
          <w:rFonts w:ascii="Century Schoolbook" w:eastAsia="Times New Roman" w:hAnsi="Century Schoolbook" w:cs="Times New Roman"/>
          <w:b/>
          <w:spacing w:val="-5"/>
          <w:kern w:val="20"/>
          <w:sz w:val="24"/>
          <w:szCs w:val="20"/>
        </w:rPr>
        <w:t xml:space="preserve">s </w:t>
      </w:r>
      <w:r w:rsidR="00F16C14" w:rsidRPr="00F16C14">
        <w:rPr>
          <w:rFonts w:ascii="Century Schoolbook" w:eastAsia="Times New Roman" w:hAnsi="Century Schoolbook" w:cs="Times New Roman"/>
          <w:b/>
          <w:spacing w:val="-5"/>
          <w:kern w:val="20"/>
          <w:sz w:val="24"/>
          <w:szCs w:val="20"/>
        </w:rPr>
        <w:t xml:space="preserve">advisory and assistance services, except that </w:t>
      </w:r>
      <w:r w:rsidR="00CB55BD">
        <w:rPr>
          <w:rFonts w:ascii="Century Schoolbook" w:eastAsia="Times New Roman" w:hAnsi="Century Schoolbook" w:cs="Times New Roman"/>
          <w:b/>
          <w:spacing w:val="-5"/>
          <w:kern w:val="20"/>
          <w:sz w:val="24"/>
          <w:szCs w:val="20"/>
        </w:rPr>
        <w:t>“</w:t>
      </w:r>
      <w:r w:rsidR="002927BD" w:rsidRPr="007249E0">
        <w:rPr>
          <w:rFonts w:ascii="Century Schoolbook" w:eastAsia="Times New Roman" w:hAnsi="Century Schoolbook" w:cs="Times New Roman"/>
          <w:b/>
          <w:spacing w:val="-5"/>
          <w:kern w:val="20"/>
          <w:sz w:val="24"/>
          <w:szCs w:val="20"/>
        </w:rPr>
        <w:t>consulting services</w:t>
      </w:r>
      <w:r w:rsidR="00CB55BD" w:rsidRPr="007249E0">
        <w:rPr>
          <w:rFonts w:ascii="Century Schoolbook" w:eastAsia="Times New Roman" w:hAnsi="Century Schoolbook" w:cs="Times New Roman"/>
          <w:b/>
          <w:spacing w:val="-5"/>
          <w:kern w:val="20"/>
          <w:sz w:val="24"/>
          <w:szCs w:val="20"/>
        </w:rPr>
        <w:t>”</w:t>
      </w:r>
      <w:r w:rsidR="00F16C14" w:rsidRPr="00F16C14">
        <w:rPr>
          <w:rFonts w:ascii="Century Schoolbook" w:eastAsia="Times New Roman" w:hAnsi="Century Schoolbook" w:cs="Times New Roman"/>
          <w:b/>
          <w:spacing w:val="-5"/>
          <w:kern w:val="20"/>
          <w:sz w:val="24"/>
          <w:szCs w:val="20"/>
        </w:rPr>
        <w:t xml:space="preserve"> does not include the provision of products or services related to—</w:t>
      </w:r>
    </w:p>
    <w:p w14:paraId="168FAD9A"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103B9C0"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(1)  Compliance with legal, audit, accounting, tax, reporting, or other requirements of the laws and standards of countries; or</w:t>
      </w:r>
    </w:p>
    <w:p w14:paraId="26F9B532"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4A90CB7"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(2)  Participation in a judicial, legal, or equitable dispute resolution proceeding.</w:t>
      </w:r>
    </w:p>
    <w:p w14:paraId="7459A23E"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DB21597" w14:textId="7D3FD2BF" w:rsidR="00F16C14" w:rsidRPr="00F16C14" w:rsidRDefault="004645E7"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i/>
          <w:iCs/>
          <w:spacing w:val="-5"/>
          <w:kern w:val="20"/>
          <w:sz w:val="24"/>
          <w:szCs w:val="20"/>
        </w:rPr>
      </w:pPr>
      <w:r>
        <w:rPr>
          <w:rFonts w:ascii="Century Schoolbook" w:eastAsia="Times New Roman" w:hAnsi="Century Schoolbook" w:cs="Times New Roman"/>
          <w:b/>
          <w:spacing w:val="-5"/>
          <w:kern w:val="20"/>
          <w:sz w:val="24"/>
          <w:szCs w:val="20"/>
        </w:rPr>
        <w:tab/>
      </w:r>
      <w:r w:rsidR="00F16C14" w:rsidRPr="00F16C14">
        <w:rPr>
          <w:rFonts w:ascii="Century Schoolbook" w:eastAsia="Times New Roman" w:hAnsi="Century Schoolbook" w:cs="Times New Roman"/>
          <w:b/>
          <w:spacing w:val="-5"/>
          <w:kern w:val="20"/>
          <w:sz w:val="24"/>
          <w:szCs w:val="20"/>
        </w:rPr>
        <w:t>“Contract oversight entity”</w:t>
      </w:r>
      <w:r w:rsidR="00F16C14" w:rsidRPr="00F16C14">
        <w:rPr>
          <w:rFonts w:ascii="Century Schoolbook" w:eastAsia="Times New Roman" w:hAnsi="Century Schoolbook" w:cs="Times New Roman"/>
          <w:b/>
          <w:i/>
          <w:iCs/>
          <w:spacing w:val="-5"/>
          <w:kern w:val="20"/>
          <w:sz w:val="24"/>
          <w:szCs w:val="20"/>
        </w:rPr>
        <w:t xml:space="preserve"> </w:t>
      </w:r>
      <w:r w:rsidR="00F16C14" w:rsidRPr="00F16C14">
        <w:rPr>
          <w:rFonts w:ascii="Century Schoolbook" w:eastAsia="Times New Roman" w:hAnsi="Century Schoolbook" w:cs="Times New Roman"/>
          <w:b/>
          <w:spacing w:val="-5"/>
          <w:kern w:val="20"/>
          <w:sz w:val="24"/>
          <w:szCs w:val="20"/>
        </w:rPr>
        <w:t>means any of the following</w:t>
      </w:r>
      <w:r>
        <w:rPr>
          <w:rFonts w:ascii="Century Schoolbook" w:eastAsia="Times New Roman" w:hAnsi="Century Schoolbook" w:cs="Times New Roman"/>
          <w:b/>
          <w:spacing w:val="-5"/>
          <w:kern w:val="20"/>
          <w:sz w:val="24"/>
          <w:szCs w:val="20"/>
        </w:rPr>
        <w:t>:</w:t>
      </w:r>
    </w:p>
    <w:p w14:paraId="23F31F71" w14:textId="77777777" w:rsidR="00F16C14" w:rsidRPr="002B6EDB"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410A06DF" w14:textId="308E120D"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2B6EDB">
        <w:rPr>
          <w:rFonts w:ascii="Century Schoolbook" w:eastAsia="Times New Roman" w:hAnsi="Century Schoolbook" w:cs="Times New Roman"/>
          <w:b/>
          <w:spacing w:val="-5"/>
          <w:kern w:val="20"/>
          <w:sz w:val="24"/>
          <w:szCs w:val="20"/>
        </w:rPr>
        <w:tab/>
      </w:r>
      <w:r w:rsidRPr="002B6EDB">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(1)  The Contracting Officer</w:t>
      </w:r>
      <w:r w:rsidR="004645E7">
        <w:rPr>
          <w:rFonts w:ascii="Century Schoolbook" w:eastAsia="Times New Roman" w:hAnsi="Century Schoolbook" w:cs="Times New Roman"/>
          <w:b/>
          <w:spacing w:val="-5"/>
          <w:kern w:val="20"/>
          <w:sz w:val="24"/>
          <w:szCs w:val="20"/>
        </w:rPr>
        <w:t>.</w:t>
      </w:r>
    </w:p>
    <w:p w14:paraId="38B6642A"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482D8037" w14:textId="4153D4FB"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(2)  The Contracting Officer’s Representative</w:t>
      </w:r>
      <w:r w:rsidR="004645E7">
        <w:rPr>
          <w:rFonts w:ascii="Century Schoolbook" w:eastAsia="Times New Roman" w:hAnsi="Century Schoolbook" w:cs="Times New Roman"/>
          <w:b/>
          <w:spacing w:val="-5"/>
          <w:kern w:val="20"/>
          <w:sz w:val="24"/>
          <w:szCs w:val="20"/>
        </w:rPr>
        <w:t>.</w:t>
      </w:r>
    </w:p>
    <w:p w14:paraId="149C9979"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6B8621D" w14:textId="3B47405E"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(3)  The Defense Contract Management Agency</w:t>
      </w:r>
      <w:r w:rsidR="004645E7">
        <w:rPr>
          <w:rFonts w:ascii="Century Schoolbook" w:eastAsia="Times New Roman" w:hAnsi="Century Schoolbook" w:cs="Times New Roman"/>
          <w:b/>
          <w:spacing w:val="-5"/>
          <w:kern w:val="20"/>
          <w:sz w:val="24"/>
          <w:szCs w:val="20"/>
        </w:rPr>
        <w:t>.</w:t>
      </w:r>
    </w:p>
    <w:p w14:paraId="7A98E459"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67D2729" w14:textId="43D3FC56"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(4)  The Defense Contract Audit Agency</w:t>
      </w:r>
      <w:r w:rsidR="004645E7">
        <w:rPr>
          <w:rFonts w:ascii="Century Schoolbook" w:eastAsia="Times New Roman" w:hAnsi="Century Schoolbook" w:cs="Times New Roman"/>
          <w:b/>
          <w:spacing w:val="-5"/>
          <w:kern w:val="20"/>
          <w:sz w:val="24"/>
          <w:szCs w:val="20"/>
        </w:rPr>
        <w:t>.</w:t>
      </w:r>
    </w:p>
    <w:p w14:paraId="1A54416A"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D5E3A1A" w14:textId="2888493A"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 xml:space="preserve">(5)  The </w:t>
      </w:r>
      <w:r w:rsidR="006C5352">
        <w:rPr>
          <w:rFonts w:ascii="Century Schoolbook" w:eastAsia="Times New Roman" w:hAnsi="Century Schoolbook" w:cs="Times New Roman"/>
          <w:b/>
          <w:spacing w:val="-5"/>
          <w:kern w:val="20"/>
          <w:sz w:val="24"/>
          <w:szCs w:val="20"/>
        </w:rPr>
        <w:t xml:space="preserve">DoD </w:t>
      </w:r>
      <w:r w:rsidRPr="00F16C14">
        <w:rPr>
          <w:rFonts w:ascii="Century Schoolbook" w:eastAsia="Times New Roman" w:hAnsi="Century Schoolbook" w:cs="Times New Roman"/>
          <w:b/>
          <w:spacing w:val="-5"/>
          <w:kern w:val="20"/>
          <w:sz w:val="24"/>
          <w:szCs w:val="20"/>
        </w:rPr>
        <w:t xml:space="preserve">Office of Inspector General or any subcomponent of </w:t>
      </w:r>
      <w:r w:rsidR="006C5352">
        <w:rPr>
          <w:rFonts w:ascii="Century Schoolbook" w:eastAsia="Times New Roman" w:hAnsi="Century Schoolbook" w:cs="Times New Roman"/>
          <w:b/>
          <w:spacing w:val="-5"/>
          <w:kern w:val="20"/>
          <w:sz w:val="24"/>
          <w:szCs w:val="20"/>
        </w:rPr>
        <w:t xml:space="preserve">that </w:t>
      </w:r>
      <w:r w:rsidRPr="00F16C14">
        <w:rPr>
          <w:rFonts w:ascii="Century Schoolbook" w:eastAsia="Times New Roman" w:hAnsi="Century Schoolbook" w:cs="Times New Roman"/>
          <w:b/>
          <w:spacing w:val="-5"/>
          <w:kern w:val="20"/>
          <w:sz w:val="24"/>
          <w:szCs w:val="20"/>
        </w:rPr>
        <w:t>office</w:t>
      </w:r>
      <w:r w:rsidR="004645E7">
        <w:rPr>
          <w:rFonts w:ascii="Century Schoolbook" w:eastAsia="Times New Roman" w:hAnsi="Century Schoolbook" w:cs="Times New Roman"/>
          <w:b/>
          <w:spacing w:val="-5"/>
          <w:kern w:val="20"/>
          <w:sz w:val="24"/>
          <w:szCs w:val="20"/>
        </w:rPr>
        <w:t>.</w:t>
      </w:r>
    </w:p>
    <w:p w14:paraId="12E7D2F0"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293EC58"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(6)  The Government Accountability Office.</w:t>
      </w:r>
    </w:p>
    <w:p w14:paraId="5FDEDDC9" w14:textId="77777777" w:rsidR="00F16C14" w:rsidRPr="002B6EDB"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03EF3E7E" w14:textId="1CAF244B" w:rsidR="00F16C14" w:rsidRPr="00F16C14" w:rsidRDefault="004645E7"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i/>
          <w:iCs/>
          <w:spacing w:val="-5"/>
          <w:kern w:val="20"/>
          <w:sz w:val="24"/>
          <w:szCs w:val="20"/>
        </w:rPr>
      </w:pPr>
      <w:r>
        <w:rPr>
          <w:rFonts w:ascii="Century Schoolbook" w:eastAsia="Times New Roman" w:hAnsi="Century Schoolbook" w:cs="Times New Roman"/>
          <w:b/>
          <w:spacing w:val="-5"/>
          <w:kern w:val="20"/>
          <w:sz w:val="24"/>
          <w:szCs w:val="20"/>
        </w:rPr>
        <w:tab/>
      </w:r>
      <w:r w:rsidR="00F16C14" w:rsidRPr="00F16C14">
        <w:rPr>
          <w:rFonts w:ascii="Century Schoolbook" w:eastAsia="Times New Roman" w:hAnsi="Century Schoolbook" w:cs="Times New Roman"/>
          <w:b/>
          <w:spacing w:val="-5"/>
          <w:kern w:val="20"/>
          <w:sz w:val="24"/>
          <w:szCs w:val="20"/>
        </w:rPr>
        <w:t xml:space="preserve">“Covered contract” means a </w:t>
      </w:r>
      <w:r>
        <w:rPr>
          <w:rFonts w:ascii="Century Schoolbook" w:eastAsia="Times New Roman" w:hAnsi="Century Schoolbook" w:cs="Times New Roman"/>
          <w:b/>
          <w:spacing w:val="-5"/>
          <w:kern w:val="20"/>
          <w:sz w:val="24"/>
          <w:szCs w:val="20"/>
        </w:rPr>
        <w:t xml:space="preserve">DoD </w:t>
      </w:r>
      <w:r w:rsidR="00F16C14" w:rsidRPr="00F16C14">
        <w:rPr>
          <w:rFonts w:ascii="Century Schoolbook" w:eastAsia="Times New Roman" w:hAnsi="Century Schoolbook" w:cs="Times New Roman"/>
          <w:b/>
          <w:spacing w:val="-5"/>
          <w:kern w:val="20"/>
          <w:sz w:val="24"/>
          <w:szCs w:val="20"/>
        </w:rPr>
        <w:t>contract involving consulting services.</w:t>
      </w:r>
    </w:p>
    <w:p w14:paraId="0C3D0C6B"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1D121188" w14:textId="6A6E019F" w:rsidR="00F16C14" w:rsidRPr="00F16C14" w:rsidRDefault="004645E7"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Pr>
          <w:rFonts w:ascii="Century Schoolbook" w:eastAsia="Times New Roman" w:hAnsi="Century Schoolbook" w:cs="Times New Roman"/>
          <w:b/>
          <w:spacing w:val="-5"/>
          <w:kern w:val="20"/>
          <w:sz w:val="24"/>
          <w:szCs w:val="20"/>
        </w:rPr>
        <w:tab/>
      </w:r>
      <w:r w:rsidR="00F16C14" w:rsidRPr="00F16C14">
        <w:rPr>
          <w:rFonts w:ascii="Century Schoolbook" w:eastAsia="Times New Roman" w:hAnsi="Century Schoolbook" w:cs="Times New Roman"/>
          <w:b/>
          <w:spacing w:val="-5"/>
          <w:kern w:val="20"/>
          <w:sz w:val="24"/>
          <w:szCs w:val="20"/>
        </w:rPr>
        <w:t>“Covered foreign entity” means any of the following</w:t>
      </w:r>
      <w:r>
        <w:rPr>
          <w:rFonts w:ascii="Century Schoolbook" w:eastAsia="Times New Roman" w:hAnsi="Century Schoolbook" w:cs="Times New Roman"/>
          <w:b/>
          <w:spacing w:val="-5"/>
          <w:kern w:val="20"/>
          <w:sz w:val="24"/>
          <w:szCs w:val="20"/>
        </w:rPr>
        <w:t>:</w:t>
      </w:r>
    </w:p>
    <w:p w14:paraId="59374BC5"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3962BBB4" w14:textId="4D6A98F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(1)  The government of the People’s Republic of China, the Chinese Communist Party, the People’s Liberation Army, the Ministry of State Security, or other security service or intelligence agency of the People’s Republic of China</w:t>
      </w:r>
      <w:r w:rsidR="004645E7">
        <w:rPr>
          <w:rFonts w:ascii="Century Schoolbook" w:eastAsia="Times New Roman" w:hAnsi="Century Schoolbook" w:cs="Times New Roman"/>
          <w:b/>
          <w:spacing w:val="-5"/>
          <w:kern w:val="20"/>
          <w:sz w:val="24"/>
          <w:szCs w:val="20"/>
        </w:rPr>
        <w:t>.</w:t>
      </w:r>
    </w:p>
    <w:p w14:paraId="1BC7BAE4"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8596FC7" w14:textId="212250D8"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(2)  The government of the Russian Federation or any entity sanctioned by the Secretary of the Treasury under Executive Order 13662</w:t>
      </w:r>
      <w:r w:rsidR="004645E7">
        <w:rPr>
          <w:rFonts w:ascii="Century Schoolbook" w:eastAsia="Times New Roman" w:hAnsi="Century Schoolbook" w:cs="Times New Roman"/>
          <w:b/>
          <w:spacing w:val="-5"/>
          <w:kern w:val="20"/>
          <w:sz w:val="24"/>
          <w:szCs w:val="20"/>
        </w:rPr>
        <w:t>,</w:t>
      </w:r>
      <w:r w:rsidRPr="00F16C14">
        <w:rPr>
          <w:rFonts w:ascii="Century Schoolbook" w:eastAsia="Times New Roman" w:hAnsi="Century Schoolbook" w:cs="Times New Roman"/>
          <w:b/>
          <w:spacing w:val="-5"/>
          <w:kern w:val="20"/>
          <w:sz w:val="24"/>
          <w:szCs w:val="20"/>
        </w:rPr>
        <w:t xml:space="preserve"> Blocking Property of Additional Persons Contributing to the Situation in Ukraine</w:t>
      </w:r>
      <w:r w:rsidR="004645E7">
        <w:rPr>
          <w:rFonts w:ascii="Century Schoolbook" w:eastAsia="Times New Roman" w:hAnsi="Century Schoolbook" w:cs="Times New Roman"/>
          <w:b/>
          <w:spacing w:val="-5"/>
          <w:kern w:val="20"/>
          <w:sz w:val="24"/>
          <w:szCs w:val="20"/>
        </w:rPr>
        <w:t>.</w:t>
      </w:r>
    </w:p>
    <w:p w14:paraId="7A2212E9"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083C6AE3" w14:textId="369C2433"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(3)  The government of any country, if the Secretary of State determines that such government has repeatedly provided support for acts of international terrorism, pursuant to any of the following</w:t>
      </w:r>
      <w:r w:rsidR="004645E7">
        <w:rPr>
          <w:rFonts w:ascii="Century Schoolbook" w:eastAsia="Times New Roman" w:hAnsi="Century Schoolbook" w:cs="Times New Roman"/>
          <w:b/>
          <w:spacing w:val="-5"/>
          <w:kern w:val="20"/>
          <w:sz w:val="24"/>
          <w:szCs w:val="20"/>
        </w:rPr>
        <w:t>:</w:t>
      </w:r>
    </w:p>
    <w:p w14:paraId="10DD2BDB"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0FE83C8A" w14:textId="3DA04B18"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(i)  Section 1754(c)(1)(A) of the Export Control Reform Act of 2018 (50 U.S.C. 4318(c)(1)(A))</w:t>
      </w:r>
      <w:r w:rsidR="004645E7">
        <w:rPr>
          <w:rFonts w:ascii="Century Schoolbook" w:eastAsia="Times New Roman" w:hAnsi="Century Schoolbook" w:cs="Times New Roman"/>
          <w:b/>
          <w:spacing w:val="-5"/>
          <w:kern w:val="20"/>
          <w:sz w:val="24"/>
          <w:szCs w:val="20"/>
        </w:rPr>
        <w:t>.</w:t>
      </w:r>
    </w:p>
    <w:p w14:paraId="5B6734A7"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215BBF30" w14:textId="0CB8F003"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(ii)  Section 620A of the Foreign Assistance Act of 1961 (22 U.S.C. 2371)</w:t>
      </w:r>
      <w:r w:rsidR="004645E7">
        <w:rPr>
          <w:rFonts w:ascii="Century Schoolbook" w:eastAsia="Times New Roman" w:hAnsi="Century Schoolbook" w:cs="Times New Roman"/>
          <w:b/>
          <w:spacing w:val="-5"/>
          <w:kern w:val="20"/>
          <w:sz w:val="24"/>
          <w:szCs w:val="20"/>
        </w:rPr>
        <w:t>.</w:t>
      </w:r>
    </w:p>
    <w:p w14:paraId="57C26A14"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586C72B5" w14:textId="0A5E3245"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(iii)  Section 40 of the Arms Export Control Act (22 U.S.C. 2780)</w:t>
      </w:r>
      <w:r w:rsidR="004645E7">
        <w:rPr>
          <w:rFonts w:ascii="Century Schoolbook" w:eastAsia="Times New Roman" w:hAnsi="Century Schoolbook" w:cs="Times New Roman"/>
          <w:b/>
          <w:spacing w:val="-5"/>
          <w:kern w:val="20"/>
          <w:sz w:val="24"/>
          <w:szCs w:val="20"/>
        </w:rPr>
        <w:t>.</w:t>
      </w:r>
    </w:p>
    <w:p w14:paraId="537963BE"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72F44FA1"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(iv)  Any other provision of law.</w:t>
      </w:r>
    </w:p>
    <w:p w14:paraId="219FCB00"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0A3B8E0E" w14:textId="74087FF8"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(4)  Any entity included on any of the following lists maintained by the Department of Commerce</w:t>
      </w:r>
      <w:r w:rsidR="004645E7">
        <w:rPr>
          <w:rFonts w:ascii="Century Schoolbook" w:eastAsia="Times New Roman" w:hAnsi="Century Schoolbook" w:cs="Times New Roman"/>
          <w:b/>
          <w:spacing w:val="-5"/>
          <w:kern w:val="20"/>
          <w:sz w:val="24"/>
          <w:szCs w:val="20"/>
        </w:rPr>
        <w:t xml:space="preserve"> (see the Export Administration Regulations at 15 CFR subchapter C):</w:t>
      </w:r>
    </w:p>
    <w:p w14:paraId="29C55467" w14:textId="0AC96F6B"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1243B86E" w14:textId="57679006"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 xml:space="preserve">(i)  The Entity List in </w:t>
      </w:r>
      <w:r w:rsidR="0052472F">
        <w:rPr>
          <w:rFonts w:ascii="Century Schoolbook" w:eastAsia="Times New Roman" w:hAnsi="Century Schoolbook" w:cs="Times New Roman"/>
          <w:b/>
          <w:spacing w:val="-5"/>
          <w:kern w:val="20"/>
          <w:sz w:val="24"/>
          <w:szCs w:val="20"/>
        </w:rPr>
        <w:t>s</w:t>
      </w:r>
      <w:r w:rsidRPr="00F16C14">
        <w:rPr>
          <w:rFonts w:ascii="Century Schoolbook" w:eastAsia="Times New Roman" w:hAnsi="Century Schoolbook" w:cs="Times New Roman"/>
          <w:b/>
          <w:spacing w:val="-5"/>
          <w:kern w:val="20"/>
          <w:sz w:val="24"/>
          <w:szCs w:val="20"/>
        </w:rPr>
        <w:t xml:space="preserve">upplement </w:t>
      </w:r>
      <w:r w:rsidR="0052472F">
        <w:rPr>
          <w:rFonts w:ascii="Century Schoolbook" w:eastAsia="Times New Roman" w:hAnsi="Century Schoolbook" w:cs="Times New Roman"/>
          <w:b/>
          <w:spacing w:val="-5"/>
          <w:kern w:val="20"/>
          <w:sz w:val="24"/>
          <w:szCs w:val="20"/>
        </w:rPr>
        <w:t>n</w:t>
      </w:r>
      <w:r w:rsidRPr="00F16C14">
        <w:rPr>
          <w:rFonts w:ascii="Century Schoolbook" w:eastAsia="Times New Roman" w:hAnsi="Century Schoolbook" w:cs="Times New Roman"/>
          <w:b/>
          <w:spacing w:val="-5"/>
          <w:kern w:val="20"/>
          <w:sz w:val="24"/>
          <w:szCs w:val="20"/>
        </w:rPr>
        <w:t xml:space="preserve">o. 4 to </w:t>
      </w:r>
      <w:r w:rsidR="004645E7">
        <w:rPr>
          <w:rFonts w:ascii="Century Schoolbook" w:eastAsia="Times New Roman" w:hAnsi="Century Schoolbook" w:cs="Times New Roman"/>
          <w:b/>
          <w:spacing w:val="-5"/>
          <w:kern w:val="20"/>
          <w:sz w:val="24"/>
          <w:szCs w:val="20"/>
        </w:rPr>
        <w:t xml:space="preserve">15 CFR </w:t>
      </w:r>
      <w:r w:rsidRPr="00F16C14">
        <w:rPr>
          <w:rFonts w:ascii="Century Schoolbook" w:eastAsia="Times New Roman" w:hAnsi="Century Schoolbook" w:cs="Times New Roman"/>
          <w:b/>
          <w:spacing w:val="-5"/>
          <w:kern w:val="20"/>
          <w:sz w:val="24"/>
          <w:szCs w:val="20"/>
        </w:rPr>
        <w:t>part 744</w:t>
      </w:r>
      <w:r w:rsidR="004645E7">
        <w:rPr>
          <w:rFonts w:ascii="Century Schoolbook" w:eastAsia="Times New Roman" w:hAnsi="Century Schoolbook" w:cs="Times New Roman"/>
          <w:b/>
          <w:spacing w:val="-5"/>
          <w:kern w:val="20"/>
          <w:sz w:val="24"/>
          <w:szCs w:val="20"/>
        </w:rPr>
        <w:t>.</w:t>
      </w:r>
    </w:p>
    <w:p w14:paraId="4B07129A"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69617216" w14:textId="3DEBB19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 xml:space="preserve">(ii)  The Denied Persons List as described in </w:t>
      </w:r>
      <w:r w:rsidR="004645E7">
        <w:rPr>
          <w:rFonts w:ascii="Century Schoolbook" w:eastAsia="Times New Roman" w:hAnsi="Century Schoolbook" w:cs="Times New Roman"/>
          <w:b/>
          <w:spacing w:val="-5"/>
          <w:kern w:val="20"/>
          <w:sz w:val="24"/>
          <w:szCs w:val="20"/>
        </w:rPr>
        <w:t xml:space="preserve">15 CFR </w:t>
      </w:r>
      <w:r w:rsidRPr="00F16C14">
        <w:rPr>
          <w:rFonts w:ascii="Century Schoolbook" w:eastAsia="Times New Roman" w:hAnsi="Century Schoolbook" w:cs="Times New Roman"/>
          <w:b/>
          <w:spacing w:val="-5"/>
          <w:kern w:val="20"/>
          <w:sz w:val="24"/>
          <w:szCs w:val="20"/>
        </w:rPr>
        <w:t>764.3(a)(2)</w:t>
      </w:r>
      <w:r w:rsidR="004645E7">
        <w:rPr>
          <w:rFonts w:ascii="Century Schoolbook" w:eastAsia="Times New Roman" w:hAnsi="Century Schoolbook" w:cs="Times New Roman"/>
          <w:b/>
          <w:spacing w:val="-5"/>
          <w:kern w:val="20"/>
          <w:sz w:val="24"/>
          <w:szCs w:val="20"/>
        </w:rPr>
        <w:t>.</w:t>
      </w:r>
    </w:p>
    <w:p w14:paraId="5A62B585"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17DA8F01" w14:textId="13E989A8"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 xml:space="preserve">(iii)  The Unverified List in </w:t>
      </w:r>
      <w:r w:rsidR="0052472F">
        <w:rPr>
          <w:rFonts w:ascii="Century Schoolbook" w:eastAsia="Times New Roman" w:hAnsi="Century Schoolbook" w:cs="Times New Roman"/>
          <w:b/>
          <w:spacing w:val="-5"/>
          <w:kern w:val="20"/>
          <w:sz w:val="24"/>
          <w:szCs w:val="20"/>
        </w:rPr>
        <w:t>s</w:t>
      </w:r>
      <w:r w:rsidRPr="00F16C14">
        <w:rPr>
          <w:rFonts w:ascii="Century Schoolbook" w:eastAsia="Times New Roman" w:hAnsi="Century Schoolbook" w:cs="Times New Roman"/>
          <w:b/>
          <w:spacing w:val="-5"/>
          <w:kern w:val="20"/>
          <w:sz w:val="24"/>
          <w:szCs w:val="20"/>
        </w:rPr>
        <w:t xml:space="preserve">upplement </w:t>
      </w:r>
      <w:r w:rsidR="0052472F">
        <w:rPr>
          <w:rFonts w:ascii="Century Schoolbook" w:eastAsia="Times New Roman" w:hAnsi="Century Schoolbook" w:cs="Times New Roman"/>
          <w:b/>
          <w:spacing w:val="-5"/>
          <w:kern w:val="20"/>
          <w:sz w:val="24"/>
          <w:szCs w:val="20"/>
        </w:rPr>
        <w:t>n</w:t>
      </w:r>
      <w:r w:rsidRPr="00F16C14">
        <w:rPr>
          <w:rFonts w:ascii="Century Schoolbook" w:eastAsia="Times New Roman" w:hAnsi="Century Schoolbook" w:cs="Times New Roman"/>
          <w:b/>
          <w:spacing w:val="-5"/>
          <w:kern w:val="20"/>
          <w:sz w:val="24"/>
          <w:szCs w:val="20"/>
        </w:rPr>
        <w:t xml:space="preserve">o. 6 to </w:t>
      </w:r>
      <w:r w:rsidR="004645E7">
        <w:rPr>
          <w:rFonts w:ascii="Century Schoolbook" w:eastAsia="Times New Roman" w:hAnsi="Century Schoolbook" w:cs="Times New Roman"/>
          <w:b/>
          <w:spacing w:val="-5"/>
          <w:kern w:val="20"/>
          <w:sz w:val="24"/>
          <w:szCs w:val="20"/>
        </w:rPr>
        <w:t xml:space="preserve">15 CFR </w:t>
      </w:r>
      <w:r w:rsidRPr="00F16C14">
        <w:rPr>
          <w:rFonts w:ascii="Century Schoolbook" w:eastAsia="Times New Roman" w:hAnsi="Century Schoolbook" w:cs="Times New Roman"/>
          <w:b/>
          <w:spacing w:val="-5"/>
          <w:kern w:val="20"/>
          <w:sz w:val="24"/>
          <w:szCs w:val="20"/>
        </w:rPr>
        <w:t>part 744</w:t>
      </w:r>
      <w:r w:rsidR="004645E7">
        <w:rPr>
          <w:rFonts w:ascii="Century Schoolbook" w:eastAsia="Times New Roman" w:hAnsi="Century Schoolbook" w:cs="Times New Roman"/>
          <w:b/>
          <w:spacing w:val="-5"/>
          <w:kern w:val="20"/>
          <w:sz w:val="24"/>
          <w:szCs w:val="20"/>
        </w:rPr>
        <w:t>.</w:t>
      </w:r>
    </w:p>
    <w:p w14:paraId="36ACCB1E"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1DF908C1" w14:textId="258F7069"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 xml:space="preserve">(iv)  The Military End User List in </w:t>
      </w:r>
      <w:r w:rsidR="0052472F">
        <w:rPr>
          <w:rFonts w:ascii="Century Schoolbook" w:eastAsia="Times New Roman" w:hAnsi="Century Schoolbook" w:cs="Times New Roman"/>
          <w:b/>
          <w:spacing w:val="-5"/>
          <w:kern w:val="20"/>
          <w:sz w:val="24"/>
          <w:szCs w:val="20"/>
        </w:rPr>
        <w:t>s</w:t>
      </w:r>
      <w:r w:rsidRPr="00F16C14">
        <w:rPr>
          <w:rFonts w:ascii="Century Schoolbook" w:eastAsia="Times New Roman" w:hAnsi="Century Schoolbook" w:cs="Times New Roman"/>
          <w:b/>
          <w:spacing w:val="-5"/>
          <w:kern w:val="20"/>
          <w:sz w:val="24"/>
          <w:szCs w:val="20"/>
        </w:rPr>
        <w:t xml:space="preserve">upplement </w:t>
      </w:r>
      <w:r w:rsidR="0052472F">
        <w:rPr>
          <w:rFonts w:ascii="Century Schoolbook" w:eastAsia="Times New Roman" w:hAnsi="Century Schoolbook" w:cs="Times New Roman"/>
          <w:b/>
          <w:spacing w:val="-5"/>
          <w:kern w:val="20"/>
          <w:sz w:val="24"/>
          <w:szCs w:val="20"/>
        </w:rPr>
        <w:t>n</w:t>
      </w:r>
      <w:r w:rsidRPr="00F16C14">
        <w:rPr>
          <w:rFonts w:ascii="Century Schoolbook" w:eastAsia="Times New Roman" w:hAnsi="Century Schoolbook" w:cs="Times New Roman"/>
          <w:b/>
          <w:spacing w:val="-5"/>
          <w:kern w:val="20"/>
          <w:sz w:val="24"/>
          <w:szCs w:val="20"/>
        </w:rPr>
        <w:t xml:space="preserve">o. 7 to </w:t>
      </w:r>
      <w:r w:rsidR="004645E7">
        <w:rPr>
          <w:rFonts w:ascii="Century Schoolbook" w:eastAsia="Times New Roman" w:hAnsi="Century Schoolbook" w:cs="Times New Roman"/>
          <w:b/>
          <w:spacing w:val="-5"/>
          <w:kern w:val="20"/>
          <w:sz w:val="24"/>
          <w:szCs w:val="20"/>
        </w:rPr>
        <w:t xml:space="preserve">15 CFR </w:t>
      </w:r>
      <w:r w:rsidRPr="00F16C14">
        <w:rPr>
          <w:rFonts w:ascii="Century Schoolbook" w:eastAsia="Times New Roman" w:hAnsi="Century Schoolbook" w:cs="Times New Roman"/>
          <w:b/>
          <w:spacing w:val="-5"/>
          <w:kern w:val="20"/>
          <w:sz w:val="24"/>
          <w:szCs w:val="20"/>
        </w:rPr>
        <w:t>part 744.</w:t>
      </w:r>
    </w:p>
    <w:p w14:paraId="75D19932"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04EEFF24" w14:textId="331053F4"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(5)  Any entity identified by the Secretary of Defense pursuant to section 1237(b) of the National Defense Authorization Act for Fiscal Year 1999 (Pub. L. 105–261; 50 U.S.C. 1701 note)</w:t>
      </w:r>
      <w:r w:rsidR="004645E7">
        <w:rPr>
          <w:rFonts w:ascii="Century Schoolbook" w:eastAsia="Times New Roman" w:hAnsi="Century Schoolbook" w:cs="Times New Roman"/>
          <w:b/>
          <w:spacing w:val="-5"/>
          <w:kern w:val="20"/>
          <w:sz w:val="24"/>
          <w:szCs w:val="20"/>
        </w:rPr>
        <w:t>.</w:t>
      </w:r>
    </w:p>
    <w:p w14:paraId="5FBEB1D0"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p>
    <w:p w14:paraId="31B85912" w14:textId="4B6A78F2"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spacing w:val="-5"/>
          <w:kern w:val="20"/>
          <w:sz w:val="24"/>
          <w:szCs w:val="20"/>
        </w:rPr>
      </w:pPr>
      <w:r w:rsidRPr="00F16C14">
        <w:rPr>
          <w:rFonts w:ascii="Century Schoolbook" w:eastAsia="Times New Roman" w:hAnsi="Century Schoolbook" w:cs="Times New Roman"/>
          <w:b/>
          <w:spacing w:val="-5"/>
          <w:kern w:val="20"/>
          <w:sz w:val="24"/>
          <w:szCs w:val="20"/>
        </w:rPr>
        <w:tab/>
      </w:r>
      <w:r w:rsidRPr="00F16C14">
        <w:rPr>
          <w:rFonts w:ascii="Century Schoolbook" w:eastAsia="Times New Roman" w:hAnsi="Century Schoolbook" w:cs="Times New Roman"/>
          <w:b/>
          <w:spacing w:val="-5"/>
          <w:kern w:val="20"/>
          <w:sz w:val="24"/>
          <w:szCs w:val="20"/>
        </w:rPr>
        <w:tab/>
        <w:t xml:space="preserve">(6)  Any entity on the Non-Specially Designated Nationals Chinese Military-Industrial Complex Companies List maintained by the Office of Foreign Assets Control of the Department of the Treasury under Executive Order 14032, Addressing the Threat </w:t>
      </w:r>
      <w:r w:rsidR="003744D8">
        <w:rPr>
          <w:rFonts w:ascii="Century Schoolbook" w:eastAsia="Times New Roman" w:hAnsi="Century Schoolbook" w:cs="Times New Roman"/>
          <w:b/>
          <w:spacing w:val="-5"/>
          <w:kern w:val="20"/>
          <w:sz w:val="24"/>
          <w:szCs w:val="20"/>
        </w:rPr>
        <w:t>F</w:t>
      </w:r>
      <w:r w:rsidRPr="00F16C14">
        <w:rPr>
          <w:rFonts w:ascii="Century Schoolbook" w:eastAsia="Times New Roman" w:hAnsi="Century Schoolbook" w:cs="Times New Roman"/>
          <w:b/>
          <w:spacing w:val="-5"/>
          <w:kern w:val="20"/>
          <w:sz w:val="24"/>
          <w:szCs w:val="20"/>
        </w:rPr>
        <w:t xml:space="preserve">rom Securities Investments </w:t>
      </w:r>
      <w:r w:rsidR="003744D8">
        <w:rPr>
          <w:rFonts w:ascii="Century Schoolbook" w:eastAsia="Times New Roman" w:hAnsi="Century Schoolbook" w:cs="Times New Roman"/>
          <w:b/>
          <w:spacing w:val="-5"/>
          <w:kern w:val="20"/>
          <w:sz w:val="24"/>
          <w:szCs w:val="20"/>
        </w:rPr>
        <w:t>T</w:t>
      </w:r>
      <w:r w:rsidRPr="00F16C14">
        <w:rPr>
          <w:rFonts w:ascii="Century Schoolbook" w:eastAsia="Times New Roman" w:hAnsi="Century Schoolbook" w:cs="Times New Roman"/>
          <w:b/>
          <w:spacing w:val="-5"/>
          <w:kern w:val="20"/>
          <w:sz w:val="24"/>
          <w:szCs w:val="20"/>
        </w:rPr>
        <w:t>hat Finance Certain Companies of the People’s Republic of China.</w:t>
      </w:r>
    </w:p>
    <w:p w14:paraId="083DDF95"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1C4FE2D4" w14:textId="5426B22C" w:rsidR="003744D8"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t xml:space="preserve">(b)  </w:t>
      </w:r>
      <w:r w:rsidRPr="00F16C14">
        <w:rPr>
          <w:rFonts w:ascii="Century Schoolbook" w:eastAsia="Times New Roman" w:hAnsi="Century Schoolbook" w:cs="Times New Roman"/>
          <w:b/>
          <w:bCs/>
          <w:i/>
          <w:iCs/>
          <w:spacing w:val="-5"/>
          <w:kern w:val="20"/>
          <w:sz w:val="24"/>
          <w:szCs w:val="20"/>
        </w:rPr>
        <w:t>Prohibition.</w:t>
      </w:r>
      <w:r w:rsidRPr="00F16C14">
        <w:rPr>
          <w:rFonts w:ascii="Century Schoolbook" w:eastAsia="Times New Roman" w:hAnsi="Century Schoolbook" w:cs="Times New Roman"/>
          <w:b/>
          <w:bCs/>
          <w:spacing w:val="-5"/>
          <w:kern w:val="20"/>
          <w:sz w:val="24"/>
          <w:szCs w:val="20"/>
        </w:rPr>
        <w:t xml:space="preserve">  </w:t>
      </w:r>
      <w:r w:rsidR="00F83B49">
        <w:rPr>
          <w:rFonts w:ascii="Century Schoolbook" w:eastAsia="Times New Roman" w:hAnsi="Century Schoolbook" w:cs="Times New Roman"/>
          <w:b/>
          <w:bCs/>
          <w:spacing w:val="-5"/>
          <w:kern w:val="20"/>
          <w:sz w:val="24"/>
          <w:szCs w:val="20"/>
        </w:rPr>
        <w:t>DoD</w:t>
      </w:r>
      <w:r w:rsidRPr="00F16C14">
        <w:rPr>
          <w:rFonts w:ascii="Century Schoolbook" w:eastAsia="Times New Roman" w:hAnsi="Century Schoolbook" w:cs="Times New Roman"/>
          <w:b/>
          <w:bCs/>
          <w:spacing w:val="-5"/>
          <w:kern w:val="20"/>
          <w:sz w:val="24"/>
          <w:szCs w:val="20"/>
        </w:rPr>
        <w:t xml:space="preserve"> cannot award</w:t>
      </w:r>
      <w:r w:rsidR="00F83B49">
        <w:rPr>
          <w:rFonts w:ascii="Century Schoolbook" w:eastAsia="Times New Roman" w:hAnsi="Century Schoolbook" w:cs="Times New Roman"/>
          <w:b/>
          <w:bCs/>
          <w:spacing w:val="-5"/>
          <w:kern w:val="20"/>
          <w:sz w:val="24"/>
          <w:szCs w:val="20"/>
        </w:rPr>
        <w:t xml:space="preserve"> to the Offeror</w:t>
      </w:r>
      <w:r w:rsidRPr="00F16C14">
        <w:rPr>
          <w:rFonts w:ascii="Century Schoolbook" w:eastAsia="Times New Roman" w:hAnsi="Century Schoolbook" w:cs="Times New Roman"/>
          <w:b/>
          <w:bCs/>
          <w:spacing w:val="-5"/>
          <w:kern w:val="20"/>
          <w:sz w:val="24"/>
          <w:szCs w:val="20"/>
        </w:rPr>
        <w:t xml:space="preserve"> a contract assigned a North American Industry Classification System code beginning with 5416</w:t>
      </w:r>
      <w:r w:rsidR="003744D8">
        <w:rPr>
          <w:rFonts w:ascii="Century Schoolbook" w:eastAsia="Times New Roman" w:hAnsi="Century Schoolbook" w:cs="Times New Roman"/>
          <w:b/>
          <w:bCs/>
          <w:spacing w:val="-5"/>
          <w:kern w:val="20"/>
          <w:sz w:val="24"/>
          <w:szCs w:val="20"/>
        </w:rPr>
        <w:t xml:space="preserve"> if the Offeror—</w:t>
      </w:r>
    </w:p>
    <w:p w14:paraId="1F707178" w14:textId="77777777" w:rsidR="003744D8" w:rsidRDefault="003744D8"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665A2B17" w14:textId="77777777" w:rsidR="003744D8" w:rsidRDefault="003744D8"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u w:val="single"/>
        </w:rPr>
      </w:pPr>
      <w:r>
        <w:rPr>
          <w:rFonts w:ascii="Century Schoolbook" w:eastAsia="Times New Roman" w:hAnsi="Century Schoolbook" w:cs="Times New Roman"/>
          <w:b/>
          <w:bCs/>
          <w:spacing w:val="-5"/>
          <w:kern w:val="20"/>
          <w:sz w:val="24"/>
          <w:szCs w:val="20"/>
        </w:rPr>
        <w:lastRenderedPageBreak/>
        <w:tab/>
      </w:r>
      <w:r>
        <w:rPr>
          <w:rFonts w:ascii="Century Schoolbook" w:eastAsia="Times New Roman" w:hAnsi="Century Schoolbook" w:cs="Times New Roman"/>
          <w:b/>
          <w:bCs/>
          <w:spacing w:val="-5"/>
          <w:kern w:val="20"/>
          <w:sz w:val="24"/>
          <w:szCs w:val="20"/>
        </w:rPr>
        <w:tab/>
        <w:t>(1)  C</w:t>
      </w:r>
      <w:r w:rsidRPr="00F16C14">
        <w:rPr>
          <w:rFonts w:ascii="Century Schoolbook" w:eastAsia="Times New Roman" w:hAnsi="Century Schoolbook" w:cs="Times New Roman"/>
          <w:b/>
          <w:bCs/>
          <w:spacing w:val="-5"/>
          <w:kern w:val="20"/>
          <w:sz w:val="24"/>
          <w:szCs w:val="20"/>
        </w:rPr>
        <w:t xml:space="preserve">annot certify that neither the Offeror </w:t>
      </w:r>
      <w:r>
        <w:rPr>
          <w:rFonts w:ascii="Century Schoolbook" w:eastAsia="Times New Roman" w:hAnsi="Century Schoolbook" w:cs="Times New Roman"/>
          <w:b/>
          <w:bCs/>
          <w:spacing w:val="-5"/>
          <w:kern w:val="20"/>
          <w:sz w:val="24"/>
          <w:szCs w:val="20"/>
        </w:rPr>
        <w:t>n</w:t>
      </w:r>
      <w:r w:rsidRPr="00F16C14">
        <w:rPr>
          <w:rFonts w:ascii="Century Schoolbook" w:eastAsia="Times New Roman" w:hAnsi="Century Schoolbook" w:cs="Times New Roman"/>
          <w:b/>
          <w:bCs/>
          <w:spacing w:val="-5"/>
          <w:kern w:val="20"/>
          <w:sz w:val="24"/>
          <w:szCs w:val="20"/>
        </w:rPr>
        <w:t xml:space="preserve">or any of its subsidiaries or affiliates hold a contract </w:t>
      </w:r>
      <w:r w:rsidRPr="007249E0">
        <w:rPr>
          <w:rFonts w:ascii="Century Schoolbook" w:eastAsia="Times New Roman" w:hAnsi="Century Schoolbook" w:cs="Times New Roman"/>
          <w:b/>
          <w:bCs/>
          <w:spacing w:val="-5"/>
          <w:kern w:val="20"/>
          <w:sz w:val="24"/>
          <w:szCs w:val="20"/>
        </w:rPr>
        <w:t>or subcontract</w:t>
      </w:r>
      <w:r>
        <w:rPr>
          <w:rFonts w:ascii="Century Schoolbook" w:eastAsia="Times New Roman" w:hAnsi="Century Schoolbook" w:cs="Times New Roman"/>
          <w:b/>
          <w:bCs/>
          <w:spacing w:val="-5"/>
          <w:kern w:val="20"/>
          <w:sz w:val="24"/>
          <w:szCs w:val="20"/>
        </w:rPr>
        <w:t xml:space="preserve"> </w:t>
      </w:r>
      <w:r w:rsidRPr="00F16C14">
        <w:rPr>
          <w:rFonts w:ascii="Century Schoolbook" w:eastAsia="Times New Roman" w:hAnsi="Century Schoolbook" w:cs="Times New Roman"/>
          <w:b/>
          <w:bCs/>
          <w:spacing w:val="-5"/>
          <w:kern w:val="20"/>
          <w:sz w:val="24"/>
          <w:szCs w:val="20"/>
        </w:rPr>
        <w:t xml:space="preserve">that involves consulting services with one or more covered foreign </w:t>
      </w:r>
      <w:r w:rsidRPr="00601229">
        <w:rPr>
          <w:rFonts w:ascii="Century Schoolbook" w:eastAsia="Times New Roman" w:hAnsi="Century Schoolbook" w:cs="Times New Roman"/>
          <w:b/>
          <w:bCs/>
          <w:spacing w:val="-5"/>
          <w:kern w:val="20"/>
          <w:sz w:val="24"/>
          <w:szCs w:val="20"/>
        </w:rPr>
        <w:t>entities</w:t>
      </w:r>
      <w:r>
        <w:rPr>
          <w:rFonts w:ascii="Century Schoolbook" w:eastAsia="Times New Roman" w:hAnsi="Century Schoolbook" w:cs="Times New Roman"/>
          <w:b/>
          <w:bCs/>
          <w:spacing w:val="-5"/>
          <w:kern w:val="20"/>
          <w:sz w:val="24"/>
          <w:szCs w:val="20"/>
        </w:rPr>
        <w:t>;</w:t>
      </w:r>
      <w:r w:rsidRPr="00601229">
        <w:rPr>
          <w:rFonts w:ascii="Century Schoolbook" w:eastAsia="Times New Roman" w:hAnsi="Century Schoolbook" w:cs="Times New Roman"/>
          <w:b/>
          <w:bCs/>
          <w:spacing w:val="-5"/>
          <w:kern w:val="20"/>
          <w:sz w:val="24"/>
          <w:szCs w:val="20"/>
        </w:rPr>
        <w:t xml:space="preserve"> </w:t>
      </w:r>
      <w:r w:rsidRPr="007249E0">
        <w:rPr>
          <w:rFonts w:ascii="Century Schoolbook" w:eastAsia="Times New Roman" w:hAnsi="Century Schoolbook" w:cs="Times New Roman"/>
          <w:b/>
          <w:bCs/>
          <w:spacing w:val="-5"/>
          <w:kern w:val="20"/>
          <w:sz w:val="24"/>
          <w:szCs w:val="20"/>
        </w:rPr>
        <w:t>and</w:t>
      </w:r>
    </w:p>
    <w:p w14:paraId="2028E6E9" w14:textId="77777777" w:rsidR="003744D8" w:rsidRDefault="003744D8"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u w:val="single"/>
        </w:rPr>
      </w:pPr>
    </w:p>
    <w:p w14:paraId="48B71B04" w14:textId="5578E998" w:rsidR="00F16C14" w:rsidRPr="007249E0" w:rsidRDefault="003744D8"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7249E0">
        <w:rPr>
          <w:rFonts w:ascii="Century Schoolbook" w:eastAsia="Times New Roman" w:hAnsi="Century Schoolbook" w:cs="Times New Roman"/>
          <w:b/>
          <w:bCs/>
          <w:spacing w:val="-5"/>
          <w:kern w:val="20"/>
          <w:sz w:val="24"/>
          <w:szCs w:val="20"/>
        </w:rPr>
        <w:tab/>
      </w:r>
      <w:r w:rsidRPr="007249E0">
        <w:rPr>
          <w:rFonts w:ascii="Century Schoolbook" w:eastAsia="Times New Roman" w:hAnsi="Century Schoolbook" w:cs="Times New Roman"/>
          <w:b/>
          <w:bCs/>
          <w:spacing w:val="-5"/>
          <w:kern w:val="20"/>
          <w:sz w:val="24"/>
          <w:szCs w:val="20"/>
        </w:rPr>
        <w:tab/>
        <w:t xml:space="preserve">(2)  Does not maintain a conflict-of-interest mitigation plan as described in paragraph (d) of this </w:t>
      </w:r>
      <w:r w:rsidR="00CB55BD" w:rsidRPr="007249E0">
        <w:rPr>
          <w:rFonts w:ascii="Century Schoolbook" w:eastAsia="Times New Roman" w:hAnsi="Century Schoolbook" w:cs="Times New Roman"/>
          <w:b/>
          <w:bCs/>
          <w:spacing w:val="-5"/>
          <w:kern w:val="20"/>
          <w:sz w:val="24"/>
          <w:szCs w:val="20"/>
        </w:rPr>
        <w:t>provision</w:t>
      </w:r>
      <w:r w:rsidR="00F16C14" w:rsidRPr="007249E0">
        <w:rPr>
          <w:rFonts w:ascii="Century Schoolbook" w:eastAsia="Times New Roman" w:hAnsi="Century Schoolbook" w:cs="Times New Roman"/>
          <w:b/>
          <w:bCs/>
          <w:spacing w:val="-5"/>
          <w:kern w:val="20"/>
          <w:sz w:val="24"/>
          <w:szCs w:val="20"/>
        </w:rPr>
        <w:t>.</w:t>
      </w:r>
    </w:p>
    <w:p w14:paraId="339431A9"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5893768A" w14:textId="2B1D3A4E" w:rsidR="00B844D1" w:rsidRDefault="00F16C14" w:rsidP="00B844D1">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t xml:space="preserve">(c)  </w:t>
      </w:r>
      <w:r w:rsidRPr="00F16C14">
        <w:rPr>
          <w:rFonts w:ascii="Century Schoolbook" w:eastAsia="Times New Roman" w:hAnsi="Century Schoolbook" w:cs="Times New Roman"/>
          <w:b/>
          <w:bCs/>
          <w:i/>
          <w:iCs/>
          <w:spacing w:val="-5"/>
          <w:kern w:val="20"/>
          <w:sz w:val="24"/>
          <w:szCs w:val="20"/>
        </w:rPr>
        <w:t>Certification.</w:t>
      </w:r>
      <w:r w:rsidRPr="00F16C14">
        <w:rPr>
          <w:rFonts w:ascii="Century Schoolbook" w:eastAsia="Times New Roman" w:hAnsi="Century Schoolbook" w:cs="Times New Roman"/>
          <w:b/>
          <w:bCs/>
          <w:spacing w:val="-5"/>
          <w:kern w:val="20"/>
          <w:sz w:val="24"/>
          <w:szCs w:val="20"/>
        </w:rPr>
        <w:t xml:space="preserve">  The Offeror certifies that</w:t>
      </w:r>
      <w:r w:rsidR="00B844D1">
        <w:rPr>
          <w:rFonts w:ascii="Century Schoolbook" w:eastAsia="Times New Roman" w:hAnsi="Century Schoolbook" w:cs="Times New Roman"/>
          <w:b/>
          <w:bCs/>
          <w:spacing w:val="-5"/>
          <w:kern w:val="20"/>
          <w:sz w:val="24"/>
          <w:szCs w:val="20"/>
        </w:rPr>
        <w:t>—</w:t>
      </w:r>
    </w:p>
    <w:p w14:paraId="100D01E4" w14:textId="77777777" w:rsidR="00B844D1" w:rsidRDefault="00B844D1"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7780920C" w14:textId="514A52CC" w:rsidR="00F16C14" w:rsidRPr="00F16C14" w:rsidRDefault="00B844D1"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ab/>
      </w:r>
      <w:r>
        <w:rPr>
          <w:rFonts w:ascii="Century Schoolbook" w:eastAsia="Times New Roman" w:hAnsi="Century Schoolbook" w:cs="Times New Roman"/>
          <w:b/>
          <w:bCs/>
          <w:spacing w:val="-5"/>
          <w:kern w:val="20"/>
          <w:sz w:val="24"/>
          <w:szCs w:val="20"/>
        </w:rPr>
        <w:tab/>
        <w:t xml:space="preserve">(1)(i) </w:t>
      </w:r>
      <w:r w:rsidR="00F16C14" w:rsidRPr="00F16C14">
        <w:rPr>
          <w:rFonts w:ascii="Century Schoolbook" w:eastAsia="Times New Roman" w:hAnsi="Century Schoolbook" w:cs="Times New Roman"/>
          <w:b/>
          <w:bCs/>
          <w:spacing w:val="-5"/>
          <w:kern w:val="20"/>
          <w:sz w:val="24"/>
          <w:szCs w:val="20"/>
        </w:rPr>
        <w:t xml:space="preserve"> </w:t>
      </w:r>
      <w:r>
        <w:rPr>
          <w:rFonts w:ascii="Century Schoolbook" w:eastAsia="Times New Roman" w:hAnsi="Century Schoolbook" w:cs="Times New Roman"/>
          <w:b/>
          <w:bCs/>
          <w:spacing w:val="-5"/>
          <w:kern w:val="20"/>
          <w:sz w:val="24"/>
          <w:szCs w:val="20"/>
        </w:rPr>
        <w:t>I</w:t>
      </w:r>
      <w:r w:rsidR="00F16C14" w:rsidRPr="00F16C14">
        <w:rPr>
          <w:rFonts w:ascii="Century Schoolbook" w:eastAsia="Times New Roman" w:hAnsi="Century Schoolbook" w:cs="Times New Roman"/>
          <w:b/>
          <w:bCs/>
          <w:spacing w:val="-5"/>
          <w:kern w:val="20"/>
          <w:sz w:val="24"/>
          <w:szCs w:val="20"/>
        </w:rPr>
        <w:t>t does [ ] does not [ ] hold a contract</w:t>
      </w:r>
      <w:r w:rsidR="0087187A">
        <w:rPr>
          <w:rFonts w:ascii="Century Schoolbook" w:eastAsia="Times New Roman" w:hAnsi="Century Schoolbook" w:cs="Times New Roman"/>
          <w:b/>
          <w:bCs/>
          <w:spacing w:val="-5"/>
          <w:kern w:val="20"/>
          <w:sz w:val="24"/>
          <w:szCs w:val="20"/>
        </w:rPr>
        <w:t xml:space="preserve"> </w:t>
      </w:r>
      <w:r w:rsidR="0087187A" w:rsidRPr="007249E0">
        <w:rPr>
          <w:rFonts w:ascii="Century Schoolbook" w:eastAsia="Times New Roman" w:hAnsi="Century Schoolbook" w:cs="Times New Roman"/>
          <w:b/>
          <w:bCs/>
          <w:spacing w:val="-5"/>
          <w:kern w:val="20"/>
          <w:sz w:val="24"/>
          <w:szCs w:val="20"/>
        </w:rPr>
        <w:t>or subcontract</w:t>
      </w:r>
      <w:r w:rsidR="00F16C14" w:rsidRPr="007249E0">
        <w:rPr>
          <w:rFonts w:ascii="Century Schoolbook" w:eastAsia="Times New Roman" w:hAnsi="Century Schoolbook" w:cs="Times New Roman"/>
          <w:b/>
          <w:bCs/>
          <w:spacing w:val="-5"/>
          <w:kern w:val="20"/>
          <w:sz w:val="24"/>
          <w:szCs w:val="20"/>
        </w:rPr>
        <w:t xml:space="preserve"> </w:t>
      </w:r>
      <w:r w:rsidR="00571AEB" w:rsidRPr="007249E0">
        <w:rPr>
          <w:rFonts w:ascii="Century Schoolbook" w:eastAsia="Times New Roman" w:hAnsi="Century Schoolbook" w:cs="Times New Roman"/>
          <w:b/>
          <w:bCs/>
          <w:spacing w:val="-5"/>
          <w:kern w:val="20"/>
          <w:sz w:val="24"/>
          <w:szCs w:val="20"/>
        </w:rPr>
        <w:t xml:space="preserve">that involves </w:t>
      </w:r>
      <w:r w:rsidR="00F16C14" w:rsidRPr="00F16C14">
        <w:rPr>
          <w:rFonts w:ascii="Century Schoolbook" w:eastAsia="Times New Roman" w:hAnsi="Century Schoolbook" w:cs="Times New Roman"/>
          <w:b/>
          <w:bCs/>
          <w:spacing w:val="-5"/>
          <w:kern w:val="20"/>
          <w:sz w:val="24"/>
          <w:szCs w:val="20"/>
        </w:rPr>
        <w:t>consulting services with one or more covered foreign entities</w:t>
      </w:r>
      <w:r>
        <w:rPr>
          <w:rFonts w:ascii="Century Schoolbook" w:eastAsia="Times New Roman" w:hAnsi="Century Schoolbook" w:cs="Times New Roman"/>
          <w:b/>
          <w:bCs/>
          <w:spacing w:val="-5"/>
          <w:kern w:val="20"/>
          <w:sz w:val="24"/>
          <w:szCs w:val="20"/>
        </w:rPr>
        <w:t>; and</w:t>
      </w:r>
    </w:p>
    <w:p w14:paraId="1A6FD704"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2B0B34C0" w14:textId="58B08121" w:rsidR="00B844D1"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r>
      <w:r w:rsidR="00B844D1">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w:t>
      </w:r>
      <w:r w:rsidR="00B844D1">
        <w:rPr>
          <w:rFonts w:ascii="Century Schoolbook" w:eastAsia="Times New Roman" w:hAnsi="Century Schoolbook" w:cs="Times New Roman"/>
          <w:b/>
          <w:bCs/>
          <w:spacing w:val="-5"/>
          <w:kern w:val="20"/>
          <w:sz w:val="24"/>
          <w:szCs w:val="20"/>
        </w:rPr>
        <w:t>ii</w:t>
      </w:r>
      <w:r w:rsidRPr="00F16C14">
        <w:rPr>
          <w:rFonts w:ascii="Century Schoolbook" w:eastAsia="Times New Roman" w:hAnsi="Century Schoolbook" w:cs="Times New Roman"/>
          <w:b/>
          <w:bCs/>
          <w:spacing w:val="-5"/>
          <w:kern w:val="20"/>
          <w:sz w:val="24"/>
          <w:szCs w:val="20"/>
        </w:rPr>
        <w:t xml:space="preserve">)  </w:t>
      </w:r>
      <w:r w:rsidR="00B844D1">
        <w:rPr>
          <w:rFonts w:ascii="Century Schoolbook" w:eastAsia="Times New Roman" w:hAnsi="Century Schoolbook" w:cs="Times New Roman"/>
          <w:b/>
          <w:bCs/>
          <w:spacing w:val="-5"/>
          <w:kern w:val="20"/>
          <w:sz w:val="24"/>
          <w:szCs w:val="20"/>
        </w:rPr>
        <w:t>I</w:t>
      </w:r>
      <w:r w:rsidRPr="00F16C14">
        <w:rPr>
          <w:rFonts w:ascii="Century Schoolbook" w:eastAsia="Times New Roman" w:hAnsi="Century Schoolbook" w:cs="Times New Roman"/>
          <w:b/>
          <w:bCs/>
          <w:spacing w:val="-5"/>
          <w:kern w:val="20"/>
          <w:sz w:val="24"/>
          <w:szCs w:val="20"/>
        </w:rPr>
        <w:t>ts subsidiaries or affiliates do [ ] do not [ ] hold a contract</w:t>
      </w:r>
      <w:r w:rsidR="0087187A">
        <w:rPr>
          <w:rFonts w:ascii="Century Schoolbook" w:eastAsia="Times New Roman" w:hAnsi="Century Schoolbook" w:cs="Times New Roman"/>
          <w:b/>
          <w:bCs/>
          <w:spacing w:val="-5"/>
          <w:kern w:val="20"/>
          <w:sz w:val="24"/>
          <w:szCs w:val="20"/>
        </w:rPr>
        <w:t xml:space="preserve"> </w:t>
      </w:r>
      <w:r w:rsidR="0087187A" w:rsidRPr="007249E0">
        <w:rPr>
          <w:rFonts w:ascii="Century Schoolbook" w:eastAsia="Times New Roman" w:hAnsi="Century Schoolbook" w:cs="Times New Roman"/>
          <w:b/>
          <w:bCs/>
          <w:spacing w:val="-5"/>
          <w:kern w:val="20"/>
          <w:sz w:val="24"/>
          <w:szCs w:val="20"/>
        </w:rPr>
        <w:t>or subcontract</w:t>
      </w:r>
      <w:r w:rsidRPr="00F16C14">
        <w:rPr>
          <w:rFonts w:ascii="Century Schoolbook" w:eastAsia="Times New Roman" w:hAnsi="Century Schoolbook" w:cs="Times New Roman"/>
          <w:b/>
          <w:bCs/>
          <w:spacing w:val="-5"/>
          <w:kern w:val="20"/>
          <w:sz w:val="24"/>
          <w:szCs w:val="20"/>
        </w:rPr>
        <w:t xml:space="preserve"> </w:t>
      </w:r>
      <w:r w:rsidR="001D3081" w:rsidRPr="007249E0">
        <w:rPr>
          <w:rFonts w:ascii="Century Schoolbook" w:eastAsia="Times New Roman" w:hAnsi="Century Schoolbook" w:cs="Times New Roman"/>
          <w:b/>
          <w:bCs/>
          <w:spacing w:val="-5"/>
          <w:kern w:val="20"/>
          <w:sz w:val="24"/>
          <w:szCs w:val="20"/>
        </w:rPr>
        <w:t>that involves</w:t>
      </w:r>
      <w:r w:rsidR="001D3081">
        <w:rPr>
          <w:rFonts w:ascii="Century Schoolbook" w:eastAsia="Times New Roman" w:hAnsi="Century Schoolbook" w:cs="Times New Roman"/>
          <w:b/>
          <w:bCs/>
          <w:spacing w:val="-5"/>
          <w:kern w:val="20"/>
          <w:sz w:val="24"/>
          <w:szCs w:val="20"/>
        </w:rPr>
        <w:t xml:space="preserve"> </w:t>
      </w:r>
      <w:r w:rsidRPr="00F16C14">
        <w:rPr>
          <w:rFonts w:ascii="Century Schoolbook" w:eastAsia="Times New Roman" w:hAnsi="Century Schoolbook" w:cs="Times New Roman"/>
          <w:b/>
          <w:bCs/>
          <w:spacing w:val="-5"/>
          <w:kern w:val="20"/>
          <w:sz w:val="24"/>
          <w:szCs w:val="20"/>
        </w:rPr>
        <w:t>consulting services with one or more covered foreign entities</w:t>
      </w:r>
      <w:r w:rsidR="00B844D1">
        <w:rPr>
          <w:rFonts w:ascii="Century Schoolbook" w:eastAsia="Times New Roman" w:hAnsi="Century Schoolbook" w:cs="Times New Roman"/>
          <w:b/>
          <w:bCs/>
          <w:spacing w:val="-5"/>
          <w:kern w:val="20"/>
          <w:sz w:val="24"/>
          <w:szCs w:val="20"/>
        </w:rPr>
        <w:t xml:space="preserve">; </w:t>
      </w:r>
      <w:r w:rsidR="00F83B49">
        <w:rPr>
          <w:rFonts w:ascii="Century Schoolbook" w:eastAsia="Times New Roman" w:hAnsi="Century Schoolbook" w:cs="Times New Roman"/>
          <w:b/>
          <w:bCs/>
          <w:spacing w:val="-5"/>
          <w:kern w:val="20"/>
          <w:sz w:val="24"/>
          <w:szCs w:val="20"/>
        </w:rPr>
        <w:t>and</w:t>
      </w:r>
    </w:p>
    <w:p w14:paraId="52AD8B59" w14:textId="77777777" w:rsidR="00B844D1" w:rsidRDefault="00B844D1"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165621D6" w14:textId="1825F3EB" w:rsidR="00B844D1" w:rsidRPr="00F16C14" w:rsidRDefault="00B844D1"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Pr>
          <w:rFonts w:ascii="Century Schoolbook" w:eastAsia="Times New Roman" w:hAnsi="Century Schoolbook" w:cs="Times New Roman"/>
          <w:b/>
          <w:bCs/>
          <w:spacing w:val="-5"/>
          <w:kern w:val="20"/>
          <w:sz w:val="24"/>
          <w:szCs w:val="20"/>
        </w:rPr>
        <w:tab/>
      </w:r>
      <w:r>
        <w:rPr>
          <w:rFonts w:ascii="Century Schoolbook" w:eastAsia="Times New Roman" w:hAnsi="Century Schoolbook" w:cs="Times New Roman"/>
          <w:b/>
          <w:bCs/>
          <w:spacing w:val="-5"/>
          <w:kern w:val="20"/>
          <w:sz w:val="24"/>
          <w:szCs w:val="20"/>
        </w:rPr>
        <w:tab/>
        <w:t xml:space="preserve">(2)  It </w:t>
      </w:r>
      <w:r w:rsidRPr="00F16C14">
        <w:rPr>
          <w:rFonts w:ascii="Century Schoolbook" w:eastAsia="Times New Roman" w:hAnsi="Century Schoolbook" w:cs="Times New Roman"/>
          <w:b/>
          <w:bCs/>
          <w:spacing w:val="-5"/>
          <w:kern w:val="20"/>
          <w:sz w:val="24"/>
          <w:szCs w:val="20"/>
        </w:rPr>
        <w:t xml:space="preserve">does [ ] does not [ ] </w:t>
      </w:r>
      <w:r>
        <w:rPr>
          <w:rFonts w:ascii="Century Schoolbook" w:eastAsia="Times New Roman" w:hAnsi="Century Schoolbook" w:cs="Times New Roman"/>
          <w:b/>
          <w:bCs/>
          <w:spacing w:val="-5"/>
          <w:kern w:val="20"/>
          <w:sz w:val="24"/>
          <w:szCs w:val="20"/>
        </w:rPr>
        <w:t xml:space="preserve">maintain a conflict-of-interest mitigation plan described in paragraph (d) of this </w:t>
      </w:r>
      <w:r w:rsidRPr="002464A9">
        <w:rPr>
          <w:rFonts w:ascii="Century Schoolbook" w:eastAsia="Times New Roman" w:hAnsi="Century Schoolbook" w:cs="Times New Roman"/>
          <w:b/>
          <w:bCs/>
          <w:spacing w:val="-5"/>
          <w:kern w:val="20"/>
          <w:sz w:val="24"/>
          <w:szCs w:val="20"/>
        </w:rPr>
        <w:t>provision</w:t>
      </w:r>
      <w:r w:rsidR="00F16C14" w:rsidRPr="00F16C14">
        <w:rPr>
          <w:rFonts w:ascii="Century Schoolbook" w:eastAsia="Times New Roman" w:hAnsi="Century Schoolbook" w:cs="Times New Roman"/>
          <w:b/>
          <w:bCs/>
          <w:spacing w:val="-5"/>
          <w:kern w:val="20"/>
          <w:sz w:val="24"/>
          <w:szCs w:val="20"/>
        </w:rPr>
        <w:t>.</w:t>
      </w:r>
    </w:p>
    <w:p w14:paraId="2425AF27"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54BD3785" w14:textId="20C3548C"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t xml:space="preserve">(d)  </w:t>
      </w:r>
      <w:r w:rsidRPr="00F16C14">
        <w:rPr>
          <w:rFonts w:ascii="Century Schoolbook" w:eastAsia="Times New Roman" w:hAnsi="Century Schoolbook" w:cs="Times New Roman"/>
          <w:b/>
          <w:bCs/>
          <w:i/>
          <w:iCs/>
          <w:spacing w:val="-5"/>
          <w:kern w:val="20"/>
          <w:sz w:val="24"/>
          <w:szCs w:val="20"/>
        </w:rPr>
        <w:t>Conflict</w:t>
      </w:r>
      <w:r w:rsidR="00E34C5D">
        <w:rPr>
          <w:rFonts w:ascii="Century Schoolbook" w:eastAsia="Times New Roman" w:hAnsi="Century Schoolbook" w:cs="Times New Roman"/>
          <w:b/>
          <w:bCs/>
          <w:i/>
          <w:iCs/>
          <w:spacing w:val="-5"/>
          <w:kern w:val="20"/>
          <w:sz w:val="24"/>
          <w:szCs w:val="20"/>
        </w:rPr>
        <w:t>-</w:t>
      </w:r>
      <w:r w:rsidRPr="00F16C14">
        <w:rPr>
          <w:rFonts w:ascii="Century Schoolbook" w:eastAsia="Times New Roman" w:hAnsi="Century Schoolbook" w:cs="Times New Roman"/>
          <w:b/>
          <w:bCs/>
          <w:i/>
          <w:iCs/>
          <w:spacing w:val="-5"/>
          <w:kern w:val="20"/>
          <w:sz w:val="24"/>
          <w:szCs w:val="20"/>
        </w:rPr>
        <w:t>of</w:t>
      </w:r>
      <w:r w:rsidR="00E34C5D">
        <w:rPr>
          <w:rFonts w:ascii="Century Schoolbook" w:eastAsia="Times New Roman" w:hAnsi="Century Schoolbook" w:cs="Times New Roman"/>
          <w:b/>
          <w:bCs/>
          <w:i/>
          <w:iCs/>
          <w:spacing w:val="-5"/>
          <w:kern w:val="20"/>
          <w:sz w:val="24"/>
          <w:szCs w:val="20"/>
        </w:rPr>
        <w:t>-i</w:t>
      </w:r>
      <w:r w:rsidRPr="00F16C14">
        <w:rPr>
          <w:rFonts w:ascii="Century Schoolbook" w:eastAsia="Times New Roman" w:hAnsi="Century Schoolbook" w:cs="Times New Roman"/>
          <w:b/>
          <w:bCs/>
          <w:i/>
          <w:iCs/>
          <w:spacing w:val="-5"/>
          <w:kern w:val="20"/>
          <w:sz w:val="24"/>
          <w:szCs w:val="20"/>
        </w:rPr>
        <w:t xml:space="preserve">nterest </w:t>
      </w:r>
      <w:r w:rsidR="00E34C5D">
        <w:rPr>
          <w:rFonts w:ascii="Century Schoolbook" w:eastAsia="Times New Roman" w:hAnsi="Century Schoolbook" w:cs="Times New Roman"/>
          <w:b/>
          <w:bCs/>
          <w:i/>
          <w:iCs/>
          <w:spacing w:val="-5"/>
          <w:kern w:val="20"/>
          <w:sz w:val="24"/>
          <w:szCs w:val="20"/>
        </w:rPr>
        <w:t>m</w:t>
      </w:r>
      <w:r w:rsidRPr="00F16C14">
        <w:rPr>
          <w:rFonts w:ascii="Century Schoolbook" w:eastAsia="Times New Roman" w:hAnsi="Century Schoolbook" w:cs="Times New Roman"/>
          <w:b/>
          <w:bCs/>
          <w:i/>
          <w:iCs/>
          <w:spacing w:val="-5"/>
          <w:kern w:val="20"/>
          <w:sz w:val="24"/>
          <w:szCs w:val="20"/>
        </w:rPr>
        <w:t xml:space="preserve">itigation </w:t>
      </w:r>
      <w:r w:rsidR="00E34C5D">
        <w:rPr>
          <w:rFonts w:ascii="Century Schoolbook" w:eastAsia="Times New Roman" w:hAnsi="Century Schoolbook" w:cs="Times New Roman"/>
          <w:b/>
          <w:bCs/>
          <w:i/>
          <w:iCs/>
          <w:spacing w:val="-5"/>
          <w:kern w:val="20"/>
          <w:sz w:val="24"/>
          <w:szCs w:val="20"/>
        </w:rPr>
        <w:t>p</w:t>
      </w:r>
      <w:r w:rsidRPr="00F16C14">
        <w:rPr>
          <w:rFonts w:ascii="Century Schoolbook" w:eastAsia="Times New Roman" w:hAnsi="Century Schoolbook" w:cs="Times New Roman"/>
          <w:b/>
          <w:bCs/>
          <w:i/>
          <w:iCs/>
          <w:spacing w:val="-5"/>
          <w:kern w:val="20"/>
          <w:sz w:val="24"/>
          <w:szCs w:val="20"/>
        </w:rPr>
        <w:t xml:space="preserve">lan. </w:t>
      </w:r>
      <w:r w:rsidRPr="00F16C14">
        <w:rPr>
          <w:rFonts w:ascii="Century Schoolbook" w:eastAsia="Times New Roman" w:hAnsi="Century Schoolbook" w:cs="Times New Roman"/>
          <w:b/>
          <w:bCs/>
          <w:spacing w:val="-5"/>
          <w:kern w:val="20"/>
          <w:sz w:val="24"/>
          <w:szCs w:val="20"/>
        </w:rPr>
        <w:t xml:space="preserve"> If the Offeror answered in the affirmative in paragraph</w:t>
      </w:r>
      <w:r w:rsidR="005533E3">
        <w:rPr>
          <w:rFonts w:ascii="Century Schoolbook" w:eastAsia="Times New Roman" w:hAnsi="Century Schoolbook" w:cs="Times New Roman"/>
          <w:b/>
          <w:bCs/>
          <w:spacing w:val="-5"/>
          <w:kern w:val="20"/>
          <w:sz w:val="24"/>
          <w:szCs w:val="20"/>
        </w:rPr>
        <w:t>s</w:t>
      </w:r>
      <w:r w:rsidRPr="00F16C14">
        <w:rPr>
          <w:rFonts w:ascii="Century Schoolbook" w:eastAsia="Times New Roman" w:hAnsi="Century Schoolbook" w:cs="Times New Roman"/>
          <w:b/>
          <w:bCs/>
          <w:spacing w:val="-5"/>
          <w:kern w:val="20"/>
          <w:sz w:val="24"/>
          <w:szCs w:val="20"/>
        </w:rPr>
        <w:t xml:space="preserve"> (c)</w:t>
      </w:r>
      <w:r w:rsidR="00635F37">
        <w:rPr>
          <w:rFonts w:ascii="Century Schoolbook" w:eastAsia="Times New Roman" w:hAnsi="Century Schoolbook" w:cs="Times New Roman"/>
          <w:b/>
          <w:bCs/>
          <w:spacing w:val="-5"/>
          <w:kern w:val="20"/>
          <w:sz w:val="24"/>
          <w:szCs w:val="20"/>
        </w:rPr>
        <w:t>(1)</w:t>
      </w:r>
      <w:r w:rsidR="005533E3">
        <w:rPr>
          <w:rFonts w:ascii="Century Schoolbook" w:eastAsia="Times New Roman" w:hAnsi="Century Schoolbook" w:cs="Times New Roman"/>
          <w:b/>
          <w:bCs/>
          <w:spacing w:val="-5"/>
          <w:kern w:val="20"/>
          <w:sz w:val="24"/>
          <w:szCs w:val="20"/>
        </w:rPr>
        <w:t xml:space="preserve"> and (2)</w:t>
      </w:r>
      <w:r w:rsidRPr="00F16C14">
        <w:rPr>
          <w:rFonts w:ascii="Century Schoolbook" w:eastAsia="Times New Roman" w:hAnsi="Century Schoolbook" w:cs="Times New Roman"/>
          <w:b/>
          <w:bCs/>
          <w:spacing w:val="-5"/>
          <w:kern w:val="20"/>
          <w:sz w:val="24"/>
          <w:szCs w:val="20"/>
        </w:rPr>
        <w:t xml:space="preserve"> of this </w:t>
      </w:r>
      <w:r w:rsidRPr="002464A9">
        <w:rPr>
          <w:rFonts w:ascii="Century Schoolbook" w:eastAsia="Times New Roman" w:hAnsi="Century Schoolbook" w:cs="Times New Roman"/>
          <w:b/>
          <w:bCs/>
          <w:spacing w:val="-5"/>
          <w:kern w:val="20"/>
          <w:sz w:val="24"/>
          <w:szCs w:val="20"/>
        </w:rPr>
        <w:t>provision</w:t>
      </w:r>
      <w:r w:rsidRPr="00601229">
        <w:rPr>
          <w:rFonts w:ascii="Century Schoolbook" w:eastAsia="Times New Roman" w:hAnsi="Century Schoolbook" w:cs="Times New Roman"/>
          <w:b/>
          <w:bCs/>
          <w:spacing w:val="-5"/>
          <w:kern w:val="20"/>
          <w:sz w:val="24"/>
          <w:szCs w:val="20"/>
        </w:rPr>
        <w:t xml:space="preserve">, </w:t>
      </w:r>
      <w:r w:rsidR="002464A9" w:rsidRPr="007249E0">
        <w:rPr>
          <w:rFonts w:ascii="Century Schoolbook" w:eastAsia="Times New Roman" w:hAnsi="Century Schoolbook" w:cs="Times New Roman"/>
          <w:b/>
          <w:bCs/>
          <w:spacing w:val="-5"/>
          <w:kern w:val="20"/>
          <w:sz w:val="24"/>
          <w:szCs w:val="20"/>
        </w:rPr>
        <w:t>then</w:t>
      </w:r>
      <w:r w:rsidR="002464A9" w:rsidRPr="00601229">
        <w:rPr>
          <w:rFonts w:ascii="Century Schoolbook" w:eastAsia="Times New Roman" w:hAnsi="Century Schoolbook" w:cs="Times New Roman"/>
          <w:b/>
          <w:bCs/>
          <w:spacing w:val="-5"/>
          <w:kern w:val="20"/>
          <w:sz w:val="24"/>
          <w:szCs w:val="20"/>
        </w:rPr>
        <w:t xml:space="preserve"> </w:t>
      </w:r>
      <w:r w:rsidRPr="00601229">
        <w:rPr>
          <w:rFonts w:ascii="Century Schoolbook" w:eastAsia="Times New Roman" w:hAnsi="Century Schoolbook" w:cs="Times New Roman"/>
          <w:b/>
          <w:bCs/>
          <w:spacing w:val="-5"/>
          <w:kern w:val="20"/>
          <w:sz w:val="24"/>
          <w:szCs w:val="20"/>
        </w:rPr>
        <w:t xml:space="preserve">the Offeror </w:t>
      </w:r>
      <w:r w:rsidR="002464A9" w:rsidRPr="007249E0">
        <w:rPr>
          <w:rFonts w:ascii="Century Schoolbook" w:eastAsia="Times New Roman" w:hAnsi="Century Schoolbook" w:cs="Times New Roman"/>
          <w:b/>
          <w:bCs/>
          <w:spacing w:val="-5"/>
          <w:kern w:val="20"/>
          <w:sz w:val="24"/>
          <w:szCs w:val="20"/>
        </w:rPr>
        <w:t xml:space="preserve">shall submit </w:t>
      </w:r>
      <w:r w:rsidR="007F662D" w:rsidRPr="007249E0">
        <w:rPr>
          <w:rFonts w:ascii="Century Schoolbook" w:eastAsia="Times New Roman" w:hAnsi="Century Schoolbook" w:cs="Times New Roman"/>
          <w:b/>
          <w:bCs/>
          <w:spacing w:val="-5"/>
          <w:kern w:val="20"/>
          <w:sz w:val="24"/>
          <w:szCs w:val="20"/>
        </w:rPr>
        <w:t>its</w:t>
      </w:r>
      <w:r w:rsidR="002464A9" w:rsidRPr="007249E0">
        <w:rPr>
          <w:rFonts w:ascii="Century Schoolbook" w:eastAsia="Times New Roman" w:hAnsi="Century Schoolbook" w:cs="Times New Roman"/>
          <w:b/>
          <w:bCs/>
          <w:spacing w:val="-5"/>
          <w:kern w:val="20"/>
          <w:sz w:val="24"/>
          <w:szCs w:val="20"/>
        </w:rPr>
        <w:t xml:space="preserve"> conflict-of-interest mitigation plan to</w:t>
      </w:r>
      <w:r w:rsidR="002464A9" w:rsidRPr="00601229">
        <w:rPr>
          <w:rFonts w:ascii="Century Schoolbook" w:eastAsia="Times New Roman" w:hAnsi="Century Schoolbook" w:cs="Times New Roman"/>
          <w:b/>
          <w:bCs/>
          <w:spacing w:val="-5"/>
          <w:kern w:val="20"/>
          <w:sz w:val="24"/>
          <w:szCs w:val="20"/>
        </w:rPr>
        <w:t xml:space="preserve"> </w:t>
      </w:r>
      <w:r w:rsidRPr="00601229">
        <w:rPr>
          <w:rFonts w:ascii="Century Schoolbook" w:eastAsia="Times New Roman" w:hAnsi="Century Schoolbook" w:cs="Times New Roman"/>
          <w:b/>
          <w:bCs/>
          <w:spacing w:val="-5"/>
          <w:kern w:val="20"/>
          <w:sz w:val="24"/>
          <w:szCs w:val="20"/>
        </w:rPr>
        <w:t xml:space="preserve">the Contracting Officer for </w:t>
      </w:r>
      <w:r w:rsidR="002464A9" w:rsidRPr="007249E0">
        <w:rPr>
          <w:rFonts w:ascii="Century Schoolbook" w:eastAsia="Times New Roman" w:hAnsi="Century Schoolbook" w:cs="Times New Roman"/>
          <w:b/>
          <w:bCs/>
          <w:spacing w:val="-5"/>
          <w:kern w:val="20"/>
          <w:sz w:val="24"/>
          <w:szCs w:val="20"/>
        </w:rPr>
        <w:t>approval</w:t>
      </w:r>
      <w:r w:rsidR="002464A9" w:rsidRPr="00601229">
        <w:rPr>
          <w:rFonts w:ascii="Century Schoolbook" w:eastAsia="Times New Roman" w:hAnsi="Century Schoolbook" w:cs="Times New Roman"/>
          <w:b/>
          <w:bCs/>
          <w:spacing w:val="-5"/>
          <w:kern w:val="20"/>
          <w:sz w:val="24"/>
          <w:szCs w:val="20"/>
        </w:rPr>
        <w:t xml:space="preserve">.  </w:t>
      </w:r>
      <w:r w:rsidR="002464A9" w:rsidRPr="007249E0">
        <w:rPr>
          <w:rFonts w:ascii="Century Schoolbook" w:eastAsia="Times New Roman" w:hAnsi="Century Schoolbook" w:cs="Times New Roman"/>
          <w:b/>
          <w:bCs/>
          <w:spacing w:val="-5"/>
          <w:kern w:val="20"/>
          <w:sz w:val="24"/>
          <w:szCs w:val="20"/>
        </w:rPr>
        <w:t>The Offeror may contact the Contracting Officer for</w:t>
      </w:r>
      <w:r w:rsidR="002464A9" w:rsidRPr="002464A9">
        <w:rPr>
          <w:rFonts w:ascii="Century Schoolbook" w:eastAsia="Times New Roman" w:hAnsi="Century Schoolbook" w:cs="Times New Roman"/>
          <w:b/>
          <w:bCs/>
          <w:spacing w:val="-5"/>
          <w:kern w:val="20"/>
          <w:sz w:val="24"/>
          <w:szCs w:val="20"/>
        </w:rPr>
        <w:t xml:space="preserve"> </w:t>
      </w:r>
      <w:r w:rsidRPr="002464A9">
        <w:rPr>
          <w:rFonts w:ascii="Century Schoolbook" w:eastAsia="Times New Roman" w:hAnsi="Century Schoolbook" w:cs="Times New Roman"/>
          <w:b/>
          <w:bCs/>
          <w:spacing w:val="-5"/>
          <w:kern w:val="20"/>
          <w:sz w:val="24"/>
          <w:szCs w:val="20"/>
        </w:rPr>
        <w:t xml:space="preserve">guidance on submitting </w:t>
      </w:r>
      <w:r w:rsidR="00B64F65" w:rsidRPr="002464A9">
        <w:rPr>
          <w:rFonts w:ascii="Century Schoolbook" w:eastAsia="Times New Roman" w:hAnsi="Century Schoolbook" w:cs="Times New Roman"/>
          <w:b/>
          <w:bCs/>
          <w:spacing w:val="-5"/>
          <w:kern w:val="20"/>
          <w:sz w:val="24"/>
          <w:szCs w:val="20"/>
        </w:rPr>
        <w:t xml:space="preserve">the Offeror’s </w:t>
      </w:r>
      <w:r w:rsidRPr="002464A9">
        <w:rPr>
          <w:rFonts w:ascii="Century Schoolbook" w:eastAsia="Times New Roman" w:hAnsi="Century Schoolbook" w:cs="Times New Roman"/>
          <w:b/>
          <w:bCs/>
          <w:spacing w:val="-5"/>
          <w:kern w:val="20"/>
          <w:sz w:val="24"/>
          <w:szCs w:val="20"/>
        </w:rPr>
        <w:t>conflict-of-interest mitigation plan</w:t>
      </w:r>
      <w:r w:rsidRPr="00F16C14">
        <w:rPr>
          <w:rFonts w:ascii="Century Schoolbook" w:eastAsia="Times New Roman" w:hAnsi="Century Schoolbook" w:cs="Times New Roman"/>
          <w:b/>
          <w:bCs/>
          <w:spacing w:val="-5"/>
          <w:kern w:val="20"/>
          <w:sz w:val="24"/>
          <w:szCs w:val="20"/>
        </w:rPr>
        <w:t>.</w:t>
      </w:r>
    </w:p>
    <w:p w14:paraId="7A07C6AD"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175DC121" w14:textId="323166AF"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t>(1)  The Offeror’s conflict</w:t>
      </w:r>
      <w:r w:rsidR="00E87507">
        <w:rPr>
          <w:rFonts w:ascii="Century Schoolbook" w:eastAsia="Times New Roman" w:hAnsi="Century Schoolbook" w:cs="Times New Roman"/>
          <w:b/>
          <w:bCs/>
          <w:spacing w:val="-5"/>
          <w:kern w:val="20"/>
          <w:sz w:val="24"/>
          <w:szCs w:val="20"/>
        </w:rPr>
        <w:t>-</w:t>
      </w:r>
      <w:r w:rsidRPr="00F16C14">
        <w:rPr>
          <w:rFonts w:ascii="Century Schoolbook" w:eastAsia="Times New Roman" w:hAnsi="Century Schoolbook" w:cs="Times New Roman"/>
          <w:b/>
          <w:bCs/>
          <w:spacing w:val="-5"/>
          <w:kern w:val="20"/>
          <w:sz w:val="24"/>
          <w:szCs w:val="20"/>
        </w:rPr>
        <w:t>of</w:t>
      </w:r>
      <w:r w:rsidR="00E87507">
        <w:rPr>
          <w:rFonts w:ascii="Century Schoolbook" w:eastAsia="Times New Roman" w:hAnsi="Century Schoolbook" w:cs="Times New Roman"/>
          <w:b/>
          <w:bCs/>
          <w:spacing w:val="-5"/>
          <w:kern w:val="20"/>
          <w:sz w:val="24"/>
          <w:szCs w:val="20"/>
        </w:rPr>
        <w:t>-</w:t>
      </w:r>
      <w:r w:rsidRPr="00F16C14">
        <w:rPr>
          <w:rFonts w:ascii="Century Schoolbook" w:eastAsia="Times New Roman" w:hAnsi="Century Schoolbook" w:cs="Times New Roman"/>
          <w:b/>
          <w:bCs/>
          <w:spacing w:val="-5"/>
          <w:kern w:val="20"/>
          <w:sz w:val="24"/>
          <w:szCs w:val="20"/>
        </w:rPr>
        <w:t xml:space="preserve">interest mitigation plan </w:t>
      </w:r>
      <w:r w:rsidR="00F23237">
        <w:rPr>
          <w:rFonts w:ascii="Century Schoolbook" w:eastAsia="Times New Roman" w:hAnsi="Century Schoolbook" w:cs="Times New Roman"/>
          <w:b/>
          <w:bCs/>
          <w:spacing w:val="-5"/>
          <w:kern w:val="20"/>
          <w:sz w:val="24"/>
          <w:szCs w:val="20"/>
        </w:rPr>
        <w:t xml:space="preserve">shall </w:t>
      </w:r>
      <w:r w:rsidRPr="00F16C14">
        <w:rPr>
          <w:rFonts w:ascii="Century Schoolbook" w:eastAsia="Times New Roman" w:hAnsi="Century Schoolbook" w:cs="Times New Roman"/>
          <w:b/>
          <w:bCs/>
          <w:spacing w:val="-5"/>
          <w:kern w:val="20"/>
          <w:sz w:val="24"/>
          <w:szCs w:val="20"/>
        </w:rPr>
        <w:t xml:space="preserve">be auditable by a contract oversight entity and </w:t>
      </w:r>
      <w:r w:rsidR="00F23237">
        <w:rPr>
          <w:rFonts w:ascii="Century Schoolbook" w:eastAsia="Times New Roman" w:hAnsi="Century Schoolbook" w:cs="Times New Roman"/>
          <w:b/>
          <w:bCs/>
          <w:spacing w:val="-5"/>
          <w:kern w:val="20"/>
          <w:sz w:val="24"/>
          <w:szCs w:val="20"/>
        </w:rPr>
        <w:t>shall</w:t>
      </w:r>
      <w:r w:rsidR="00F23237" w:rsidRPr="00F16C14">
        <w:rPr>
          <w:rFonts w:ascii="Century Schoolbook" w:eastAsia="Times New Roman" w:hAnsi="Century Schoolbook" w:cs="Times New Roman"/>
          <w:b/>
          <w:bCs/>
          <w:spacing w:val="-5"/>
          <w:kern w:val="20"/>
          <w:sz w:val="24"/>
          <w:szCs w:val="20"/>
        </w:rPr>
        <w:t xml:space="preserve"> </w:t>
      </w:r>
      <w:r w:rsidRPr="00F16C14">
        <w:rPr>
          <w:rFonts w:ascii="Century Schoolbook" w:eastAsia="Times New Roman" w:hAnsi="Century Schoolbook" w:cs="Times New Roman"/>
          <w:b/>
          <w:bCs/>
          <w:spacing w:val="-5"/>
          <w:kern w:val="20"/>
          <w:sz w:val="24"/>
          <w:szCs w:val="20"/>
        </w:rPr>
        <w:t>include—</w:t>
      </w:r>
    </w:p>
    <w:p w14:paraId="02C6C038" w14:textId="698D743F"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3EFDAE97" w14:textId="0FFF503F"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t xml:space="preserve">(i)  An identification, </w:t>
      </w:r>
      <w:r w:rsidR="00BC2C00">
        <w:rPr>
          <w:rFonts w:ascii="Century Schoolbook" w:eastAsia="Times New Roman" w:hAnsi="Century Schoolbook" w:cs="Times New Roman"/>
          <w:b/>
          <w:bCs/>
          <w:spacing w:val="-5"/>
          <w:kern w:val="20"/>
          <w:sz w:val="24"/>
          <w:szCs w:val="20"/>
        </w:rPr>
        <w:t xml:space="preserve">unless </w:t>
      </w:r>
      <w:r w:rsidRPr="00F16C14">
        <w:rPr>
          <w:rFonts w:ascii="Century Schoolbook" w:eastAsia="Times New Roman" w:hAnsi="Century Schoolbook" w:cs="Times New Roman"/>
          <w:b/>
          <w:bCs/>
          <w:spacing w:val="-5"/>
          <w:kern w:val="20"/>
          <w:sz w:val="24"/>
          <w:szCs w:val="20"/>
        </w:rPr>
        <w:t>otherwise</w:t>
      </w:r>
      <w:r w:rsidR="00E34C5D">
        <w:rPr>
          <w:rFonts w:ascii="Century Schoolbook" w:eastAsia="Times New Roman" w:hAnsi="Century Schoolbook" w:cs="Times New Roman"/>
          <w:b/>
          <w:bCs/>
          <w:spacing w:val="-5"/>
          <w:kern w:val="20"/>
          <w:sz w:val="24"/>
          <w:szCs w:val="20"/>
        </w:rPr>
        <w:t xml:space="preserve"> </w:t>
      </w:r>
      <w:r w:rsidRPr="00F16C14">
        <w:rPr>
          <w:rFonts w:ascii="Century Schoolbook" w:eastAsia="Times New Roman" w:hAnsi="Century Schoolbook" w:cs="Times New Roman"/>
          <w:b/>
          <w:bCs/>
          <w:spacing w:val="-5"/>
          <w:kern w:val="20"/>
          <w:sz w:val="24"/>
          <w:szCs w:val="20"/>
        </w:rPr>
        <w:t xml:space="preserve">prohibited by law or regulation, of any covered contracts of </w:t>
      </w:r>
      <w:r w:rsidR="00BC2C00">
        <w:rPr>
          <w:rFonts w:ascii="Century Schoolbook" w:eastAsia="Times New Roman" w:hAnsi="Century Schoolbook" w:cs="Times New Roman"/>
          <w:b/>
          <w:bCs/>
          <w:spacing w:val="-5"/>
          <w:kern w:val="20"/>
          <w:sz w:val="24"/>
          <w:szCs w:val="20"/>
        </w:rPr>
        <w:t>the Offeror or its subsidiaries or affiliates</w:t>
      </w:r>
      <w:r w:rsidRPr="00F16C14">
        <w:rPr>
          <w:rFonts w:ascii="Century Schoolbook" w:eastAsia="Times New Roman" w:hAnsi="Century Schoolbook" w:cs="Times New Roman"/>
          <w:b/>
          <w:bCs/>
          <w:spacing w:val="-5"/>
          <w:kern w:val="20"/>
          <w:sz w:val="24"/>
          <w:szCs w:val="20"/>
        </w:rPr>
        <w:t xml:space="preserve"> with a covered foreign entity.  If </w:t>
      </w:r>
      <w:r w:rsidR="007914EB">
        <w:rPr>
          <w:rFonts w:ascii="Century Schoolbook" w:eastAsia="Times New Roman" w:hAnsi="Century Schoolbook" w:cs="Times New Roman"/>
          <w:b/>
          <w:bCs/>
          <w:spacing w:val="-5"/>
          <w:kern w:val="20"/>
          <w:sz w:val="24"/>
          <w:szCs w:val="20"/>
        </w:rPr>
        <w:t>the</w:t>
      </w:r>
      <w:r w:rsidRPr="00F16C14">
        <w:rPr>
          <w:rFonts w:ascii="Century Schoolbook" w:eastAsia="Times New Roman" w:hAnsi="Century Schoolbook" w:cs="Times New Roman"/>
          <w:b/>
          <w:bCs/>
          <w:spacing w:val="-5"/>
          <w:kern w:val="20"/>
          <w:sz w:val="24"/>
          <w:szCs w:val="20"/>
        </w:rPr>
        <w:t xml:space="preserve"> Offeror is unable to identify </w:t>
      </w:r>
      <w:r w:rsidR="00BC2C00">
        <w:rPr>
          <w:rFonts w:ascii="Century Schoolbook" w:eastAsia="Times New Roman" w:hAnsi="Century Schoolbook" w:cs="Times New Roman"/>
          <w:b/>
          <w:bCs/>
          <w:spacing w:val="-5"/>
          <w:kern w:val="20"/>
          <w:sz w:val="24"/>
          <w:szCs w:val="20"/>
        </w:rPr>
        <w:t xml:space="preserve">one or more </w:t>
      </w:r>
      <w:r w:rsidRPr="00F16C14">
        <w:rPr>
          <w:rFonts w:ascii="Century Schoolbook" w:eastAsia="Times New Roman" w:hAnsi="Century Schoolbook" w:cs="Times New Roman"/>
          <w:b/>
          <w:bCs/>
          <w:spacing w:val="-5"/>
          <w:kern w:val="20"/>
          <w:sz w:val="24"/>
          <w:szCs w:val="20"/>
        </w:rPr>
        <w:t>covered foreign entities due to confidentiality obligations, the Offeror shall identify such entit</w:t>
      </w:r>
      <w:r w:rsidR="00285D53">
        <w:rPr>
          <w:rFonts w:ascii="Century Schoolbook" w:eastAsia="Times New Roman" w:hAnsi="Century Schoolbook" w:cs="Times New Roman"/>
          <w:b/>
          <w:bCs/>
          <w:spacing w:val="-5"/>
          <w:kern w:val="20"/>
          <w:sz w:val="24"/>
          <w:szCs w:val="20"/>
        </w:rPr>
        <w:t>ies</w:t>
      </w:r>
      <w:r w:rsidRPr="00F16C14">
        <w:rPr>
          <w:rFonts w:ascii="Century Schoolbook" w:eastAsia="Times New Roman" w:hAnsi="Century Schoolbook" w:cs="Times New Roman"/>
          <w:b/>
          <w:bCs/>
          <w:spacing w:val="-5"/>
          <w:kern w:val="20"/>
          <w:sz w:val="24"/>
          <w:szCs w:val="20"/>
        </w:rPr>
        <w:t xml:space="preserve"> as a </w:t>
      </w:r>
      <w:r w:rsidR="00BC2C00">
        <w:rPr>
          <w:rFonts w:ascii="Century Schoolbook" w:eastAsia="Times New Roman" w:hAnsi="Century Schoolbook" w:cs="Times New Roman"/>
          <w:b/>
          <w:bCs/>
          <w:spacing w:val="-5"/>
          <w:kern w:val="20"/>
          <w:sz w:val="24"/>
          <w:szCs w:val="20"/>
        </w:rPr>
        <w:t>c</w:t>
      </w:r>
      <w:r w:rsidRPr="00F16C14">
        <w:rPr>
          <w:rFonts w:ascii="Century Schoolbook" w:eastAsia="Times New Roman" w:hAnsi="Century Schoolbook" w:cs="Times New Roman"/>
          <w:b/>
          <w:bCs/>
          <w:spacing w:val="-5"/>
          <w:kern w:val="20"/>
          <w:sz w:val="24"/>
          <w:szCs w:val="20"/>
        </w:rPr>
        <w:t xml:space="preserve">overed </w:t>
      </w:r>
      <w:r w:rsidR="00BC2C00">
        <w:rPr>
          <w:rFonts w:ascii="Century Schoolbook" w:eastAsia="Times New Roman" w:hAnsi="Century Schoolbook" w:cs="Times New Roman"/>
          <w:b/>
          <w:bCs/>
          <w:spacing w:val="-5"/>
          <w:kern w:val="20"/>
          <w:sz w:val="24"/>
          <w:szCs w:val="20"/>
        </w:rPr>
        <w:t>f</w:t>
      </w:r>
      <w:r w:rsidRPr="00F16C14">
        <w:rPr>
          <w:rFonts w:ascii="Century Schoolbook" w:eastAsia="Times New Roman" w:hAnsi="Century Schoolbook" w:cs="Times New Roman"/>
          <w:b/>
          <w:bCs/>
          <w:spacing w:val="-5"/>
          <w:kern w:val="20"/>
          <w:sz w:val="24"/>
          <w:szCs w:val="20"/>
        </w:rPr>
        <w:t xml:space="preserve">oreign </w:t>
      </w:r>
      <w:r w:rsidR="00BC2C00">
        <w:rPr>
          <w:rFonts w:ascii="Century Schoolbook" w:eastAsia="Times New Roman" w:hAnsi="Century Schoolbook" w:cs="Times New Roman"/>
          <w:b/>
          <w:bCs/>
          <w:spacing w:val="-5"/>
          <w:kern w:val="20"/>
          <w:sz w:val="24"/>
          <w:szCs w:val="20"/>
        </w:rPr>
        <w:t>e</w:t>
      </w:r>
      <w:r w:rsidRPr="00F16C14">
        <w:rPr>
          <w:rFonts w:ascii="Century Schoolbook" w:eastAsia="Times New Roman" w:hAnsi="Century Schoolbook" w:cs="Times New Roman"/>
          <w:b/>
          <w:bCs/>
          <w:spacing w:val="-5"/>
          <w:kern w:val="20"/>
          <w:sz w:val="24"/>
          <w:szCs w:val="20"/>
        </w:rPr>
        <w:t>ntity</w:t>
      </w:r>
      <w:r w:rsidR="00285D53">
        <w:rPr>
          <w:rFonts w:ascii="Century Schoolbook" w:eastAsia="Times New Roman" w:hAnsi="Century Schoolbook" w:cs="Times New Roman"/>
          <w:b/>
          <w:bCs/>
          <w:spacing w:val="-5"/>
          <w:kern w:val="20"/>
          <w:sz w:val="24"/>
          <w:szCs w:val="20"/>
        </w:rPr>
        <w:t>;</w:t>
      </w:r>
    </w:p>
    <w:p w14:paraId="251FB0D9"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4BD02E14" w14:textId="50B647B1"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t>(ii)  A written analysis, including a course of action for avoiding, neutralizing, or mitigating the actual or potential conflict of interest of such a covered contract;</w:t>
      </w:r>
    </w:p>
    <w:p w14:paraId="0C84866B"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53255F7B" w14:textId="27287988"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t xml:space="preserve">(iii)  A description of the procedures by which </w:t>
      </w:r>
      <w:r w:rsidR="00443370">
        <w:rPr>
          <w:rFonts w:ascii="Century Schoolbook" w:eastAsia="Times New Roman" w:hAnsi="Century Schoolbook" w:cs="Times New Roman"/>
          <w:b/>
          <w:bCs/>
          <w:spacing w:val="-5"/>
          <w:kern w:val="20"/>
          <w:sz w:val="24"/>
          <w:szCs w:val="20"/>
        </w:rPr>
        <w:t xml:space="preserve">the Offeror or its subsidiaries or affiliates </w:t>
      </w:r>
      <w:r w:rsidRPr="00F16C14">
        <w:rPr>
          <w:rFonts w:ascii="Century Schoolbook" w:eastAsia="Times New Roman" w:hAnsi="Century Schoolbook" w:cs="Times New Roman"/>
          <w:b/>
          <w:bCs/>
          <w:spacing w:val="-5"/>
          <w:kern w:val="20"/>
          <w:sz w:val="24"/>
          <w:szCs w:val="20"/>
        </w:rPr>
        <w:t>will ensure that individuals who will perform the scope of a covered contract will not, for the duration of such contract, also provide any consulting services to any covered foreign entity; and</w:t>
      </w:r>
    </w:p>
    <w:p w14:paraId="5BCCDCC1"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5D3DC79B" w14:textId="4C22136E"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t xml:space="preserve">(iv)  A description of the procedures by which </w:t>
      </w:r>
      <w:r w:rsidR="004252FF">
        <w:rPr>
          <w:rFonts w:ascii="Century Schoolbook" w:eastAsia="Times New Roman" w:hAnsi="Century Schoolbook" w:cs="Times New Roman"/>
          <w:b/>
          <w:bCs/>
          <w:spacing w:val="-5"/>
          <w:kern w:val="20"/>
          <w:sz w:val="24"/>
          <w:szCs w:val="20"/>
        </w:rPr>
        <w:t xml:space="preserve">the Offeror or its subsidiaries or affiliates </w:t>
      </w:r>
      <w:r w:rsidRPr="00F16C14">
        <w:rPr>
          <w:rFonts w:ascii="Century Schoolbook" w:eastAsia="Times New Roman" w:hAnsi="Century Schoolbook" w:cs="Times New Roman"/>
          <w:b/>
          <w:bCs/>
          <w:spacing w:val="-5"/>
          <w:kern w:val="20"/>
          <w:sz w:val="24"/>
          <w:szCs w:val="20"/>
        </w:rPr>
        <w:t>will submit to the contract oversight entities a notice of an unmitigated conflict of interest with respect to a covered contract within 15 days of determining that such a conflict has arisen.</w:t>
      </w:r>
    </w:p>
    <w:p w14:paraId="261F69F0"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1E2FF3DB" w14:textId="438F83E3" w:rsid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ab/>
      </w:r>
      <w:r w:rsidRPr="00F16C14">
        <w:rPr>
          <w:rFonts w:ascii="Century Schoolbook" w:eastAsia="Times New Roman" w:hAnsi="Century Schoolbook" w:cs="Times New Roman"/>
          <w:b/>
          <w:bCs/>
          <w:spacing w:val="-5"/>
          <w:kern w:val="20"/>
          <w:sz w:val="24"/>
          <w:szCs w:val="20"/>
        </w:rPr>
        <w:tab/>
        <w:t>(2</w:t>
      </w:r>
      <w:r w:rsidRPr="00601229">
        <w:rPr>
          <w:rFonts w:ascii="Century Schoolbook" w:eastAsia="Times New Roman" w:hAnsi="Century Schoolbook" w:cs="Times New Roman"/>
          <w:b/>
          <w:bCs/>
          <w:spacing w:val="-5"/>
          <w:kern w:val="20"/>
          <w:sz w:val="24"/>
          <w:szCs w:val="20"/>
        </w:rPr>
        <w:t xml:space="preserve">)  </w:t>
      </w:r>
      <w:r w:rsidR="00CE797B" w:rsidRPr="007249E0">
        <w:rPr>
          <w:rFonts w:ascii="Century Schoolbook" w:eastAsia="Times New Roman" w:hAnsi="Century Schoolbook" w:cs="Times New Roman"/>
          <w:b/>
          <w:bCs/>
          <w:spacing w:val="-5"/>
          <w:kern w:val="20"/>
          <w:sz w:val="24"/>
          <w:szCs w:val="20"/>
        </w:rPr>
        <w:t>T</w:t>
      </w:r>
      <w:r w:rsidRPr="00601229">
        <w:rPr>
          <w:rFonts w:ascii="Century Schoolbook" w:eastAsia="Times New Roman" w:hAnsi="Century Schoolbook" w:cs="Times New Roman"/>
          <w:b/>
          <w:bCs/>
          <w:spacing w:val="-5"/>
          <w:kern w:val="20"/>
          <w:sz w:val="24"/>
          <w:szCs w:val="20"/>
        </w:rPr>
        <w:t xml:space="preserve">he Contracting Officer </w:t>
      </w:r>
      <w:r w:rsidR="004252FF" w:rsidRPr="00601229">
        <w:rPr>
          <w:rFonts w:ascii="Century Schoolbook" w:eastAsia="Times New Roman" w:hAnsi="Century Schoolbook" w:cs="Times New Roman"/>
          <w:b/>
          <w:bCs/>
          <w:spacing w:val="-5"/>
          <w:kern w:val="20"/>
          <w:sz w:val="24"/>
          <w:szCs w:val="20"/>
        </w:rPr>
        <w:t>will incorporate the</w:t>
      </w:r>
      <w:r w:rsidRPr="00601229">
        <w:rPr>
          <w:rFonts w:ascii="Century Schoolbook" w:eastAsia="Times New Roman" w:hAnsi="Century Schoolbook" w:cs="Times New Roman"/>
          <w:b/>
          <w:bCs/>
          <w:spacing w:val="-5"/>
          <w:kern w:val="20"/>
          <w:sz w:val="24"/>
          <w:szCs w:val="20"/>
        </w:rPr>
        <w:t xml:space="preserve"> </w:t>
      </w:r>
      <w:r w:rsidR="00CE797B" w:rsidRPr="007249E0">
        <w:rPr>
          <w:rFonts w:ascii="Century Schoolbook" w:eastAsia="Times New Roman" w:hAnsi="Century Schoolbook" w:cs="Times New Roman"/>
          <w:b/>
          <w:bCs/>
          <w:spacing w:val="-5"/>
          <w:kern w:val="20"/>
          <w:sz w:val="24"/>
          <w:szCs w:val="20"/>
        </w:rPr>
        <w:t>Offeror’s approved conflict-of-interest</w:t>
      </w:r>
      <w:r w:rsidR="00236AE9" w:rsidRPr="007249E0">
        <w:rPr>
          <w:rFonts w:ascii="Century Schoolbook" w:eastAsia="Times New Roman" w:hAnsi="Century Schoolbook" w:cs="Times New Roman"/>
          <w:b/>
          <w:bCs/>
          <w:spacing w:val="-5"/>
          <w:kern w:val="20"/>
          <w:sz w:val="24"/>
          <w:szCs w:val="20"/>
        </w:rPr>
        <w:t xml:space="preserve"> mitigation</w:t>
      </w:r>
      <w:r w:rsidR="00CE797B">
        <w:rPr>
          <w:rFonts w:ascii="Century Schoolbook" w:eastAsia="Times New Roman" w:hAnsi="Century Schoolbook" w:cs="Times New Roman"/>
          <w:b/>
          <w:bCs/>
          <w:spacing w:val="-5"/>
          <w:kern w:val="20"/>
          <w:sz w:val="24"/>
          <w:szCs w:val="20"/>
        </w:rPr>
        <w:t xml:space="preserve"> </w:t>
      </w:r>
      <w:r w:rsidRPr="00F16C14">
        <w:rPr>
          <w:rFonts w:ascii="Century Schoolbook" w:eastAsia="Times New Roman" w:hAnsi="Century Schoolbook" w:cs="Times New Roman"/>
          <w:b/>
          <w:bCs/>
          <w:spacing w:val="-5"/>
          <w:kern w:val="20"/>
          <w:sz w:val="24"/>
          <w:szCs w:val="20"/>
        </w:rPr>
        <w:t xml:space="preserve">plan into </w:t>
      </w:r>
      <w:r w:rsidR="00443370">
        <w:rPr>
          <w:rFonts w:ascii="Century Schoolbook" w:eastAsia="Times New Roman" w:hAnsi="Century Schoolbook" w:cs="Times New Roman"/>
          <w:b/>
          <w:bCs/>
          <w:spacing w:val="-5"/>
          <w:kern w:val="20"/>
          <w:sz w:val="24"/>
          <w:szCs w:val="20"/>
        </w:rPr>
        <w:t xml:space="preserve">any </w:t>
      </w:r>
      <w:r w:rsidRPr="00F16C14">
        <w:rPr>
          <w:rFonts w:ascii="Century Schoolbook" w:eastAsia="Times New Roman" w:hAnsi="Century Schoolbook" w:cs="Times New Roman"/>
          <w:b/>
          <w:bCs/>
          <w:spacing w:val="-5"/>
          <w:kern w:val="20"/>
          <w:sz w:val="24"/>
          <w:szCs w:val="20"/>
        </w:rPr>
        <w:t>contract</w:t>
      </w:r>
      <w:r w:rsidR="00443370">
        <w:rPr>
          <w:rFonts w:ascii="Century Schoolbook" w:eastAsia="Times New Roman" w:hAnsi="Century Schoolbook" w:cs="Times New Roman"/>
          <w:b/>
          <w:bCs/>
          <w:spacing w:val="-5"/>
          <w:kern w:val="20"/>
          <w:sz w:val="24"/>
          <w:szCs w:val="20"/>
        </w:rPr>
        <w:t xml:space="preserve"> awarded to the Offeror resulting from this solicitation</w:t>
      </w:r>
      <w:r w:rsidRPr="00F16C14">
        <w:rPr>
          <w:rFonts w:ascii="Century Schoolbook" w:eastAsia="Times New Roman" w:hAnsi="Century Schoolbook" w:cs="Times New Roman"/>
          <w:b/>
          <w:bCs/>
          <w:spacing w:val="-5"/>
          <w:kern w:val="20"/>
          <w:sz w:val="24"/>
          <w:szCs w:val="20"/>
        </w:rPr>
        <w:t>.</w:t>
      </w:r>
    </w:p>
    <w:p w14:paraId="30AADFF7" w14:textId="77777777" w:rsidR="00F16C14" w:rsidRPr="00F16C14" w:rsidRDefault="00F16C14" w:rsidP="00F16C14">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b/>
          <w:bCs/>
          <w:spacing w:val="-5"/>
          <w:kern w:val="20"/>
          <w:sz w:val="24"/>
          <w:szCs w:val="20"/>
        </w:rPr>
      </w:pPr>
    </w:p>
    <w:p w14:paraId="265EE48B" w14:textId="501DE920" w:rsidR="00F16C14" w:rsidRDefault="00F16C14" w:rsidP="00F16C14">
      <w:pPr>
        <w:tabs>
          <w:tab w:val="left" w:pos="360"/>
          <w:tab w:val="left" w:pos="810"/>
          <w:tab w:val="left" w:pos="1210"/>
          <w:tab w:val="left" w:pos="1656"/>
          <w:tab w:val="left" w:pos="2131"/>
          <w:tab w:val="left" w:pos="2520"/>
        </w:tabs>
        <w:spacing w:after="0" w:line="240" w:lineRule="exact"/>
        <w:jc w:val="center"/>
        <w:rPr>
          <w:rFonts w:ascii="Century Schoolbook" w:eastAsia="Times New Roman" w:hAnsi="Century Schoolbook" w:cs="Times New Roman"/>
          <w:b/>
          <w:bCs/>
          <w:spacing w:val="-5"/>
          <w:kern w:val="20"/>
          <w:sz w:val="24"/>
          <w:szCs w:val="20"/>
        </w:rPr>
      </w:pPr>
      <w:r w:rsidRPr="00F16C14">
        <w:rPr>
          <w:rFonts w:ascii="Century Schoolbook" w:eastAsia="Times New Roman" w:hAnsi="Century Schoolbook" w:cs="Times New Roman"/>
          <w:b/>
          <w:bCs/>
          <w:spacing w:val="-5"/>
          <w:kern w:val="20"/>
          <w:sz w:val="24"/>
          <w:szCs w:val="20"/>
        </w:rPr>
        <w:t xml:space="preserve">(End of </w:t>
      </w:r>
      <w:r w:rsidRPr="002464A9">
        <w:rPr>
          <w:rFonts w:ascii="Century Schoolbook" w:eastAsia="Times New Roman" w:hAnsi="Century Schoolbook" w:cs="Times New Roman"/>
          <w:b/>
          <w:bCs/>
          <w:spacing w:val="-5"/>
          <w:kern w:val="20"/>
          <w:sz w:val="24"/>
          <w:szCs w:val="20"/>
        </w:rPr>
        <w:t>provision)</w:t>
      </w:r>
      <w:r w:rsidR="00C60F2E">
        <w:rPr>
          <w:rFonts w:ascii="Century Schoolbook" w:eastAsia="Times New Roman" w:hAnsi="Century Schoolbook" w:cs="Times New Roman"/>
          <w:b/>
          <w:bCs/>
          <w:spacing w:val="-5"/>
          <w:kern w:val="20"/>
          <w:sz w:val="24"/>
          <w:szCs w:val="20"/>
        </w:rPr>
        <w:t>]</w:t>
      </w:r>
    </w:p>
    <w:p w14:paraId="19317B84" w14:textId="62FF85D2" w:rsidR="00236AE9" w:rsidRPr="00236AE9" w:rsidRDefault="00236AE9" w:rsidP="00236AE9">
      <w:pPr>
        <w:tabs>
          <w:tab w:val="left" w:pos="360"/>
          <w:tab w:val="left" w:pos="810"/>
          <w:tab w:val="left" w:pos="1210"/>
          <w:tab w:val="left" w:pos="1656"/>
          <w:tab w:val="left" w:pos="2131"/>
          <w:tab w:val="left" w:pos="2520"/>
        </w:tabs>
        <w:spacing w:after="0" w:line="240" w:lineRule="exact"/>
        <w:rPr>
          <w:rFonts w:ascii="Century Schoolbook" w:eastAsia="Times New Roman" w:hAnsi="Century Schoolbook" w:cs="Times New Roman"/>
          <w:spacing w:val="-5"/>
          <w:kern w:val="20"/>
          <w:sz w:val="24"/>
          <w:szCs w:val="20"/>
        </w:rPr>
      </w:pPr>
      <w:r w:rsidRPr="00236AE9">
        <w:rPr>
          <w:rFonts w:ascii="Century Schoolbook" w:eastAsia="Times New Roman" w:hAnsi="Century Schoolbook" w:cs="Times New Roman"/>
          <w:spacing w:val="-5"/>
          <w:kern w:val="20"/>
          <w:sz w:val="24"/>
          <w:szCs w:val="20"/>
        </w:rPr>
        <w:t>* * * * *</w:t>
      </w:r>
    </w:p>
    <w:sectPr w:rsidR="00236AE9" w:rsidRPr="00236AE9" w:rsidSect="006E2D3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3A048" w14:textId="77777777" w:rsidR="003A48A0" w:rsidRDefault="003A48A0" w:rsidP="00FA5AE1">
      <w:pPr>
        <w:spacing w:after="0" w:line="240" w:lineRule="auto"/>
      </w:pPr>
      <w:r>
        <w:separator/>
      </w:r>
    </w:p>
  </w:endnote>
  <w:endnote w:type="continuationSeparator" w:id="0">
    <w:p w14:paraId="7CC15C9B" w14:textId="77777777" w:rsidR="003A48A0" w:rsidRDefault="003A48A0"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D0A0" w14:textId="4CC9140D" w:rsidR="007249E0" w:rsidRPr="00E076D0" w:rsidRDefault="00677192" w:rsidP="007249E0">
    <w:pPr>
      <w:pStyle w:val="Footer"/>
      <w:rPr>
        <w:rFonts w:ascii="Century Schoolbook" w:hAnsi="Century Schoolbook"/>
      </w:rPr>
    </w:pPr>
    <w:sdt>
      <w:sdtPr>
        <w:rPr>
          <w:sz w:val="16"/>
          <w:szCs w:val="16"/>
        </w:rPr>
        <w:id w:val="1875731787"/>
        <w:docPartObj>
          <w:docPartGallery w:val="Page Numbers (Bottom of Page)"/>
          <w:docPartUnique/>
        </w:docPartObj>
      </w:sdtPr>
      <w:sdtEndPr>
        <w:rPr>
          <w:rFonts w:ascii="Century Schoolbook" w:hAnsi="Century Schoolbook"/>
          <w:sz w:val="22"/>
          <w:szCs w:val="22"/>
        </w:rPr>
      </w:sdtEndPr>
      <w:sdtContent>
        <w:sdt>
          <w:sdtPr>
            <w:rPr>
              <w:sz w:val="16"/>
              <w:szCs w:val="16"/>
            </w:rPr>
            <w:id w:val="-1669238322"/>
            <w:docPartObj>
              <w:docPartGallery w:val="Page Numbers (Top of Page)"/>
              <w:docPartUnique/>
            </w:docPartObj>
          </w:sdtPr>
          <w:sdtEndPr>
            <w:rPr>
              <w:rFonts w:ascii="Century Schoolbook" w:hAnsi="Century Schoolbook"/>
              <w:sz w:val="22"/>
              <w:szCs w:val="22"/>
            </w:rPr>
          </w:sdtEndPr>
          <w:sdtContent>
            <w:r w:rsidR="007249E0">
              <w:rPr>
                <w:sz w:val="16"/>
                <w:szCs w:val="16"/>
              </w:rPr>
              <w:tab/>
            </w:r>
            <w:r w:rsidR="007249E0" w:rsidRPr="006002FC">
              <w:rPr>
                <w:rFonts w:ascii="Century Schoolbook" w:hAnsi="Century Schoolbook"/>
              </w:rPr>
              <w:t xml:space="preserve">Page </w:t>
            </w:r>
            <w:r w:rsidR="007249E0" w:rsidRPr="006002FC">
              <w:rPr>
                <w:rFonts w:ascii="Century Schoolbook" w:hAnsi="Century Schoolbook"/>
              </w:rPr>
              <w:fldChar w:fldCharType="begin"/>
            </w:r>
            <w:r w:rsidR="007249E0" w:rsidRPr="006002FC">
              <w:rPr>
                <w:rFonts w:ascii="Century Schoolbook" w:hAnsi="Century Schoolbook"/>
              </w:rPr>
              <w:instrText xml:space="preserve"> PAGE  \* Arabic  \* MERGEFORMAT </w:instrText>
            </w:r>
            <w:r w:rsidR="007249E0" w:rsidRPr="006002FC">
              <w:rPr>
                <w:rFonts w:ascii="Century Schoolbook" w:hAnsi="Century Schoolbook"/>
              </w:rPr>
              <w:fldChar w:fldCharType="separate"/>
            </w:r>
            <w:r w:rsidR="007249E0">
              <w:rPr>
                <w:rFonts w:ascii="Century Schoolbook" w:hAnsi="Century Schoolbook"/>
              </w:rPr>
              <w:t>1</w:t>
            </w:r>
            <w:r w:rsidR="007249E0" w:rsidRPr="006002FC">
              <w:rPr>
                <w:rFonts w:ascii="Century Schoolbook" w:hAnsi="Century Schoolbook"/>
              </w:rPr>
              <w:fldChar w:fldCharType="end"/>
            </w:r>
            <w:r w:rsidR="007249E0" w:rsidRPr="006002FC">
              <w:rPr>
                <w:rFonts w:ascii="Century Schoolbook" w:hAnsi="Century Schoolbook"/>
              </w:rPr>
              <w:t xml:space="preserve"> of </w:t>
            </w:r>
            <w:r w:rsidR="007249E0" w:rsidRPr="006002FC">
              <w:rPr>
                <w:rFonts w:ascii="Century Schoolbook" w:hAnsi="Century Schoolbook"/>
              </w:rPr>
              <w:fldChar w:fldCharType="begin"/>
            </w:r>
            <w:r w:rsidR="007249E0" w:rsidRPr="006002FC">
              <w:rPr>
                <w:rFonts w:ascii="Century Schoolbook" w:hAnsi="Century Schoolbook"/>
              </w:rPr>
              <w:instrText xml:space="preserve"> NUMPAGES  \* Arabic  \* MERGEFORMAT </w:instrText>
            </w:r>
            <w:r w:rsidR="007249E0" w:rsidRPr="006002FC">
              <w:rPr>
                <w:rFonts w:ascii="Century Schoolbook" w:hAnsi="Century Schoolbook"/>
              </w:rPr>
              <w:fldChar w:fldCharType="separate"/>
            </w:r>
            <w:r w:rsidR="007249E0">
              <w:rPr>
                <w:rFonts w:ascii="Century Schoolbook" w:hAnsi="Century Schoolbook"/>
              </w:rPr>
              <w:t>1</w:t>
            </w:r>
            <w:r w:rsidR="007249E0" w:rsidRPr="006002FC">
              <w:rPr>
                <w:rFonts w:ascii="Century Schoolbook" w:hAnsi="Century Schoolbook"/>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B6330" w14:textId="77777777" w:rsidR="003A48A0" w:rsidRDefault="003A48A0" w:rsidP="00FA5AE1">
      <w:pPr>
        <w:spacing w:after="0" w:line="240" w:lineRule="auto"/>
      </w:pPr>
      <w:r>
        <w:separator/>
      </w:r>
    </w:p>
  </w:footnote>
  <w:footnote w:type="continuationSeparator" w:id="0">
    <w:p w14:paraId="55C6C5D2" w14:textId="77777777" w:rsidR="003A48A0" w:rsidRDefault="003A48A0" w:rsidP="00FA5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4590C"/>
    <w:multiLevelType w:val="hybridMultilevel"/>
    <w:tmpl w:val="52D08AE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C3566"/>
    <w:multiLevelType w:val="hybridMultilevel"/>
    <w:tmpl w:val="53FC65C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380647">
    <w:abstractNumId w:val="0"/>
  </w:num>
  <w:num w:numId="2" w16cid:durableId="80985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C9"/>
    <w:rsid w:val="00002AF6"/>
    <w:rsid w:val="00002BCE"/>
    <w:rsid w:val="00004D27"/>
    <w:rsid w:val="00016087"/>
    <w:rsid w:val="00025081"/>
    <w:rsid w:val="00026695"/>
    <w:rsid w:val="000348B0"/>
    <w:rsid w:val="00044AF4"/>
    <w:rsid w:val="00045F7A"/>
    <w:rsid w:val="000660C5"/>
    <w:rsid w:val="000676B0"/>
    <w:rsid w:val="000759E0"/>
    <w:rsid w:val="000B09E4"/>
    <w:rsid w:val="000B1EE7"/>
    <w:rsid w:val="000B3E81"/>
    <w:rsid w:val="000B4440"/>
    <w:rsid w:val="000B63E6"/>
    <w:rsid w:val="000B7CD0"/>
    <w:rsid w:val="000D3943"/>
    <w:rsid w:val="000E229F"/>
    <w:rsid w:val="000F4D89"/>
    <w:rsid w:val="00105123"/>
    <w:rsid w:val="001217A2"/>
    <w:rsid w:val="0012471F"/>
    <w:rsid w:val="00136DF2"/>
    <w:rsid w:val="001518EF"/>
    <w:rsid w:val="00156807"/>
    <w:rsid w:val="00167E7E"/>
    <w:rsid w:val="001720DD"/>
    <w:rsid w:val="00192F17"/>
    <w:rsid w:val="00197F9B"/>
    <w:rsid w:val="001A1094"/>
    <w:rsid w:val="001A26C8"/>
    <w:rsid w:val="001B0795"/>
    <w:rsid w:val="001C313C"/>
    <w:rsid w:val="001D3081"/>
    <w:rsid w:val="001D3B4A"/>
    <w:rsid w:val="001D6313"/>
    <w:rsid w:val="001E057C"/>
    <w:rsid w:val="001E236A"/>
    <w:rsid w:val="0020098B"/>
    <w:rsid w:val="0020642D"/>
    <w:rsid w:val="00213C90"/>
    <w:rsid w:val="00214970"/>
    <w:rsid w:val="002151D3"/>
    <w:rsid w:val="0022000B"/>
    <w:rsid w:val="002360AB"/>
    <w:rsid w:val="00236AE9"/>
    <w:rsid w:val="002464A9"/>
    <w:rsid w:val="00250BDE"/>
    <w:rsid w:val="0025648A"/>
    <w:rsid w:val="002639FE"/>
    <w:rsid w:val="002645F4"/>
    <w:rsid w:val="00271DDB"/>
    <w:rsid w:val="0027529B"/>
    <w:rsid w:val="002753D8"/>
    <w:rsid w:val="00285D53"/>
    <w:rsid w:val="002927BD"/>
    <w:rsid w:val="002971CC"/>
    <w:rsid w:val="002A07C2"/>
    <w:rsid w:val="002B19FB"/>
    <w:rsid w:val="002B6EDB"/>
    <w:rsid w:val="002C2FB0"/>
    <w:rsid w:val="002C3E09"/>
    <w:rsid w:val="002C7E82"/>
    <w:rsid w:val="002D49D2"/>
    <w:rsid w:val="002D6E65"/>
    <w:rsid w:val="003044A7"/>
    <w:rsid w:val="0030452B"/>
    <w:rsid w:val="00304AD5"/>
    <w:rsid w:val="00313846"/>
    <w:rsid w:val="00313FF2"/>
    <w:rsid w:val="00314E20"/>
    <w:rsid w:val="00315CEE"/>
    <w:rsid w:val="00325F2F"/>
    <w:rsid w:val="0033720B"/>
    <w:rsid w:val="00341514"/>
    <w:rsid w:val="00342E30"/>
    <w:rsid w:val="003650DE"/>
    <w:rsid w:val="00365E5A"/>
    <w:rsid w:val="003744D8"/>
    <w:rsid w:val="0037744F"/>
    <w:rsid w:val="003812B4"/>
    <w:rsid w:val="003834D0"/>
    <w:rsid w:val="003910AE"/>
    <w:rsid w:val="003A451B"/>
    <w:rsid w:val="003A48A0"/>
    <w:rsid w:val="003B4BC5"/>
    <w:rsid w:val="003D2813"/>
    <w:rsid w:val="003D2FCB"/>
    <w:rsid w:val="003D5721"/>
    <w:rsid w:val="003D6FF3"/>
    <w:rsid w:val="00401EED"/>
    <w:rsid w:val="004107BF"/>
    <w:rsid w:val="00413D55"/>
    <w:rsid w:val="004252FF"/>
    <w:rsid w:val="004270E8"/>
    <w:rsid w:val="00443370"/>
    <w:rsid w:val="0045372B"/>
    <w:rsid w:val="004645E7"/>
    <w:rsid w:val="004648B2"/>
    <w:rsid w:val="00467702"/>
    <w:rsid w:val="004743C1"/>
    <w:rsid w:val="00487ED2"/>
    <w:rsid w:val="00492FCF"/>
    <w:rsid w:val="00496CF4"/>
    <w:rsid w:val="00496F28"/>
    <w:rsid w:val="004B4AB9"/>
    <w:rsid w:val="004B748F"/>
    <w:rsid w:val="004C6985"/>
    <w:rsid w:val="004D38F3"/>
    <w:rsid w:val="004D7017"/>
    <w:rsid w:val="004E123B"/>
    <w:rsid w:val="004F0A06"/>
    <w:rsid w:val="0050120C"/>
    <w:rsid w:val="00505D55"/>
    <w:rsid w:val="005130DA"/>
    <w:rsid w:val="0052472F"/>
    <w:rsid w:val="00525F25"/>
    <w:rsid w:val="00531CEF"/>
    <w:rsid w:val="00546CA2"/>
    <w:rsid w:val="00550159"/>
    <w:rsid w:val="00551BA6"/>
    <w:rsid w:val="005533E3"/>
    <w:rsid w:val="005716E4"/>
    <w:rsid w:val="00571AEB"/>
    <w:rsid w:val="005723CB"/>
    <w:rsid w:val="005878B0"/>
    <w:rsid w:val="00587CA4"/>
    <w:rsid w:val="00592BC3"/>
    <w:rsid w:val="00594363"/>
    <w:rsid w:val="005971E2"/>
    <w:rsid w:val="005A214A"/>
    <w:rsid w:val="005B10FE"/>
    <w:rsid w:val="005B481E"/>
    <w:rsid w:val="005B5A72"/>
    <w:rsid w:val="005C0FFD"/>
    <w:rsid w:val="005C29FF"/>
    <w:rsid w:val="005D1D40"/>
    <w:rsid w:val="005D45B8"/>
    <w:rsid w:val="005E108F"/>
    <w:rsid w:val="005E751F"/>
    <w:rsid w:val="005F00A3"/>
    <w:rsid w:val="005F0475"/>
    <w:rsid w:val="005F2CD0"/>
    <w:rsid w:val="005F3114"/>
    <w:rsid w:val="005F4012"/>
    <w:rsid w:val="005F4473"/>
    <w:rsid w:val="00601229"/>
    <w:rsid w:val="00601C20"/>
    <w:rsid w:val="00602BFD"/>
    <w:rsid w:val="00617257"/>
    <w:rsid w:val="00624E57"/>
    <w:rsid w:val="0063406A"/>
    <w:rsid w:val="00635F37"/>
    <w:rsid w:val="00640194"/>
    <w:rsid w:val="00642EB1"/>
    <w:rsid w:val="00643244"/>
    <w:rsid w:val="00645BF7"/>
    <w:rsid w:val="00646B30"/>
    <w:rsid w:val="00663FDA"/>
    <w:rsid w:val="00677192"/>
    <w:rsid w:val="006810D0"/>
    <w:rsid w:val="00682E42"/>
    <w:rsid w:val="006C0656"/>
    <w:rsid w:val="006C2C99"/>
    <w:rsid w:val="006C2F1B"/>
    <w:rsid w:val="006C5352"/>
    <w:rsid w:val="006D013C"/>
    <w:rsid w:val="006E2D34"/>
    <w:rsid w:val="006E374F"/>
    <w:rsid w:val="006E6D04"/>
    <w:rsid w:val="006F02A3"/>
    <w:rsid w:val="0070422A"/>
    <w:rsid w:val="007062BD"/>
    <w:rsid w:val="0070697C"/>
    <w:rsid w:val="00723BFC"/>
    <w:rsid w:val="007249E0"/>
    <w:rsid w:val="00727E8F"/>
    <w:rsid w:val="007320C7"/>
    <w:rsid w:val="00733621"/>
    <w:rsid w:val="00733C66"/>
    <w:rsid w:val="00737F5F"/>
    <w:rsid w:val="00743970"/>
    <w:rsid w:val="007526CA"/>
    <w:rsid w:val="00757EA8"/>
    <w:rsid w:val="00780B44"/>
    <w:rsid w:val="00781EAE"/>
    <w:rsid w:val="00783B9A"/>
    <w:rsid w:val="007914EB"/>
    <w:rsid w:val="00791695"/>
    <w:rsid w:val="007A0B76"/>
    <w:rsid w:val="007C6AB9"/>
    <w:rsid w:val="007D477C"/>
    <w:rsid w:val="007D6D7A"/>
    <w:rsid w:val="007E02D6"/>
    <w:rsid w:val="007E20A8"/>
    <w:rsid w:val="007F303C"/>
    <w:rsid w:val="007F32EB"/>
    <w:rsid w:val="007F662D"/>
    <w:rsid w:val="008068D9"/>
    <w:rsid w:val="00810744"/>
    <w:rsid w:val="008143F7"/>
    <w:rsid w:val="008159EF"/>
    <w:rsid w:val="008161BC"/>
    <w:rsid w:val="00836777"/>
    <w:rsid w:val="00836788"/>
    <w:rsid w:val="00837084"/>
    <w:rsid w:val="00843153"/>
    <w:rsid w:val="00843C64"/>
    <w:rsid w:val="008449C7"/>
    <w:rsid w:val="0084559B"/>
    <w:rsid w:val="00846554"/>
    <w:rsid w:val="0084715B"/>
    <w:rsid w:val="00847D23"/>
    <w:rsid w:val="00856393"/>
    <w:rsid w:val="00862A2A"/>
    <w:rsid w:val="00864065"/>
    <w:rsid w:val="00871516"/>
    <w:rsid w:val="0087187A"/>
    <w:rsid w:val="00884538"/>
    <w:rsid w:val="00885FD1"/>
    <w:rsid w:val="008949E2"/>
    <w:rsid w:val="00896405"/>
    <w:rsid w:val="008A352D"/>
    <w:rsid w:val="008A36E4"/>
    <w:rsid w:val="008B34C6"/>
    <w:rsid w:val="008B63DC"/>
    <w:rsid w:val="008D346D"/>
    <w:rsid w:val="008E1799"/>
    <w:rsid w:val="008E1873"/>
    <w:rsid w:val="008F55F1"/>
    <w:rsid w:val="008F571E"/>
    <w:rsid w:val="00910C5B"/>
    <w:rsid w:val="00921E3C"/>
    <w:rsid w:val="00926D35"/>
    <w:rsid w:val="00926E80"/>
    <w:rsid w:val="009331D7"/>
    <w:rsid w:val="0093563D"/>
    <w:rsid w:val="009643B9"/>
    <w:rsid w:val="00965D1A"/>
    <w:rsid w:val="009665F6"/>
    <w:rsid w:val="00972C12"/>
    <w:rsid w:val="00976869"/>
    <w:rsid w:val="00983E82"/>
    <w:rsid w:val="0098416A"/>
    <w:rsid w:val="00984E67"/>
    <w:rsid w:val="0098644B"/>
    <w:rsid w:val="009944E0"/>
    <w:rsid w:val="009962D5"/>
    <w:rsid w:val="009A083E"/>
    <w:rsid w:val="009C152C"/>
    <w:rsid w:val="009D552B"/>
    <w:rsid w:val="009D70D5"/>
    <w:rsid w:val="009E6202"/>
    <w:rsid w:val="009E7508"/>
    <w:rsid w:val="009E7AE3"/>
    <w:rsid w:val="009F0949"/>
    <w:rsid w:val="009F4FD9"/>
    <w:rsid w:val="00A165B4"/>
    <w:rsid w:val="00A16FDE"/>
    <w:rsid w:val="00A3134B"/>
    <w:rsid w:val="00A34A97"/>
    <w:rsid w:val="00A358F1"/>
    <w:rsid w:val="00A53637"/>
    <w:rsid w:val="00A56778"/>
    <w:rsid w:val="00A56E02"/>
    <w:rsid w:val="00A57FE9"/>
    <w:rsid w:val="00A80541"/>
    <w:rsid w:val="00A86C60"/>
    <w:rsid w:val="00A94149"/>
    <w:rsid w:val="00AA101C"/>
    <w:rsid w:val="00AA1B45"/>
    <w:rsid w:val="00AA68B7"/>
    <w:rsid w:val="00AA79DC"/>
    <w:rsid w:val="00AB6F2A"/>
    <w:rsid w:val="00AC228E"/>
    <w:rsid w:val="00AC5F17"/>
    <w:rsid w:val="00AE42BF"/>
    <w:rsid w:val="00AE715E"/>
    <w:rsid w:val="00AF2916"/>
    <w:rsid w:val="00AF563E"/>
    <w:rsid w:val="00B33417"/>
    <w:rsid w:val="00B374B0"/>
    <w:rsid w:val="00B64C8F"/>
    <w:rsid w:val="00B64CDB"/>
    <w:rsid w:val="00B64F65"/>
    <w:rsid w:val="00B7586F"/>
    <w:rsid w:val="00B767FD"/>
    <w:rsid w:val="00B816D8"/>
    <w:rsid w:val="00B83122"/>
    <w:rsid w:val="00B844D1"/>
    <w:rsid w:val="00BA3228"/>
    <w:rsid w:val="00BA67C9"/>
    <w:rsid w:val="00BC1F72"/>
    <w:rsid w:val="00BC2C00"/>
    <w:rsid w:val="00BC31FB"/>
    <w:rsid w:val="00BD558A"/>
    <w:rsid w:val="00BE271B"/>
    <w:rsid w:val="00BE4C28"/>
    <w:rsid w:val="00BF404C"/>
    <w:rsid w:val="00C032C5"/>
    <w:rsid w:val="00C038D2"/>
    <w:rsid w:val="00C03BBE"/>
    <w:rsid w:val="00C04E7E"/>
    <w:rsid w:val="00C06070"/>
    <w:rsid w:val="00C06C83"/>
    <w:rsid w:val="00C103CB"/>
    <w:rsid w:val="00C11B13"/>
    <w:rsid w:val="00C1396B"/>
    <w:rsid w:val="00C164E7"/>
    <w:rsid w:val="00C21B3D"/>
    <w:rsid w:val="00C26B4E"/>
    <w:rsid w:val="00C3614A"/>
    <w:rsid w:val="00C4363A"/>
    <w:rsid w:val="00C55A5C"/>
    <w:rsid w:val="00C60F2E"/>
    <w:rsid w:val="00C66F21"/>
    <w:rsid w:val="00C70FDA"/>
    <w:rsid w:val="00C845D0"/>
    <w:rsid w:val="00C862FD"/>
    <w:rsid w:val="00C94807"/>
    <w:rsid w:val="00CA2FF3"/>
    <w:rsid w:val="00CB5425"/>
    <w:rsid w:val="00CB55BD"/>
    <w:rsid w:val="00CB65BC"/>
    <w:rsid w:val="00CB776D"/>
    <w:rsid w:val="00CD6260"/>
    <w:rsid w:val="00CE4191"/>
    <w:rsid w:val="00CE635A"/>
    <w:rsid w:val="00CE797B"/>
    <w:rsid w:val="00CF0089"/>
    <w:rsid w:val="00CF1A74"/>
    <w:rsid w:val="00CF27C4"/>
    <w:rsid w:val="00CF754A"/>
    <w:rsid w:val="00D067AE"/>
    <w:rsid w:val="00D102CF"/>
    <w:rsid w:val="00D20847"/>
    <w:rsid w:val="00D21796"/>
    <w:rsid w:val="00D225F8"/>
    <w:rsid w:val="00D34554"/>
    <w:rsid w:val="00D427DF"/>
    <w:rsid w:val="00D45474"/>
    <w:rsid w:val="00D458FC"/>
    <w:rsid w:val="00D46941"/>
    <w:rsid w:val="00D55651"/>
    <w:rsid w:val="00D558E8"/>
    <w:rsid w:val="00D61E5A"/>
    <w:rsid w:val="00D6479F"/>
    <w:rsid w:val="00D807BC"/>
    <w:rsid w:val="00D85383"/>
    <w:rsid w:val="00D872FA"/>
    <w:rsid w:val="00D87357"/>
    <w:rsid w:val="00DA78A1"/>
    <w:rsid w:val="00DB1971"/>
    <w:rsid w:val="00DB2597"/>
    <w:rsid w:val="00DB4BFC"/>
    <w:rsid w:val="00DB55E6"/>
    <w:rsid w:val="00DB7A31"/>
    <w:rsid w:val="00DC37C8"/>
    <w:rsid w:val="00DC5B83"/>
    <w:rsid w:val="00DC7C13"/>
    <w:rsid w:val="00DD049F"/>
    <w:rsid w:val="00DD30EB"/>
    <w:rsid w:val="00DD58C5"/>
    <w:rsid w:val="00DD7AE2"/>
    <w:rsid w:val="00DE1E1D"/>
    <w:rsid w:val="00DF4A9C"/>
    <w:rsid w:val="00DF4BDC"/>
    <w:rsid w:val="00E04907"/>
    <w:rsid w:val="00E076D0"/>
    <w:rsid w:val="00E16D1F"/>
    <w:rsid w:val="00E172FA"/>
    <w:rsid w:val="00E21180"/>
    <w:rsid w:val="00E2669C"/>
    <w:rsid w:val="00E31899"/>
    <w:rsid w:val="00E329D9"/>
    <w:rsid w:val="00E3312F"/>
    <w:rsid w:val="00E34C5D"/>
    <w:rsid w:val="00E50766"/>
    <w:rsid w:val="00E523B2"/>
    <w:rsid w:val="00E55103"/>
    <w:rsid w:val="00E55FF9"/>
    <w:rsid w:val="00E6362E"/>
    <w:rsid w:val="00E64C10"/>
    <w:rsid w:val="00E66181"/>
    <w:rsid w:val="00E75FE0"/>
    <w:rsid w:val="00E8155F"/>
    <w:rsid w:val="00E87260"/>
    <w:rsid w:val="00E87507"/>
    <w:rsid w:val="00E95AE1"/>
    <w:rsid w:val="00EA01B4"/>
    <w:rsid w:val="00EB3C18"/>
    <w:rsid w:val="00EB645E"/>
    <w:rsid w:val="00EB7B15"/>
    <w:rsid w:val="00EF6470"/>
    <w:rsid w:val="00F009E5"/>
    <w:rsid w:val="00F02642"/>
    <w:rsid w:val="00F02CBA"/>
    <w:rsid w:val="00F10C08"/>
    <w:rsid w:val="00F16C14"/>
    <w:rsid w:val="00F23237"/>
    <w:rsid w:val="00F234F1"/>
    <w:rsid w:val="00F314E8"/>
    <w:rsid w:val="00F35274"/>
    <w:rsid w:val="00F523DE"/>
    <w:rsid w:val="00F6391E"/>
    <w:rsid w:val="00F657CA"/>
    <w:rsid w:val="00F74B72"/>
    <w:rsid w:val="00F756C9"/>
    <w:rsid w:val="00F83516"/>
    <w:rsid w:val="00F83B49"/>
    <w:rsid w:val="00F91B2C"/>
    <w:rsid w:val="00F93906"/>
    <w:rsid w:val="00F95B21"/>
    <w:rsid w:val="00FA2453"/>
    <w:rsid w:val="00FA5AE1"/>
    <w:rsid w:val="00FA7299"/>
    <w:rsid w:val="00FB13AA"/>
    <w:rsid w:val="00FB23E5"/>
    <w:rsid w:val="00FC130A"/>
    <w:rsid w:val="00FD5CB0"/>
    <w:rsid w:val="00FE0DC8"/>
    <w:rsid w:val="00FE24AB"/>
    <w:rsid w:val="00FE571F"/>
    <w:rsid w:val="00FF015A"/>
    <w:rsid w:val="00FF55CF"/>
    <w:rsid w:val="00FF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6D40CB2"/>
  <w15:docId w15:val="{9766F9E3-E685-4668-BC0A-1FBEDEDA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Revision">
    <w:name w:val="Revision"/>
    <w:hidden/>
    <w:uiPriority w:val="99"/>
    <w:semiHidden/>
    <w:rsid w:val="000660C5"/>
    <w:pPr>
      <w:spacing w:after="0" w:line="240" w:lineRule="auto"/>
    </w:pPr>
  </w:style>
  <w:style w:type="paragraph" w:styleId="ListParagraph">
    <w:name w:val="List Paragraph"/>
    <w:basedOn w:val="Normal"/>
    <w:uiPriority w:val="34"/>
    <w:qFormat/>
    <w:rsid w:val="00236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6955">
      <w:bodyDiv w:val="1"/>
      <w:marLeft w:val="0"/>
      <w:marRight w:val="0"/>
      <w:marTop w:val="0"/>
      <w:marBottom w:val="0"/>
      <w:divBdr>
        <w:top w:val="none" w:sz="0" w:space="0" w:color="auto"/>
        <w:left w:val="none" w:sz="0" w:space="0" w:color="auto"/>
        <w:bottom w:val="none" w:sz="0" w:space="0" w:color="auto"/>
        <w:right w:val="none" w:sz="0" w:space="0" w:color="auto"/>
      </w:divBdr>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A31DD-74B7-4F7B-87F4-7692F4637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2054</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Marylee Renna</dc:creator>
  <cp:lastModifiedBy>Johnson, Jennifer D CIV OSD OUSD A-S (USA)</cp:lastModifiedBy>
  <cp:revision>6</cp:revision>
  <cp:lastPrinted>2016-03-23T15:08:00Z</cp:lastPrinted>
  <dcterms:created xsi:type="dcterms:W3CDTF">2025-02-28T14:14:00Z</dcterms:created>
  <dcterms:modified xsi:type="dcterms:W3CDTF">2025-08-01T13:10:00Z</dcterms:modified>
</cp:coreProperties>
</file>