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C5DB" w14:textId="3421DC22" w:rsidR="00313FF2" w:rsidRDefault="00313FF2" w:rsidP="00313FF2">
      <w:pPr>
        <w:pStyle w:val="DFARS"/>
        <w:jc w:val="center"/>
        <w:rPr>
          <w:b/>
        </w:rPr>
      </w:pPr>
      <w:bookmarkStart w:id="0" w:name="219.702"/>
      <w:bookmarkStart w:id="1" w:name="BM219_7"/>
      <w:r>
        <w:rPr>
          <w:b/>
        </w:rPr>
        <w:t>DFARS Case 20</w:t>
      </w:r>
      <w:r w:rsidR="005974EC">
        <w:rPr>
          <w:b/>
        </w:rPr>
        <w:t>2</w:t>
      </w:r>
      <w:r w:rsidR="00741A92">
        <w:rPr>
          <w:b/>
        </w:rPr>
        <w:t>4</w:t>
      </w:r>
      <w:r>
        <w:rPr>
          <w:b/>
        </w:rPr>
        <w:t>-D0</w:t>
      </w:r>
      <w:r w:rsidR="001F645C">
        <w:rPr>
          <w:b/>
        </w:rPr>
        <w:t>19</w:t>
      </w:r>
    </w:p>
    <w:p w14:paraId="25B127F2" w14:textId="4F2CB042" w:rsidR="00313FF2" w:rsidRDefault="00105E04" w:rsidP="00313FF2">
      <w:pPr>
        <w:pStyle w:val="DFARS"/>
        <w:jc w:val="center"/>
        <w:rPr>
          <w:b/>
        </w:rPr>
      </w:pPr>
      <w:r w:rsidRPr="00105E04">
        <w:rPr>
          <w:b/>
        </w:rPr>
        <w:t>Architect and Engineering Service Fees</w:t>
      </w:r>
    </w:p>
    <w:p w14:paraId="18562A09" w14:textId="0072ABA6" w:rsidR="00313FF2" w:rsidRDefault="00ED7514" w:rsidP="00313FF2">
      <w:pPr>
        <w:pStyle w:val="DFARS"/>
        <w:jc w:val="center"/>
        <w:rPr>
          <w:b/>
        </w:rPr>
      </w:pPr>
      <w:r>
        <w:rPr>
          <w:b/>
        </w:rPr>
        <w:t xml:space="preserve">Final </w:t>
      </w:r>
      <w:r w:rsidR="00313FF2">
        <w:rPr>
          <w:b/>
        </w:rPr>
        <w:t>Rule</w:t>
      </w:r>
    </w:p>
    <w:p w14:paraId="6A507064" w14:textId="77777777" w:rsidR="00C4487D" w:rsidRDefault="00C4487D" w:rsidP="00343236">
      <w:pPr>
        <w:pStyle w:val="DFARS"/>
        <w:rPr>
          <w:b/>
        </w:rPr>
      </w:pPr>
    </w:p>
    <w:p w14:paraId="43DA91AA" w14:textId="5E15988C" w:rsidR="005541CD" w:rsidRDefault="005541CD" w:rsidP="005541CD">
      <w:pPr>
        <w:pStyle w:val="DFARS"/>
        <w:rPr>
          <w:b/>
        </w:rPr>
      </w:pPr>
    </w:p>
    <w:p w14:paraId="17EF53FA" w14:textId="7AFC1678" w:rsidR="00A7531C" w:rsidRDefault="00C4487D" w:rsidP="00A34A97">
      <w:pPr>
        <w:pStyle w:val="DFARS"/>
        <w:rPr>
          <w:b/>
        </w:rPr>
      </w:pPr>
      <w:r w:rsidRPr="00C4487D">
        <w:rPr>
          <w:b/>
        </w:rPr>
        <w:t>PART 236—CONSTRUCTION AND ARCHITECT-ENGINEER CONTRACTS</w:t>
      </w:r>
    </w:p>
    <w:p w14:paraId="0688D9CD" w14:textId="4D3D013E" w:rsidR="00E97316" w:rsidRDefault="00E97316" w:rsidP="00A34A97">
      <w:pPr>
        <w:pStyle w:val="DFARS"/>
        <w:rPr>
          <w:b/>
        </w:rPr>
      </w:pPr>
    </w:p>
    <w:p w14:paraId="386595D2" w14:textId="73AF2DFE" w:rsidR="00E97316" w:rsidRPr="00AF58A6" w:rsidRDefault="00E97316" w:rsidP="00A34A97">
      <w:pPr>
        <w:pStyle w:val="DFARS"/>
        <w:rPr>
          <w:bCs/>
        </w:rPr>
      </w:pPr>
      <w:r w:rsidRPr="00AF58A6">
        <w:rPr>
          <w:bCs/>
        </w:rPr>
        <w:t>* * * * *</w:t>
      </w:r>
    </w:p>
    <w:p w14:paraId="7A232BA7" w14:textId="5581219A" w:rsidR="00313FF2" w:rsidRDefault="00313FF2" w:rsidP="00A34A97">
      <w:pPr>
        <w:pStyle w:val="DFARS"/>
        <w:rPr>
          <w:b/>
        </w:rPr>
      </w:pPr>
    </w:p>
    <w:p w14:paraId="0139E3A8" w14:textId="77777777" w:rsidR="00741A92" w:rsidRPr="000A44B3" w:rsidRDefault="00741A92" w:rsidP="00741A92">
      <w:pPr>
        <w:pStyle w:val="DFARS"/>
        <w:jc w:val="center"/>
        <w:rPr>
          <w:b/>
          <w:szCs w:val="24"/>
        </w:rPr>
      </w:pPr>
      <w:r w:rsidRPr="000A44B3">
        <w:rPr>
          <w:b/>
          <w:szCs w:val="24"/>
        </w:rPr>
        <w:t>SUBPART 236.6--ARCHITECT-ENGINEER SERVICES</w:t>
      </w:r>
    </w:p>
    <w:p w14:paraId="39704782" w14:textId="730CD6DF" w:rsidR="00057221" w:rsidRPr="00D92584" w:rsidRDefault="00AF58A6">
      <w:pPr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0"/>
        </w:rPr>
      </w:pPr>
      <w:r w:rsidRPr="00D92584">
        <w:rPr>
          <w:rFonts w:ascii="Century Schoolbook" w:hAnsi="Century Schoolbook"/>
          <w:bCs/>
        </w:rPr>
        <w:t>* * * * *</w:t>
      </w:r>
    </w:p>
    <w:p w14:paraId="03BB4ABD" w14:textId="1D618644" w:rsidR="00741A92" w:rsidRDefault="00741A92" w:rsidP="00741A92">
      <w:pPr>
        <w:pStyle w:val="DFARS"/>
        <w:rPr>
          <w:b/>
          <w:szCs w:val="24"/>
        </w:rPr>
      </w:pPr>
      <w:r w:rsidRPr="000A44B3">
        <w:rPr>
          <w:b/>
          <w:szCs w:val="24"/>
        </w:rPr>
        <w:t>236.606  Negotiations.</w:t>
      </w:r>
    </w:p>
    <w:p w14:paraId="41688FB5" w14:textId="075992F6" w:rsidR="00741A92" w:rsidRDefault="00741A92" w:rsidP="00741A92">
      <w:pPr>
        <w:pStyle w:val="DFARS"/>
        <w:rPr>
          <w:b/>
          <w:szCs w:val="24"/>
        </w:rPr>
      </w:pPr>
    </w:p>
    <w:p w14:paraId="7A91EC9D" w14:textId="32CB9758" w:rsidR="00741A92" w:rsidRDefault="00741A92" w:rsidP="00741A92">
      <w:pPr>
        <w:pStyle w:val="DFARS"/>
        <w:rPr>
          <w:b/>
          <w:szCs w:val="24"/>
        </w:rPr>
      </w:pPr>
      <w:r w:rsidRPr="000A44B3">
        <w:rPr>
          <w:b/>
          <w:szCs w:val="24"/>
        </w:rPr>
        <w:t xml:space="preserve">236.606-70  Statutory fee </w:t>
      </w:r>
      <w:r w:rsidRPr="00E3003B">
        <w:rPr>
          <w:b/>
          <w:szCs w:val="24"/>
        </w:rPr>
        <w:t>limitation.</w:t>
      </w:r>
    </w:p>
    <w:p w14:paraId="4B2F4B67" w14:textId="77777777" w:rsidR="00741A92" w:rsidRPr="00C15EAA" w:rsidRDefault="00741A92" w:rsidP="00741A92">
      <w:pPr>
        <w:pStyle w:val="DFARS"/>
        <w:rPr>
          <w:szCs w:val="24"/>
        </w:rPr>
      </w:pPr>
    </w:p>
    <w:p w14:paraId="121276DB" w14:textId="2EFC3BA2" w:rsidR="00741A92" w:rsidRPr="000A44B3" w:rsidRDefault="00741A92" w:rsidP="00741A92">
      <w:pPr>
        <w:pStyle w:val="DFARS"/>
        <w:rPr>
          <w:szCs w:val="24"/>
        </w:rPr>
      </w:pPr>
      <w:r w:rsidRPr="000A44B3">
        <w:rPr>
          <w:szCs w:val="24"/>
        </w:rPr>
        <w:tab/>
        <w:t xml:space="preserve">(a)  </w:t>
      </w:r>
      <w:bookmarkStart w:id="2" w:name="_Hlk157091300"/>
      <w:r w:rsidR="00844683">
        <w:rPr>
          <w:b/>
          <w:bCs/>
          <w:szCs w:val="24"/>
        </w:rPr>
        <w:t>[The statutes at]</w:t>
      </w:r>
      <w:r w:rsidR="00844683" w:rsidRPr="00844683">
        <w:rPr>
          <w:szCs w:val="24"/>
        </w:rPr>
        <w:t xml:space="preserve"> </w:t>
      </w:r>
      <w:r w:rsidRPr="000A44B3">
        <w:rPr>
          <w:szCs w:val="24"/>
        </w:rPr>
        <w:t xml:space="preserve">10 U.S.C. </w:t>
      </w:r>
      <w:r>
        <w:rPr>
          <w:szCs w:val="24"/>
        </w:rPr>
        <w:t>7540</w:t>
      </w:r>
      <w:r w:rsidR="00D93F76">
        <w:rPr>
          <w:szCs w:val="24"/>
        </w:rPr>
        <w:t xml:space="preserve">, </w:t>
      </w:r>
      <w:r>
        <w:rPr>
          <w:szCs w:val="24"/>
        </w:rPr>
        <w:t>8612</w:t>
      </w:r>
      <w:r w:rsidRPr="000A44B3">
        <w:rPr>
          <w:szCs w:val="24"/>
        </w:rPr>
        <w:t>, and 9540</w:t>
      </w:r>
      <w:r w:rsidR="00C4487D" w:rsidRPr="00E568F4">
        <w:rPr>
          <w:b/>
          <w:bCs/>
          <w:szCs w:val="24"/>
        </w:rPr>
        <w:t>[</w:t>
      </w:r>
      <w:r w:rsidR="00381695">
        <w:rPr>
          <w:b/>
          <w:bCs/>
          <w:szCs w:val="24"/>
        </w:rPr>
        <w:t xml:space="preserve">, </w:t>
      </w:r>
      <w:r w:rsidR="00C4487D" w:rsidRPr="00E568F4">
        <w:rPr>
          <w:b/>
          <w:bCs/>
          <w:szCs w:val="24"/>
        </w:rPr>
        <w:t>for the Departments of the Army, Navy, and Air Force, respectively,]</w:t>
      </w:r>
      <w:r w:rsidR="00C4487D" w:rsidRPr="00C4487D">
        <w:rPr>
          <w:szCs w:val="24"/>
        </w:rPr>
        <w:t xml:space="preserve"> </w:t>
      </w:r>
      <w:r w:rsidRPr="000A44B3">
        <w:rPr>
          <w:szCs w:val="24"/>
        </w:rPr>
        <w:t xml:space="preserve">limit the contract price (or fee) for </w:t>
      </w:r>
      <w:r>
        <w:rPr>
          <w:szCs w:val="24"/>
        </w:rPr>
        <w:t>architect-engineer</w:t>
      </w:r>
      <w:r w:rsidRPr="000A44B3">
        <w:rPr>
          <w:szCs w:val="24"/>
        </w:rPr>
        <w:t xml:space="preserve"> services for the preparation of designs, plans, drawings, and specifications to </w:t>
      </w:r>
      <w:r>
        <w:rPr>
          <w:b/>
          <w:bCs/>
          <w:szCs w:val="24"/>
        </w:rPr>
        <w:t>[</w:t>
      </w:r>
      <w:r w:rsidR="00C4487D">
        <w:rPr>
          <w:b/>
          <w:bCs/>
          <w:szCs w:val="24"/>
        </w:rPr>
        <w:t>10</w:t>
      </w:r>
      <w:r>
        <w:rPr>
          <w:b/>
          <w:bCs/>
          <w:szCs w:val="24"/>
        </w:rPr>
        <w:t>]</w:t>
      </w:r>
      <w:r w:rsidRPr="00741A92">
        <w:rPr>
          <w:strike/>
          <w:szCs w:val="24"/>
        </w:rPr>
        <w:t>six</w:t>
      </w:r>
      <w:r w:rsidRPr="000A44B3">
        <w:rPr>
          <w:szCs w:val="24"/>
        </w:rPr>
        <w:t xml:space="preserve"> percent of the project's estimated construction cost.</w:t>
      </w:r>
    </w:p>
    <w:bookmarkEnd w:id="2"/>
    <w:p w14:paraId="69665A0A" w14:textId="77777777" w:rsidR="00741A92" w:rsidRPr="000A44B3" w:rsidRDefault="00741A92" w:rsidP="00741A92">
      <w:pPr>
        <w:pStyle w:val="DFARS"/>
        <w:rPr>
          <w:szCs w:val="24"/>
        </w:rPr>
      </w:pPr>
    </w:p>
    <w:p w14:paraId="16993177" w14:textId="3C803EED" w:rsidR="00741A92" w:rsidRPr="000A44B3" w:rsidRDefault="00741A92" w:rsidP="00741A92">
      <w:pPr>
        <w:pStyle w:val="DFARS"/>
        <w:rPr>
          <w:szCs w:val="24"/>
        </w:rPr>
      </w:pPr>
      <w:r w:rsidRPr="000A44B3">
        <w:rPr>
          <w:szCs w:val="24"/>
        </w:rPr>
        <w:tab/>
        <w:t xml:space="preserve">(b)  The </w:t>
      </w:r>
      <w:r>
        <w:rPr>
          <w:b/>
          <w:bCs/>
          <w:szCs w:val="24"/>
        </w:rPr>
        <w:t>[</w:t>
      </w:r>
      <w:r w:rsidR="00C4487D">
        <w:rPr>
          <w:b/>
          <w:bCs/>
          <w:szCs w:val="24"/>
        </w:rPr>
        <w:t>10</w:t>
      </w:r>
      <w:r>
        <w:rPr>
          <w:b/>
          <w:bCs/>
          <w:szCs w:val="24"/>
        </w:rPr>
        <w:t>]</w:t>
      </w:r>
      <w:r w:rsidRPr="00741A92">
        <w:rPr>
          <w:strike/>
          <w:szCs w:val="24"/>
        </w:rPr>
        <w:t>six</w:t>
      </w:r>
      <w:r w:rsidRPr="000A44B3">
        <w:rPr>
          <w:szCs w:val="24"/>
        </w:rPr>
        <w:t xml:space="preserve"> percent limit also applies to contract modifications, including modifications involving—</w:t>
      </w:r>
    </w:p>
    <w:p w14:paraId="0E0B5110" w14:textId="77777777" w:rsidR="00741A92" w:rsidRPr="000A44B3" w:rsidRDefault="00741A92" w:rsidP="00741A92">
      <w:pPr>
        <w:pStyle w:val="DFARS"/>
        <w:rPr>
          <w:szCs w:val="24"/>
        </w:rPr>
      </w:pPr>
    </w:p>
    <w:p w14:paraId="63319A71" w14:textId="4B5656E9" w:rsidR="00741A92" w:rsidRPr="00E568F4" w:rsidRDefault="00741A92" w:rsidP="00741A92">
      <w:pPr>
        <w:pStyle w:val="DFARS"/>
        <w:rPr>
          <w:b/>
          <w:bCs/>
          <w:szCs w:val="24"/>
        </w:rPr>
      </w:pPr>
      <w:r w:rsidRPr="000A44B3">
        <w:rPr>
          <w:szCs w:val="24"/>
        </w:rPr>
        <w:tab/>
      </w:r>
      <w:r w:rsidRPr="000A44B3">
        <w:rPr>
          <w:szCs w:val="24"/>
        </w:rPr>
        <w:tab/>
        <w:t>(1)  Work not initially included in the contract</w:t>
      </w:r>
      <w:r w:rsidRPr="00E568F4">
        <w:rPr>
          <w:strike/>
          <w:szCs w:val="24"/>
        </w:rPr>
        <w:t>.</w:t>
      </w:r>
      <w:r w:rsidR="006A345E" w:rsidRPr="00E568F4">
        <w:rPr>
          <w:b/>
          <w:bCs/>
          <w:szCs w:val="24"/>
        </w:rPr>
        <w:t>[;</w:t>
      </w:r>
      <w:r w:rsidR="006A345E">
        <w:rPr>
          <w:b/>
          <w:bCs/>
          <w:szCs w:val="24"/>
        </w:rPr>
        <w:t xml:space="preserve"> apply</w:t>
      </w:r>
      <w:r w:rsidR="006A345E" w:rsidRPr="00E568F4">
        <w:rPr>
          <w:b/>
          <w:bCs/>
          <w:szCs w:val="24"/>
        </w:rPr>
        <w:t>]</w:t>
      </w:r>
      <w:r w:rsidRPr="00E568F4">
        <w:rPr>
          <w:strike/>
          <w:szCs w:val="24"/>
        </w:rPr>
        <w:t xml:space="preserve">  Apply</w:t>
      </w:r>
      <w:r w:rsidRPr="000A44B3">
        <w:rPr>
          <w:szCs w:val="24"/>
        </w:rPr>
        <w:t xml:space="preserve"> the </w:t>
      </w:r>
      <w:r>
        <w:rPr>
          <w:b/>
          <w:bCs/>
          <w:szCs w:val="24"/>
        </w:rPr>
        <w:t>[</w:t>
      </w:r>
      <w:r w:rsidR="00C4487D">
        <w:rPr>
          <w:b/>
          <w:bCs/>
          <w:szCs w:val="24"/>
        </w:rPr>
        <w:t>10</w:t>
      </w:r>
      <w:r>
        <w:rPr>
          <w:b/>
          <w:bCs/>
          <w:szCs w:val="24"/>
        </w:rPr>
        <w:t>]</w:t>
      </w:r>
      <w:r w:rsidRPr="00741A92">
        <w:rPr>
          <w:strike/>
          <w:szCs w:val="24"/>
        </w:rPr>
        <w:t>six</w:t>
      </w:r>
      <w:r w:rsidRPr="000A44B3">
        <w:rPr>
          <w:szCs w:val="24"/>
        </w:rPr>
        <w:t xml:space="preserve"> percent limit to the revised total estimated construction cost</w:t>
      </w:r>
      <w:r w:rsidRPr="00E568F4">
        <w:rPr>
          <w:strike/>
          <w:szCs w:val="24"/>
        </w:rPr>
        <w:t>.</w:t>
      </w:r>
      <w:r w:rsidR="006A345E">
        <w:rPr>
          <w:b/>
          <w:bCs/>
          <w:szCs w:val="24"/>
        </w:rPr>
        <w:t>[; and]</w:t>
      </w:r>
    </w:p>
    <w:p w14:paraId="00FED3C5" w14:textId="77777777" w:rsidR="00741A92" w:rsidRPr="000A44B3" w:rsidRDefault="00741A92" w:rsidP="00741A92">
      <w:pPr>
        <w:pStyle w:val="DFARS"/>
        <w:rPr>
          <w:szCs w:val="24"/>
        </w:rPr>
      </w:pPr>
    </w:p>
    <w:p w14:paraId="4B0EE390" w14:textId="35CB28B7" w:rsidR="00741A92" w:rsidRPr="000A44B3" w:rsidRDefault="00741A92" w:rsidP="00741A92">
      <w:pPr>
        <w:pStyle w:val="DFARS"/>
        <w:rPr>
          <w:szCs w:val="24"/>
        </w:rPr>
      </w:pPr>
      <w:r w:rsidRPr="000A44B3">
        <w:rPr>
          <w:szCs w:val="24"/>
        </w:rPr>
        <w:tab/>
      </w:r>
      <w:r w:rsidRPr="000A44B3">
        <w:rPr>
          <w:szCs w:val="24"/>
        </w:rPr>
        <w:tab/>
        <w:t xml:space="preserve">(2)  </w:t>
      </w:r>
      <w:r w:rsidRPr="00E568F4">
        <w:rPr>
          <w:iCs/>
          <w:szCs w:val="24"/>
        </w:rPr>
        <w:t>Redesign</w:t>
      </w:r>
      <w:r w:rsidR="005634E8">
        <w:rPr>
          <w:iCs/>
          <w:szCs w:val="24"/>
        </w:rPr>
        <w:t xml:space="preserve"> </w:t>
      </w:r>
      <w:r w:rsidR="00C4487D" w:rsidRPr="00571DEC">
        <w:rPr>
          <w:b/>
          <w:bCs/>
          <w:iCs/>
          <w:szCs w:val="24"/>
        </w:rPr>
        <w:t>[work</w:t>
      </w:r>
      <w:r w:rsidR="00B3637C">
        <w:rPr>
          <w:b/>
          <w:bCs/>
          <w:iCs/>
          <w:szCs w:val="24"/>
        </w:rPr>
        <w:t>; apply</w:t>
      </w:r>
      <w:r w:rsidR="00BA634A" w:rsidRPr="00571DEC">
        <w:rPr>
          <w:b/>
          <w:bCs/>
          <w:iCs/>
          <w:szCs w:val="24"/>
        </w:rPr>
        <w:t>]</w:t>
      </w:r>
      <w:r w:rsidRPr="00571DEC">
        <w:rPr>
          <w:iCs/>
          <w:strike/>
          <w:szCs w:val="24"/>
        </w:rPr>
        <w:t>.</w:t>
      </w:r>
      <w:r w:rsidRPr="00571DEC">
        <w:rPr>
          <w:strike/>
          <w:szCs w:val="24"/>
        </w:rPr>
        <w:t xml:space="preserve">  Apply</w:t>
      </w:r>
      <w:r w:rsidRPr="000A44B3">
        <w:rPr>
          <w:szCs w:val="24"/>
        </w:rPr>
        <w:t xml:space="preserve"> the </w:t>
      </w:r>
      <w:r>
        <w:rPr>
          <w:b/>
          <w:bCs/>
          <w:szCs w:val="24"/>
        </w:rPr>
        <w:t>[</w:t>
      </w:r>
      <w:r w:rsidR="00C4487D">
        <w:rPr>
          <w:b/>
          <w:bCs/>
          <w:szCs w:val="24"/>
        </w:rPr>
        <w:t>10</w:t>
      </w:r>
      <w:r>
        <w:rPr>
          <w:b/>
          <w:bCs/>
          <w:szCs w:val="24"/>
        </w:rPr>
        <w:t>]</w:t>
      </w:r>
      <w:r w:rsidRPr="00741A92">
        <w:rPr>
          <w:strike/>
          <w:szCs w:val="24"/>
        </w:rPr>
        <w:t>six</w:t>
      </w:r>
      <w:r w:rsidRPr="000A44B3">
        <w:rPr>
          <w:szCs w:val="24"/>
        </w:rPr>
        <w:t xml:space="preserve"> percent limit </w:t>
      </w:r>
      <w:r w:rsidRPr="00571DEC">
        <w:rPr>
          <w:strike/>
          <w:szCs w:val="24"/>
        </w:rPr>
        <w:t>as follows</w:t>
      </w:r>
      <w:r w:rsidR="006A345E" w:rsidRPr="00571DEC">
        <w:rPr>
          <w:b/>
          <w:bCs/>
          <w:szCs w:val="24"/>
        </w:rPr>
        <w:t>[by]</w:t>
      </w:r>
      <w:r w:rsidRPr="000A44B3">
        <w:rPr>
          <w:szCs w:val="24"/>
        </w:rPr>
        <w:t>—</w:t>
      </w:r>
    </w:p>
    <w:p w14:paraId="153CF198" w14:textId="77777777" w:rsidR="00741A92" w:rsidRPr="000A44B3" w:rsidRDefault="00741A92" w:rsidP="00741A92">
      <w:pPr>
        <w:pStyle w:val="DFARS"/>
        <w:rPr>
          <w:szCs w:val="24"/>
        </w:rPr>
      </w:pPr>
    </w:p>
    <w:p w14:paraId="5E0D10D6" w14:textId="009DBDE0" w:rsidR="00741A92" w:rsidRPr="000A44B3" w:rsidRDefault="00741A92" w:rsidP="00741A92">
      <w:pPr>
        <w:pStyle w:val="DFARS"/>
        <w:rPr>
          <w:szCs w:val="24"/>
        </w:rPr>
      </w:pPr>
      <w:r w:rsidRPr="000A44B3">
        <w:rPr>
          <w:szCs w:val="24"/>
        </w:rPr>
        <w:tab/>
      </w:r>
      <w:r w:rsidRPr="000A44B3">
        <w:rPr>
          <w:szCs w:val="24"/>
        </w:rPr>
        <w:tab/>
      </w:r>
      <w:r w:rsidRPr="000A44B3">
        <w:rPr>
          <w:szCs w:val="24"/>
        </w:rPr>
        <w:tab/>
        <w:t xml:space="preserve">(i)  </w:t>
      </w:r>
      <w:r w:rsidRPr="00571DEC">
        <w:rPr>
          <w:strike/>
          <w:szCs w:val="24"/>
        </w:rPr>
        <w:t>Add</w:t>
      </w:r>
      <w:r w:rsidR="006A345E" w:rsidRPr="00571DEC">
        <w:rPr>
          <w:b/>
          <w:bCs/>
          <w:szCs w:val="24"/>
        </w:rPr>
        <w:t>[</w:t>
      </w:r>
      <w:r w:rsidR="006A345E">
        <w:rPr>
          <w:b/>
          <w:bCs/>
          <w:szCs w:val="24"/>
        </w:rPr>
        <w:t>Add</w:t>
      </w:r>
      <w:r w:rsidR="006A345E" w:rsidRPr="00571DEC">
        <w:rPr>
          <w:b/>
          <w:bCs/>
          <w:szCs w:val="24"/>
        </w:rPr>
        <w:t>ing]</w:t>
      </w:r>
      <w:r w:rsidRPr="000A44B3">
        <w:rPr>
          <w:szCs w:val="24"/>
        </w:rPr>
        <w:t xml:space="preserve"> the estimated construction cost of the redesign features to the original estimated construction cost;</w:t>
      </w:r>
    </w:p>
    <w:p w14:paraId="364BB98F" w14:textId="77777777" w:rsidR="00741A92" w:rsidRPr="000A44B3" w:rsidRDefault="00741A92" w:rsidP="00741A92">
      <w:pPr>
        <w:pStyle w:val="DFARS"/>
        <w:rPr>
          <w:szCs w:val="24"/>
        </w:rPr>
      </w:pPr>
    </w:p>
    <w:p w14:paraId="121A784C" w14:textId="26487CB4" w:rsidR="00741A92" w:rsidRPr="000A44B3" w:rsidRDefault="00741A92" w:rsidP="00741A92">
      <w:pPr>
        <w:pStyle w:val="DFARS"/>
        <w:rPr>
          <w:szCs w:val="24"/>
        </w:rPr>
      </w:pPr>
      <w:r w:rsidRPr="000A44B3">
        <w:rPr>
          <w:szCs w:val="24"/>
        </w:rPr>
        <w:tab/>
      </w:r>
      <w:r w:rsidRPr="000A44B3">
        <w:rPr>
          <w:szCs w:val="24"/>
        </w:rPr>
        <w:tab/>
      </w:r>
      <w:r w:rsidRPr="000A44B3">
        <w:rPr>
          <w:szCs w:val="24"/>
        </w:rPr>
        <w:tab/>
        <w:t xml:space="preserve">(ii)  </w:t>
      </w:r>
      <w:r w:rsidRPr="00571DEC">
        <w:rPr>
          <w:strike/>
          <w:szCs w:val="24"/>
        </w:rPr>
        <w:t>Add</w:t>
      </w:r>
      <w:r w:rsidR="006A345E" w:rsidRPr="00571DEC">
        <w:rPr>
          <w:b/>
          <w:bCs/>
          <w:szCs w:val="24"/>
        </w:rPr>
        <w:t>[</w:t>
      </w:r>
      <w:r w:rsidR="006A345E">
        <w:rPr>
          <w:b/>
          <w:bCs/>
          <w:szCs w:val="24"/>
        </w:rPr>
        <w:t>Add</w:t>
      </w:r>
      <w:r w:rsidR="006A345E" w:rsidRPr="00571DEC">
        <w:rPr>
          <w:b/>
          <w:bCs/>
          <w:szCs w:val="24"/>
        </w:rPr>
        <w:t>ing]</w:t>
      </w:r>
      <w:r w:rsidRPr="000A44B3">
        <w:rPr>
          <w:szCs w:val="24"/>
        </w:rPr>
        <w:t xml:space="preserve"> the contract cost for the original design to the contract cost for redesign; and</w:t>
      </w:r>
    </w:p>
    <w:p w14:paraId="1C85AAD1" w14:textId="77777777" w:rsidR="00741A92" w:rsidRPr="000A44B3" w:rsidRDefault="00741A92" w:rsidP="00741A92">
      <w:pPr>
        <w:pStyle w:val="DFARS"/>
        <w:rPr>
          <w:szCs w:val="24"/>
        </w:rPr>
      </w:pPr>
    </w:p>
    <w:p w14:paraId="4EF6D809" w14:textId="7863E3BE" w:rsidR="00741A92" w:rsidRPr="000A44B3" w:rsidRDefault="00741A92" w:rsidP="00741A92">
      <w:pPr>
        <w:pStyle w:val="DFARS"/>
        <w:rPr>
          <w:szCs w:val="24"/>
        </w:rPr>
      </w:pPr>
      <w:r w:rsidRPr="000A44B3">
        <w:rPr>
          <w:szCs w:val="24"/>
        </w:rPr>
        <w:tab/>
      </w:r>
      <w:r w:rsidRPr="000A44B3">
        <w:rPr>
          <w:szCs w:val="24"/>
        </w:rPr>
        <w:tab/>
      </w:r>
      <w:r w:rsidRPr="000A44B3">
        <w:rPr>
          <w:szCs w:val="24"/>
        </w:rPr>
        <w:tab/>
        <w:t xml:space="preserve">(iii)  </w:t>
      </w:r>
      <w:r w:rsidRPr="00571DEC">
        <w:rPr>
          <w:strike/>
          <w:szCs w:val="24"/>
        </w:rPr>
        <w:t>Divide</w:t>
      </w:r>
      <w:r w:rsidR="006A345E">
        <w:rPr>
          <w:b/>
          <w:bCs/>
          <w:szCs w:val="24"/>
        </w:rPr>
        <w:t>[Dividing]</w:t>
      </w:r>
      <w:r w:rsidRPr="000A44B3">
        <w:rPr>
          <w:szCs w:val="24"/>
        </w:rPr>
        <w:t xml:space="preserve"> the total contract design cost by the total estimated construction cost.  The resulting percentage may not exceed the </w:t>
      </w:r>
      <w:r>
        <w:rPr>
          <w:b/>
          <w:bCs/>
          <w:szCs w:val="24"/>
        </w:rPr>
        <w:t>[</w:t>
      </w:r>
      <w:r w:rsidR="00C4487D">
        <w:rPr>
          <w:b/>
          <w:bCs/>
          <w:szCs w:val="24"/>
        </w:rPr>
        <w:t>10</w:t>
      </w:r>
      <w:r>
        <w:rPr>
          <w:b/>
          <w:bCs/>
          <w:szCs w:val="24"/>
        </w:rPr>
        <w:t>]</w:t>
      </w:r>
      <w:r w:rsidRPr="00741A92">
        <w:rPr>
          <w:strike/>
          <w:szCs w:val="24"/>
        </w:rPr>
        <w:t>six</w:t>
      </w:r>
      <w:r w:rsidRPr="000A44B3">
        <w:rPr>
          <w:szCs w:val="24"/>
        </w:rPr>
        <w:t xml:space="preserve"> percent statutory limitation.</w:t>
      </w:r>
    </w:p>
    <w:p w14:paraId="6ECAAF60" w14:textId="77777777" w:rsidR="00741A92" w:rsidRPr="000A44B3" w:rsidRDefault="00741A92" w:rsidP="00741A92">
      <w:pPr>
        <w:pStyle w:val="DFARS"/>
        <w:rPr>
          <w:szCs w:val="24"/>
        </w:rPr>
      </w:pPr>
    </w:p>
    <w:p w14:paraId="14A55779" w14:textId="2B0FA8E4" w:rsidR="00D92C0B" w:rsidRDefault="00741A92" w:rsidP="00741A92">
      <w:pPr>
        <w:pStyle w:val="DFARS"/>
        <w:rPr>
          <w:szCs w:val="24"/>
        </w:rPr>
      </w:pPr>
      <w:r w:rsidRPr="000A44B3">
        <w:rPr>
          <w:szCs w:val="24"/>
        </w:rPr>
        <w:tab/>
        <w:t xml:space="preserve">(c)  The </w:t>
      </w:r>
      <w:r>
        <w:rPr>
          <w:b/>
          <w:bCs/>
          <w:szCs w:val="24"/>
        </w:rPr>
        <w:t>[</w:t>
      </w:r>
      <w:r w:rsidR="00C4487D">
        <w:rPr>
          <w:b/>
          <w:bCs/>
          <w:szCs w:val="24"/>
        </w:rPr>
        <w:t>10</w:t>
      </w:r>
      <w:r>
        <w:rPr>
          <w:b/>
          <w:bCs/>
          <w:szCs w:val="24"/>
        </w:rPr>
        <w:t>]</w:t>
      </w:r>
      <w:r w:rsidRPr="00741A92">
        <w:rPr>
          <w:strike/>
          <w:szCs w:val="24"/>
        </w:rPr>
        <w:t>six</w:t>
      </w:r>
      <w:r w:rsidRPr="000A44B3">
        <w:rPr>
          <w:szCs w:val="24"/>
        </w:rPr>
        <w:t xml:space="preserve"> percent limit applies only to that portion of the contract (or modification) price attributable to the preparation of designs, plans, drawings, and specifications.  If a contract or modification also includes other services, the part of the price attributable to the other services is not subject to the </w:t>
      </w:r>
      <w:r>
        <w:rPr>
          <w:b/>
          <w:bCs/>
          <w:sz w:val="22"/>
          <w:szCs w:val="22"/>
        </w:rPr>
        <w:t>[</w:t>
      </w:r>
      <w:r w:rsidR="00C4487D">
        <w:rPr>
          <w:b/>
          <w:bCs/>
          <w:sz w:val="22"/>
          <w:szCs w:val="22"/>
        </w:rPr>
        <w:t>10</w:t>
      </w:r>
      <w:r>
        <w:rPr>
          <w:b/>
          <w:bCs/>
          <w:sz w:val="22"/>
          <w:szCs w:val="22"/>
        </w:rPr>
        <w:t>]</w:t>
      </w:r>
      <w:r w:rsidRPr="00741A92">
        <w:rPr>
          <w:strike/>
          <w:szCs w:val="24"/>
        </w:rPr>
        <w:t>six</w:t>
      </w:r>
      <w:r w:rsidRPr="000A44B3">
        <w:rPr>
          <w:szCs w:val="24"/>
        </w:rPr>
        <w:t xml:space="preserve"> percent limit.</w:t>
      </w:r>
    </w:p>
    <w:p w14:paraId="0BD3BDA9" w14:textId="77777777" w:rsidR="00741A92" w:rsidRDefault="00741A92" w:rsidP="00741A92">
      <w:pPr>
        <w:pStyle w:val="DFARS"/>
        <w:rPr>
          <w:b/>
        </w:rPr>
      </w:pPr>
    </w:p>
    <w:p w14:paraId="3E3E27F8" w14:textId="6B3F026B" w:rsidR="00C52B01" w:rsidRPr="00C52B01" w:rsidRDefault="00AF58A6" w:rsidP="00DA280A">
      <w:pPr>
        <w:pStyle w:val="DFARS"/>
      </w:pPr>
      <w:r>
        <w:rPr>
          <w:bCs/>
        </w:rPr>
        <w:t>* * * * *</w:t>
      </w:r>
      <w:bookmarkEnd w:id="0"/>
      <w:bookmarkEnd w:id="1"/>
    </w:p>
    <w:sectPr w:rsidR="00C52B01" w:rsidRPr="00C52B01" w:rsidSect="00AE181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F670" w14:textId="77777777" w:rsidR="00202A32" w:rsidRDefault="00202A32" w:rsidP="00FA5AE1">
      <w:pPr>
        <w:spacing w:after="0" w:line="240" w:lineRule="auto"/>
      </w:pPr>
      <w:r>
        <w:separator/>
      </w:r>
    </w:p>
  </w:endnote>
  <w:endnote w:type="continuationSeparator" w:id="0">
    <w:p w14:paraId="2C343010" w14:textId="77777777" w:rsidR="00202A32" w:rsidRDefault="00202A32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F1FC" w14:textId="0CE8CA18" w:rsidR="00901F08" w:rsidRDefault="00082FEF" w:rsidP="00571DEC">
    <w:pPr>
      <w:pStyle w:val="Footer"/>
      <w:rPr>
        <w:rFonts w:ascii="Century Schoolbook" w:hAnsi="Century Schoolbook"/>
      </w:rPr>
    </w:pPr>
    <w:r>
      <w:rPr>
        <w:rFonts w:ascii="Century Schoolbook" w:hAnsi="Century Schoolbook"/>
      </w:rPr>
      <w:tab/>
    </w:r>
    <w:r w:rsidRPr="00A55B3D">
      <w:rPr>
        <w:rFonts w:ascii="Century Schoolbook" w:hAnsi="Century Schoolbook"/>
      </w:rPr>
      <w:t xml:space="preserve">Page </w:t>
    </w:r>
    <w:r w:rsidRPr="00A55B3D">
      <w:rPr>
        <w:rFonts w:ascii="Century Schoolbook" w:hAnsi="Century Schoolbook"/>
        <w:bCs/>
      </w:rPr>
      <w:fldChar w:fldCharType="begin"/>
    </w:r>
    <w:r w:rsidRPr="00A55B3D">
      <w:rPr>
        <w:rFonts w:ascii="Century Schoolbook" w:hAnsi="Century Schoolbook"/>
        <w:bCs/>
      </w:rPr>
      <w:instrText xml:space="preserve"> PAGE  \* Arabic  \* MERGEFORMAT </w:instrText>
    </w:r>
    <w:r w:rsidRPr="00A55B3D">
      <w:rPr>
        <w:rFonts w:ascii="Century Schoolbook" w:hAnsi="Century Schoolbook"/>
        <w:bCs/>
      </w:rPr>
      <w:fldChar w:fldCharType="separate"/>
    </w:r>
    <w:r w:rsidR="004657C4">
      <w:rPr>
        <w:rFonts w:ascii="Century Schoolbook" w:hAnsi="Century Schoolbook"/>
        <w:bCs/>
        <w:noProof/>
      </w:rPr>
      <w:t>1</w:t>
    </w:r>
    <w:r w:rsidRPr="00A55B3D">
      <w:rPr>
        <w:rFonts w:ascii="Century Schoolbook" w:hAnsi="Century Schoolbook"/>
        <w:bCs/>
      </w:rPr>
      <w:fldChar w:fldCharType="end"/>
    </w:r>
    <w:r w:rsidRPr="00A55B3D">
      <w:rPr>
        <w:rFonts w:ascii="Century Schoolbook" w:hAnsi="Century Schoolbook"/>
      </w:rPr>
      <w:t xml:space="preserve"> of </w:t>
    </w:r>
    <w:r w:rsidRPr="00A55B3D">
      <w:rPr>
        <w:rFonts w:ascii="Century Schoolbook" w:hAnsi="Century Schoolbook"/>
        <w:bCs/>
      </w:rPr>
      <w:fldChar w:fldCharType="begin"/>
    </w:r>
    <w:r w:rsidRPr="00A55B3D">
      <w:rPr>
        <w:rFonts w:ascii="Century Schoolbook" w:hAnsi="Century Schoolbook"/>
        <w:bCs/>
      </w:rPr>
      <w:instrText xml:space="preserve"> NUMPAGES  \* Arabic  \* MERGEFORMAT </w:instrText>
    </w:r>
    <w:r w:rsidRPr="00A55B3D">
      <w:rPr>
        <w:rFonts w:ascii="Century Schoolbook" w:hAnsi="Century Schoolbook"/>
        <w:bCs/>
      </w:rPr>
      <w:fldChar w:fldCharType="separate"/>
    </w:r>
    <w:r w:rsidR="004657C4">
      <w:rPr>
        <w:rFonts w:ascii="Century Schoolbook" w:hAnsi="Century Schoolbook"/>
        <w:bCs/>
        <w:noProof/>
      </w:rPr>
      <w:t>2</w:t>
    </w:r>
    <w:r w:rsidRPr="00A55B3D">
      <w:rPr>
        <w:rFonts w:ascii="Century Schoolbook" w:hAnsi="Century Schoolbook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4304" w14:textId="77777777" w:rsidR="00202A32" w:rsidRDefault="00202A32" w:rsidP="00FA5AE1">
      <w:pPr>
        <w:spacing w:after="0" w:line="240" w:lineRule="auto"/>
      </w:pPr>
      <w:r>
        <w:separator/>
      </w:r>
    </w:p>
  </w:footnote>
  <w:footnote w:type="continuationSeparator" w:id="0">
    <w:p w14:paraId="55377543" w14:textId="77777777" w:rsidR="00202A32" w:rsidRDefault="00202A32" w:rsidP="00FA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3DE"/>
    <w:multiLevelType w:val="hybridMultilevel"/>
    <w:tmpl w:val="078A90D4"/>
    <w:lvl w:ilvl="0" w:tplc="5562E634">
      <w:start w:val="1"/>
      <w:numFmt w:val="decimal"/>
      <w:lvlText w:val="(%1)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8E0BF6"/>
    <w:multiLevelType w:val="hybridMultilevel"/>
    <w:tmpl w:val="5DEE1252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6E91"/>
    <w:multiLevelType w:val="hybridMultilevel"/>
    <w:tmpl w:val="8BB4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733"/>
    <w:multiLevelType w:val="hybridMultilevel"/>
    <w:tmpl w:val="ACD27BD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C7CE0"/>
    <w:multiLevelType w:val="hybridMultilevel"/>
    <w:tmpl w:val="35E62284"/>
    <w:lvl w:ilvl="0" w:tplc="9DA2FC7E">
      <w:start w:val="1"/>
      <w:numFmt w:val="lowerLetter"/>
      <w:lvlText w:val="(%1.)"/>
      <w:lvlJc w:val="left"/>
      <w:pPr>
        <w:ind w:left="2160" w:hanging="360"/>
      </w:pPr>
      <w:rPr>
        <w:rFonts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8EB143C"/>
    <w:multiLevelType w:val="hybridMultilevel"/>
    <w:tmpl w:val="10A62BC0"/>
    <w:lvl w:ilvl="0" w:tplc="14DA59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C2522"/>
    <w:multiLevelType w:val="hybridMultilevel"/>
    <w:tmpl w:val="9FD6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A31B0"/>
    <w:multiLevelType w:val="hybridMultilevel"/>
    <w:tmpl w:val="13B0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71393"/>
    <w:multiLevelType w:val="hybridMultilevel"/>
    <w:tmpl w:val="FA3EC694"/>
    <w:lvl w:ilvl="0" w:tplc="37B44B58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631F6"/>
    <w:multiLevelType w:val="hybridMultilevel"/>
    <w:tmpl w:val="A7D63190"/>
    <w:lvl w:ilvl="0" w:tplc="85E89C88">
      <w:start w:val="1"/>
      <w:numFmt w:val="decimal"/>
      <w:lvlText w:val="(%1.)"/>
      <w:lvlJc w:val="left"/>
      <w:pPr>
        <w:ind w:left="108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4461041">
    <w:abstractNumId w:val="9"/>
  </w:num>
  <w:num w:numId="2" w16cid:durableId="1948541365">
    <w:abstractNumId w:val="4"/>
  </w:num>
  <w:num w:numId="3" w16cid:durableId="1972128688">
    <w:abstractNumId w:val="2"/>
  </w:num>
  <w:num w:numId="4" w16cid:durableId="308095693">
    <w:abstractNumId w:val="3"/>
  </w:num>
  <w:num w:numId="5" w16cid:durableId="1176113754">
    <w:abstractNumId w:val="7"/>
  </w:num>
  <w:num w:numId="6" w16cid:durableId="955135209">
    <w:abstractNumId w:val="1"/>
  </w:num>
  <w:num w:numId="7" w16cid:durableId="76443840">
    <w:abstractNumId w:val="6"/>
  </w:num>
  <w:num w:numId="8" w16cid:durableId="973870060">
    <w:abstractNumId w:val="5"/>
  </w:num>
  <w:num w:numId="9" w16cid:durableId="1893882619">
    <w:abstractNumId w:val="8"/>
  </w:num>
  <w:num w:numId="10" w16cid:durableId="78939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C9"/>
    <w:rsid w:val="00002AF6"/>
    <w:rsid w:val="00002BCE"/>
    <w:rsid w:val="00003A35"/>
    <w:rsid w:val="00004D27"/>
    <w:rsid w:val="00015B3D"/>
    <w:rsid w:val="00016087"/>
    <w:rsid w:val="00017C55"/>
    <w:rsid w:val="00017EB1"/>
    <w:rsid w:val="0002063D"/>
    <w:rsid w:val="0002447B"/>
    <w:rsid w:val="00025081"/>
    <w:rsid w:val="00025DC8"/>
    <w:rsid w:val="00026695"/>
    <w:rsid w:val="00026917"/>
    <w:rsid w:val="00030915"/>
    <w:rsid w:val="000348B0"/>
    <w:rsid w:val="00037EBA"/>
    <w:rsid w:val="000430DC"/>
    <w:rsid w:val="00044AF4"/>
    <w:rsid w:val="00045A3D"/>
    <w:rsid w:val="00045F7A"/>
    <w:rsid w:val="000461F4"/>
    <w:rsid w:val="0005400A"/>
    <w:rsid w:val="00055348"/>
    <w:rsid w:val="00057221"/>
    <w:rsid w:val="0006160C"/>
    <w:rsid w:val="00062950"/>
    <w:rsid w:val="00065F56"/>
    <w:rsid w:val="000676B0"/>
    <w:rsid w:val="00070250"/>
    <w:rsid w:val="000704CF"/>
    <w:rsid w:val="000759E0"/>
    <w:rsid w:val="0008038A"/>
    <w:rsid w:val="00082307"/>
    <w:rsid w:val="00082FEF"/>
    <w:rsid w:val="000872AD"/>
    <w:rsid w:val="000A1735"/>
    <w:rsid w:val="000A2615"/>
    <w:rsid w:val="000A35AA"/>
    <w:rsid w:val="000B09E4"/>
    <w:rsid w:val="000B1EE7"/>
    <w:rsid w:val="000B272F"/>
    <w:rsid w:val="000B4440"/>
    <w:rsid w:val="000B5285"/>
    <w:rsid w:val="000B63E6"/>
    <w:rsid w:val="000B7CD0"/>
    <w:rsid w:val="000C0A53"/>
    <w:rsid w:val="000C25B8"/>
    <w:rsid w:val="000C3739"/>
    <w:rsid w:val="000C448A"/>
    <w:rsid w:val="000C491C"/>
    <w:rsid w:val="000C67B7"/>
    <w:rsid w:val="000C6814"/>
    <w:rsid w:val="000D3943"/>
    <w:rsid w:val="000D4326"/>
    <w:rsid w:val="000E229F"/>
    <w:rsid w:val="000E6D31"/>
    <w:rsid w:val="000F4CEF"/>
    <w:rsid w:val="000F4D89"/>
    <w:rsid w:val="000F55E5"/>
    <w:rsid w:val="000F56CD"/>
    <w:rsid w:val="000F6A2E"/>
    <w:rsid w:val="00101F08"/>
    <w:rsid w:val="00102545"/>
    <w:rsid w:val="00105123"/>
    <w:rsid w:val="00105E04"/>
    <w:rsid w:val="00110CCD"/>
    <w:rsid w:val="0011436B"/>
    <w:rsid w:val="001162FB"/>
    <w:rsid w:val="001217A2"/>
    <w:rsid w:val="00124232"/>
    <w:rsid w:val="0012471F"/>
    <w:rsid w:val="001264FA"/>
    <w:rsid w:val="00127195"/>
    <w:rsid w:val="00136DF2"/>
    <w:rsid w:val="00142912"/>
    <w:rsid w:val="00143C98"/>
    <w:rsid w:val="00147367"/>
    <w:rsid w:val="00156807"/>
    <w:rsid w:val="001647CE"/>
    <w:rsid w:val="00167E7E"/>
    <w:rsid w:val="0018021E"/>
    <w:rsid w:val="00184DF0"/>
    <w:rsid w:val="0019176A"/>
    <w:rsid w:val="00192F17"/>
    <w:rsid w:val="00193258"/>
    <w:rsid w:val="00195225"/>
    <w:rsid w:val="00195FB2"/>
    <w:rsid w:val="00197F9B"/>
    <w:rsid w:val="001A2304"/>
    <w:rsid w:val="001A26C8"/>
    <w:rsid w:val="001A4027"/>
    <w:rsid w:val="001A4274"/>
    <w:rsid w:val="001A4962"/>
    <w:rsid w:val="001B01E3"/>
    <w:rsid w:val="001B0795"/>
    <w:rsid w:val="001B5CBB"/>
    <w:rsid w:val="001B77E0"/>
    <w:rsid w:val="001C1A1A"/>
    <w:rsid w:val="001C300C"/>
    <w:rsid w:val="001C313C"/>
    <w:rsid w:val="001C39E9"/>
    <w:rsid w:val="001D28E3"/>
    <w:rsid w:val="001D3B23"/>
    <w:rsid w:val="001D3B4A"/>
    <w:rsid w:val="001D53BA"/>
    <w:rsid w:val="001D6A1A"/>
    <w:rsid w:val="001E057C"/>
    <w:rsid w:val="001E63F4"/>
    <w:rsid w:val="001E73AF"/>
    <w:rsid w:val="001F645C"/>
    <w:rsid w:val="00202A32"/>
    <w:rsid w:val="002052BF"/>
    <w:rsid w:val="0020642D"/>
    <w:rsid w:val="00210374"/>
    <w:rsid w:val="002133BA"/>
    <w:rsid w:val="00213C90"/>
    <w:rsid w:val="00214970"/>
    <w:rsid w:val="002151D3"/>
    <w:rsid w:val="00215467"/>
    <w:rsid w:val="0021736A"/>
    <w:rsid w:val="0021781F"/>
    <w:rsid w:val="00217EB1"/>
    <w:rsid w:val="0022000B"/>
    <w:rsid w:val="00220840"/>
    <w:rsid w:val="0022093E"/>
    <w:rsid w:val="00227D95"/>
    <w:rsid w:val="00227FB8"/>
    <w:rsid w:val="00230307"/>
    <w:rsid w:val="00232D76"/>
    <w:rsid w:val="002475DB"/>
    <w:rsid w:val="00247927"/>
    <w:rsid w:val="00250BDE"/>
    <w:rsid w:val="0025648A"/>
    <w:rsid w:val="00257B29"/>
    <w:rsid w:val="00257F42"/>
    <w:rsid w:val="00260423"/>
    <w:rsid w:val="002632AE"/>
    <w:rsid w:val="002645F4"/>
    <w:rsid w:val="00267D7F"/>
    <w:rsid w:val="002703DB"/>
    <w:rsid w:val="00271DDB"/>
    <w:rsid w:val="0027339F"/>
    <w:rsid w:val="0027529B"/>
    <w:rsid w:val="00275C13"/>
    <w:rsid w:val="002812A3"/>
    <w:rsid w:val="0028561F"/>
    <w:rsid w:val="00293C2B"/>
    <w:rsid w:val="00294186"/>
    <w:rsid w:val="00294F7B"/>
    <w:rsid w:val="0029654A"/>
    <w:rsid w:val="002971CC"/>
    <w:rsid w:val="002A07C2"/>
    <w:rsid w:val="002A2725"/>
    <w:rsid w:val="002C3880"/>
    <w:rsid w:val="002C3B51"/>
    <w:rsid w:val="002C6153"/>
    <w:rsid w:val="002C7E82"/>
    <w:rsid w:val="002D04FD"/>
    <w:rsid w:val="002D1772"/>
    <w:rsid w:val="002D28C6"/>
    <w:rsid w:val="002D6E65"/>
    <w:rsid w:val="002E3F24"/>
    <w:rsid w:val="002E7CC2"/>
    <w:rsid w:val="002F0A83"/>
    <w:rsid w:val="002F1856"/>
    <w:rsid w:val="002F2BE6"/>
    <w:rsid w:val="002F4E98"/>
    <w:rsid w:val="002F6D8C"/>
    <w:rsid w:val="002F71FA"/>
    <w:rsid w:val="002F722F"/>
    <w:rsid w:val="00300343"/>
    <w:rsid w:val="003044A7"/>
    <w:rsid w:val="00304513"/>
    <w:rsid w:val="0030452B"/>
    <w:rsid w:val="00304AD5"/>
    <w:rsid w:val="00310D27"/>
    <w:rsid w:val="00313FF2"/>
    <w:rsid w:val="00314E20"/>
    <w:rsid w:val="00315C25"/>
    <w:rsid w:val="00323CFB"/>
    <w:rsid w:val="00325E52"/>
    <w:rsid w:val="00334437"/>
    <w:rsid w:val="00337C53"/>
    <w:rsid w:val="00343236"/>
    <w:rsid w:val="003440D9"/>
    <w:rsid w:val="003446DF"/>
    <w:rsid w:val="00344B37"/>
    <w:rsid w:val="00345557"/>
    <w:rsid w:val="00352E08"/>
    <w:rsid w:val="003650DE"/>
    <w:rsid w:val="00365E5A"/>
    <w:rsid w:val="0036785F"/>
    <w:rsid w:val="00373BC2"/>
    <w:rsid w:val="003768EE"/>
    <w:rsid w:val="00377302"/>
    <w:rsid w:val="0037744F"/>
    <w:rsid w:val="00377519"/>
    <w:rsid w:val="003812B4"/>
    <w:rsid w:val="00381695"/>
    <w:rsid w:val="003834D0"/>
    <w:rsid w:val="00384282"/>
    <w:rsid w:val="00386018"/>
    <w:rsid w:val="003944FF"/>
    <w:rsid w:val="003945B5"/>
    <w:rsid w:val="00397CA9"/>
    <w:rsid w:val="003A451B"/>
    <w:rsid w:val="003B4BC5"/>
    <w:rsid w:val="003B5628"/>
    <w:rsid w:val="003B6C49"/>
    <w:rsid w:val="003C13A3"/>
    <w:rsid w:val="003C56BE"/>
    <w:rsid w:val="003D2813"/>
    <w:rsid w:val="003D5721"/>
    <w:rsid w:val="003D6FF3"/>
    <w:rsid w:val="003D745A"/>
    <w:rsid w:val="003D7EF9"/>
    <w:rsid w:val="003E740B"/>
    <w:rsid w:val="003F34E3"/>
    <w:rsid w:val="00401EED"/>
    <w:rsid w:val="0040222B"/>
    <w:rsid w:val="00402DF0"/>
    <w:rsid w:val="00403253"/>
    <w:rsid w:val="00404104"/>
    <w:rsid w:val="0040414C"/>
    <w:rsid w:val="00414555"/>
    <w:rsid w:val="004270BF"/>
    <w:rsid w:val="004270E8"/>
    <w:rsid w:val="00433FBC"/>
    <w:rsid w:val="004354C4"/>
    <w:rsid w:val="0043577B"/>
    <w:rsid w:val="00437E08"/>
    <w:rsid w:val="00444AA0"/>
    <w:rsid w:val="004458A0"/>
    <w:rsid w:val="00446443"/>
    <w:rsid w:val="00452627"/>
    <w:rsid w:val="0045372B"/>
    <w:rsid w:val="00463697"/>
    <w:rsid w:val="004648B2"/>
    <w:rsid w:val="004657C4"/>
    <w:rsid w:val="00473953"/>
    <w:rsid w:val="004743C1"/>
    <w:rsid w:val="00474F4B"/>
    <w:rsid w:val="00484628"/>
    <w:rsid w:val="0048737E"/>
    <w:rsid w:val="00496CF4"/>
    <w:rsid w:val="00496F28"/>
    <w:rsid w:val="004A2B64"/>
    <w:rsid w:val="004A60D6"/>
    <w:rsid w:val="004B21BC"/>
    <w:rsid w:val="004B24DB"/>
    <w:rsid w:val="004B4AB9"/>
    <w:rsid w:val="004B748F"/>
    <w:rsid w:val="004C5678"/>
    <w:rsid w:val="004C5E33"/>
    <w:rsid w:val="004C6985"/>
    <w:rsid w:val="004D38F3"/>
    <w:rsid w:val="004D3B18"/>
    <w:rsid w:val="004D3BC7"/>
    <w:rsid w:val="004E123B"/>
    <w:rsid w:val="004E2143"/>
    <w:rsid w:val="004E7315"/>
    <w:rsid w:val="004F0A06"/>
    <w:rsid w:val="004F3DFA"/>
    <w:rsid w:val="005005E0"/>
    <w:rsid w:val="00505D55"/>
    <w:rsid w:val="0050626C"/>
    <w:rsid w:val="00510A67"/>
    <w:rsid w:val="005129B2"/>
    <w:rsid w:val="005130DA"/>
    <w:rsid w:val="00515A5F"/>
    <w:rsid w:val="00525F25"/>
    <w:rsid w:val="00527A27"/>
    <w:rsid w:val="00527C17"/>
    <w:rsid w:val="00531CEF"/>
    <w:rsid w:val="00532DFB"/>
    <w:rsid w:val="00533B39"/>
    <w:rsid w:val="005379F2"/>
    <w:rsid w:val="00537E19"/>
    <w:rsid w:val="00546CA2"/>
    <w:rsid w:val="00550081"/>
    <w:rsid w:val="00551BA6"/>
    <w:rsid w:val="005541CD"/>
    <w:rsid w:val="00554CD1"/>
    <w:rsid w:val="00555451"/>
    <w:rsid w:val="005634E8"/>
    <w:rsid w:val="005716E4"/>
    <w:rsid w:val="00571816"/>
    <w:rsid w:val="00571DEC"/>
    <w:rsid w:val="00574916"/>
    <w:rsid w:val="005759C4"/>
    <w:rsid w:val="00592333"/>
    <w:rsid w:val="00592BC3"/>
    <w:rsid w:val="005974EC"/>
    <w:rsid w:val="005A0F18"/>
    <w:rsid w:val="005A214A"/>
    <w:rsid w:val="005A4141"/>
    <w:rsid w:val="005A5B3F"/>
    <w:rsid w:val="005B460E"/>
    <w:rsid w:val="005B481E"/>
    <w:rsid w:val="005B5754"/>
    <w:rsid w:val="005B5D06"/>
    <w:rsid w:val="005C0FFD"/>
    <w:rsid w:val="005C29FF"/>
    <w:rsid w:val="005C6E40"/>
    <w:rsid w:val="005D2AA8"/>
    <w:rsid w:val="005D76D7"/>
    <w:rsid w:val="005E01DE"/>
    <w:rsid w:val="005E108F"/>
    <w:rsid w:val="005E1D5C"/>
    <w:rsid w:val="005E299C"/>
    <w:rsid w:val="005E3EF3"/>
    <w:rsid w:val="005E751F"/>
    <w:rsid w:val="005F00A3"/>
    <w:rsid w:val="005F2CD0"/>
    <w:rsid w:val="005F4473"/>
    <w:rsid w:val="00603A23"/>
    <w:rsid w:val="0060457D"/>
    <w:rsid w:val="00617257"/>
    <w:rsid w:val="00622441"/>
    <w:rsid w:val="00624E57"/>
    <w:rsid w:val="00630C25"/>
    <w:rsid w:val="00630D1C"/>
    <w:rsid w:val="00631EEA"/>
    <w:rsid w:val="0063406A"/>
    <w:rsid w:val="00634B08"/>
    <w:rsid w:val="00643A74"/>
    <w:rsid w:val="00645BF7"/>
    <w:rsid w:val="0064635B"/>
    <w:rsid w:val="00646B30"/>
    <w:rsid w:val="0064717A"/>
    <w:rsid w:val="00660CDE"/>
    <w:rsid w:val="00661BF7"/>
    <w:rsid w:val="00663FDA"/>
    <w:rsid w:val="00671EEB"/>
    <w:rsid w:val="00673A54"/>
    <w:rsid w:val="00674DAB"/>
    <w:rsid w:val="0067521D"/>
    <w:rsid w:val="006810D0"/>
    <w:rsid w:val="00682E42"/>
    <w:rsid w:val="0068657F"/>
    <w:rsid w:val="00695FC6"/>
    <w:rsid w:val="00696BA6"/>
    <w:rsid w:val="006A17A5"/>
    <w:rsid w:val="006A1C45"/>
    <w:rsid w:val="006A345E"/>
    <w:rsid w:val="006A7708"/>
    <w:rsid w:val="006B472D"/>
    <w:rsid w:val="006B582D"/>
    <w:rsid w:val="006C0656"/>
    <w:rsid w:val="006C2F1B"/>
    <w:rsid w:val="006C3192"/>
    <w:rsid w:val="006C5CA4"/>
    <w:rsid w:val="006D2B9B"/>
    <w:rsid w:val="006D3B4A"/>
    <w:rsid w:val="006D3F28"/>
    <w:rsid w:val="006D4600"/>
    <w:rsid w:val="006D4F7F"/>
    <w:rsid w:val="006D5357"/>
    <w:rsid w:val="006D5D0F"/>
    <w:rsid w:val="006D6059"/>
    <w:rsid w:val="006D7636"/>
    <w:rsid w:val="006D789F"/>
    <w:rsid w:val="006E11E5"/>
    <w:rsid w:val="006E6A3E"/>
    <w:rsid w:val="006F02A3"/>
    <w:rsid w:val="006F2008"/>
    <w:rsid w:val="006F200B"/>
    <w:rsid w:val="0070422A"/>
    <w:rsid w:val="00705CB4"/>
    <w:rsid w:val="007062BD"/>
    <w:rsid w:val="0070697C"/>
    <w:rsid w:val="00707069"/>
    <w:rsid w:val="00712864"/>
    <w:rsid w:val="00727E8F"/>
    <w:rsid w:val="007320C7"/>
    <w:rsid w:val="00732483"/>
    <w:rsid w:val="00732554"/>
    <w:rsid w:val="00736ED8"/>
    <w:rsid w:val="00737F5F"/>
    <w:rsid w:val="00740E66"/>
    <w:rsid w:val="00741A92"/>
    <w:rsid w:val="007526CA"/>
    <w:rsid w:val="00757C2E"/>
    <w:rsid w:val="00757C31"/>
    <w:rsid w:val="007624A0"/>
    <w:rsid w:val="00762BD7"/>
    <w:rsid w:val="007633B0"/>
    <w:rsid w:val="0076446D"/>
    <w:rsid w:val="00765103"/>
    <w:rsid w:val="00766385"/>
    <w:rsid w:val="00780B44"/>
    <w:rsid w:val="00781EAE"/>
    <w:rsid w:val="00783B9A"/>
    <w:rsid w:val="007903E6"/>
    <w:rsid w:val="00790DBB"/>
    <w:rsid w:val="00791695"/>
    <w:rsid w:val="00793141"/>
    <w:rsid w:val="007A0B76"/>
    <w:rsid w:val="007A2842"/>
    <w:rsid w:val="007A4221"/>
    <w:rsid w:val="007A5430"/>
    <w:rsid w:val="007A5911"/>
    <w:rsid w:val="007B10B9"/>
    <w:rsid w:val="007B29F2"/>
    <w:rsid w:val="007C3540"/>
    <w:rsid w:val="007C5229"/>
    <w:rsid w:val="007D3BB5"/>
    <w:rsid w:val="007D51F3"/>
    <w:rsid w:val="007D6D7A"/>
    <w:rsid w:val="007D7D15"/>
    <w:rsid w:val="007E1281"/>
    <w:rsid w:val="007E20A8"/>
    <w:rsid w:val="007E6979"/>
    <w:rsid w:val="007F303C"/>
    <w:rsid w:val="007F32EB"/>
    <w:rsid w:val="008143F7"/>
    <w:rsid w:val="008161BC"/>
    <w:rsid w:val="0082063C"/>
    <w:rsid w:val="00824BBC"/>
    <w:rsid w:val="00836777"/>
    <w:rsid w:val="00837084"/>
    <w:rsid w:val="00843153"/>
    <w:rsid w:val="00844683"/>
    <w:rsid w:val="00846554"/>
    <w:rsid w:val="00847D23"/>
    <w:rsid w:val="0085222B"/>
    <w:rsid w:val="0085628D"/>
    <w:rsid w:val="00856393"/>
    <w:rsid w:val="008627BB"/>
    <w:rsid w:val="00862A2A"/>
    <w:rsid w:val="008638A2"/>
    <w:rsid w:val="00867541"/>
    <w:rsid w:val="00871516"/>
    <w:rsid w:val="00871CFD"/>
    <w:rsid w:val="0087279B"/>
    <w:rsid w:val="00872FBE"/>
    <w:rsid w:val="008775B7"/>
    <w:rsid w:val="0088254D"/>
    <w:rsid w:val="00890162"/>
    <w:rsid w:val="00893186"/>
    <w:rsid w:val="008949E2"/>
    <w:rsid w:val="00896405"/>
    <w:rsid w:val="00897408"/>
    <w:rsid w:val="008A36E4"/>
    <w:rsid w:val="008A488B"/>
    <w:rsid w:val="008A6689"/>
    <w:rsid w:val="008B256E"/>
    <w:rsid w:val="008B4B74"/>
    <w:rsid w:val="008C0A53"/>
    <w:rsid w:val="008C1DCD"/>
    <w:rsid w:val="008C2560"/>
    <w:rsid w:val="008D346D"/>
    <w:rsid w:val="008D7F9C"/>
    <w:rsid w:val="008E3224"/>
    <w:rsid w:val="008E4A32"/>
    <w:rsid w:val="008E5E3E"/>
    <w:rsid w:val="008F1883"/>
    <w:rsid w:val="008F55F1"/>
    <w:rsid w:val="008F571E"/>
    <w:rsid w:val="008F66C0"/>
    <w:rsid w:val="00901F08"/>
    <w:rsid w:val="00903B54"/>
    <w:rsid w:val="00906D52"/>
    <w:rsid w:val="00916707"/>
    <w:rsid w:val="00920827"/>
    <w:rsid w:val="00923CD0"/>
    <w:rsid w:val="00924C4B"/>
    <w:rsid w:val="00926D35"/>
    <w:rsid w:val="00926E80"/>
    <w:rsid w:val="00927118"/>
    <w:rsid w:val="00931F09"/>
    <w:rsid w:val="009331D7"/>
    <w:rsid w:val="00933B3C"/>
    <w:rsid w:val="0093563D"/>
    <w:rsid w:val="00937278"/>
    <w:rsid w:val="009442B9"/>
    <w:rsid w:val="00955B19"/>
    <w:rsid w:val="00957880"/>
    <w:rsid w:val="009600B5"/>
    <w:rsid w:val="00960A3D"/>
    <w:rsid w:val="00961136"/>
    <w:rsid w:val="0096391A"/>
    <w:rsid w:val="009651FE"/>
    <w:rsid w:val="00965D1A"/>
    <w:rsid w:val="009665F6"/>
    <w:rsid w:val="00970BEB"/>
    <w:rsid w:val="00972C12"/>
    <w:rsid w:val="00974CBB"/>
    <w:rsid w:val="00976869"/>
    <w:rsid w:val="00982A57"/>
    <w:rsid w:val="00983E82"/>
    <w:rsid w:val="0098416A"/>
    <w:rsid w:val="00984E67"/>
    <w:rsid w:val="0098644B"/>
    <w:rsid w:val="00994478"/>
    <w:rsid w:val="009944E0"/>
    <w:rsid w:val="0099535B"/>
    <w:rsid w:val="009962D5"/>
    <w:rsid w:val="009A3C33"/>
    <w:rsid w:val="009A3EC9"/>
    <w:rsid w:val="009B00A6"/>
    <w:rsid w:val="009C152C"/>
    <w:rsid w:val="009C6E4C"/>
    <w:rsid w:val="009C7F6C"/>
    <w:rsid w:val="009D0B61"/>
    <w:rsid w:val="009D552B"/>
    <w:rsid w:val="009E4016"/>
    <w:rsid w:val="009E7AE3"/>
    <w:rsid w:val="009F0949"/>
    <w:rsid w:val="009F2355"/>
    <w:rsid w:val="009F4FD9"/>
    <w:rsid w:val="00A044E8"/>
    <w:rsid w:val="00A05D4A"/>
    <w:rsid w:val="00A07657"/>
    <w:rsid w:val="00A13E50"/>
    <w:rsid w:val="00A15916"/>
    <w:rsid w:val="00A165B4"/>
    <w:rsid w:val="00A16FDE"/>
    <w:rsid w:val="00A22196"/>
    <w:rsid w:val="00A3134B"/>
    <w:rsid w:val="00A34A97"/>
    <w:rsid w:val="00A3567C"/>
    <w:rsid w:val="00A358F1"/>
    <w:rsid w:val="00A41116"/>
    <w:rsid w:val="00A4322B"/>
    <w:rsid w:val="00A46AA5"/>
    <w:rsid w:val="00A51B0C"/>
    <w:rsid w:val="00A53068"/>
    <w:rsid w:val="00A53637"/>
    <w:rsid w:val="00A5371C"/>
    <w:rsid w:val="00A5372C"/>
    <w:rsid w:val="00A55B3D"/>
    <w:rsid w:val="00A564B4"/>
    <w:rsid w:val="00A57E7B"/>
    <w:rsid w:val="00A57FE9"/>
    <w:rsid w:val="00A603A5"/>
    <w:rsid w:val="00A6103F"/>
    <w:rsid w:val="00A63E1E"/>
    <w:rsid w:val="00A71298"/>
    <w:rsid w:val="00A7531C"/>
    <w:rsid w:val="00A75E61"/>
    <w:rsid w:val="00A764A7"/>
    <w:rsid w:val="00A80541"/>
    <w:rsid w:val="00A85D07"/>
    <w:rsid w:val="00A86C38"/>
    <w:rsid w:val="00A86C60"/>
    <w:rsid w:val="00A879BD"/>
    <w:rsid w:val="00A90248"/>
    <w:rsid w:val="00A93724"/>
    <w:rsid w:val="00AA101C"/>
    <w:rsid w:val="00AA1B45"/>
    <w:rsid w:val="00AA2E9E"/>
    <w:rsid w:val="00AA2FE4"/>
    <w:rsid w:val="00AA403E"/>
    <w:rsid w:val="00AA68B7"/>
    <w:rsid w:val="00AB1C2F"/>
    <w:rsid w:val="00AB3FBF"/>
    <w:rsid w:val="00AB61B0"/>
    <w:rsid w:val="00AB70A5"/>
    <w:rsid w:val="00AC1744"/>
    <w:rsid w:val="00AC228E"/>
    <w:rsid w:val="00AC5F17"/>
    <w:rsid w:val="00AD0B14"/>
    <w:rsid w:val="00AD3220"/>
    <w:rsid w:val="00AE1810"/>
    <w:rsid w:val="00AE1ECB"/>
    <w:rsid w:val="00AE420C"/>
    <w:rsid w:val="00AE715E"/>
    <w:rsid w:val="00AE7A31"/>
    <w:rsid w:val="00AF33E5"/>
    <w:rsid w:val="00AF58A6"/>
    <w:rsid w:val="00AF6892"/>
    <w:rsid w:val="00B0174E"/>
    <w:rsid w:val="00B02C71"/>
    <w:rsid w:val="00B04185"/>
    <w:rsid w:val="00B06765"/>
    <w:rsid w:val="00B06790"/>
    <w:rsid w:val="00B12657"/>
    <w:rsid w:val="00B127E8"/>
    <w:rsid w:val="00B13789"/>
    <w:rsid w:val="00B17B95"/>
    <w:rsid w:val="00B31890"/>
    <w:rsid w:val="00B32560"/>
    <w:rsid w:val="00B32DEA"/>
    <w:rsid w:val="00B3637C"/>
    <w:rsid w:val="00B36FF4"/>
    <w:rsid w:val="00B3730E"/>
    <w:rsid w:val="00B477C0"/>
    <w:rsid w:val="00B64523"/>
    <w:rsid w:val="00B6488B"/>
    <w:rsid w:val="00B64C8F"/>
    <w:rsid w:val="00B661A8"/>
    <w:rsid w:val="00B676AC"/>
    <w:rsid w:val="00B81037"/>
    <w:rsid w:val="00B816D8"/>
    <w:rsid w:val="00B82BE1"/>
    <w:rsid w:val="00B83122"/>
    <w:rsid w:val="00B86EB6"/>
    <w:rsid w:val="00B91178"/>
    <w:rsid w:val="00B95104"/>
    <w:rsid w:val="00BA1661"/>
    <w:rsid w:val="00BA1707"/>
    <w:rsid w:val="00BA48F0"/>
    <w:rsid w:val="00BA634A"/>
    <w:rsid w:val="00BA67C9"/>
    <w:rsid w:val="00BA773D"/>
    <w:rsid w:val="00BA7C62"/>
    <w:rsid w:val="00BC0EF5"/>
    <w:rsid w:val="00BC1F72"/>
    <w:rsid w:val="00BC3E77"/>
    <w:rsid w:val="00BD58B7"/>
    <w:rsid w:val="00BD5A4C"/>
    <w:rsid w:val="00BD5D71"/>
    <w:rsid w:val="00BD63C1"/>
    <w:rsid w:val="00BD6969"/>
    <w:rsid w:val="00BD795B"/>
    <w:rsid w:val="00BE1553"/>
    <w:rsid w:val="00BE271B"/>
    <w:rsid w:val="00BE411C"/>
    <w:rsid w:val="00BE4C28"/>
    <w:rsid w:val="00BE61D5"/>
    <w:rsid w:val="00BF245E"/>
    <w:rsid w:val="00BF404C"/>
    <w:rsid w:val="00C002DE"/>
    <w:rsid w:val="00C01746"/>
    <w:rsid w:val="00C01FAC"/>
    <w:rsid w:val="00C038D2"/>
    <w:rsid w:val="00C03BBE"/>
    <w:rsid w:val="00C03DE9"/>
    <w:rsid w:val="00C04E7E"/>
    <w:rsid w:val="00C063FA"/>
    <w:rsid w:val="00C06C83"/>
    <w:rsid w:val="00C072F9"/>
    <w:rsid w:val="00C1094D"/>
    <w:rsid w:val="00C11673"/>
    <w:rsid w:val="00C11B13"/>
    <w:rsid w:val="00C12FD3"/>
    <w:rsid w:val="00C1396B"/>
    <w:rsid w:val="00C150CB"/>
    <w:rsid w:val="00C164E7"/>
    <w:rsid w:val="00C17459"/>
    <w:rsid w:val="00C21B3D"/>
    <w:rsid w:val="00C26679"/>
    <w:rsid w:val="00C26B4E"/>
    <w:rsid w:val="00C26BE6"/>
    <w:rsid w:val="00C337AE"/>
    <w:rsid w:val="00C347BD"/>
    <w:rsid w:val="00C36938"/>
    <w:rsid w:val="00C379E7"/>
    <w:rsid w:val="00C4232A"/>
    <w:rsid w:val="00C42B4D"/>
    <w:rsid w:val="00C4454D"/>
    <w:rsid w:val="00C4487D"/>
    <w:rsid w:val="00C4598F"/>
    <w:rsid w:val="00C52B01"/>
    <w:rsid w:val="00C5628B"/>
    <w:rsid w:val="00C57A69"/>
    <w:rsid w:val="00C600E2"/>
    <w:rsid w:val="00C61FA5"/>
    <w:rsid w:val="00C66F21"/>
    <w:rsid w:val="00C70DB7"/>
    <w:rsid w:val="00C70FDA"/>
    <w:rsid w:val="00C75549"/>
    <w:rsid w:val="00C845D0"/>
    <w:rsid w:val="00C85234"/>
    <w:rsid w:val="00C862FD"/>
    <w:rsid w:val="00C86F7B"/>
    <w:rsid w:val="00C9363B"/>
    <w:rsid w:val="00C94807"/>
    <w:rsid w:val="00C96379"/>
    <w:rsid w:val="00C978C7"/>
    <w:rsid w:val="00CA2FF3"/>
    <w:rsid w:val="00CA582A"/>
    <w:rsid w:val="00CA681A"/>
    <w:rsid w:val="00CA716A"/>
    <w:rsid w:val="00CA7D49"/>
    <w:rsid w:val="00CB65BC"/>
    <w:rsid w:val="00CB776D"/>
    <w:rsid w:val="00CE3E09"/>
    <w:rsid w:val="00CE4191"/>
    <w:rsid w:val="00CE70E5"/>
    <w:rsid w:val="00CF0089"/>
    <w:rsid w:val="00CF0B21"/>
    <w:rsid w:val="00CF1A74"/>
    <w:rsid w:val="00CF3AB0"/>
    <w:rsid w:val="00CF754A"/>
    <w:rsid w:val="00CF7575"/>
    <w:rsid w:val="00CF77FC"/>
    <w:rsid w:val="00D01841"/>
    <w:rsid w:val="00D045E0"/>
    <w:rsid w:val="00D067AE"/>
    <w:rsid w:val="00D11AAE"/>
    <w:rsid w:val="00D20847"/>
    <w:rsid w:val="00D225F8"/>
    <w:rsid w:val="00D24CDC"/>
    <w:rsid w:val="00D31899"/>
    <w:rsid w:val="00D32630"/>
    <w:rsid w:val="00D33066"/>
    <w:rsid w:val="00D34554"/>
    <w:rsid w:val="00D3478A"/>
    <w:rsid w:val="00D358FB"/>
    <w:rsid w:val="00D3664E"/>
    <w:rsid w:val="00D37061"/>
    <w:rsid w:val="00D408E7"/>
    <w:rsid w:val="00D427DF"/>
    <w:rsid w:val="00D42CA4"/>
    <w:rsid w:val="00D452CB"/>
    <w:rsid w:val="00D458FC"/>
    <w:rsid w:val="00D460AC"/>
    <w:rsid w:val="00D46360"/>
    <w:rsid w:val="00D46941"/>
    <w:rsid w:val="00D53680"/>
    <w:rsid w:val="00D54A6A"/>
    <w:rsid w:val="00D55651"/>
    <w:rsid w:val="00D558E8"/>
    <w:rsid w:val="00D56917"/>
    <w:rsid w:val="00D609D9"/>
    <w:rsid w:val="00D63856"/>
    <w:rsid w:val="00D6479F"/>
    <w:rsid w:val="00D6577B"/>
    <w:rsid w:val="00D84302"/>
    <w:rsid w:val="00D8750F"/>
    <w:rsid w:val="00D92584"/>
    <w:rsid w:val="00D92C0B"/>
    <w:rsid w:val="00D92C4D"/>
    <w:rsid w:val="00D93AFB"/>
    <w:rsid w:val="00D93F76"/>
    <w:rsid w:val="00DA280A"/>
    <w:rsid w:val="00DA586F"/>
    <w:rsid w:val="00DA64CC"/>
    <w:rsid w:val="00DA78A1"/>
    <w:rsid w:val="00DB1971"/>
    <w:rsid w:val="00DB2597"/>
    <w:rsid w:val="00DB3928"/>
    <w:rsid w:val="00DB493E"/>
    <w:rsid w:val="00DB4C3F"/>
    <w:rsid w:val="00DB55E6"/>
    <w:rsid w:val="00DB569C"/>
    <w:rsid w:val="00DB7A31"/>
    <w:rsid w:val="00DC37C8"/>
    <w:rsid w:val="00DC5B83"/>
    <w:rsid w:val="00DD19EA"/>
    <w:rsid w:val="00DD30EB"/>
    <w:rsid w:val="00DD58C5"/>
    <w:rsid w:val="00DD6D25"/>
    <w:rsid w:val="00DD7AE2"/>
    <w:rsid w:val="00DE217D"/>
    <w:rsid w:val="00DE5F34"/>
    <w:rsid w:val="00DF0A0F"/>
    <w:rsid w:val="00DF2529"/>
    <w:rsid w:val="00DF4BDC"/>
    <w:rsid w:val="00DF4E6B"/>
    <w:rsid w:val="00DF5EFD"/>
    <w:rsid w:val="00E00B32"/>
    <w:rsid w:val="00E026CD"/>
    <w:rsid w:val="00E04907"/>
    <w:rsid w:val="00E076D0"/>
    <w:rsid w:val="00E1499E"/>
    <w:rsid w:val="00E150C2"/>
    <w:rsid w:val="00E15564"/>
    <w:rsid w:val="00E16D1F"/>
    <w:rsid w:val="00E17F29"/>
    <w:rsid w:val="00E219C5"/>
    <w:rsid w:val="00E24585"/>
    <w:rsid w:val="00E246A2"/>
    <w:rsid w:val="00E256F2"/>
    <w:rsid w:val="00E3003B"/>
    <w:rsid w:val="00E30CC7"/>
    <w:rsid w:val="00E317DD"/>
    <w:rsid w:val="00E31899"/>
    <w:rsid w:val="00E32867"/>
    <w:rsid w:val="00E329D9"/>
    <w:rsid w:val="00E3312F"/>
    <w:rsid w:val="00E34D7A"/>
    <w:rsid w:val="00E36D27"/>
    <w:rsid w:val="00E4090C"/>
    <w:rsid w:val="00E41C74"/>
    <w:rsid w:val="00E50744"/>
    <w:rsid w:val="00E523B2"/>
    <w:rsid w:val="00E568F4"/>
    <w:rsid w:val="00E6362E"/>
    <w:rsid w:val="00E64AC0"/>
    <w:rsid w:val="00E64C10"/>
    <w:rsid w:val="00E65639"/>
    <w:rsid w:val="00E66181"/>
    <w:rsid w:val="00E75FE0"/>
    <w:rsid w:val="00E8040D"/>
    <w:rsid w:val="00E8155F"/>
    <w:rsid w:val="00E858C4"/>
    <w:rsid w:val="00E87260"/>
    <w:rsid w:val="00E90521"/>
    <w:rsid w:val="00E908C2"/>
    <w:rsid w:val="00E95AE1"/>
    <w:rsid w:val="00E96C35"/>
    <w:rsid w:val="00E97316"/>
    <w:rsid w:val="00EA01B4"/>
    <w:rsid w:val="00EA0840"/>
    <w:rsid w:val="00EA0EE7"/>
    <w:rsid w:val="00EA4C88"/>
    <w:rsid w:val="00EA7CF5"/>
    <w:rsid w:val="00EB5A2E"/>
    <w:rsid w:val="00EB7B15"/>
    <w:rsid w:val="00EC38CF"/>
    <w:rsid w:val="00ED11D4"/>
    <w:rsid w:val="00ED29A6"/>
    <w:rsid w:val="00ED7514"/>
    <w:rsid w:val="00EE25A6"/>
    <w:rsid w:val="00EE4267"/>
    <w:rsid w:val="00EE7874"/>
    <w:rsid w:val="00EF27E4"/>
    <w:rsid w:val="00EF4AFD"/>
    <w:rsid w:val="00EF6470"/>
    <w:rsid w:val="00EF68C2"/>
    <w:rsid w:val="00F009E5"/>
    <w:rsid w:val="00F01795"/>
    <w:rsid w:val="00F02017"/>
    <w:rsid w:val="00F02CBA"/>
    <w:rsid w:val="00F02FED"/>
    <w:rsid w:val="00F06515"/>
    <w:rsid w:val="00F234F1"/>
    <w:rsid w:val="00F27828"/>
    <w:rsid w:val="00F33815"/>
    <w:rsid w:val="00F34023"/>
    <w:rsid w:val="00F4040B"/>
    <w:rsid w:val="00F523DE"/>
    <w:rsid w:val="00F55BAF"/>
    <w:rsid w:val="00F5740D"/>
    <w:rsid w:val="00F6391E"/>
    <w:rsid w:val="00F65AFE"/>
    <w:rsid w:val="00F713EC"/>
    <w:rsid w:val="00F71FAF"/>
    <w:rsid w:val="00F74326"/>
    <w:rsid w:val="00F7473A"/>
    <w:rsid w:val="00F74B72"/>
    <w:rsid w:val="00F756C9"/>
    <w:rsid w:val="00F778BE"/>
    <w:rsid w:val="00F81ADE"/>
    <w:rsid w:val="00F83516"/>
    <w:rsid w:val="00F83617"/>
    <w:rsid w:val="00F84CC2"/>
    <w:rsid w:val="00F91A16"/>
    <w:rsid w:val="00F91B2C"/>
    <w:rsid w:val="00F93906"/>
    <w:rsid w:val="00F93E2D"/>
    <w:rsid w:val="00F95B21"/>
    <w:rsid w:val="00F97257"/>
    <w:rsid w:val="00F97EA8"/>
    <w:rsid w:val="00FA2453"/>
    <w:rsid w:val="00FA59DF"/>
    <w:rsid w:val="00FA5AE1"/>
    <w:rsid w:val="00FA64E3"/>
    <w:rsid w:val="00FA68DD"/>
    <w:rsid w:val="00FB79DE"/>
    <w:rsid w:val="00FC0816"/>
    <w:rsid w:val="00FC130A"/>
    <w:rsid w:val="00FC4B46"/>
    <w:rsid w:val="00FC5043"/>
    <w:rsid w:val="00FC52A6"/>
    <w:rsid w:val="00FC53EC"/>
    <w:rsid w:val="00FD1E90"/>
    <w:rsid w:val="00FD389F"/>
    <w:rsid w:val="00FD5127"/>
    <w:rsid w:val="00FD6694"/>
    <w:rsid w:val="00FE0D3D"/>
    <w:rsid w:val="00FE0DC8"/>
    <w:rsid w:val="00FE2220"/>
    <w:rsid w:val="00FE4E6D"/>
    <w:rsid w:val="00FE699E"/>
    <w:rsid w:val="00FF015A"/>
    <w:rsid w:val="00FF3A58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E88F80F"/>
  <w15:docId w15:val="{FE3A3483-A79A-4C06-89C2-5F8A5B2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paragraph" w:styleId="NormalWeb">
    <w:name w:val="Normal (Web)"/>
    <w:basedOn w:val="Normal"/>
    <w:uiPriority w:val="99"/>
    <w:semiHidden/>
    <w:unhideWhenUsed/>
    <w:rsid w:val="0037751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97EA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7E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76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0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0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6018"/>
    <w:rPr>
      <w:color w:val="605E5C"/>
      <w:shd w:val="clear" w:color="auto" w:fill="E1DFDD"/>
    </w:rPr>
  </w:style>
  <w:style w:type="paragraph" w:customStyle="1" w:styleId="Default">
    <w:name w:val="Default"/>
    <w:rsid w:val="008D7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e15a99-2787-4658-9a49-e1375a37af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74FF56111874F8528354EA601358C" ma:contentTypeVersion="14" ma:contentTypeDescription="Create a new document." ma:contentTypeScope="" ma:versionID="26a7069b1257596da269e4a9c9166057">
  <xsd:schema xmlns:xsd="http://www.w3.org/2001/XMLSchema" xmlns:xs="http://www.w3.org/2001/XMLSchema" xmlns:p="http://schemas.microsoft.com/office/2006/metadata/properties" xmlns:ns3="30e15a99-2787-4658-9a49-e1375a37af84" xmlns:ns4="f29e537e-536d-4c3d-a73c-f40e94626c0e" targetNamespace="http://schemas.microsoft.com/office/2006/metadata/properties" ma:root="true" ma:fieldsID="dddb30a027a0a8c6db22af44756b865a" ns3:_="" ns4:_="">
    <xsd:import namespace="30e15a99-2787-4658-9a49-e1375a37af84"/>
    <xsd:import namespace="f29e537e-536d-4c3d-a73c-f40e94626c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15a99-2787-4658-9a49-e1375a37a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e537e-536d-4c3d-a73c-f40e94626c0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E4D14-44A0-4FB1-A5D7-8EB077280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64885C-95BE-4D02-9E98-FEE35FCB0BDE}">
  <ds:schemaRefs>
    <ds:schemaRef ds:uri="http://schemas.microsoft.com/office/2006/metadata/properties"/>
    <ds:schemaRef ds:uri="http://schemas.microsoft.com/office/infopath/2007/PartnerControls"/>
    <ds:schemaRef ds:uri="30e15a99-2787-4658-9a49-e1375a37af84"/>
  </ds:schemaRefs>
</ds:datastoreItem>
</file>

<file path=customXml/itemProps3.xml><?xml version="1.0" encoding="utf-8"?>
<ds:datastoreItem xmlns:ds="http://schemas.openxmlformats.org/officeDocument/2006/customXml" ds:itemID="{8F27360A-BBA1-4577-8145-87F8F263E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15a99-2787-4658-9a49-e1375a37af84"/>
    <ds:schemaRef ds:uri="f29e537e-536d-4c3d-a73c-f40e94626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082E1B-2B50-46AA-98A1-F554367D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Marylee Renna</dc:creator>
  <cp:keywords/>
  <dc:description/>
  <cp:lastModifiedBy>Johnson, Jennifer D CIV OSD OUSD A-S (USA)</cp:lastModifiedBy>
  <cp:revision>9</cp:revision>
  <cp:lastPrinted>2021-11-08T20:16:00Z</cp:lastPrinted>
  <dcterms:created xsi:type="dcterms:W3CDTF">2024-03-01T21:09:00Z</dcterms:created>
  <dcterms:modified xsi:type="dcterms:W3CDTF">2024-06-25T16:36:00Z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0x0101002CE74FF56111874F8528354EA601358C</vt:lpwstr>
  </property>
</Properties>
</file>