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C498" w14:textId="21CE6FED" w:rsidR="00EA70E7" w:rsidRPr="006A0C6E" w:rsidRDefault="00EA70E7" w:rsidP="00EA70E7">
      <w:pPr>
        <w:jc w:val="center"/>
        <w:rPr>
          <w:rFonts w:ascii="Arial" w:hAnsi="Arial" w:cs="Arial"/>
          <w:szCs w:val="24"/>
        </w:rPr>
      </w:pPr>
      <w:bookmarkStart w:id="0" w:name="BM209_1"/>
      <w:r w:rsidRPr="006A0C6E">
        <w:rPr>
          <w:rFonts w:ascii="Arial" w:hAnsi="Arial" w:cs="Arial"/>
          <w:szCs w:val="24"/>
        </w:rPr>
        <w:t>DFARS Case 202</w:t>
      </w:r>
      <w:r w:rsidR="00287C97" w:rsidRPr="006A0C6E">
        <w:rPr>
          <w:rFonts w:ascii="Arial" w:hAnsi="Arial" w:cs="Arial"/>
          <w:szCs w:val="24"/>
        </w:rPr>
        <w:t>4</w:t>
      </w:r>
      <w:r w:rsidRPr="006A0C6E">
        <w:rPr>
          <w:rFonts w:ascii="Arial" w:hAnsi="Arial" w:cs="Arial"/>
          <w:szCs w:val="24"/>
        </w:rPr>
        <w:t>-D023</w:t>
      </w:r>
    </w:p>
    <w:p w14:paraId="39A2DBF4" w14:textId="5E90960A" w:rsidR="00EA70E7" w:rsidRPr="006A0C6E" w:rsidRDefault="00EA70E7" w:rsidP="00EA70E7">
      <w:pPr>
        <w:jc w:val="center"/>
        <w:rPr>
          <w:rFonts w:ascii="Arial" w:hAnsi="Arial" w:cs="Arial"/>
          <w:b w:val="0"/>
          <w:szCs w:val="24"/>
        </w:rPr>
      </w:pPr>
      <w:r w:rsidRPr="006A0C6E">
        <w:rPr>
          <w:rFonts w:ascii="Arial" w:hAnsi="Arial" w:cs="Arial"/>
          <w:szCs w:val="24"/>
        </w:rPr>
        <w:t xml:space="preserve">Limitation on </w:t>
      </w:r>
      <w:r w:rsidR="001D4625">
        <w:rPr>
          <w:rFonts w:ascii="Arial" w:hAnsi="Arial" w:cs="Arial"/>
          <w:szCs w:val="24"/>
        </w:rPr>
        <w:t xml:space="preserve">Certain </w:t>
      </w:r>
      <w:r w:rsidRPr="006A0C6E">
        <w:rPr>
          <w:rFonts w:ascii="Arial" w:hAnsi="Arial" w:cs="Arial"/>
          <w:szCs w:val="24"/>
        </w:rPr>
        <w:t>Institutes of Higher Education</w:t>
      </w:r>
    </w:p>
    <w:p w14:paraId="657F3D99" w14:textId="4AE53376" w:rsidR="00C40CB7" w:rsidRDefault="00A918E2" w:rsidP="00EA70E7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Final</w:t>
      </w:r>
      <w:r w:rsidR="00C40CB7">
        <w:rPr>
          <w:rFonts w:ascii="Arial" w:hAnsi="Arial" w:cs="Arial"/>
          <w:szCs w:val="24"/>
        </w:rPr>
        <w:t xml:space="preserve"> Rule</w:t>
      </w:r>
    </w:p>
    <w:p w14:paraId="37DCE639" w14:textId="7C0529A3" w:rsidR="00EA70E7" w:rsidRDefault="00EA70E7" w:rsidP="00EA70E7">
      <w:pPr>
        <w:jc w:val="center"/>
        <w:rPr>
          <w:rFonts w:ascii="Arial" w:hAnsi="Arial" w:cs="Arial"/>
          <w:szCs w:val="24"/>
        </w:rPr>
      </w:pPr>
      <w:r w:rsidRPr="006A0C6E">
        <w:rPr>
          <w:rFonts w:ascii="Arial" w:hAnsi="Arial" w:cs="Arial"/>
          <w:szCs w:val="24"/>
        </w:rPr>
        <w:t>PGI</w:t>
      </w:r>
      <w:r w:rsidR="00B8448D" w:rsidRPr="006A0C6E">
        <w:rPr>
          <w:rFonts w:ascii="Arial" w:hAnsi="Arial" w:cs="Arial"/>
          <w:szCs w:val="24"/>
        </w:rPr>
        <w:t xml:space="preserve"> Text</w:t>
      </w:r>
    </w:p>
    <w:p w14:paraId="61F27F3E" w14:textId="77777777" w:rsidR="007E016D" w:rsidRDefault="007E016D" w:rsidP="00296D8F">
      <w:pPr>
        <w:pStyle w:val="DFARS"/>
        <w:widowControl w:val="0"/>
        <w:spacing w:line="240" w:lineRule="auto"/>
        <w:rPr>
          <w:rFonts w:ascii="Arial" w:hAnsi="Arial" w:cs="Arial"/>
          <w:b/>
          <w:caps/>
          <w:szCs w:val="24"/>
        </w:rPr>
      </w:pPr>
    </w:p>
    <w:p w14:paraId="6B7B6E65" w14:textId="77777777" w:rsidR="007E016D" w:rsidRDefault="007E016D" w:rsidP="00296D8F">
      <w:pPr>
        <w:pStyle w:val="DFARS"/>
        <w:widowControl w:val="0"/>
        <w:spacing w:line="240" w:lineRule="auto"/>
        <w:rPr>
          <w:rFonts w:ascii="Arial" w:hAnsi="Arial" w:cs="Arial"/>
          <w:b/>
          <w:caps/>
          <w:szCs w:val="24"/>
        </w:rPr>
      </w:pPr>
    </w:p>
    <w:p w14:paraId="7DA6216E" w14:textId="2F08463D" w:rsidR="00CB19C9" w:rsidRDefault="00CB19C9" w:rsidP="00296D8F">
      <w:pPr>
        <w:pStyle w:val="DFARS"/>
        <w:widowControl w:val="0"/>
        <w:spacing w:line="240" w:lineRule="auto"/>
        <w:rPr>
          <w:rFonts w:ascii="Arial" w:hAnsi="Arial" w:cs="Arial"/>
          <w:b/>
          <w:caps/>
          <w:szCs w:val="24"/>
        </w:rPr>
      </w:pPr>
      <w:r>
        <w:rPr>
          <w:rFonts w:ascii="Arial" w:hAnsi="Arial" w:cs="Arial"/>
          <w:b/>
          <w:caps/>
          <w:szCs w:val="24"/>
        </w:rPr>
        <w:t>PGI 209—Contractor qualifications</w:t>
      </w:r>
    </w:p>
    <w:p w14:paraId="44065A86" w14:textId="77777777" w:rsidR="00CB19C9" w:rsidRDefault="00CB19C9" w:rsidP="00296D8F">
      <w:pPr>
        <w:pStyle w:val="DFARS"/>
        <w:widowControl w:val="0"/>
        <w:spacing w:line="240" w:lineRule="auto"/>
        <w:rPr>
          <w:rFonts w:ascii="Arial" w:hAnsi="Arial" w:cs="Arial"/>
          <w:b/>
          <w:caps/>
          <w:szCs w:val="24"/>
        </w:rPr>
      </w:pPr>
    </w:p>
    <w:p w14:paraId="7A1614EB" w14:textId="695D86B9" w:rsidR="002339C6" w:rsidRPr="004929CC" w:rsidRDefault="002339C6" w:rsidP="00296D8F">
      <w:pPr>
        <w:pStyle w:val="DFARS"/>
        <w:widowControl w:val="0"/>
        <w:spacing w:line="240" w:lineRule="auto"/>
        <w:rPr>
          <w:rFonts w:ascii="Arial" w:hAnsi="Arial" w:cs="Arial"/>
          <w:b/>
          <w:caps/>
          <w:szCs w:val="24"/>
        </w:rPr>
      </w:pPr>
      <w:r w:rsidRPr="004929CC">
        <w:rPr>
          <w:rFonts w:ascii="Arial" w:hAnsi="Arial" w:cs="Arial"/>
          <w:b/>
          <w:caps/>
          <w:szCs w:val="24"/>
        </w:rPr>
        <w:t>PGI 209.1</w:t>
      </w:r>
      <w:r w:rsidR="00CB19C9">
        <w:rPr>
          <w:rFonts w:ascii="Arial" w:hAnsi="Arial" w:cs="Arial"/>
          <w:b/>
          <w:caps/>
          <w:szCs w:val="24"/>
        </w:rPr>
        <w:t>—</w:t>
      </w:r>
      <w:r w:rsidRPr="004929CC">
        <w:rPr>
          <w:rFonts w:ascii="Arial" w:hAnsi="Arial" w:cs="Arial"/>
          <w:b/>
          <w:caps/>
          <w:szCs w:val="24"/>
        </w:rPr>
        <w:t>responsible prospective contractors</w:t>
      </w:r>
    </w:p>
    <w:p w14:paraId="3C2D6DA3" w14:textId="77777777" w:rsidR="002339C6" w:rsidRPr="004929CC" w:rsidRDefault="002339C6" w:rsidP="00296D8F">
      <w:pPr>
        <w:pStyle w:val="DFARS"/>
        <w:widowControl w:val="0"/>
        <w:spacing w:line="240" w:lineRule="auto"/>
        <w:rPr>
          <w:rFonts w:ascii="Arial" w:hAnsi="Arial" w:cs="Arial"/>
          <w:szCs w:val="24"/>
        </w:rPr>
      </w:pPr>
    </w:p>
    <w:bookmarkEnd w:id="0"/>
    <w:p w14:paraId="5298A1A6" w14:textId="77777777" w:rsidR="002339C6" w:rsidRDefault="00175852" w:rsidP="005852BD">
      <w:pPr>
        <w:pStyle w:val="DFARS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* * * * *</w:t>
      </w:r>
    </w:p>
    <w:p w14:paraId="1B1A0180" w14:textId="77777777" w:rsidR="006A0C6E" w:rsidRDefault="006A0C6E" w:rsidP="001A238A">
      <w:pPr>
        <w:pStyle w:val="DFARS"/>
        <w:widowControl w:val="0"/>
        <w:spacing w:line="240" w:lineRule="auto"/>
        <w:rPr>
          <w:rFonts w:ascii="Arial" w:hAnsi="Arial" w:cs="Arial"/>
          <w:bCs/>
          <w:szCs w:val="24"/>
        </w:rPr>
      </w:pPr>
    </w:p>
    <w:p w14:paraId="37758ADE" w14:textId="7C8F28B7" w:rsidR="008037A9" w:rsidRPr="004A4A9C" w:rsidRDefault="00CB19C9" w:rsidP="001A238A">
      <w:pPr>
        <w:pStyle w:val="DFARS"/>
        <w:widowControl w:val="0"/>
        <w:spacing w:line="240" w:lineRule="auto"/>
        <w:rPr>
          <w:rFonts w:ascii="Arial" w:hAnsi="Arial" w:cs="Arial"/>
          <w:b/>
          <w:szCs w:val="24"/>
        </w:rPr>
      </w:pPr>
      <w:r w:rsidRPr="004A4A9C">
        <w:rPr>
          <w:rFonts w:ascii="Arial" w:hAnsi="Arial" w:cs="Arial"/>
          <w:b/>
          <w:szCs w:val="24"/>
        </w:rPr>
        <w:t xml:space="preserve">PGI </w:t>
      </w:r>
      <w:r w:rsidR="001A238A" w:rsidRPr="004A4A9C">
        <w:rPr>
          <w:rFonts w:ascii="Arial" w:hAnsi="Arial" w:cs="Arial"/>
          <w:b/>
          <w:szCs w:val="24"/>
        </w:rPr>
        <w:t>209.170-</w:t>
      </w:r>
      <w:r w:rsidR="00E46CD2" w:rsidRPr="004A4A9C">
        <w:rPr>
          <w:rFonts w:ascii="Arial" w:hAnsi="Arial" w:cs="Arial"/>
          <w:b/>
          <w:szCs w:val="24"/>
        </w:rPr>
        <w:t>3</w:t>
      </w:r>
      <w:r w:rsidR="001A238A" w:rsidRPr="004A4A9C">
        <w:rPr>
          <w:rFonts w:ascii="Arial" w:hAnsi="Arial" w:cs="Arial"/>
          <w:b/>
          <w:szCs w:val="24"/>
        </w:rPr>
        <w:t xml:space="preserve"> </w:t>
      </w:r>
      <w:r w:rsidR="00994A94" w:rsidRPr="004A4A9C">
        <w:rPr>
          <w:rFonts w:ascii="Arial" w:hAnsi="Arial" w:cs="Arial"/>
          <w:b/>
          <w:szCs w:val="24"/>
        </w:rPr>
        <w:t xml:space="preserve"> </w:t>
      </w:r>
      <w:r w:rsidR="001A238A" w:rsidRPr="004A4A9C">
        <w:rPr>
          <w:rFonts w:ascii="Arial" w:hAnsi="Arial" w:cs="Arial"/>
          <w:b/>
          <w:szCs w:val="24"/>
        </w:rPr>
        <w:t>Waiver of restriction.</w:t>
      </w:r>
    </w:p>
    <w:p w14:paraId="335D2FC8" w14:textId="77777777" w:rsidR="006D05F3" w:rsidRPr="00287C97" w:rsidRDefault="006D05F3" w:rsidP="001A238A">
      <w:pPr>
        <w:pStyle w:val="DFARS"/>
        <w:widowControl w:val="0"/>
        <w:spacing w:line="240" w:lineRule="auto"/>
        <w:rPr>
          <w:rFonts w:ascii="Arial" w:hAnsi="Arial" w:cs="Arial"/>
          <w:bCs/>
          <w:szCs w:val="24"/>
        </w:rPr>
      </w:pPr>
    </w:p>
    <w:p w14:paraId="18FEC9ED" w14:textId="71F4D83A" w:rsidR="006D05F3" w:rsidRPr="00DC2E39" w:rsidRDefault="00287C97" w:rsidP="00DC2E39">
      <w:pPr>
        <w:pStyle w:val="DFARS"/>
        <w:widowControl w:val="0"/>
        <w:spacing w:line="240" w:lineRule="auto"/>
        <w:rPr>
          <w:rFonts w:ascii="Arial" w:hAnsi="Arial" w:cs="Arial"/>
          <w:b/>
          <w:szCs w:val="24"/>
        </w:rPr>
      </w:pPr>
      <w:r w:rsidRPr="00287C97">
        <w:rPr>
          <w:rFonts w:ascii="Arial" w:hAnsi="Arial" w:cs="Arial"/>
          <w:b/>
          <w:szCs w:val="24"/>
        </w:rPr>
        <w:t>[The waiver authority terminates on October 1, 2026.]</w:t>
      </w:r>
      <w:r w:rsidRPr="004A4A9C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 xml:space="preserve"> </w:t>
      </w:r>
      <w:r w:rsidR="00E46CD2" w:rsidRPr="00287C97">
        <w:rPr>
          <w:rFonts w:ascii="Arial" w:hAnsi="Arial" w:cs="Arial"/>
          <w:bCs/>
          <w:szCs w:val="24"/>
        </w:rPr>
        <w:t xml:space="preserve">For information on the </w:t>
      </w:r>
      <w:r w:rsidR="00D87A61" w:rsidRPr="00287C97">
        <w:rPr>
          <w:rFonts w:ascii="Arial" w:hAnsi="Arial" w:cs="Arial"/>
          <w:bCs/>
          <w:szCs w:val="24"/>
        </w:rPr>
        <w:t xml:space="preserve">roles of requiring activities and the Confucius Institute Waiver Program in the </w:t>
      </w:r>
      <w:r w:rsidR="00E46CD2" w:rsidRPr="00287C97">
        <w:rPr>
          <w:rFonts w:ascii="Arial" w:hAnsi="Arial" w:cs="Arial"/>
          <w:bCs/>
          <w:szCs w:val="24"/>
        </w:rPr>
        <w:t>waiver process, s</w:t>
      </w:r>
      <w:r w:rsidR="006D05F3" w:rsidRPr="00287C97">
        <w:rPr>
          <w:rFonts w:ascii="Arial" w:hAnsi="Arial" w:cs="Arial"/>
          <w:bCs/>
          <w:szCs w:val="24"/>
        </w:rPr>
        <w:t>ee the</w:t>
      </w:r>
      <w:r w:rsidR="00234491" w:rsidRPr="00287C97">
        <w:rPr>
          <w:rFonts w:ascii="Arial" w:hAnsi="Arial" w:cs="Arial"/>
          <w:bCs/>
          <w:szCs w:val="24"/>
        </w:rPr>
        <w:t xml:space="preserve"> Confucius Institute Waiver Program Guidance to U.S. Institutions of Higher Education</w:t>
      </w:r>
      <w:r w:rsidR="001A7ED4" w:rsidRPr="00287C97">
        <w:rPr>
          <w:rFonts w:ascii="Arial" w:hAnsi="Arial" w:cs="Arial"/>
          <w:bCs/>
          <w:szCs w:val="24"/>
        </w:rPr>
        <w:t>,</w:t>
      </w:r>
      <w:r w:rsidR="00234491" w:rsidRPr="00287C97">
        <w:rPr>
          <w:rFonts w:ascii="Arial" w:hAnsi="Arial" w:cs="Arial"/>
          <w:bCs/>
          <w:szCs w:val="24"/>
        </w:rPr>
        <w:t xml:space="preserve"> </w:t>
      </w:r>
      <w:r w:rsidR="00B9685D" w:rsidRPr="00287C97">
        <w:rPr>
          <w:rFonts w:ascii="Arial" w:hAnsi="Arial" w:cs="Arial"/>
          <w:bCs/>
          <w:szCs w:val="24"/>
        </w:rPr>
        <w:t xml:space="preserve">issued by the Office of the Under Secretary of Defense (Research and Engineering), Confucius Institute Waiver Program and </w:t>
      </w:r>
      <w:r w:rsidR="007B3418" w:rsidRPr="00287C97">
        <w:rPr>
          <w:rFonts w:ascii="Arial" w:hAnsi="Arial" w:cs="Arial"/>
          <w:bCs/>
          <w:szCs w:val="24"/>
        </w:rPr>
        <w:t xml:space="preserve">available at </w:t>
      </w:r>
      <w:hyperlink r:id="rId10" w:history="1">
        <w:r w:rsidR="00DC2E39" w:rsidRPr="00287C97">
          <w:rPr>
            <w:rStyle w:val="Hyperlink"/>
            <w:rFonts w:ascii="Arial" w:hAnsi="Arial" w:cs="Arial"/>
            <w:bCs/>
            <w:i/>
            <w:iCs/>
            <w:szCs w:val="24"/>
          </w:rPr>
          <w:t>https://rt.cto.mil/wp-content/uploads/Confucius-Institute-Waiver-Program-Guidance-28Mar2023.pdf</w:t>
        </w:r>
      </w:hyperlink>
      <w:r w:rsidR="00FA63E8" w:rsidRPr="00287C97">
        <w:rPr>
          <w:rFonts w:ascii="Arial" w:hAnsi="Arial" w:cs="Arial"/>
          <w:bCs/>
          <w:szCs w:val="24"/>
        </w:rPr>
        <w:t>.</w:t>
      </w:r>
    </w:p>
    <w:p w14:paraId="01953A68" w14:textId="77777777" w:rsidR="00136B14" w:rsidRDefault="00136B14" w:rsidP="001A238A">
      <w:pPr>
        <w:pStyle w:val="DFARS"/>
        <w:widowControl w:val="0"/>
        <w:spacing w:line="240" w:lineRule="auto"/>
        <w:rPr>
          <w:rFonts w:ascii="Arial" w:hAnsi="Arial" w:cs="Arial"/>
          <w:b/>
          <w:szCs w:val="24"/>
        </w:rPr>
      </w:pPr>
    </w:p>
    <w:p w14:paraId="54EE48D3" w14:textId="7821CCE2" w:rsidR="001A238A" w:rsidRDefault="00136B14" w:rsidP="001A238A">
      <w:pPr>
        <w:pStyle w:val="DFARS"/>
        <w:widowControl w:val="0"/>
        <w:spacing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* * * * *</w:t>
      </w:r>
    </w:p>
    <w:sectPr w:rsidR="001A238A" w:rsidSect="007E016D">
      <w:footerReference w:type="default" r:id="rId11"/>
      <w:footnotePr>
        <w:numStart w:val="0"/>
      </w:footnotePr>
      <w:pgSz w:w="12240" w:h="15840" w:code="1"/>
      <w:pgMar w:top="1440" w:right="1440" w:bottom="1440" w:left="1440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E8D25" w14:textId="77777777" w:rsidR="003B426F" w:rsidRDefault="003B426F">
      <w:r>
        <w:separator/>
      </w:r>
    </w:p>
  </w:endnote>
  <w:endnote w:type="continuationSeparator" w:id="0">
    <w:p w14:paraId="36B4D96C" w14:textId="77777777" w:rsidR="003B426F" w:rsidRDefault="003B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AD7FB" w14:textId="426DD361" w:rsidR="00577378" w:rsidRPr="00577378" w:rsidRDefault="00577378" w:rsidP="00577378">
    <w:pPr>
      <w:pStyle w:val="Footer"/>
      <w:widowControl w:val="0"/>
      <w:ind w:left="0" w:firstLine="0"/>
      <w:jc w:val="center"/>
      <w:rPr>
        <w:rFonts w:ascii="Arial" w:eastAsia="Calibri" w:hAnsi="Arial" w:cs="Arial"/>
        <w:b w:val="0"/>
        <w:sz w:val="22"/>
        <w:szCs w:val="22"/>
      </w:rPr>
    </w:pPr>
    <w:r w:rsidRPr="00577378">
      <w:rPr>
        <w:rFonts w:ascii="Arial" w:eastAsia="Calibri" w:hAnsi="Arial" w:cs="Arial"/>
        <w:b w:val="0"/>
        <w:sz w:val="22"/>
        <w:szCs w:val="22"/>
      </w:rPr>
      <w:t xml:space="preserve">Page </w:t>
    </w:r>
    <w:r w:rsidRPr="00577378">
      <w:rPr>
        <w:rFonts w:ascii="Arial" w:eastAsia="Calibri" w:hAnsi="Arial" w:cs="Arial"/>
        <w:b w:val="0"/>
        <w:bCs/>
        <w:sz w:val="22"/>
        <w:szCs w:val="22"/>
      </w:rPr>
      <w:fldChar w:fldCharType="begin"/>
    </w:r>
    <w:r w:rsidRPr="00577378">
      <w:rPr>
        <w:rFonts w:ascii="Arial" w:eastAsia="Calibri" w:hAnsi="Arial" w:cs="Arial"/>
        <w:b w:val="0"/>
        <w:bCs/>
        <w:sz w:val="22"/>
        <w:szCs w:val="22"/>
      </w:rPr>
      <w:instrText xml:space="preserve"> PAGE  \* Arabic  \* MERGEFORMAT </w:instrText>
    </w:r>
    <w:r w:rsidRPr="00577378">
      <w:rPr>
        <w:rFonts w:ascii="Arial" w:eastAsia="Calibri" w:hAnsi="Arial" w:cs="Arial"/>
        <w:b w:val="0"/>
        <w:bCs/>
        <w:sz w:val="22"/>
        <w:szCs w:val="22"/>
      </w:rPr>
      <w:fldChar w:fldCharType="separate"/>
    </w:r>
    <w:r w:rsidRPr="00577378">
      <w:rPr>
        <w:rFonts w:ascii="Arial" w:eastAsia="Calibri" w:hAnsi="Arial" w:cs="Arial"/>
        <w:b w:val="0"/>
        <w:bCs/>
        <w:noProof/>
        <w:sz w:val="22"/>
        <w:szCs w:val="22"/>
      </w:rPr>
      <w:t>1</w:t>
    </w:r>
    <w:r w:rsidRPr="00577378">
      <w:rPr>
        <w:rFonts w:ascii="Arial" w:eastAsia="Calibri" w:hAnsi="Arial" w:cs="Arial"/>
        <w:b w:val="0"/>
        <w:bCs/>
        <w:sz w:val="22"/>
        <w:szCs w:val="22"/>
      </w:rPr>
      <w:fldChar w:fldCharType="end"/>
    </w:r>
    <w:r w:rsidRPr="00577378">
      <w:rPr>
        <w:rFonts w:ascii="Arial" w:eastAsia="Calibri" w:hAnsi="Arial" w:cs="Arial"/>
        <w:b w:val="0"/>
        <w:sz w:val="22"/>
        <w:szCs w:val="22"/>
      </w:rPr>
      <w:t xml:space="preserve"> of </w:t>
    </w:r>
    <w:r w:rsidRPr="00577378">
      <w:rPr>
        <w:rFonts w:ascii="Arial" w:eastAsia="Calibri" w:hAnsi="Arial" w:cs="Arial"/>
        <w:b w:val="0"/>
        <w:bCs/>
        <w:sz w:val="22"/>
        <w:szCs w:val="22"/>
      </w:rPr>
      <w:fldChar w:fldCharType="begin"/>
    </w:r>
    <w:r w:rsidRPr="00577378">
      <w:rPr>
        <w:rFonts w:ascii="Arial" w:eastAsia="Calibri" w:hAnsi="Arial" w:cs="Arial"/>
        <w:b w:val="0"/>
        <w:bCs/>
        <w:sz w:val="22"/>
        <w:szCs w:val="22"/>
      </w:rPr>
      <w:instrText xml:space="preserve"> NUMPAGES  \* Arabic  \* MERGEFORMAT </w:instrText>
    </w:r>
    <w:r w:rsidRPr="00577378">
      <w:rPr>
        <w:rFonts w:ascii="Arial" w:eastAsia="Calibri" w:hAnsi="Arial" w:cs="Arial"/>
        <w:b w:val="0"/>
        <w:bCs/>
        <w:sz w:val="22"/>
        <w:szCs w:val="22"/>
      </w:rPr>
      <w:fldChar w:fldCharType="separate"/>
    </w:r>
    <w:r w:rsidRPr="00577378">
      <w:rPr>
        <w:rFonts w:ascii="Arial" w:eastAsia="Calibri" w:hAnsi="Arial" w:cs="Arial"/>
        <w:b w:val="0"/>
        <w:bCs/>
        <w:noProof/>
        <w:sz w:val="22"/>
        <w:szCs w:val="22"/>
      </w:rPr>
      <w:t>2</w:t>
    </w:r>
    <w:r w:rsidRPr="00577378">
      <w:rPr>
        <w:rFonts w:ascii="Arial" w:eastAsia="Calibri" w:hAnsi="Arial" w:cs="Arial"/>
        <w:b w:val="0"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A476" w14:textId="77777777" w:rsidR="003B426F" w:rsidRDefault="003B426F">
      <w:r>
        <w:separator/>
      </w:r>
    </w:p>
  </w:footnote>
  <w:footnote w:type="continuationSeparator" w:id="0">
    <w:p w14:paraId="5BE94E38" w14:textId="77777777" w:rsidR="003B426F" w:rsidRDefault="003B4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7A63"/>
    <w:multiLevelType w:val="hybridMultilevel"/>
    <w:tmpl w:val="8048B0F8"/>
    <w:lvl w:ilvl="0" w:tplc="7250F6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48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6385"/>
  </w:hdrShapeDefaults>
  <w:footnotePr>
    <w:numStart w:val="0"/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0E"/>
    <w:rsid w:val="000309E3"/>
    <w:rsid w:val="0003510A"/>
    <w:rsid w:val="00054EF5"/>
    <w:rsid w:val="0007176E"/>
    <w:rsid w:val="00083701"/>
    <w:rsid w:val="0009701B"/>
    <w:rsid w:val="000A3FE4"/>
    <w:rsid w:val="000C20B1"/>
    <w:rsid w:val="000C7D01"/>
    <w:rsid w:val="000D0A51"/>
    <w:rsid w:val="000E6609"/>
    <w:rsid w:val="000F04FC"/>
    <w:rsid w:val="000F0FB3"/>
    <w:rsid w:val="000F71C4"/>
    <w:rsid w:val="00106BB8"/>
    <w:rsid w:val="00114248"/>
    <w:rsid w:val="00114507"/>
    <w:rsid w:val="001337C6"/>
    <w:rsid w:val="00136B14"/>
    <w:rsid w:val="00137B5F"/>
    <w:rsid w:val="0016490B"/>
    <w:rsid w:val="00164A9D"/>
    <w:rsid w:val="00164B65"/>
    <w:rsid w:val="00175852"/>
    <w:rsid w:val="001A232D"/>
    <w:rsid w:val="001A238A"/>
    <w:rsid w:val="001A6703"/>
    <w:rsid w:val="001A7ED4"/>
    <w:rsid w:val="001D4625"/>
    <w:rsid w:val="00224182"/>
    <w:rsid w:val="002339C6"/>
    <w:rsid w:val="00234491"/>
    <w:rsid w:val="00287C97"/>
    <w:rsid w:val="00290E4E"/>
    <w:rsid w:val="00295DE2"/>
    <w:rsid w:val="00296D8F"/>
    <w:rsid w:val="00296E52"/>
    <w:rsid w:val="002B12C3"/>
    <w:rsid w:val="002B1BC7"/>
    <w:rsid w:val="002B4CEC"/>
    <w:rsid w:val="002C11DF"/>
    <w:rsid w:val="002C225C"/>
    <w:rsid w:val="002C30AF"/>
    <w:rsid w:val="003008DF"/>
    <w:rsid w:val="00312A6C"/>
    <w:rsid w:val="00325827"/>
    <w:rsid w:val="003431F3"/>
    <w:rsid w:val="00361A64"/>
    <w:rsid w:val="00366304"/>
    <w:rsid w:val="003A7C1A"/>
    <w:rsid w:val="003B426F"/>
    <w:rsid w:val="003D3405"/>
    <w:rsid w:val="003E6AA4"/>
    <w:rsid w:val="003F2EAC"/>
    <w:rsid w:val="0040663C"/>
    <w:rsid w:val="00420EC4"/>
    <w:rsid w:val="00423FEF"/>
    <w:rsid w:val="00445097"/>
    <w:rsid w:val="00471046"/>
    <w:rsid w:val="004929CC"/>
    <w:rsid w:val="004A4A9C"/>
    <w:rsid w:val="004B3E0C"/>
    <w:rsid w:val="004F6B74"/>
    <w:rsid w:val="00516F09"/>
    <w:rsid w:val="005272C9"/>
    <w:rsid w:val="00527C00"/>
    <w:rsid w:val="00530F2B"/>
    <w:rsid w:val="00543847"/>
    <w:rsid w:val="00556120"/>
    <w:rsid w:val="005645D0"/>
    <w:rsid w:val="00576A3D"/>
    <w:rsid w:val="00577378"/>
    <w:rsid w:val="005852BD"/>
    <w:rsid w:val="00587270"/>
    <w:rsid w:val="005C4AFF"/>
    <w:rsid w:val="005C59F4"/>
    <w:rsid w:val="00641B66"/>
    <w:rsid w:val="00653BA1"/>
    <w:rsid w:val="00665D43"/>
    <w:rsid w:val="00676D40"/>
    <w:rsid w:val="00677A6A"/>
    <w:rsid w:val="006A0C6E"/>
    <w:rsid w:val="006B49DB"/>
    <w:rsid w:val="006C78D4"/>
    <w:rsid w:val="006D05F3"/>
    <w:rsid w:val="006E0E0E"/>
    <w:rsid w:val="006E2587"/>
    <w:rsid w:val="006F0FEA"/>
    <w:rsid w:val="007413A9"/>
    <w:rsid w:val="0075658C"/>
    <w:rsid w:val="0076646A"/>
    <w:rsid w:val="0077773A"/>
    <w:rsid w:val="007B3418"/>
    <w:rsid w:val="007B4C14"/>
    <w:rsid w:val="007D6E76"/>
    <w:rsid w:val="007E016D"/>
    <w:rsid w:val="008037A9"/>
    <w:rsid w:val="008056AF"/>
    <w:rsid w:val="00805BDC"/>
    <w:rsid w:val="0081519A"/>
    <w:rsid w:val="00833157"/>
    <w:rsid w:val="0084333D"/>
    <w:rsid w:val="00857767"/>
    <w:rsid w:val="008877E7"/>
    <w:rsid w:val="0089299A"/>
    <w:rsid w:val="008A54C5"/>
    <w:rsid w:val="008C19D0"/>
    <w:rsid w:val="008D0ACA"/>
    <w:rsid w:val="008D1F57"/>
    <w:rsid w:val="008D70C8"/>
    <w:rsid w:val="008E137B"/>
    <w:rsid w:val="00947B16"/>
    <w:rsid w:val="00964907"/>
    <w:rsid w:val="00994A94"/>
    <w:rsid w:val="009B0E80"/>
    <w:rsid w:val="009F35E7"/>
    <w:rsid w:val="009F3846"/>
    <w:rsid w:val="00A07775"/>
    <w:rsid w:val="00A13A6F"/>
    <w:rsid w:val="00A1614F"/>
    <w:rsid w:val="00A675D5"/>
    <w:rsid w:val="00A764F0"/>
    <w:rsid w:val="00A918E2"/>
    <w:rsid w:val="00AB2782"/>
    <w:rsid w:val="00AB3320"/>
    <w:rsid w:val="00AB646F"/>
    <w:rsid w:val="00AE355A"/>
    <w:rsid w:val="00AF26D6"/>
    <w:rsid w:val="00AF7D95"/>
    <w:rsid w:val="00B128EA"/>
    <w:rsid w:val="00B12E61"/>
    <w:rsid w:val="00B23A40"/>
    <w:rsid w:val="00B256B5"/>
    <w:rsid w:val="00B308DB"/>
    <w:rsid w:val="00B61AB4"/>
    <w:rsid w:val="00B83A06"/>
    <w:rsid w:val="00B8448D"/>
    <w:rsid w:val="00B96227"/>
    <w:rsid w:val="00B9685D"/>
    <w:rsid w:val="00BC71C0"/>
    <w:rsid w:val="00C077C4"/>
    <w:rsid w:val="00C227B0"/>
    <w:rsid w:val="00C40CB7"/>
    <w:rsid w:val="00CB19C9"/>
    <w:rsid w:val="00CC6B74"/>
    <w:rsid w:val="00CD36A0"/>
    <w:rsid w:val="00CE1357"/>
    <w:rsid w:val="00CE2067"/>
    <w:rsid w:val="00CE769E"/>
    <w:rsid w:val="00CF304A"/>
    <w:rsid w:val="00D03907"/>
    <w:rsid w:val="00D1236C"/>
    <w:rsid w:val="00D127B3"/>
    <w:rsid w:val="00D1396D"/>
    <w:rsid w:val="00D87A61"/>
    <w:rsid w:val="00D90490"/>
    <w:rsid w:val="00DA5E04"/>
    <w:rsid w:val="00DB2CA7"/>
    <w:rsid w:val="00DC2E39"/>
    <w:rsid w:val="00E46CD2"/>
    <w:rsid w:val="00E4768A"/>
    <w:rsid w:val="00E5687B"/>
    <w:rsid w:val="00E87191"/>
    <w:rsid w:val="00E922DA"/>
    <w:rsid w:val="00EA70E7"/>
    <w:rsid w:val="00EA7CE2"/>
    <w:rsid w:val="00EB06C7"/>
    <w:rsid w:val="00F0231A"/>
    <w:rsid w:val="00F12267"/>
    <w:rsid w:val="00F2126F"/>
    <w:rsid w:val="00F30F92"/>
    <w:rsid w:val="00F52571"/>
    <w:rsid w:val="00F647DA"/>
    <w:rsid w:val="00F662EC"/>
    <w:rsid w:val="00F91EA0"/>
    <w:rsid w:val="00FA4439"/>
    <w:rsid w:val="00FA63E8"/>
    <w:rsid w:val="00FB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7FFAB3E"/>
  <w15:chartTrackingRefBased/>
  <w15:docId w15:val="{DA86BA57-31A9-4AC1-8C1E-2C471F47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paragraph" w:customStyle="1" w:styleId="dfars0">
    <w:name w:val="dfars"/>
    <w:basedOn w:val="Normal"/>
    <w:rsid w:val="004929CC"/>
    <w:pPr>
      <w:tabs>
        <w:tab w:val="clear" w:pos="1000"/>
      </w:tabs>
      <w:spacing w:before="100" w:beforeAutospacing="1" w:after="100" w:afterAutospacing="1" w:line="240" w:lineRule="atLeast"/>
      <w:ind w:left="0" w:firstLine="0"/>
    </w:pPr>
    <w:rPr>
      <w:rFonts w:ascii="Century Schoolbook" w:hAnsi="Century Schoolbook"/>
      <w:b w:val="0"/>
      <w:spacing w:val="-5"/>
      <w:szCs w:val="24"/>
    </w:rPr>
  </w:style>
  <w:style w:type="character" w:styleId="Hyperlink">
    <w:name w:val="Hyperlink"/>
    <w:rsid w:val="004929C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37B5F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9F35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E7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9F35E7"/>
    <w:rPr>
      <w:b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5E7"/>
    <w:rPr>
      <w:bCs/>
    </w:rPr>
  </w:style>
  <w:style w:type="character" w:customStyle="1" w:styleId="CommentSubjectChar">
    <w:name w:val="Comment Subject Char"/>
    <w:link w:val="CommentSubject"/>
    <w:uiPriority w:val="99"/>
    <w:semiHidden/>
    <w:rsid w:val="009F35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F35E7"/>
    <w:rPr>
      <w:rFonts w:ascii="Segoe UI" w:hAnsi="Segoe UI" w:cs="Segoe UI"/>
      <w:b/>
      <w:sz w:val="18"/>
      <w:szCs w:val="18"/>
    </w:rPr>
  </w:style>
  <w:style w:type="paragraph" w:styleId="Revision">
    <w:name w:val="Revision"/>
    <w:hidden/>
    <w:uiPriority w:val="99"/>
    <w:semiHidden/>
    <w:rsid w:val="0009701B"/>
    <w:rPr>
      <w:b/>
      <w:sz w:val="24"/>
    </w:rPr>
  </w:style>
  <w:style w:type="character" w:styleId="UnresolvedMention">
    <w:name w:val="Unresolved Mention"/>
    <w:uiPriority w:val="99"/>
    <w:semiHidden/>
    <w:unhideWhenUsed/>
    <w:rsid w:val="00DC2E39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E1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rt.cto.mil/wp-content/uploads/Confucius-Institute-Waiver-Program-Guidance-28Mar2023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D81B63761EF4FBB5E313713E638F8" ma:contentTypeVersion="8" ma:contentTypeDescription="Create a new document." ma:contentTypeScope="" ma:versionID="0da5d1ca947c52d235391f0e62ae6a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1FDACB-15DF-49D2-90D5-DC1A6DB7EE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B6A442-AA9F-4D8E-BA0B-BC13DAFE6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F74E0D-4E28-44AE-BFE7-C7E6B8454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SUBPART 201.3—AGENCY ACQUISITION REGULATIONS</vt:lpstr>
    </vt:vector>
  </TitlesOfParts>
  <Company>DoD</Company>
  <LinksUpToDate>false</LinksUpToDate>
  <CharactersWithSpaces>849</CharactersWithSpaces>
  <SharedDoc>false</SharedDoc>
  <HLinks>
    <vt:vector size="6" baseType="variant">
      <vt:variant>
        <vt:i4>7209005</vt:i4>
      </vt:variant>
      <vt:variant>
        <vt:i4>0</vt:i4>
      </vt:variant>
      <vt:variant>
        <vt:i4>0</vt:i4>
      </vt:variant>
      <vt:variant>
        <vt:i4>5</vt:i4>
      </vt:variant>
      <vt:variant>
        <vt:lpwstr>https://rt.cto.mil/wp-content/uploads/Confucius-Institute-Waiver-Program-Guidance-28Mar2023.pdf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SUBPART 201.3—AGENCY ACQUISITION REGULATIONS</dc:title>
  <dc:subject/>
  <dc:creator>OUSD(A&amp;T)</dc:creator>
  <cp:keywords/>
  <dc:description/>
  <cp:lastModifiedBy>Johnson, Jennifer D CIV OSD OUSD A-S (USA)</cp:lastModifiedBy>
  <cp:revision>10</cp:revision>
  <cp:lastPrinted>2004-10-21T16:28:00Z</cp:lastPrinted>
  <dcterms:created xsi:type="dcterms:W3CDTF">2024-07-02T19:59:00Z</dcterms:created>
  <dcterms:modified xsi:type="dcterms:W3CDTF">2025-08-11T17:47:00Z</dcterms:modified>
</cp:coreProperties>
</file>