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2586" w14:textId="7F5E76CD" w:rsidR="00B14FD6" w:rsidRDefault="00855FC7" w:rsidP="00B60FA9">
      <w:pPr>
        <w:tabs>
          <w:tab w:val="left" w:pos="360"/>
        </w:tabs>
        <w:ind w:left="0" w:firstLine="0"/>
        <w:jc w:val="center"/>
        <w:rPr>
          <w:rFonts w:ascii="Arial" w:hAnsi="Arial" w:cs="Arial"/>
          <w:bCs/>
          <w:szCs w:val="24"/>
        </w:rPr>
      </w:pPr>
      <w:bookmarkStart w:id="0" w:name="BM206_2"/>
      <w:r>
        <w:rPr>
          <w:rFonts w:ascii="Arial" w:hAnsi="Arial" w:cs="Arial"/>
          <w:bCs/>
          <w:szCs w:val="24"/>
        </w:rPr>
        <w:t>PGI Case 2024-P00</w:t>
      </w:r>
      <w:r w:rsidR="00B14FD6">
        <w:rPr>
          <w:rFonts w:ascii="Arial" w:hAnsi="Arial" w:cs="Arial"/>
          <w:bCs/>
          <w:szCs w:val="24"/>
        </w:rPr>
        <w:t>3</w:t>
      </w:r>
    </w:p>
    <w:p w14:paraId="0719753B" w14:textId="5E84C306" w:rsidR="00855FC7" w:rsidRDefault="00B14FD6" w:rsidP="00B60FA9">
      <w:pPr>
        <w:tabs>
          <w:tab w:val="left" w:pos="360"/>
        </w:tabs>
        <w:ind w:left="0" w:firstLine="0"/>
        <w:jc w:val="center"/>
        <w:rPr>
          <w:rFonts w:ascii="Arial" w:hAnsi="Arial" w:cs="Arial"/>
          <w:b w:val="0"/>
          <w:bCs/>
          <w:szCs w:val="24"/>
        </w:rPr>
      </w:pPr>
      <w:r>
        <w:rPr>
          <w:rFonts w:ascii="Arial" w:hAnsi="Arial" w:cs="Arial"/>
          <w:bCs/>
          <w:szCs w:val="24"/>
        </w:rPr>
        <w:t>Contractor Business Systems Timelines for Initial Determinations</w:t>
      </w:r>
    </w:p>
    <w:p w14:paraId="76B31ABE" w14:textId="02E7CF60" w:rsidR="00855FC7" w:rsidRPr="00A43567" w:rsidRDefault="00855FC7" w:rsidP="000E19B7">
      <w:pPr>
        <w:tabs>
          <w:tab w:val="left" w:pos="360"/>
        </w:tabs>
        <w:ind w:left="0" w:firstLine="0"/>
        <w:jc w:val="center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PGI Text</w:t>
      </w:r>
    </w:p>
    <w:p w14:paraId="5015E1B6" w14:textId="77777777" w:rsidR="00855FC7" w:rsidRPr="00A43567" w:rsidRDefault="00855FC7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spacing w:val="-5"/>
          <w:kern w:val="20"/>
          <w:szCs w:val="24"/>
        </w:rPr>
      </w:pPr>
    </w:p>
    <w:p w14:paraId="7C734EB3" w14:textId="77777777" w:rsidR="001E4315" w:rsidRDefault="001E4315" w:rsidP="000E19B7">
      <w:pPr>
        <w:pStyle w:val="DFARS"/>
        <w:tabs>
          <w:tab w:val="clear" w:pos="810"/>
          <w:tab w:val="left" w:pos="806"/>
        </w:tabs>
        <w:rPr>
          <w:rFonts w:ascii="Arial" w:hAnsi="Arial" w:cs="Arial"/>
          <w:b/>
          <w:bCs/>
          <w:iCs/>
          <w:szCs w:val="24"/>
        </w:rPr>
      </w:pPr>
    </w:p>
    <w:p w14:paraId="38ABC4F5" w14:textId="77777777" w:rsidR="003D48C5" w:rsidRDefault="003D48C5" w:rsidP="000E19B7">
      <w:pPr>
        <w:pStyle w:val="DFARS"/>
        <w:tabs>
          <w:tab w:val="clear" w:pos="810"/>
          <w:tab w:val="left" w:pos="806"/>
        </w:tabs>
        <w:rPr>
          <w:rFonts w:ascii="Arial" w:hAnsi="Arial" w:cs="Arial"/>
          <w:b/>
          <w:bCs/>
          <w:iCs/>
          <w:szCs w:val="24"/>
        </w:rPr>
      </w:pPr>
      <w:r w:rsidRPr="003D48C5">
        <w:rPr>
          <w:rFonts w:ascii="Arial" w:hAnsi="Arial" w:cs="Arial"/>
          <w:b/>
          <w:bCs/>
          <w:iCs/>
          <w:szCs w:val="24"/>
        </w:rPr>
        <w:t>PGI 215—Contracting by Negotiation</w:t>
      </w:r>
    </w:p>
    <w:p w14:paraId="42B78E3D" w14:textId="5623DB4D" w:rsidR="00EF5C80" w:rsidRDefault="00EF5C80" w:rsidP="000E19B7">
      <w:pPr>
        <w:pStyle w:val="DFARS"/>
        <w:tabs>
          <w:tab w:val="clear" w:pos="810"/>
          <w:tab w:val="left" w:pos="806"/>
        </w:tabs>
        <w:rPr>
          <w:rFonts w:ascii="Arial" w:hAnsi="Arial" w:cs="Arial"/>
          <w:i/>
          <w:szCs w:val="24"/>
        </w:rPr>
      </w:pPr>
    </w:p>
    <w:p w14:paraId="7E22B274" w14:textId="2F0CF254" w:rsidR="003D48C5" w:rsidRDefault="003D48C5" w:rsidP="000E19B7">
      <w:pPr>
        <w:pStyle w:val="DFARS"/>
        <w:tabs>
          <w:tab w:val="clear" w:pos="810"/>
          <w:tab w:val="left" w:pos="806"/>
        </w:tabs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* * * * *</w:t>
      </w:r>
    </w:p>
    <w:p w14:paraId="1EB959C2" w14:textId="77777777" w:rsidR="003D48C5" w:rsidRDefault="003D48C5" w:rsidP="000E19B7">
      <w:pPr>
        <w:pStyle w:val="DFARS"/>
        <w:tabs>
          <w:tab w:val="clear" w:pos="810"/>
          <w:tab w:val="left" w:pos="806"/>
        </w:tabs>
        <w:rPr>
          <w:rFonts w:ascii="Arial" w:hAnsi="Arial" w:cs="Arial"/>
          <w:iCs/>
          <w:szCs w:val="24"/>
        </w:rPr>
      </w:pPr>
    </w:p>
    <w:p w14:paraId="13F1A6A7" w14:textId="77777777" w:rsidR="003D48C5" w:rsidRPr="00E639F1" w:rsidRDefault="003D48C5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 w:rsidRPr="00E639F1">
        <w:rPr>
          <w:rFonts w:ascii="Arial" w:hAnsi="Arial" w:cs="Arial"/>
          <w:b/>
          <w:szCs w:val="24"/>
        </w:rPr>
        <w:t>PGI 215.4</w:t>
      </w:r>
      <w:r>
        <w:rPr>
          <w:rFonts w:ascii="Arial" w:hAnsi="Arial" w:cs="Arial"/>
          <w:b/>
          <w:szCs w:val="24"/>
        </w:rPr>
        <w:t>—</w:t>
      </w:r>
      <w:r w:rsidRPr="00E639F1">
        <w:rPr>
          <w:rFonts w:ascii="Arial" w:hAnsi="Arial" w:cs="Arial"/>
          <w:b/>
          <w:szCs w:val="24"/>
        </w:rPr>
        <w:t>CONTRACT PRICING</w:t>
      </w:r>
    </w:p>
    <w:p w14:paraId="16D89F3E" w14:textId="2763411C" w:rsidR="00482713" w:rsidRDefault="00482713" w:rsidP="000E19B7">
      <w:pPr>
        <w:pStyle w:val="DFARS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</w:p>
    <w:p w14:paraId="25C59335" w14:textId="5DCBC3AF" w:rsidR="00C3214A" w:rsidRDefault="00C3214A" w:rsidP="000E19B7">
      <w:pPr>
        <w:pStyle w:val="DFARS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* * * * *</w:t>
      </w:r>
    </w:p>
    <w:p w14:paraId="6D1F017D" w14:textId="77777777" w:rsidR="00D72025" w:rsidRDefault="00D72025" w:rsidP="000E19B7">
      <w:pPr>
        <w:pStyle w:val="DFARS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45A9395B" w14:textId="0923D4C5" w:rsidR="00F65464" w:rsidRDefault="003D48C5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 w:rsidRPr="00E639F1">
        <w:rPr>
          <w:rFonts w:ascii="Arial" w:hAnsi="Arial" w:cs="Arial"/>
          <w:b/>
          <w:szCs w:val="24"/>
        </w:rPr>
        <w:t>PGI 215.407-5  Estimating systems.</w:t>
      </w:r>
    </w:p>
    <w:p w14:paraId="3EA64E0D" w14:textId="77777777" w:rsidR="003D48C5" w:rsidRDefault="003D48C5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  <w:szCs w:val="24"/>
          <w:u w:val="single"/>
        </w:rPr>
      </w:pPr>
    </w:p>
    <w:p w14:paraId="01E4873F" w14:textId="3702A91C" w:rsidR="00AC361B" w:rsidRPr="00AC361B" w:rsidRDefault="00AC361B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* * * * *</w:t>
      </w:r>
    </w:p>
    <w:p w14:paraId="0EE5672B" w14:textId="77777777" w:rsidR="00AC361B" w:rsidRDefault="00AC361B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</w:p>
    <w:p w14:paraId="1D956107" w14:textId="77777777" w:rsidR="003D48C5" w:rsidRPr="00E639F1" w:rsidRDefault="003D48C5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 w:rsidRPr="00E639F1">
        <w:rPr>
          <w:rFonts w:ascii="Arial" w:hAnsi="Arial" w:cs="Arial"/>
          <w:b/>
          <w:szCs w:val="24"/>
        </w:rPr>
        <w:t>PGI 215.407-5-70  Disclosure, maintenance, and review requirements.</w:t>
      </w:r>
    </w:p>
    <w:p w14:paraId="0BEF41CC" w14:textId="77777777" w:rsidR="00F65464" w:rsidRPr="002E181D" w:rsidRDefault="00F65464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</w:p>
    <w:p w14:paraId="0E080C78" w14:textId="2075C7FE" w:rsidR="003D48C5" w:rsidRPr="00EC5D75" w:rsidRDefault="00F65464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szCs w:val="24"/>
        </w:rPr>
      </w:pPr>
      <w:r w:rsidRPr="006F3FBA">
        <w:rPr>
          <w:rFonts w:ascii="Arial" w:hAnsi="Arial"/>
        </w:rPr>
        <w:tab/>
      </w:r>
      <w:r w:rsidR="003D48C5" w:rsidRPr="00EC5D75">
        <w:rPr>
          <w:rFonts w:ascii="Arial" w:hAnsi="Arial" w:cs="Arial"/>
          <w:szCs w:val="24"/>
        </w:rPr>
        <w:t xml:space="preserve">(e)  </w:t>
      </w:r>
      <w:r w:rsidR="003D48C5">
        <w:rPr>
          <w:rFonts w:ascii="Arial" w:hAnsi="Arial" w:cs="Arial"/>
          <w:i/>
          <w:szCs w:val="24"/>
        </w:rPr>
        <w:t>* * *</w:t>
      </w:r>
    </w:p>
    <w:p w14:paraId="65D310C3" w14:textId="77777777" w:rsidR="003D48C5" w:rsidRPr="00EC5D75" w:rsidRDefault="003D48C5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szCs w:val="24"/>
        </w:rPr>
      </w:pPr>
    </w:p>
    <w:p w14:paraId="6D36F961" w14:textId="77777777" w:rsidR="003D48C5" w:rsidRPr="00EC5D75" w:rsidRDefault="003D48C5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szCs w:val="24"/>
        </w:rPr>
      </w:pPr>
      <w:r w:rsidRPr="00EC5D75">
        <w:rPr>
          <w:rFonts w:ascii="Arial" w:hAnsi="Arial" w:cs="Arial"/>
          <w:szCs w:val="24"/>
        </w:rPr>
        <w:tab/>
      </w:r>
      <w:r w:rsidRPr="00EC5D75">
        <w:rPr>
          <w:rFonts w:ascii="Arial" w:hAnsi="Arial" w:cs="Arial"/>
          <w:szCs w:val="24"/>
        </w:rPr>
        <w:tab/>
        <w:t xml:space="preserve">(2)  </w:t>
      </w:r>
      <w:r w:rsidRPr="00EC5D75">
        <w:rPr>
          <w:rFonts w:ascii="Arial" w:hAnsi="Arial" w:cs="Arial"/>
          <w:i/>
          <w:szCs w:val="24"/>
        </w:rPr>
        <w:t>Initial determination</w:t>
      </w:r>
      <w:r w:rsidRPr="00EC5D75">
        <w:rPr>
          <w:rFonts w:ascii="Arial" w:hAnsi="Arial" w:cs="Arial"/>
          <w:szCs w:val="24"/>
        </w:rPr>
        <w:t>.</w:t>
      </w:r>
    </w:p>
    <w:p w14:paraId="7109F7B2" w14:textId="77777777" w:rsidR="003D48C5" w:rsidRPr="00EC5D75" w:rsidRDefault="003D48C5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szCs w:val="24"/>
        </w:rPr>
      </w:pPr>
    </w:p>
    <w:p w14:paraId="3F855589" w14:textId="313A137A" w:rsidR="003D48C5" w:rsidRDefault="003D48C5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szCs w:val="24"/>
        </w:rPr>
      </w:pPr>
      <w:r w:rsidRPr="00EC5D75">
        <w:rPr>
          <w:rFonts w:ascii="Arial" w:hAnsi="Arial" w:cs="Arial"/>
          <w:szCs w:val="24"/>
        </w:rPr>
        <w:tab/>
      </w:r>
      <w:r w:rsidRPr="00EC5D75">
        <w:rPr>
          <w:rFonts w:ascii="Arial" w:hAnsi="Arial" w:cs="Arial"/>
          <w:szCs w:val="24"/>
        </w:rPr>
        <w:tab/>
      </w:r>
      <w:r w:rsidRPr="00EC5D75">
        <w:rPr>
          <w:rFonts w:ascii="Arial" w:hAnsi="Arial" w:cs="Arial"/>
          <w:szCs w:val="24"/>
        </w:rPr>
        <w:tab/>
        <w:t xml:space="preserve">(ii)(A)  Within </w:t>
      </w:r>
      <w:r w:rsidRPr="003D48C5">
        <w:rPr>
          <w:rFonts w:ascii="Arial" w:hAnsi="Arial" w:cs="Arial"/>
          <w:strike/>
          <w:szCs w:val="24"/>
        </w:rPr>
        <w:t>10</w:t>
      </w:r>
      <w:r>
        <w:rPr>
          <w:rFonts w:ascii="Arial" w:hAnsi="Arial" w:cs="Arial"/>
          <w:b/>
          <w:bCs/>
          <w:szCs w:val="24"/>
        </w:rPr>
        <w:t>[30]</w:t>
      </w:r>
      <w:r w:rsidRPr="00EC5D75">
        <w:rPr>
          <w:rFonts w:ascii="Arial" w:hAnsi="Arial" w:cs="Arial"/>
          <w:szCs w:val="24"/>
        </w:rPr>
        <w:t xml:space="preserve"> days of receiving the report, if the contracting officer makes a determination that there is a significant deficiency, the contracting officer should provide an initial determination of deficiencies and a copy of the report to the contractor and require the contractor to submit a written response.</w:t>
      </w:r>
    </w:p>
    <w:p w14:paraId="1C0A0245" w14:textId="2B64863F" w:rsidR="003D48C5" w:rsidRDefault="003D48C5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szCs w:val="24"/>
        </w:rPr>
      </w:pPr>
    </w:p>
    <w:p w14:paraId="4A7ED85B" w14:textId="27AA9F67" w:rsidR="003D48C5" w:rsidRDefault="003D48C5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* * * * *</w:t>
      </w:r>
    </w:p>
    <w:p w14:paraId="4BABE6E4" w14:textId="77777777" w:rsidR="003D48C5" w:rsidRDefault="003D48C5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szCs w:val="24"/>
        </w:rPr>
      </w:pPr>
    </w:p>
    <w:p w14:paraId="51DEC160" w14:textId="49003E4E" w:rsidR="003D48C5" w:rsidRDefault="003D48C5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 w:rsidRPr="00E639F1">
        <w:rPr>
          <w:rFonts w:ascii="Arial" w:hAnsi="Arial" w:cs="Arial"/>
          <w:b/>
          <w:szCs w:val="24"/>
        </w:rPr>
        <w:t>PGI 2</w:t>
      </w:r>
      <w:r>
        <w:rPr>
          <w:rFonts w:ascii="Arial" w:hAnsi="Arial" w:cs="Arial"/>
          <w:b/>
          <w:szCs w:val="24"/>
        </w:rPr>
        <w:t>34—Major System Acquisition</w:t>
      </w:r>
    </w:p>
    <w:p w14:paraId="5A50FECC" w14:textId="521D0DE9" w:rsidR="003D48C5" w:rsidRDefault="003D48C5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3FAB7E88" w14:textId="29AD2C45" w:rsidR="003D48C5" w:rsidRDefault="003D48C5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* * * * *</w:t>
      </w:r>
    </w:p>
    <w:p w14:paraId="7388203D" w14:textId="77777777" w:rsidR="00621088" w:rsidRDefault="00621088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04DEABE9" w14:textId="77777777" w:rsidR="003D48C5" w:rsidRPr="003D48C5" w:rsidRDefault="003D48C5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spacing w:val="-5"/>
          <w:kern w:val="20"/>
          <w:szCs w:val="24"/>
        </w:rPr>
      </w:pPr>
      <w:r w:rsidRPr="003D48C5">
        <w:rPr>
          <w:rFonts w:ascii="Arial" w:hAnsi="Arial" w:cs="Arial"/>
          <w:spacing w:val="-5"/>
          <w:kern w:val="20"/>
          <w:szCs w:val="24"/>
        </w:rPr>
        <w:t>PGI 234.2—EARNED VALUE MANAGEMENT SYSTEM</w:t>
      </w:r>
    </w:p>
    <w:p w14:paraId="77D81520" w14:textId="46A5E048" w:rsidR="003D48C5" w:rsidRDefault="003D48C5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6499FAC7" w14:textId="57B20C42" w:rsidR="00C007E0" w:rsidRDefault="00C007E0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* * * * *</w:t>
      </w:r>
    </w:p>
    <w:p w14:paraId="7045B5C7" w14:textId="77777777" w:rsidR="00621088" w:rsidRDefault="00621088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548AB3B9" w14:textId="77777777" w:rsidR="00C007E0" w:rsidRPr="00C007E0" w:rsidRDefault="00C007E0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spacing w:val="-5"/>
          <w:kern w:val="20"/>
          <w:szCs w:val="24"/>
        </w:rPr>
      </w:pPr>
      <w:r w:rsidRPr="00C007E0">
        <w:rPr>
          <w:rFonts w:ascii="Arial" w:hAnsi="Arial" w:cs="Arial"/>
          <w:spacing w:val="-5"/>
          <w:kern w:val="20"/>
          <w:szCs w:val="24"/>
        </w:rPr>
        <w:t>PGI 234.201  Policy.</w:t>
      </w:r>
    </w:p>
    <w:p w14:paraId="2D6D8428" w14:textId="44C02CCC" w:rsidR="00C007E0" w:rsidRDefault="00C007E0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1B836D45" w14:textId="1BC63026" w:rsidR="00C007E0" w:rsidRDefault="00C007E0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* * * * *</w:t>
      </w:r>
    </w:p>
    <w:p w14:paraId="1D31DA14" w14:textId="77777777" w:rsidR="00E418C6" w:rsidRDefault="00E418C6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44E6DE63" w14:textId="25F0C106" w:rsidR="00C007E0" w:rsidRPr="00C007E0" w:rsidRDefault="00E6425B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  <w:r>
        <w:rPr>
          <w:rFonts w:ascii="Arial" w:hAnsi="Arial" w:cs="Arial"/>
          <w:b w:val="0"/>
          <w:spacing w:val="-5"/>
          <w:kern w:val="20"/>
          <w:szCs w:val="24"/>
        </w:rPr>
        <w:tab/>
      </w:r>
      <w:r w:rsidR="00C007E0" w:rsidRPr="00C007E0">
        <w:rPr>
          <w:rFonts w:ascii="Arial" w:hAnsi="Arial" w:cs="Arial"/>
          <w:b w:val="0"/>
          <w:spacing w:val="-5"/>
          <w:kern w:val="20"/>
          <w:szCs w:val="24"/>
        </w:rPr>
        <w:t xml:space="preserve">(7)  </w:t>
      </w:r>
      <w:r w:rsidR="00C007E0">
        <w:rPr>
          <w:rFonts w:ascii="Arial" w:hAnsi="Arial" w:cs="Arial"/>
          <w:b w:val="0"/>
          <w:spacing w:val="-5"/>
          <w:kern w:val="20"/>
          <w:szCs w:val="24"/>
        </w:rPr>
        <w:t>* * *</w:t>
      </w:r>
    </w:p>
    <w:p w14:paraId="67EE4A0A" w14:textId="77777777" w:rsidR="00C007E0" w:rsidRPr="00C007E0" w:rsidRDefault="00C007E0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</w:p>
    <w:p w14:paraId="3B9B45D0" w14:textId="648D11A6" w:rsidR="00C007E0" w:rsidRPr="00C007E0" w:rsidRDefault="00C007E0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  <w:r w:rsidRPr="00C007E0">
        <w:rPr>
          <w:rFonts w:ascii="Arial" w:hAnsi="Arial" w:cs="Arial"/>
          <w:b w:val="0"/>
          <w:spacing w:val="-5"/>
          <w:kern w:val="20"/>
          <w:szCs w:val="24"/>
        </w:rPr>
        <w:tab/>
      </w:r>
      <w:r w:rsidRPr="00C007E0">
        <w:rPr>
          <w:rFonts w:ascii="Arial" w:hAnsi="Arial" w:cs="Arial"/>
          <w:b w:val="0"/>
          <w:spacing w:val="-5"/>
          <w:kern w:val="20"/>
          <w:szCs w:val="24"/>
        </w:rPr>
        <w:tab/>
        <w:t xml:space="preserve">(ii)  </w:t>
      </w:r>
      <w:r w:rsidRPr="00C007E0">
        <w:rPr>
          <w:rFonts w:ascii="Arial" w:hAnsi="Arial" w:cs="Arial"/>
          <w:b w:val="0"/>
          <w:i/>
          <w:spacing w:val="-5"/>
          <w:kern w:val="20"/>
          <w:szCs w:val="24"/>
        </w:rPr>
        <w:t>Initial determination</w:t>
      </w:r>
      <w:r w:rsidRPr="00C007E0">
        <w:rPr>
          <w:rFonts w:ascii="Arial" w:hAnsi="Arial" w:cs="Arial"/>
          <w:b w:val="0"/>
          <w:spacing w:val="-5"/>
          <w:kern w:val="20"/>
          <w:szCs w:val="24"/>
        </w:rPr>
        <w:t>.</w:t>
      </w:r>
    </w:p>
    <w:p w14:paraId="4ED210C8" w14:textId="77777777" w:rsidR="00C007E0" w:rsidRPr="00C007E0" w:rsidRDefault="00C007E0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</w:p>
    <w:p w14:paraId="6BDAA8C9" w14:textId="12EAE6B2" w:rsidR="00C007E0" w:rsidRPr="00C007E0" w:rsidRDefault="00C007E0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  <w:r w:rsidRPr="00C007E0">
        <w:rPr>
          <w:rFonts w:ascii="Arial" w:hAnsi="Arial" w:cs="Arial"/>
          <w:b w:val="0"/>
          <w:spacing w:val="-5"/>
          <w:kern w:val="20"/>
          <w:szCs w:val="24"/>
        </w:rPr>
        <w:tab/>
      </w:r>
      <w:r w:rsidRPr="00C007E0">
        <w:rPr>
          <w:rFonts w:ascii="Arial" w:hAnsi="Arial" w:cs="Arial"/>
          <w:b w:val="0"/>
          <w:spacing w:val="-5"/>
          <w:kern w:val="20"/>
          <w:szCs w:val="24"/>
        </w:rPr>
        <w:tab/>
      </w:r>
      <w:r w:rsidRPr="00C007E0">
        <w:rPr>
          <w:rFonts w:ascii="Arial" w:hAnsi="Arial" w:cs="Arial"/>
          <w:b w:val="0"/>
          <w:spacing w:val="-5"/>
          <w:kern w:val="20"/>
          <w:szCs w:val="24"/>
        </w:rPr>
        <w:tab/>
        <w:t>(B)(</w:t>
      </w:r>
      <w:r w:rsidRPr="00C007E0">
        <w:rPr>
          <w:rFonts w:ascii="Arial" w:hAnsi="Arial" w:cs="Arial"/>
          <w:b w:val="0"/>
          <w:i/>
          <w:spacing w:val="-5"/>
          <w:kern w:val="20"/>
          <w:szCs w:val="24"/>
        </w:rPr>
        <w:t>1</w:t>
      </w:r>
      <w:r w:rsidRPr="00C007E0">
        <w:rPr>
          <w:rFonts w:ascii="Arial" w:hAnsi="Arial" w:cs="Arial"/>
          <w:b w:val="0"/>
          <w:spacing w:val="-5"/>
          <w:kern w:val="20"/>
          <w:szCs w:val="24"/>
        </w:rPr>
        <w:t xml:space="preserve">)  Within </w:t>
      </w:r>
      <w:r w:rsidRPr="00C007E0">
        <w:rPr>
          <w:rFonts w:ascii="Arial" w:hAnsi="Arial" w:cs="Arial"/>
          <w:b w:val="0"/>
          <w:strike/>
          <w:spacing w:val="-5"/>
          <w:kern w:val="20"/>
          <w:szCs w:val="24"/>
        </w:rPr>
        <w:t>10</w:t>
      </w:r>
      <w:r>
        <w:rPr>
          <w:rFonts w:ascii="Arial" w:hAnsi="Arial" w:cs="Arial"/>
          <w:bCs/>
          <w:spacing w:val="-5"/>
          <w:kern w:val="20"/>
          <w:szCs w:val="24"/>
        </w:rPr>
        <w:t>[30]</w:t>
      </w:r>
      <w:r w:rsidRPr="00C007E0">
        <w:rPr>
          <w:rFonts w:ascii="Arial" w:hAnsi="Arial" w:cs="Arial"/>
          <w:b w:val="0"/>
          <w:spacing w:val="-5"/>
          <w:kern w:val="20"/>
          <w:szCs w:val="24"/>
        </w:rPr>
        <w:t xml:space="preserve"> days of receiving the report, if the contracting officer makes a determination that there is a significant deficiency, the contracting officer should provide an </w:t>
      </w:r>
      <w:r w:rsidRPr="00C007E0">
        <w:rPr>
          <w:rFonts w:ascii="Arial" w:hAnsi="Arial" w:cs="Arial"/>
          <w:b w:val="0"/>
          <w:spacing w:val="-5"/>
          <w:kern w:val="20"/>
          <w:szCs w:val="24"/>
        </w:rPr>
        <w:lastRenderedPageBreak/>
        <w:t>initial determination of deficiencies and a copy of the report to the contractor and require the contractor to submit a written response.</w:t>
      </w:r>
    </w:p>
    <w:p w14:paraId="238D2A85" w14:textId="77777777" w:rsidR="00C007E0" w:rsidRPr="003D48C5" w:rsidRDefault="00C007E0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6635D002" w14:textId="58A108E3" w:rsidR="003D48C5" w:rsidRDefault="00C007E0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* * * * *</w:t>
      </w:r>
    </w:p>
    <w:p w14:paraId="41B816F2" w14:textId="77777777" w:rsidR="00621088" w:rsidRDefault="00621088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szCs w:val="24"/>
        </w:rPr>
      </w:pPr>
    </w:p>
    <w:p w14:paraId="5361F9C7" w14:textId="1EEE6135" w:rsidR="00C007E0" w:rsidRDefault="00C007E0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 w:rsidRPr="00E639F1">
        <w:rPr>
          <w:rFonts w:ascii="Arial" w:hAnsi="Arial" w:cs="Arial"/>
          <w:b/>
          <w:szCs w:val="24"/>
        </w:rPr>
        <w:t>PGI 2</w:t>
      </w:r>
      <w:r>
        <w:rPr>
          <w:rFonts w:ascii="Arial" w:hAnsi="Arial" w:cs="Arial"/>
          <w:b/>
          <w:szCs w:val="24"/>
        </w:rPr>
        <w:t>42—Contract Administration and Audit Services</w:t>
      </w:r>
    </w:p>
    <w:p w14:paraId="2CC0A63E" w14:textId="38BAB255" w:rsidR="00C007E0" w:rsidRDefault="00C007E0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6D5832A1" w14:textId="34DEDE95" w:rsidR="00C007E0" w:rsidRDefault="00C007E0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* * * * *</w:t>
      </w:r>
    </w:p>
    <w:p w14:paraId="66A8F07C" w14:textId="77777777" w:rsidR="00621088" w:rsidRDefault="00621088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76C509F2" w14:textId="2698C986" w:rsidR="00FF0D13" w:rsidRDefault="00FF0D13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spacing w:val="-5"/>
          <w:kern w:val="20"/>
          <w:szCs w:val="24"/>
        </w:rPr>
      </w:pPr>
      <w:r w:rsidRPr="00FF0D13">
        <w:rPr>
          <w:rFonts w:ascii="Arial" w:hAnsi="Arial" w:cs="Arial"/>
          <w:caps/>
          <w:spacing w:val="-5"/>
          <w:kern w:val="20"/>
          <w:szCs w:val="24"/>
        </w:rPr>
        <w:t>PGI 242.72—C</w:t>
      </w:r>
      <w:r w:rsidRPr="00FF0D13">
        <w:rPr>
          <w:rFonts w:ascii="Arial" w:hAnsi="Arial" w:cs="Arial"/>
          <w:spacing w:val="-5"/>
          <w:kern w:val="20"/>
          <w:szCs w:val="24"/>
        </w:rPr>
        <w:t>ONTRACTOR MATERIAL MANAGEMENT AND ACCOUNTING SYSTEM</w:t>
      </w:r>
    </w:p>
    <w:p w14:paraId="4E77D6F8" w14:textId="47EF3E6E" w:rsidR="00FF0D13" w:rsidRDefault="00FF0D13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spacing w:val="-5"/>
          <w:kern w:val="20"/>
          <w:szCs w:val="24"/>
        </w:rPr>
      </w:pPr>
    </w:p>
    <w:p w14:paraId="39D2C7F5" w14:textId="77777777" w:rsidR="00FF0D13" w:rsidRPr="00FF0D13" w:rsidRDefault="00FF0D13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spacing w:val="-5"/>
          <w:kern w:val="20"/>
          <w:szCs w:val="24"/>
        </w:rPr>
      </w:pPr>
      <w:r w:rsidRPr="00FF0D13">
        <w:rPr>
          <w:rFonts w:ascii="Arial" w:hAnsi="Arial" w:cs="Arial"/>
          <w:spacing w:val="-5"/>
          <w:kern w:val="20"/>
          <w:szCs w:val="24"/>
        </w:rPr>
        <w:t>PGI 242.7203  Review procedures.</w:t>
      </w:r>
    </w:p>
    <w:p w14:paraId="664DC896" w14:textId="77777777" w:rsidR="00FF0D13" w:rsidRPr="00FF0D13" w:rsidRDefault="00FF0D13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spacing w:val="-5"/>
          <w:kern w:val="20"/>
          <w:szCs w:val="24"/>
        </w:rPr>
      </w:pPr>
    </w:p>
    <w:p w14:paraId="51150EC3" w14:textId="6ECBB2D3" w:rsidR="00FF0D13" w:rsidRPr="00FF0D13" w:rsidRDefault="00FF0D13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  <w:r w:rsidRPr="00FF0D13">
        <w:rPr>
          <w:rFonts w:ascii="Arial" w:hAnsi="Arial" w:cs="Arial"/>
          <w:spacing w:val="-5"/>
          <w:kern w:val="20"/>
          <w:szCs w:val="24"/>
        </w:rPr>
        <w:tab/>
      </w:r>
      <w:r w:rsidRPr="00FF0D13">
        <w:rPr>
          <w:rFonts w:ascii="Arial" w:hAnsi="Arial" w:cs="Arial"/>
          <w:b w:val="0"/>
          <w:spacing w:val="-5"/>
          <w:kern w:val="20"/>
          <w:szCs w:val="24"/>
        </w:rPr>
        <w:t xml:space="preserve">(c)  </w:t>
      </w:r>
      <w:r>
        <w:rPr>
          <w:rFonts w:ascii="Arial" w:hAnsi="Arial" w:cs="Arial"/>
          <w:b w:val="0"/>
          <w:i/>
          <w:spacing w:val="-5"/>
          <w:kern w:val="20"/>
          <w:szCs w:val="24"/>
        </w:rPr>
        <w:t xml:space="preserve">* * * </w:t>
      </w:r>
    </w:p>
    <w:p w14:paraId="2FE43ABD" w14:textId="77777777" w:rsidR="00FF0D13" w:rsidRPr="00FF0D13" w:rsidRDefault="00FF0D13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</w:p>
    <w:p w14:paraId="61AE2DB7" w14:textId="5C75DAB1" w:rsidR="00FF0D13" w:rsidRPr="00FF0D13" w:rsidRDefault="00FF0D13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  <w:r w:rsidRPr="00FF0D13">
        <w:rPr>
          <w:rFonts w:ascii="Arial" w:hAnsi="Arial" w:cs="Arial"/>
          <w:b w:val="0"/>
          <w:spacing w:val="-5"/>
          <w:kern w:val="20"/>
          <w:szCs w:val="24"/>
        </w:rPr>
        <w:tab/>
      </w:r>
      <w:r w:rsidRPr="00FF0D13">
        <w:rPr>
          <w:rFonts w:ascii="Arial" w:hAnsi="Arial" w:cs="Arial"/>
          <w:b w:val="0"/>
          <w:spacing w:val="-5"/>
          <w:kern w:val="20"/>
          <w:szCs w:val="24"/>
        </w:rPr>
        <w:tab/>
        <w:t xml:space="preserve">(2)  </w:t>
      </w:r>
      <w:r w:rsidRPr="00FF0D13">
        <w:rPr>
          <w:rFonts w:ascii="Arial" w:hAnsi="Arial" w:cs="Arial"/>
          <w:b w:val="0"/>
          <w:i/>
          <w:spacing w:val="-5"/>
          <w:kern w:val="20"/>
          <w:szCs w:val="24"/>
        </w:rPr>
        <w:t>Initial determination</w:t>
      </w:r>
      <w:r w:rsidRPr="00FF0D13">
        <w:rPr>
          <w:rFonts w:ascii="Arial" w:hAnsi="Arial" w:cs="Arial"/>
          <w:b w:val="0"/>
          <w:spacing w:val="-5"/>
          <w:kern w:val="20"/>
          <w:szCs w:val="24"/>
        </w:rPr>
        <w:t>.</w:t>
      </w:r>
    </w:p>
    <w:p w14:paraId="721CA323" w14:textId="77777777" w:rsidR="00FF0D13" w:rsidRPr="00FF0D13" w:rsidRDefault="00FF0D13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</w:p>
    <w:p w14:paraId="4FAB77DD" w14:textId="30538CD2" w:rsidR="00FF0D13" w:rsidRPr="00FF0D13" w:rsidRDefault="00FF0D13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  <w:r w:rsidRPr="00FF0D13">
        <w:rPr>
          <w:rFonts w:ascii="Arial" w:hAnsi="Arial" w:cs="Arial"/>
          <w:b w:val="0"/>
          <w:spacing w:val="-5"/>
          <w:kern w:val="20"/>
          <w:szCs w:val="24"/>
        </w:rPr>
        <w:tab/>
      </w:r>
      <w:r w:rsidRPr="00FF0D13">
        <w:rPr>
          <w:rFonts w:ascii="Arial" w:hAnsi="Arial" w:cs="Arial"/>
          <w:b w:val="0"/>
          <w:spacing w:val="-5"/>
          <w:kern w:val="20"/>
          <w:szCs w:val="24"/>
        </w:rPr>
        <w:tab/>
      </w:r>
      <w:r w:rsidRPr="00FF0D13">
        <w:rPr>
          <w:rFonts w:ascii="Arial" w:hAnsi="Arial" w:cs="Arial"/>
          <w:b w:val="0"/>
          <w:spacing w:val="-5"/>
          <w:kern w:val="20"/>
          <w:szCs w:val="24"/>
        </w:rPr>
        <w:tab/>
        <w:t xml:space="preserve">(ii)(A)  Within </w:t>
      </w:r>
      <w:r w:rsidRPr="00FF0D13">
        <w:rPr>
          <w:rFonts w:ascii="Arial" w:hAnsi="Arial" w:cs="Arial"/>
          <w:b w:val="0"/>
          <w:strike/>
          <w:spacing w:val="-5"/>
          <w:kern w:val="20"/>
          <w:szCs w:val="24"/>
        </w:rPr>
        <w:t>10</w:t>
      </w:r>
      <w:r>
        <w:rPr>
          <w:rFonts w:ascii="Arial" w:hAnsi="Arial" w:cs="Arial"/>
          <w:bCs/>
          <w:spacing w:val="-5"/>
          <w:kern w:val="20"/>
          <w:szCs w:val="24"/>
        </w:rPr>
        <w:t>[30]</w:t>
      </w:r>
      <w:r w:rsidRPr="00FF0D13">
        <w:rPr>
          <w:rFonts w:ascii="Arial" w:hAnsi="Arial" w:cs="Arial"/>
          <w:b w:val="0"/>
          <w:spacing w:val="-5"/>
          <w:kern w:val="20"/>
          <w:szCs w:val="24"/>
        </w:rPr>
        <w:t xml:space="preserve"> days of receiving the report, if the contracting officer makes a determination that there is a significant deficiency, the contracting officer should provide an initial determination of deficiencies and a copy of the report to the contractor and require the contractor to submit a written response.</w:t>
      </w:r>
    </w:p>
    <w:p w14:paraId="37F5DAE4" w14:textId="77777777" w:rsidR="00FF0D13" w:rsidRDefault="00FF0D13" w:rsidP="000E19B7">
      <w:pPr>
        <w:pStyle w:val="DFARS"/>
        <w:tabs>
          <w:tab w:val="clear" w:pos="810"/>
          <w:tab w:val="left" w:pos="806"/>
        </w:tabs>
        <w:spacing w:line="240" w:lineRule="auto"/>
        <w:rPr>
          <w:rFonts w:ascii="Arial" w:hAnsi="Arial" w:cs="Arial"/>
          <w:b/>
          <w:caps/>
          <w:szCs w:val="24"/>
        </w:rPr>
      </w:pPr>
    </w:p>
    <w:p w14:paraId="601637DD" w14:textId="196D2391" w:rsidR="00FF0D13" w:rsidRDefault="00FF0D13" w:rsidP="000E19B7">
      <w:pPr>
        <w:pStyle w:val="DFARS"/>
        <w:tabs>
          <w:tab w:val="clear" w:pos="810"/>
          <w:tab w:val="left" w:pos="806"/>
        </w:tabs>
        <w:spacing w:line="240" w:lineRule="auto"/>
        <w:rPr>
          <w:rFonts w:ascii="Arial" w:hAnsi="Arial" w:cs="Arial"/>
          <w:b/>
          <w:caps/>
          <w:szCs w:val="24"/>
        </w:rPr>
      </w:pPr>
      <w:r>
        <w:rPr>
          <w:rFonts w:ascii="Arial" w:hAnsi="Arial" w:cs="Arial"/>
          <w:b/>
          <w:caps/>
          <w:szCs w:val="24"/>
        </w:rPr>
        <w:t>* * * * *</w:t>
      </w:r>
    </w:p>
    <w:p w14:paraId="0AFA2F92" w14:textId="77777777" w:rsidR="00FF0D13" w:rsidRDefault="00FF0D13" w:rsidP="000E19B7">
      <w:pPr>
        <w:pStyle w:val="DFARS"/>
        <w:tabs>
          <w:tab w:val="clear" w:pos="810"/>
          <w:tab w:val="left" w:pos="806"/>
        </w:tabs>
        <w:spacing w:line="240" w:lineRule="auto"/>
        <w:rPr>
          <w:rFonts w:ascii="Arial" w:hAnsi="Arial" w:cs="Arial"/>
          <w:b/>
          <w:caps/>
          <w:szCs w:val="24"/>
        </w:rPr>
      </w:pPr>
    </w:p>
    <w:p w14:paraId="33BE80AD" w14:textId="6A552917" w:rsidR="00C007E0" w:rsidRPr="00413020" w:rsidRDefault="00C007E0" w:rsidP="000E19B7">
      <w:pPr>
        <w:pStyle w:val="DFARS"/>
        <w:tabs>
          <w:tab w:val="clear" w:pos="810"/>
          <w:tab w:val="left" w:pos="806"/>
        </w:tabs>
        <w:spacing w:line="240" w:lineRule="auto"/>
        <w:rPr>
          <w:rFonts w:ascii="Arial" w:hAnsi="Arial" w:cs="Arial"/>
          <w:b/>
          <w:caps/>
          <w:szCs w:val="24"/>
        </w:rPr>
      </w:pPr>
      <w:r w:rsidRPr="00413020">
        <w:rPr>
          <w:rFonts w:ascii="Arial" w:hAnsi="Arial" w:cs="Arial"/>
          <w:b/>
          <w:caps/>
          <w:szCs w:val="24"/>
        </w:rPr>
        <w:t>PGI 242.7</w:t>
      </w:r>
      <w:r>
        <w:rPr>
          <w:rFonts w:ascii="Arial" w:hAnsi="Arial" w:cs="Arial"/>
          <w:b/>
          <w:caps/>
          <w:szCs w:val="24"/>
        </w:rPr>
        <w:t>5—</w:t>
      </w:r>
      <w:r w:rsidRPr="00B1042E">
        <w:t xml:space="preserve"> </w:t>
      </w:r>
      <w:r w:rsidRPr="00B1042E">
        <w:rPr>
          <w:rFonts w:ascii="Arial" w:hAnsi="Arial" w:cs="Arial"/>
          <w:b/>
          <w:caps/>
          <w:szCs w:val="24"/>
        </w:rPr>
        <w:t xml:space="preserve">CONTRACTOR </w:t>
      </w:r>
      <w:r>
        <w:rPr>
          <w:rFonts w:ascii="Arial" w:hAnsi="Arial" w:cs="Arial"/>
          <w:b/>
          <w:caps/>
          <w:szCs w:val="24"/>
        </w:rPr>
        <w:t>ACCOUNTING SYSTEMS AND RELATED CONTROLS</w:t>
      </w:r>
    </w:p>
    <w:p w14:paraId="246BB082" w14:textId="6EE50C7C" w:rsidR="00C007E0" w:rsidRDefault="00C007E0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49D909D9" w14:textId="77777777" w:rsidR="00C007E0" w:rsidRPr="00C007E0" w:rsidRDefault="00C007E0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spacing w:val="-5"/>
          <w:kern w:val="20"/>
          <w:szCs w:val="24"/>
        </w:rPr>
      </w:pPr>
      <w:r w:rsidRPr="00C007E0">
        <w:rPr>
          <w:rFonts w:ascii="Arial" w:hAnsi="Arial" w:cs="Arial"/>
          <w:spacing w:val="-5"/>
          <w:kern w:val="20"/>
          <w:szCs w:val="24"/>
        </w:rPr>
        <w:t>PGI 242.7502  Policy.</w:t>
      </w:r>
    </w:p>
    <w:p w14:paraId="265BB462" w14:textId="77777777" w:rsidR="00C007E0" w:rsidRPr="00C007E0" w:rsidRDefault="00C007E0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</w:p>
    <w:p w14:paraId="2723DDC8" w14:textId="21AB80E8" w:rsidR="00C007E0" w:rsidRPr="00C007E0" w:rsidRDefault="00C007E0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  <w:r w:rsidRPr="00C007E0">
        <w:rPr>
          <w:rFonts w:ascii="Arial" w:hAnsi="Arial" w:cs="Arial"/>
          <w:b w:val="0"/>
          <w:spacing w:val="-5"/>
          <w:kern w:val="20"/>
          <w:szCs w:val="24"/>
        </w:rPr>
        <w:tab/>
        <w:t xml:space="preserve">(d)  </w:t>
      </w:r>
      <w:r w:rsidR="00FF0D13">
        <w:rPr>
          <w:rFonts w:ascii="Arial" w:hAnsi="Arial" w:cs="Arial"/>
          <w:b w:val="0"/>
          <w:i/>
          <w:spacing w:val="-5"/>
          <w:kern w:val="20"/>
          <w:szCs w:val="24"/>
        </w:rPr>
        <w:t>* * *</w:t>
      </w:r>
    </w:p>
    <w:p w14:paraId="260014C1" w14:textId="77777777" w:rsidR="00C007E0" w:rsidRPr="00C007E0" w:rsidRDefault="00C007E0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</w:p>
    <w:p w14:paraId="6C28F472" w14:textId="4B7CF7E8" w:rsidR="00C007E0" w:rsidRPr="00C007E0" w:rsidRDefault="00C007E0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  <w:r w:rsidRPr="00C007E0">
        <w:rPr>
          <w:rFonts w:ascii="Arial" w:hAnsi="Arial" w:cs="Arial"/>
          <w:b w:val="0"/>
          <w:spacing w:val="-5"/>
          <w:kern w:val="20"/>
          <w:szCs w:val="24"/>
        </w:rPr>
        <w:tab/>
      </w:r>
      <w:r w:rsidRPr="00C007E0">
        <w:rPr>
          <w:rFonts w:ascii="Arial" w:hAnsi="Arial" w:cs="Arial"/>
          <w:b w:val="0"/>
          <w:spacing w:val="-5"/>
          <w:kern w:val="20"/>
          <w:szCs w:val="24"/>
        </w:rPr>
        <w:tab/>
        <w:t xml:space="preserve">(2)  </w:t>
      </w:r>
      <w:r w:rsidRPr="00C007E0">
        <w:rPr>
          <w:rFonts w:ascii="Arial" w:hAnsi="Arial" w:cs="Arial"/>
          <w:b w:val="0"/>
          <w:i/>
          <w:spacing w:val="-5"/>
          <w:kern w:val="20"/>
          <w:szCs w:val="24"/>
        </w:rPr>
        <w:t>Initial determination</w:t>
      </w:r>
      <w:r w:rsidRPr="00C007E0">
        <w:rPr>
          <w:rFonts w:ascii="Arial" w:hAnsi="Arial" w:cs="Arial"/>
          <w:b w:val="0"/>
          <w:spacing w:val="-5"/>
          <w:kern w:val="20"/>
          <w:szCs w:val="24"/>
        </w:rPr>
        <w:t>.</w:t>
      </w:r>
    </w:p>
    <w:p w14:paraId="7A36AC6D" w14:textId="77777777" w:rsidR="00C007E0" w:rsidRPr="00C007E0" w:rsidRDefault="00C007E0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</w:p>
    <w:p w14:paraId="1E81CAE9" w14:textId="143F5EE5" w:rsidR="00C007E0" w:rsidRDefault="00C007E0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  <w:r w:rsidRPr="00C007E0">
        <w:rPr>
          <w:rFonts w:ascii="Arial" w:hAnsi="Arial" w:cs="Arial"/>
          <w:b w:val="0"/>
          <w:spacing w:val="-5"/>
          <w:kern w:val="20"/>
          <w:szCs w:val="24"/>
        </w:rPr>
        <w:tab/>
      </w:r>
      <w:r w:rsidRPr="00C007E0">
        <w:rPr>
          <w:rFonts w:ascii="Arial" w:hAnsi="Arial" w:cs="Arial"/>
          <w:b w:val="0"/>
          <w:spacing w:val="-5"/>
          <w:kern w:val="20"/>
          <w:szCs w:val="24"/>
        </w:rPr>
        <w:tab/>
      </w:r>
      <w:r w:rsidRPr="00C007E0">
        <w:rPr>
          <w:rFonts w:ascii="Arial" w:hAnsi="Arial" w:cs="Arial"/>
          <w:b w:val="0"/>
          <w:spacing w:val="-5"/>
          <w:kern w:val="20"/>
          <w:szCs w:val="24"/>
        </w:rPr>
        <w:tab/>
        <w:t xml:space="preserve">(ii)(A)  Within </w:t>
      </w:r>
      <w:r w:rsidRPr="00C007E0">
        <w:rPr>
          <w:rFonts w:ascii="Arial" w:hAnsi="Arial" w:cs="Arial"/>
          <w:b w:val="0"/>
          <w:strike/>
          <w:spacing w:val="-5"/>
          <w:kern w:val="20"/>
          <w:szCs w:val="24"/>
        </w:rPr>
        <w:t>10</w:t>
      </w:r>
      <w:r w:rsidR="00FF0D13" w:rsidRPr="00FF0D13">
        <w:rPr>
          <w:rFonts w:ascii="Arial" w:hAnsi="Arial" w:cs="Arial"/>
          <w:bCs/>
          <w:spacing w:val="-5"/>
          <w:kern w:val="20"/>
          <w:szCs w:val="24"/>
        </w:rPr>
        <w:t>[30]</w:t>
      </w:r>
      <w:r w:rsidRPr="00C007E0">
        <w:rPr>
          <w:rFonts w:ascii="Arial" w:hAnsi="Arial" w:cs="Arial"/>
          <w:b w:val="0"/>
          <w:spacing w:val="-5"/>
          <w:kern w:val="20"/>
          <w:szCs w:val="24"/>
        </w:rPr>
        <w:t xml:space="preserve"> days of receiving the report, if the contracting officer makes a determination that there is a significant deficiency, the contracting officer should provide an initial determination of deficiencies and a copy of the report to the contractor and require the contractor to submit a written response.</w:t>
      </w:r>
    </w:p>
    <w:p w14:paraId="15AADD20" w14:textId="5F36DC25" w:rsidR="00FF0D13" w:rsidRDefault="00FF0D13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</w:p>
    <w:p w14:paraId="56A85421" w14:textId="5E2821F9" w:rsidR="00FF0D13" w:rsidRDefault="00FF0D13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  <w:r>
        <w:rPr>
          <w:rFonts w:ascii="Arial" w:hAnsi="Arial" w:cs="Arial"/>
          <w:b w:val="0"/>
          <w:spacing w:val="-5"/>
          <w:kern w:val="20"/>
          <w:szCs w:val="24"/>
        </w:rPr>
        <w:t>* * * * *</w:t>
      </w:r>
    </w:p>
    <w:p w14:paraId="674759C9" w14:textId="77777777" w:rsidR="00621088" w:rsidRDefault="00621088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</w:p>
    <w:p w14:paraId="5CC410F5" w14:textId="182B0B25" w:rsidR="00FF0D13" w:rsidRDefault="00FF0D13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 w:rsidRPr="00E639F1">
        <w:rPr>
          <w:rFonts w:ascii="Arial" w:hAnsi="Arial" w:cs="Arial"/>
          <w:b/>
          <w:szCs w:val="24"/>
        </w:rPr>
        <w:t>PGI 2</w:t>
      </w:r>
      <w:r>
        <w:rPr>
          <w:rFonts w:ascii="Arial" w:hAnsi="Arial" w:cs="Arial"/>
          <w:b/>
          <w:szCs w:val="24"/>
        </w:rPr>
        <w:t>44—Subcontracting Policies and Procedures</w:t>
      </w:r>
    </w:p>
    <w:p w14:paraId="5CAB3783" w14:textId="77777777" w:rsidR="00FF0D13" w:rsidRDefault="00FF0D13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2F7D7AB3" w14:textId="44AC42CB" w:rsidR="00FF0D13" w:rsidRDefault="00FF0D13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* * * * *</w:t>
      </w:r>
    </w:p>
    <w:p w14:paraId="7DB6F21B" w14:textId="69B3267A" w:rsidR="00FF0D13" w:rsidRDefault="00FF0D13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caps/>
          <w:spacing w:val="-5"/>
          <w:kern w:val="20"/>
          <w:szCs w:val="24"/>
        </w:rPr>
      </w:pPr>
      <w:r w:rsidRPr="00FF0D13">
        <w:rPr>
          <w:rFonts w:ascii="Arial" w:hAnsi="Arial" w:cs="Arial"/>
          <w:caps/>
          <w:spacing w:val="-5"/>
          <w:kern w:val="20"/>
          <w:szCs w:val="24"/>
        </w:rPr>
        <w:t>PGI 244.3—contractors' purchasing systems reviews</w:t>
      </w:r>
    </w:p>
    <w:p w14:paraId="18D8145A" w14:textId="72742026" w:rsidR="00FF0D13" w:rsidRDefault="00FF0D13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caps/>
          <w:spacing w:val="-5"/>
          <w:kern w:val="20"/>
          <w:szCs w:val="24"/>
        </w:rPr>
      </w:pPr>
    </w:p>
    <w:p w14:paraId="4CB0731D" w14:textId="77777777" w:rsidR="00FF0D13" w:rsidRPr="00FF0D13" w:rsidRDefault="00FF0D13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spacing w:val="-5"/>
          <w:kern w:val="20"/>
          <w:szCs w:val="24"/>
        </w:rPr>
      </w:pPr>
      <w:r w:rsidRPr="00FF0D13">
        <w:rPr>
          <w:rFonts w:ascii="Arial" w:hAnsi="Arial" w:cs="Arial"/>
          <w:spacing w:val="-5"/>
          <w:kern w:val="20"/>
          <w:szCs w:val="24"/>
        </w:rPr>
        <w:t>PGI 244.305-70  Policy.</w:t>
      </w:r>
    </w:p>
    <w:p w14:paraId="283CF914" w14:textId="77777777" w:rsidR="00FF0D13" w:rsidRPr="00FF0D13" w:rsidRDefault="00FF0D13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</w:p>
    <w:p w14:paraId="462C2A10" w14:textId="611AB42D" w:rsidR="00FF0D13" w:rsidRPr="00FF0D13" w:rsidRDefault="00FF0D13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  <w:r w:rsidRPr="00FF0D13">
        <w:rPr>
          <w:rFonts w:ascii="Arial" w:hAnsi="Arial" w:cs="Arial"/>
          <w:b w:val="0"/>
          <w:spacing w:val="-5"/>
          <w:kern w:val="20"/>
          <w:szCs w:val="24"/>
        </w:rPr>
        <w:tab/>
        <w:t xml:space="preserve">(c)  </w:t>
      </w:r>
      <w:r>
        <w:rPr>
          <w:rFonts w:ascii="Arial" w:hAnsi="Arial" w:cs="Arial"/>
          <w:b w:val="0"/>
          <w:i/>
          <w:spacing w:val="-5"/>
          <w:kern w:val="20"/>
          <w:szCs w:val="24"/>
        </w:rPr>
        <w:t>* * *</w:t>
      </w:r>
    </w:p>
    <w:p w14:paraId="275691B0" w14:textId="77777777" w:rsidR="00FF0D13" w:rsidRPr="00FF0D13" w:rsidRDefault="00FF0D13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</w:p>
    <w:p w14:paraId="3F1FD9AA" w14:textId="3EA8516B" w:rsidR="00FF0D13" w:rsidRPr="00FF0D13" w:rsidRDefault="00FF0D13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  <w:r w:rsidRPr="00FF0D13">
        <w:rPr>
          <w:rFonts w:ascii="Arial" w:hAnsi="Arial" w:cs="Arial"/>
          <w:b w:val="0"/>
          <w:spacing w:val="-5"/>
          <w:kern w:val="20"/>
          <w:szCs w:val="24"/>
        </w:rPr>
        <w:tab/>
      </w:r>
      <w:r w:rsidRPr="00FF0D13">
        <w:rPr>
          <w:rFonts w:ascii="Arial" w:hAnsi="Arial" w:cs="Arial"/>
          <w:b w:val="0"/>
          <w:spacing w:val="-5"/>
          <w:kern w:val="20"/>
          <w:szCs w:val="24"/>
        </w:rPr>
        <w:tab/>
        <w:t xml:space="preserve">(2)  </w:t>
      </w:r>
      <w:r w:rsidRPr="00FF0D13">
        <w:rPr>
          <w:rFonts w:ascii="Arial" w:hAnsi="Arial" w:cs="Arial"/>
          <w:b w:val="0"/>
          <w:i/>
          <w:spacing w:val="-5"/>
          <w:kern w:val="20"/>
          <w:szCs w:val="24"/>
        </w:rPr>
        <w:t>Initial determination</w:t>
      </w:r>
      <w:r w:rsidRPr="00FF0D13">
        <w:rPr>
          <w:rFonts w:ascii="Arial" w:hAnsi="Arial" w:cs="Arial"/>
          <w:b w:val="0"/>
          <w:spacing w:val="-5"/>
          <w:kern w:val="20"/>
          <w:szCs w:val="24"/>
        </w:rPr>
        <w:t>.</w:t>
      </w:r>
    </w:p>
    <w:p w14:paraId="43EE2899" w14:textId="77777777" w:rsidR="00FF0D13" w:rsidRPr="00FF0D13" w:rsidRDefault="00FF0D13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</w:p>
    <w:p w14:paraId="22984742" w14:textId="5A485A80" w:rsidR="00FF0D13" w:rsidRDefault="00FF0D13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  <w:r w:rsidRPr="00FF0D13">
        <w:rPr>
          <w:rFonts w:ascii="Arial" w:hAnsi="Arial" w:cs="Arial"/>
          <w:b w:val="0"/>
          <w:spacing w:val="-5"/>
          <w:kern w:val="20"/>
          <w:szCs w:val="24"/>
        </w:rPr>
        <w:tab/>
      </w:r>
      <w:r w:rsidRPr="00FF0D13">
        <w:rPr>
          <w:rFonts w:ascii="Arial" w:hAnsi="Arial" w:cs="Arial"/>
          <w:b w:val="0"/>
          <w:spacing w:val="-5"/>
          <w:kern w:val="20"/>
          <w:szCs w:val="24"/>
        </w:rPr>
        <w:tab/>
      </w:r>
      <w:r w:rsidRPr="00FF0D13">
        <w:rPr>
          <w:rFonts w:ascii="Arial" w:hAnsi="Arial" w:cs="Arial"/>
          <w:b w:val="0"/>
          <w:spacing w:val="-5"/>
          <w:kern w:val="20"/>
          <w:szCs w:val="24"/>
        </w:rPr>
        <w:tab/>
        <w:t xml:space="preserve">(ii)(A)  Within </w:t>
      </w:r>
      <w:r w:rsidRPr="00FF0D13">
        <w:rPr>
          <w:rFonts w:ascii="Arial" w:hAnsi="Arial" w:cs="Arial"/>
          <w:b w:val="0"/>
          <w:strike/>
          <w:spacing w:val="-5"/>
          <w:kern w:val="20"/>
          <w:szCs w:val="24"/>
        </w:rPr>
        <w:t>10</w:t>
      </w:r>
      <w:r>
        <w:rPr>
          <w:rFonts w:ascii="Arial" w:hAnsi="Arial" w:cs="Arial"/>
          <w:bCs/>
          <w:spacing w:val="-5"/>
          <w:kern w:val="20"/>
          <w:szCs w:val="24"/>
        </w:rPr>
        <w:t>[30]</w:t>
      </w:r>
      <w:r w:rsidRPr="00FF0D13">
        <w:rPr>
          <w:rFonts w:ascii="Arial" w:hAnsi="Arial" w:cs="Arial"/>
          <w:b w:val="0"/>
          <w:spacing w:val="-5"/>
          <w:kern w:val="20"/>
          <w:szCs w:val="24"/>
        </w:rPr>
        <w:t xml:space="preserve"> days of receiving the report, if the contracting officer makes a determination that there is a significant deficiency, the contracting officer should provide an initial determination of deficiencies and a copy of the report to the contractor and require the contractor to submit a written response.</w:t>
      </w:r>
    </w:p>
    <w:p w14:paraId="45442EB1" w14:textId="501B5875" w:rsidR="00FF0D13" w:rsidRDefault="00FF0D13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</w:p>
    <w:p w14:paraId="441D6907" w14:textId="78B07022" w:rsidR="00FF0D13" w:rsidRDefault="00FF0D13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  <w:r>
        <w:rPr>
          <w:rFonts w:ascii="Arial" w:hAnsi="Arial" w:cs="Arial"/>
          <w:b w:val="0"/>
          <w:spacing w:val="-5"/>
          <w:kern w:val="20"/>
          <w:szCs w:val="24"/>
        </w:rPr>
        <w:t>* * * * *</w:t>
      </w:r>
    </w:p>
    <w:p w14:paraId="23CAC70F" w14:textId="77777777" w:rsidR="00BD06F2" w:rsidRPr="00FF0D13" w:rsidRDefault="00BD06F2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</w:p>
    <w:p w14:paraId="2E95F040" w14:textId="30CD01E4" w:rsidR="00FF0D13" w:rsidRDefault="00FF0D13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 w:rsidRPr="00E639F1">
        <w:rPr>
          <w:rFonts w:ascii="Arial" w:hAnsi="Arial" w:cs="Arial"/>
          <w:b/>
          <w:szCs w:val="24"/>
        </w:rPr>
        <w:t>PGI 2</w:t>
      </w:r>
      <w:r>
        <w:rPr>
          <w:rFonts w:ascii="Arial" w:hAnsi="Arial" w:cs="Arial"/>
          <w:b/>
          <w:szCs w:val="24"/>
        </w:rPr>
        <w:t>45—</w:t>
      </w:r>
      <w:r w:rsidR="00E6425B">
        <w:rPr>
          <w:rFonts w:ascii="Arial" w:hAnsi="Arial" w:cs="Arial"/>
          <w:b/>
          <w:szCs w:val="24"/>
        </w:rPr>
        <w:t>Government Property</w:t>
      </w:r>
    </w:p>
    <w:p w14:paraId="039E00F4" w14:textId="77777777" w:rsidR="00BD06F2" w:rsidRDefault="00BD06F2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0CB95542" w14:textId="24C4B82B" w:rsidR="00FF0D13" w:rsidRDefault="00FF0D13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* * * * *</w:t>
      </w:r>
    </w:p>
    <w:p w14:paraId="67C178B9" w14:textId="77777777" w:rsidR="00BD06F2" w:rsidRDefault="00BD06F2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Cs/>
          <w:szCs w:val="24"/>
        </w:rPr>
      </w:pPr>
    </w:p>
    <w:p w14:paraId="4422B25C" w14:textId="362A5A4B" w:rsidR="00FF0D13" w:rsidRDefault="00FF0D13" w:rsidP="000E19B7">
      <w:pPr>
        <w:pStyle w:val="DFARS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PGI 245.1—GENERAL</w:t>
      </w:r>
    </w:p>
    <w:p w14:paraId="11D6B143" w14:textId="46DF3C17" w:rsidR="00FF0D13" w:rsidRDefault="00FF0D13" w:rsidP="000E19B7">
      <w:pPr>
        <w:pStyle w:val="DFARS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</w:p>
    <w:p w14:paraId="7D110E73" w14:textId="29DA1108" w:rsidR="00FF0D13" w:rsidRPr="0086749F" w:rsidRDefault="00FF0D13" w:rsidP="000E19B7">
      <w:pPr>
        <w:pStyle w:val="DFARS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* * * * *</w:t>
      </w:r>
    </w:p>
    <w:p w14:paraId="022149D1" w14:textId="77777777" w:rsidR="00FF0D13" w:rsidRPr="0086749F" w:rsidRDefault="00FF0D13" w:rsidP="000E19B7">
      <w:pPr>
        <w:pStyle w:val="DFARS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</w:p>
    <w:p w14:paraId="53D18287" w14:textId="77777777" w:rsidR="00E6425B" w:rsidRPr="00E6425B" w:rsidRDefault="00E6425B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spacing w:val="-5"/>
          <w:kern w:val="20"/>
          <w:szCs w:val="24"/>
        </w:rPr>
      </w:pPr>
      <w:r w:rsidRPr="00E6425B">
        <w:rPr>
          <w:rFonts w:ascii="Arial" w:hAnsi="Arial" w:cs="Arial"/>
          <w:spacing w:val="-5"/>
          <w:kern w:val="20"/>
          <w:szCs w:val="24"/>
        </w:rPr>
        <w:t>PGI 245.105  Contractors’ property management system compliance.</w:t>
      </w:r>
    </w:p>
    <w:p w14:paraId="3B5AA683" w14:textId="77777777" w:rsidR="00FF0D13" w:rsidRPr="0086749F" w:rsidRDefault="00FF0D13" w:rsidP="000E19B7">
      <w:pPr>
        <w:pStyle w:val="DFARS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</w:p>
    <w:p w14:paraId="07A761D8" w14:textId="75ACFC09" w:rsidR="00E6425B" w:rsidRPr="00E6425B" w:rsidRDefault="00E6425B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  <w:r>
        <w:rPr>
          <w:rFonts w:ascii="Arial" w:hAnsi="Arial" w:cs="Arial"/>
          <w:b w:val="0"/>
          <w:spacing w:val="-5"/>
          <w:kern w:val="20"/>
          <w:szCs w:val="24"/>
        </w:rPr>
        <w:tab/>
      </w:r>
      <w:r w:rsidRPr="00E6425B">
        <w:rPr>
          <w:rFonts w:ascii="Arial" w:hAnsi="Arial" w:cs="Arial"/>
          <w:b w:val="0"/>
          <w:spacing w:val="-5"/>
          <w:kern w:val="20"/>
          <w:szCs w:val="24"/>
        </w:rPr>
        <w:t xml:space="preserve">(d)  </w:t>
      </w:r>
      <w:r>
        <w:rPr>
          <w:rFonts w:ascii="Arial" w:hAnsi="Arial" w:cs="Arial"/>
          <w:b w:val="0"/>
          <w:i/>
          <w:spacing w:val="-5"/>
          <w:kern w:val="20"/>
          <w:szCs w:val="24"/>
        </w:rPr>
        <w:t>* * *</w:t>
      </w:r>
    </w:p>
    <w:p w14:paraId="3B61432E" w14:textId="77777777" w:rsidR="00E6425B" w:rsidRPr="00E6425B" w:rsidRDefault="00E6425B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</w:p>
    <w:p w14:paraId="1D5B1FE4" w14:textId="77777777" w:rsidR="00E6425B" w:rsidRPr="00E6425B" w:rsidRDefault="00E6425B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  <w:r w:rsidRPr="00E6425B">
        <w:rPr>
          <w:rFonts w:ascii="Arial" w:hAnsi="Arial" w:cs="Arial"/>
          <w:b w:val="0"/>
          <w:spacing w:val="-5"/>
          <w:kern w:val="20"/>
          <w:szCs w:val="24"/>
        </w:rPr>
        <w:tab/>
      </w:r>
      <w:r w:rsidRPr="00E6425B">
        <w:rPr>
          <w:rFonts w:ascii="Arial" w:hAnsi="Arial" w:cs="Arial"/>
          <w:b w:val="0"/>
          <w:spacing w:val="-5"/>
          <w:kern w:val="20"/>
          <w:szCs w:val="24"/>
        </w:rPr>
        <w:tab/>
        <w:t xml:space="preserve">(2)  </w:t>
      </w:r>
      <w:r w:rsidRPr="00E6425B">
        <w:rPr>
          <w:rFonts w:ascii="Arial" w:hAnsi="Arial" w:cs="Arial"/>
          <w:b w:val="0"/>
          <w:i/>
          <w:spacing w:val="-5"/>
          <w:kern w:val="20"/>
          <w:szCs w:val="24"/>
        </w:rPr>
        <w:t>Initial determination</w:t>
      </w:r>
      <w:r w:rsidRPr="00E6425B">
        <w:rPr>
          <w:rFonts w:ascii="Arial" w:hAnsi="Arial" w:cs="Arial"/>
          <w:b w:val="0"/>
          <w:spacing w:val="-5"/>
          <w:kern w:val="20"/>
          <w:szCs w:val="24"/>
        </w:rPr>
        <w:t>.</w:t>
      </w:r>
    </w:p>
    <w:p w14:paraId="4BE3420C" w14:textId="77777777" w:rsidR="00E6425B" w:rsidRPr="00E6425B" w:rsidRDefault="00E6425B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</w:p>
    <w:p w14:paraId="6869A67D" w14:textId="63BF5C1B" w:rsidR="00E6425B" w:rsidRPr="00E6425B" w:rsidRDefault="00E6425B" w:rsidP="000E19B7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  <w:r w:rsidRPr="00E6425B">
        <w:rPr>
          <w:rFonts w:ascii="Arial" w:hAnsi="Arial" w:cs="Arial"/>
          <w:b w:val="0"/>
          <w:spacing w:val="-5"/>
          <w:kern w:val="20"/>
          <w:szCs w:val="24"/>
        </w:rPr>
        <w:tab/>
      </w:r>
      <w:r w:rsidRPr="00E6425B">
        <w:rPr>
          <w:rFonts w:ascii="Arial" w:hAnsi="Arial" w:cs="Arial"/>
          <w:b w:val="0"/>
          <w:spacing w:val="-5"/>
          <w:kern w:val="20"/>
          <w:szCs w:val="24"/>
        </w:rPr>
        <w:tab/>
      </w:r>
      <w:r w:rsidRPr="00E6425B">
        <w:rPr>
          <w:rFonts w:ascii="Arial" w:hAnsi="Arial" w:cs="Arial"/>
          <w:b w:val="0"/>
          <w:spacing w:val="-5"/>
          <w:kern w:val="20"/>
          <w:szCs w:val="24"/>
        </w:rPr>
        <w:tab/>
        <w:t xml:space="preserve">(ii)(A)  Within </w:t>
      </w:r>
      <w:r w:rsidRPr="00E6425B">
        <w:rPr>
          <w:rFonts w:ascii="Arial" w:hAnsi="Arial" w:cs="Arial"/>
          <w:b w:val="0"/>
          <w:strike/>
          <w:spacing w:val="-5"/>
          <w:kern w:val="20"/>
          <w:szCs w:val="24"/>
        </w:rPr>
        <w:t>10</w:t>
      </w:r>
      <w:r>
        <w:rPr>
          <w:rFonts w:ascii="Arial" w:hAnsi="Arial" w:cs="Arial"/>
          <w:bCs/>
          <w:spacing w:val="-5"/>
          <w:kern w:val="20"/>
          <w:szCs w:val="24"/>
        </w:rPr>
        <w:t>[30]</w:t>
      </w:r>
      <w:r w:rsidRPr="00E6425B">
        <w:rPr>
          <w:rFonts w:ascii="Arial" w:hAnsi="Arial" w:cs="Arial"/>
          <w:b w:val="0"/>
          <w:spacing w:val="-5"/>
          <w:kern w:val="20"/>
          <w:szCs w:val="24"/>
        </w:rPr>
        <w:t xml:space="preserve"> days of receiving the report, if the contracting officer makes a determination that there is a significant deficiency, the contracting officer should provide an initial determination of deficiencies and a copy of the report to the contractor and require the contractor to submit a written response.</w:t>
      </w:r>
    </w:p>
    <w:p w14:paraId="307A69FB" w14:textId="77777777" w:rsidR="00E6425B" w:rsidRDefault="00E6425B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</w:p>
    <w:p w14:paraId="5D0AF8E2" w14:textId="17B90826" w:rsidR="00FF0D13" w:rsidRPr="00C007E0" w:rsidRDefault="00FF0D13" w:rsidP="000E19B7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  <w:r>
        <w:rPr>
          <w:rFonts w:ascii="Arial" w:hAnsi="Arial" w:cs="Arial"/>
          <w:b w:val="0"/>
          <w:spacing w:val="-5"/>
          <w:kern w:val="20"/>
          <w:szCs w:val="24"/>
        </w:rPr>
        <w:t>* * * * *</w:t>
      </w:r>
    </w:p>
    <w:p w14:paraId="78B728A6" w14:textId="6050ACCC" w:rsidR="00C007E0" w:rsidRDefault="00C007E0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szCs w:val="24"/>
        </w:rPr>
      </w:pPr>
    </w:p>
    <w:bookmarkEnd w:id="0"/>
    <w:p w14:paraId="38A10DDD" w14:textId="77777777" w:rsidR="00B60FA9" w:rsidRDefault="00B60FA9" w:rsidP="000E19B7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szCs w:val="24"/>
        </w:rPr>
      </w:pPr>
    </w:p>
    <w:sectPr w:rsidR="00B60FA9" w:rsidSect="000E19B7">
      <w:headerReference w:type="default" r:id="rId7"/>
      <w:footerReference w:type="default" r:id="rId8"/>
      <w:footnotePr>
        <w:numStart w:val="0"/>
      </w:footnotePr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7236A" w14:textId="77777777" w:rsidR="00615BDB" w:rsidRDefault="00615BDB">
      <w:r>
        <w:separator/>
      </w:r>
    </w:p>
  </w:endnote>
  <w:endnote w:type="continuationSeparator" w:id="0">
    <w:p w14:paraId="17718B84" w14:textId="77777777" w:rsidR="00615BDB" w:rsidRDefault="00615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9D246" w14:textId="77777777" w:rsidR="00D2247E" w:rsidRPr="000E19B7" w:rsidRDefault="00D2247E" w:rsidP="00D2247E">
    <w:pPr>
      <w:pStyle w:val="Footer"/>
      <w:jc w:val="center"/>
      <w:rPr>
        <w:rFonts w:ascii="Arial" w:hAnsi="Arial" w:cs="Arial"/>
        <w:b w:val="0"/>
        <w:bCs/>
        <w:sz w:val="22"/>
        <w:szCs w:val="22"/>
      </w:rPr>
    </w:pPr>
    <w:r w:rsidRPr="000E19B7">
      <w:rPr>
        <w:rFonts w:ascii="Arial" w:hAnsi="Arial" w:cs="Arial"/>
        <w:b w:val="0"/>
        <w:bCs/>
        <w:sz w:val="22"/>
        <w:szCs w:val="22"/>
      </w:rPr>
      <w:t xml:space="preserve">Page </w:t>
    </w:r>
    <w:r w:rsidRPr="000E19B7">
      <w:rPr>
        <w:rFonts w:ascii="Arial" w:hAnsi="Arial" w:cs="Arial"/>
        <w:b w:val="0"/>
        <w:bCs/>
        <w:sz w:val="22"/>
        <w:szCs w:val="22"/>
      </w:rPr>
      <w:fldChar w:fldCharType="begin"/>
    </w:r>
    <w:r w:rsidRPr="000E19B7">
      <w:rPr>
        <w:rFonts w:ascii="Arial" w:hAnsi="Arial" w:cs="Arial"/>
        <w:b w:val="0"/>
        <w:bCs/>
        <w:sz w:val="22"/>
        <w:szCs w:val="22"/>
      </w:rPr>
      <w:instrText xml:space="preserve"> PAGE </w:instrText>
    </w:r>
    <w:r w:rsidRPr="000E19B7">
      <w:rPr>
        <w:rFonts w:ascii="Arial" w:hAnsi="Arial" w:cs="Arial"/>
        <w:b w:val="0"/>
        <w:bCs/>
        <w:sz w:val="22"/>
        <w:szCs w:val="22"/>
      </w:rPr>
      <w:fldChar w:fldCharType="separate"/>
    </w:r>
    <w:r w:rsidRPr="000E19B7">
      <w:rPr>
        <w:rFonts w:ascii="Arial" w:hAnsi="Arial" w:cs="Arial"/>
        <w:b w:val="0"/>
        <w:bCs/>
        <w:sz w:val="22"/>
        <w:szCs w:val="22"/>
      </w:rPr>
      <w:t>2</w:t>
    </w:r>
    <w:r w:rsidRPr="000E19B7">
      <w:rPr>
        <w:rFonts w:ascii="Arial" w:hAnsi="Arial" w:cs="Arial"/>
        <w:b w:val="0"/>
        <w:bCs/>
        <w:sz w:val="22"/>
        <w:szCs w:val="22"/>
      </w:rPr>
      <w:fldChar w:fldCharType="end"/>
    </w:r>
    <w:r w:rsidRPr="000E19B7">
      <w:rPr>
        <w:rFonts w:ascii="Arial" w:hAnsi="Arial" w:cs="Arial"/>
        <w:b w:val="0"/>
        <w:bCs/>
        <w:sz w:val="22"/>
        <w:szCs w:val="22"/>
      </w:rPr>
      <w:t xml:space="preserve"> of </w:t>
    </w:r>
    <w:r w:rsidRPr="000E19B7">
      <w:rPr>
        <w:rFonts w:ascii="Arial" w:hAnsi="Arial" w:cs="Arial"/>
        <w:b w:val="0"/>
        <w:bCs/>
        <w:sz w:val="22"/>
        <w:szCs w:val="22"/>
      </w:rPr>
      <w:fldChar w:fldCharType="begin"/>
    </w:r>
    <w:r w:rsidRPr="000E19B7">
      <w:rPr>
        <w:rFonts w:ascii="Arial" w:hAnsi="Arial" w:cs="Arial"/>
        <w:b w:val="0"/>
        <w:bCs/>
        <w:sz w:val="22"/>
        <w:szCs w:val="22"/>
      </w:rPr>
      <w:instrText xml:space="preserve"> NUMPAGES  </w:instrText>
    </w:r>
    <w:r w:rsidRPr="000E19B7">
      <w:rPr>
        <w:rFonts w:ascii="Arial" w:hAnsi="Arial" w:cs="Arial"/>
        <w:b w:val="0"/>
        <w:bCs/>
        <w:sz w:val="22"/>
        <w:szCs w:val="22"/>
      </w:rPr>
      <w:fldChar w:fldCharType="separate"/>
    </w:r>
    <w:r w:rsidRPr="000E19B7">
      <w:rPr>
        <w:rFonts w:ascii="Arial" w:hAnsi="Arial" w:cs="Arial"/>
        <w:b w:val="0"/>
        <w:bCs/>
        <w:sz w:val="22"/>
        <w:szCs w:val="22"/>
      </w:rPr>
      <w:t>2</w:t>
    </w:r>
    <w:r w:rsidRPr="000E19B7">
      <w:rPr>
        <w:rFonts w:ascii="Arial" w:hAnsi="Arial" w:cs="Arial"/>
        <w:b w:val="0"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8FDA6" w14:textId="77777777" w:rsidR="00615BDB" w:rsidRDefault="00615BDB">
      <w:r>
        <w:separator/>
      </w:r>
    </w:p>
  </w:footnote>
  <w:footnote w:type="continuationSeparator" w:id="0">
    <w:p w14:paraId="0EBAF14A" w14:textId="77777777" w:rsidR="00615BDB" w:rsidRDefault="00615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96794" w14:textId="77777777" w:rsidR="00615BDB" w:rsidRDefault="00615BDB">
    <w:pPr>
      <w:pStyle w:val="Header"/>
      <w:tabs>
        <w:tab w:val="clear" w:pos="8640"/>
        <w:tab w:val="right" w:pos="9260"/>
      </w:tabs>
      <w:ind w:left="0" w:firstLine="0"/>
      <w:rPr>
        <w:rFonts w:ascii="Century Schoolbook" w:hAnsi="Century Schoolbook"/>
        <w:b w:val="0"/>
        <w:sz w:val="20"/>
      </w:rPr>
    </w:pPr>
  </w:p>
  <w:p w14:paraId="7A774F3C" w14:textId="77777777" w:rsidR="00615BDB" w:rsidRDefault="00615BDB" w:rsidP="00D76FAA">
    <w:pPr>
      <w:pStyle w:val="Header"/>
      <w:ind w:left="0" w:firstLine="0"/>
      <w:rPr>
        <w:rFonts w:ascii="Century Schoolbook" w:hAnsi="Century Schoolbook"/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9153"/>
  </w:hdrShapeDefaults>
  <w:footnotePr>
    <w:numStart w:val="0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E0E"/>
    <w:rsid w:val="00036440"/>
    <w:rsid w:val="00057206"/>
    <w:rsid w:val="0005722C"/>
    <w:rsid w:val="000A0500"/>
    <w:rsid w:val="000B2959"/>
    <w:rsid w:val="000E19B7"/>
    <w:rsid w:val="000F04BD"/>
    <w:rsid w:val="00110220"/>
    <w:rsid w:val="0012026E"/>
    <w:rsid w:val="0013795D"/>
    <w:rsid w:val="00144C85"/>
    <w:rsid w:val="0015186E"/>
    <w:rsid w:val="00173A4F"/>
    <w:rsid w:val="00191694"/>
    <w:rsid w:val="0019504F"/>
    <w:rsid w:val="001C12B3"/>
    <w:rsid w:val="001C2C0D"/>
    <w:rsid w:val="001E4315"/>
    <w:rsid w:val="00206077"/>
    <w:rsid w:val="0021084F"/>
    <w:rsid w:val="0021262F"/>
    <w:rsid w:val="00233E6A"/>
    <w:rsid w:val="00243929"/>
    <w:rsid w:val="00247C5C"/>
    <w:rsid w:val="00252F77"/>
    <w:rsid w:val="0026175F"/>
    <w:rsid w:val="00280255"/>
    <w:rsid w:val="002872B0"/>
    <w:rsid w:val="0029416D"/>
    <w:rsid w:val="00296C7D"/>
    <w:rsid w:val="002A4649"/>
    <w:rsid w:val="002A485A"/>
    <w:rsid w:val="002A55AA"/>
    <w:rsid w:val="002A655E"/>
    <w:rsid w:val="002B1BC7"/>
    <w:rsid w:val="002B624F"/>
    <w:rsid w:val="002B6C73"/>
    <w:rsid w:val="002C1C0E"/>
    <w:rsid w:val="002E181D"/>
    <w:rsid w:val="002E6822"/>
    <w:rsid w:val="0030663A"/>
    <w:rsid w:val="00315CAF"/>
    <w:rsid w:val="00325827"/>
    <w:rsid w:val="00326588"/>
    <w:rsid w:val="00334773"/>
    <w:rsid w:val="003427B7"/>
    <w:rsid w:val="003438D4"/>
    <w:rsid w:val="00365140"/>
    <w:rsid w:val="00365A7F"/>
    <w:rsid w:val="003736E9"/>
    <w:rsid w:val="00375089"/>
    <w:rsid w:val="00384258"/>
    <w:rsid w:val="0038765E"/>
    <w:rsid w:val="00387B1C"/>
    <w:rsid w:val="003A4E1C"/>
    <w:rsid w:val="003A6D4F"/>
    <w:rsid w:val="003C059B"/>
    <w:rsid w:val="003D0794"/>
    <w:rsid w:val="003D48C5"/>
    <w:rsid w:val="003E6AA4"/>
    <w:rsid w:val="0040122E"/>
    <w:rsid w:val="00405F32"/>
    <w:rsid w:val="004228D8"/>
    <w:rsid w:val="00452762"/>
    <w:rsid w:val="00454EE1"/>
    <w:rsid w:val="0046388C"/>
    <w:rsid w:val="00471046"/>
    <w:rsid w:val="00481ABF"/>
    <w:rsid w:val="00482713"/>
    <w:rsid w:val="004C5A82"/>
    <w:rsid w:val="004D246C"/>
    <w:rsid w:val="004D688E"/>
    <w:rsid w:val="004E25B9"/>
    <w:rsid w:val="004E535E"/>
    <w:rsid w:val="004F0EC9"/>
    <w:rsid w:val="005141B3"/>
    <w:rsid w:val="00537E9B"/>
    <w:rsid w:val="00542C95"/>
    <w:rsid w:val="00550B9B"/>
    <w:rsid w:val="00576A3D"/>
    <w:rsid w:val="005D056F"/>
    <w:rsid w:val="005D11CA"/>
    <w:rsid w:val="005E6C68"/>
    <w:rsid w:val="005F3566"/>
    <w:rsid w:val="006019FE"/>
    <w:rsid w:val="006042F7"/>
    <w:rsid w:val="00607278"/>
    <w:rsid w:val="006141E4"/>
    <w:rsid w:val="00615BDB"/>
    <w:rsid w:val="00621088"/>
    <w:rsid w:val="006246AB"/>
    <w:rsid w:val="00665AAB"/>
    <w:rsid w:val="00665D43"/>
    <w:rsid w:val="00677A6A"/>
    <w:rsid w:val="0068091F"/>
    <w:rsid w:val="006819EC"/>
    <w:rsid w:val="006A48C5"/>
    <w:rsid w:val="006B59CC"/>
    <w:rsid w:val="006E0E0E"/>
    <w:rsid w:val="006E71AF"/>
    <w:rsid w:val="006F3FBA"/>
    <w:rsid w:val="0071106E"/>
    <w:rsid w:val="00727765"/>
    <w:rsid w:val="007503E9"/>
    <w:rsid w:val="007528FE"/>
    <w:rsid w:val="00764AA3"/>
    <w:rsid w:val="00796D5A"/>
    <w:rsid w:val="007A6773"/>
    <w:rsid w:val="007E729D"/>
    <w:rsid w:val="00800BF6"/>
    <w:rsid w:val="008177CF"/>
    <w:rsid w:val="00822C0C"/>
    <w:rsid w:val="008271B8"/>
    <w:rsid w:val="008400F7"/>
    <w:rsid w:val="008464C8"/>
    <w:rsid w:val="00855FC7"/>
    <w:rsid w:val="00866147"/>
    <w:rsid w:val="00883292"/>
    <w:rsid w:val="00886712"/>
    <w:rsid w:val="008877E7"/>
    <w:rsid w:val="00893F8D"/>
    <w:rsid w:val="008B0E47"/>
    <w:rsid w:val="008C55E2"/>
    <w:rsid w:val="008D1F57"/>
    <w:rsid w:val="008D5946"/>
    <w:rsid w:val="009024A2"/>
    <w:rsid w:val="00914937"/>
    <w:rsid w:val="00923E5C"/>
    <w:rsid w:val="00961B31"/>
    <w:rsid w:val="0099271D"/>
    <w:rsid w:val="009A072F"/>
    <w:rsid w:val="009B0E80"/>
    <w:rsid w:val="009C58E3"/>
    <w:rsid w:val="009D4C10"/>
    <w:rsid w:val="009D4C6A"/>
    <w:rsid w:val="009D6EB1"/>
    <w:rsid w:val="009E08DA"/>
    <w:rsid w:val="009E5269"/>
    <w:rsid w:val="00A11887"/>
    <w:rsid w:val="00A1614F"/>
    <w:rsid w:val="00A3226A"/>
    <w:rsid w:val="00A4520F"/>
    <w:rsid w:val="00A60194"/>
    <w:rsid w:val="00A61226"/>
    <w:rsid w:val="00A6780E"/>
    <w:rsid w:val="00A91C64"/>
    <w:rsid w:val="00AA5BAE"/>
    <w:rsid w:val="00AB3320"/>
    <w:rsid w:val="00AC1F3A"/>
    <w:rsid w:val="00AC361B"/>
    <w:rsid w:val="00AD7D6F"/>
    <w:rsid w:val="00B06057"/>
    <w:rsid w:val="00B128EA"/>
    <w:rsid w:val="00B12E61"/>
    <w:rsid w:val="00B14FD6"/>
    <w:rsid w:val="00B17345"/>
    <w:rsid w:val="00B234BE"/>
    <w:rsid w:val="00B331CC"/>
    <w:rsid w:val="00B3494D"/>
    <w:rsid w:val="00B60FA9"/>
    <w:rsid w:val="00B61AB4"/>
    <w:rsid w:val="00B6408F"/>
    <w:rsid w:val="00B850DF"/>
    <w:rsid w:val="00B96227"/>
    <w:rsid w:val="00BA694A"/>
    <w:rsid w:val="00BC077B"/>
    <w:rsid w:val="00BC71C0"/>
    <w:rsid w:val="00BD06F2"/>
    <w:rsid w:val="00BD2DBF"/>
    <w:rsid w:val="00BD6AEB"/>
    <w:rsid w:val="00BE089B"/>
    <w:rsid w:val="00BE0B5D"/>
    <w:rsid w:val="00C007E0"/>
    <w:rsid w:val="00C12081"/>
    <w:rsid w:val="00C3214A"/>
    <w:rsid w:val="00C622B4"/>
    <w:rsid w:val="00CC5653"/>
    <w:rsid w:val="00CE5467"/>
    <w:rsid w:val="00CE6791"/>
    <w:rsid w:val="00D0013B"/>
    <w:rsid w:val="00D0563B"/>
    <w:rsid w:val="00D1168A"/>
    <w:rsid w:val="00D147AA"/>
    <w:rsid w:val="00D15D03"/>
    <w:rsid w:val="00D2247E"/>
    <w:rsid w:val="00D41767"/>
    <w:rsid w:val="00D63D33"/>
    <w:rsid w:val="00D65CF9"/>
    <w:rsid w:val="00D72025"/>
    <w:rsid w:val="00D76FAA"/>
    <w:rsid w:val="00D84B59"/>
    <w:rsid w:val="00D9297A"/>
    <w:rsid w:val="00DB3F00"/>
    <w:rsid w:val="00DC1CC6"/>
    <w:rsid w:val="00DD79D8"/>
    <w:rsid w:val="00DF458B"/>
    <w:rsid w:val="00E12B0E"/>
    <w:rsid w:val="00E36A3F"/>
    <w:rsid w:val="00E418C6"/>
    <w:rsid w:val="00E557D7"/>
    <w:rsid w:val="00E55BBC"/>
    <w:rsid w:val="00E6425B"/>
    <w:rsid w:val="00E64FBE"/>
    <w:rsid w:val="00E84DC7"/>
    <w:rsid w:val="00E94A80"/>
    <w:rsid w:val="00E978CA"/>
    <w:rsid w:val="00EA296B"/>
    <w:rsid w:val="00EE451E"/>
    <w:rsid w:val="00EF5C80"/>
    <w:rsid w:val="00EF692E"/>
    <w:rsid w:val="00F0595F"/>
    <w:rsid w:val="00F0671E"/>
    <w:rsid w:val="00F06ACA"/>
    <w:rsid w:val="00F30F92"/>
    <w:rsid w:val="00F643C6"/>
    <w:rsid w:val="00F65464"/>
    <w:rsid w:val="00F82E3E"/>
    <w:rsid w:val="00F831C2"/>
    <w:rsid w:val="00FB5228"/>
    <w:rsid w:val="00FF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,"/>
  <w14:docId w14:val="63A16FA3"/>
  <w15:docId w15:val="{633ABF0F-8CC5-4609-B49C-62255B06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0BF6"/>
    <w:pPr>
      <w:tabs>
        <w:tab w:val="left" w:pos="1000"/>
      </w:tabs>
      <w:ind w:left="1000" w:hanging="1000"/>
    </w:pPr>
    <w:rPr>
      <w:b/>
      <w:sz w:val="24"/>
    </w:rPr>
  </w:style>
  <w:style w:type="paragraph" w:styleId="Heading3">
    <w:name w:val="heading 3"/>
    <w:basedOn w:val="Normal"/>
    <w:next w:val="Normal"/>
    <w:qFormat/>
    <w:rsid w:val="00800BF6"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rsid w:val="00800BF6"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00BF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00B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0BF6"/>
  </w:style>
  <w:style w:type="paragraph" w:customStyle="1" w:styleId="DFARS">
    <w:name w:val="DFARS"/>
    <w:basedOn w:val="Normal"/>
    <w:link w:val="DFARSChar"/>
    <w:rsid w:val="00800BF6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paragraph" w:styleId="PlainText">
    <w:name w:val="Plain Text"/>
    <w:basedOn w:val="Normal"/>
    <w:link w:val="PlainTextChar"/>
    <w:uiPriority w:val="99"/>
    <w:rsid w:val="00F65464"/>
    <w:pPr>
      <w:tabs>
        <w:tab w:val="clear" w:pos="1000"/>
      </w:tabs>
      <w:ind w:left="0" w:firstLine="0"/>
    </w:pPr>
    <w:rPr>
      <w:rFonts w:ascii="Courier New" w:hAnsi="Courier New"/>
      <w:b w:val="0"/>
      <w:sz w:val="20"/>
      <w:lang w:val="x-none" w:eastAsia="x-none"/>
    </w:rPr>
  </w:style>
  <w:style w:type="paragraph" w:styleId="NormalWeb">
    <w:name w:val="Normal (Web)"/>
    <w:basedOn w:val="Normal"/>
    <w:uiPriority w:val="99"/>
    <w:rsid w:val="00F65464"/>
    <w:pPr>
      <w:tabs>
        <w:tab w:val="clear" w:pos="1000"/>
      </w:tabs>
      <w:spacing w:before="100" w:beforeAutospacing="1" w:after="100" w:afterAutospacing="1"/>
      <w:ind w:left="0" w:firstLine="0"/>
    </w:pPr>
    <w:rPr>
      <w:b w:val="0"/>
      <w:szCs w:val="24"/>
    </w:rPr>
  </w:style>
  <w:style w:type="character" w:styleId="Hyperlink">
    <w:name w:val="Hyperlink"/>
    <w:uiPriority w:val="99"/>
    <w:rsid w:val="00E36A3F"/>
    <w:rPr>
      <w:color w:val="0000FF"/>
      <w:u w:val="single"/>
    </w:rPr>
  </w:style>
  <w:style w:type="character" w:customStyle="1" w:styleId="PlainTextChar">
    <w:name w:val="Plain Text Char"/>
    <w:link w:val="PlainText"/>
    <w:uiPriority w:val="99"/>
    <w:rsid w:val="00883292"/>
    <w:rPr>
      <w:rFonts w:ascii="Courier New" w:hAnsi="Courier New"/>
    </w:rPr>
  </w:style>
  <w:style w:type="character" w:styleId="FollowedHyperlink">
    <w:name w:val="FollowedHyperlink"/>
    <w:rsid w:val="00144C85"/>
    <w:rPr>
      <w:color w:val="800080"/>
      <w:u w:val="single"/>
    </w:rPr>
  </w:style>
  <w:style w:type="table" w:customStyle="1" w:styleId="TableGrid1">
    <w:name w:val="Table Grid1"/>
    <w:basedOn w:val="TableNormal"/>
    <w:next w:val="TableGrid"/>
    <w:rsid w:val="00BE0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BE0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BE0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36440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rsid w:val="00315CA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FARSChar">
    <w:name w:val="DFARS Char"/>
    <w:link w:val="DFARS"/>
    <w:locked/>
    <w:rsid w:val="00AC1F3A"/>
    <w:rPr>
      <w:rFonts w:ascii="Century Schoolbook" w:hAnsi="Century Schoolbook"/>
      <w:spacing w:val="-5"/>
      <w:kern w:val="20"/>
      <w:sz w:val="24"/>
    </w:rPr>
  </w:style>
  <w:style w:type="character" w:styleId="LineNumber">
    <w:name w:val="line number"/>
    <w:basedOn w:val="DefaultParagraphFont"/>
    <w:semiHidden/>
    <w:unhideWhenUsed/>
    <w:rsid w:val="00C3214A"/>
  </w:style>
  <w:style w:type="paragraph" w:styleId="ListParagraph">
    <w:name w:val="List Paragraph"/>
    <w:basedOn w:val="Normal"/>
    <w:uiPriority w:val="34"/>
    <w:qFormat/>
    <w:rsid w:val="00855FC7"/>
    <w:pPr>
      <w:tabs>
        <w:tab w:val="clear" w:pos="1000"/>
      </w:tabs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b w:val="0"/>
      <w:sz w:val="22"/>
      <w:szCs w:val="22"/>
    </w:rPr>
  </w:style>
  <w:style w:type="character" w:customStyle="1" w:styleId="FooterChar">
    <w:name w:val="Footer Char"/>
    <w:link w:val="Footer"/>
    <w:uiPriority w:val="99"/>
    <w:rsid w:val="00D2247E"/>
    <w:rPr>
      <w:b/>
      <w:sz w:val="24"/>
    </w:rPr>
  </w:style>
  <w:style w:type="paragraph" w:styleId="Revision">
    <w:name w:val="Revision"/>
    <w:hidden/>
    <w:uiPriority w:val="99"/>
    <w:semiHidden/>
    <w:rsid w:val="00621088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8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11700-F9C2-43F0-8341-FD7B261D8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521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PGI 204.71—UNIFORM CONTRACT LINE ITEM NUMBERING SYSTEM</vt:lpstr>
    </vt:vector>
  </TitlesOfParts>
  <Company>DoD</Company>
  <LinksUpToDate>false</LinksUpToDate>
  <CharactersWithSpaces>3229</CharactersWithSpaces>
  <SharedDoc>false</SharedDoc>
  <HLinks>
    <vt:vector size="96" baseType="variant">
      <vt:variant>
        <vt:i4>6422619</vt:i4>
      </vt:variant>
      <vt:variant>
        <vt:i4>45</vt:i4>
      </vt:variant>
      <vt:variant>
        <vt:i4>0</vt:i4>
      </vt:variant>
      <vt:variant>
        <vt:i4>5</vt:i4>
      </vt:variant>
      <vt:variant>
        <vt:lpwstr>http://www.acq.osd.mil/dpap/dars/dfars/html/current/204_71.htm</vt:lpwstr>
      </vt:variant>
      <vt:variant>
        <vt:lpwstr>204.7104-1</vt:lpwstr>
      </vt:variant>
      <vt:variant>
        <vt:i4>6422619</vt:i4>
      </vt:variant>
      <vt:variant>
        <vt:i4>42</vt:i4>
      </vt:variant>
      <vt:variant>
        <vt:i4>0</vt:i4>
      </vt:variant>
      <vt:variant>
        <vt:i4>5</vt:i4>
      </vt:variant>
      <vt:variant>
        <vt:lpwstr>http://www.acq.osd.mil/dpap/dars/dfars/html/current/204_71.htm</vt:lpwstr>
      </vt:variant>
      <vt:variant>
        <vt:lpwstr>204.7104-1</vt:lpwstr>
      </vt:variant>
      <vt:variant>
        <vt:i4>6422619</vt:i4>
      </vt:variant>
      <vt:variant>
        <vt:i4>39</vt:i4>
      </vt:variant>
      <vt:variant>
        <vt:i4>0</vt:i4>
      </vt:variant>
      <vt:variant>
        <vt:i4>5</vt:i4>
      </vt:variant>
      <vt:variant>
        <vt:lpwstr>http://www.acq.osd.mil/dpap/dars/dfars/html/current/204_71.htm</vt:lpwstr>
      </vt:variant>
      <vt:variant>
        <vt:lpwstr>204.7104-1</vt:lpwstr>
      </vt:variant>
      <vt:variant>
        <vt:i4>4784247</vt:i4>
      </vt:variant>
      <vt:variant>
        <vt:i4>36</vt:i4>
      </vt:variant>
      <vt:variant>
        <vt:i4>0</vt:i4>
      </vt:variant>
      <vt:variant>
        <vt:i4>5</vt:i4>
      </vt:variant>
      <vt:variant>
        <vt:lpwstr>http://www.acq.osd.mil/dpap/dars/dfars/html/current/204_70.htm</vt:lpwstr>
      </vt:variant>
      <vt:variant>
        <vt:lpwstr/>
      </vt:variant>
      <vt:variant>
        <vt:i4>4653077</vt:i4>
      </vt:variant>
      <vt:variant>
        <vt:i4>33</vt:i4>
      </vt:variant>
      <vt:variant>
        <vt:i4>0</vt:i4>
      </vt:variant>
      <vt:variant>
        <vt:i4>5</vt:i4>
      </vt:variant>
      <vt:variant>
        <vt:lpwstr>http://www.acq.osd.mil/dpap/policy/policyvault/USA002246-09-DPAP.pdf</vt:lpwstr>
      </vt:variant>
      <vt:variant>
        <vt:lpwstr/>
      </vt:variant>
      <vt:variant>
        <vt:i4>5505142</vt:i4>
      </vt:variant>
      <vt:variant>
        <vt:i4>30</vt:i4>
      </vt:variant>
      <vt:variant>
        <vt:i4>0</vt:i4>
      </vt:variant>
      <vt:variant>
        <vt:i4>5</vt:i4>
      </vt:variant>
      <vt:variant>
        <vt:lpwstr>http://www.acq.osd.mil/dpap/dars/dfars/html/current/204_71.htm</vt:lpwstr>
      </vt:variant>
      <vt:variant>
        <vt:lpwstr>204.7103</vt:lpwstr>
      </vt:variant>
      <vt:variant>
        <vt:i4>917531</vt:i4>
      </vt:variant>
      <vt:variant>
        <vt:i4>27</vt:i4>
      </vt:variant>
      <vt:variant>
        <vt:i4>0</vt:i4>
      </vt:variant>
      <vt:variant>
        <vt:i4>5</vt:i4>
      </vt:variant>
      <vt:variant>
        <vt:lpwstr>http://www.acq.osd.mil/dpap/dars/pgi/pgi_htm/PGI204_2.htm</vt:lpwstr>
      </vt:variant>
      <vt:variant>
        <vt:lpwstr>204.201</vt:lpwstr>
      </vt:variant>
      <vt:variant>
        <vt:i4>6422619</vt:i4>
      </vt:variant>
      <vt:variant>
        <vt:i4>24</vt:i4>
      </vt:variant>
      <vt:variant>
        <vt:i4>0</vt:i4>
      </vt:variant>
      <vt:variant>
        <vt:i4>5</vt:i4>
      </vt:variant>
      <vt:variant>
        <vt:lpwstr>http://www.acq.osd.mil/dpap/dars/dfars/html/current/204_71.htm</vt:lpwstr>
      </vt:variant>
      <vt:variant>
        <vt:lpwstr>204.7104-1</vt:lpwstr>
      </vt:variant>
      <vt:variant>
        <vt:i4>5374070</vt:i4>
      </vt:variant>
      <vt:variant>
        <vt:i4>21</vt:i4>
      </vt:variant>
      <vt:variant>
        <vt:i4>0</vt:i4>
      </vt:variant>
      <vt:variant>
        <vt:i4>5</vt:i4>
      </vt:variant>
      <vt:variant>
        <vt:lpwstr>http://www.acq.osd.mil/dpap/dars/dfars/html/current/204_71.htm</vt:lpwstr>
      </vt:variant>
      <vt:variant>
        <vt:lpwstr>204.7105</vt:lpwstr>
      </vt:variant>
      <vt:variant>
        <vt:i4>1769485</vt:i4>
      </vt:variant>
      <vt:variant>
        <vt:i4>18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5308425</vt:i4>
      </vt:variant>
      <vt:variant>
        <vt:i4>15</vt:i4>
      </vt:variant>
      <vt:variant>
        <vt:i4>0</vt:i4>
      </vt:variant>
      <vt:variant>
        <vt:i4>5</vt:i4>
      </vt:variant>
      <vt:variant>
        <vt:lpwstr>https://www.daas.dla.mil/daasinq/default.asp</vt:lpwstr>
      </vt:variant>
      <vt:variant>
        <vt:lpwstr/>
      </vt:variant>
      <vt:variant>
        <vt:i4>6488136</vt:i4>
      </vt:variant>
      <vt:variant>
        <vt:i4>12</vt:i4>
      </vt:variant>
      <vt:variant>
        <vt:i4>0</vt:i4>
      </vt:variant>
      <vt:variant>
        <vt:i4>5</vt:i4>
      </vt:variant>
      <vt:variant>
        <vt:lpwstr>http://www.acq.osd.mil/dpap/pdi/eb/docs/Line_Item_UoM_List.xlsx</vt:lpwstr>
      </vt:variant>
      <vt:variant>
        <vt:lpwstr/>
      </vt:variant>
      <vt:variant>
        <vt:i4>1245290</vt:i4>
      </vt:variant>
      <vt:variant>
        <vt:i4>9</vt:i4>
      </vt:variant>
      <vt:variant>
        <vt:i4>0</vt:i4>
      </vt:variant>
      <vt:variant>
        <vt:i4>5</vt:i4>
      </vt:variant>
      <vt:variant>
        <vt:lpwstr>https://www.fpds.gov/fpdsng_cms/index.php/en/worksite.html</vt:lpwstr>
      </vt:variant>
      <vt:variant>
        <vt:lpwstr/>
      </vt:variant>
      <vt:variant>
        <vt:i4>7995445</vt:i4>
      </vt:variant>
      <vt:variant>
        <vt:i4>6</vt:i4>
      </vt:variant>
      <vt:variant>
        <vt:i4>0</vt:i4>
      </vt:variant>
      <vt:variant>
        <vt:i4>5</vt:i4>
      </vt:variant>
      <vt:variant>
        <vt:lpwstr>http://www.dla.mil/j-6/dlmso/elibrary/ServicePoints/CD_ProjCd_nopoc.docx</vt:lpwstr>
      </vt:variant>
      <vt:variant>
        <vt:lpwstr/>
      </vt:variant>
      <vt:variant>
        <vt:i4>6422619</vt:i4>
      </vt:variant>
      <vt:variant>
        <vt:i4>3</vt:i4>
      </vt:variant>
      <vt:variant>
        <vt:i4>0</vt:i4>
      </vt:variant>
      <vt:variant>
        <vt:i4>5</vt:i4>
      </vt:variant>
      <vt:variant>
        <vt:lpwstr>http://www.acq.osd.mil/dpap/dars/dfars/html/current/204_71.htm</vt:lpwstr>
      </vt:variant>
      <vt:variant>
        <vt:lpwstr>204.7104-1</vt:lpwstr>
      </vt:variant>
      <vt:variant>
        <vt:i4>6619227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http://www.acq.osd.mil/dpap/dars/dfars/html/current/204_71.htm</vt:lpwstr>
      </vt:variant>
      <vt:variant>
        <vt:lpwstr>204.7103-1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PGI 204.71—UNIFORM CONTRACT LINE ITEM NUMBERING SYSTEM</dc:title>
  <dc:creator>OUSD(A&amp;T)</dc:creator>
  <cp:lastModifiedBy>Johnson, Jennifer D CIV OSD OUSD A-S (USA)</cp:lastModifiedBy>
  <cp:revision>4</cp:revision>
  <cp:lastPrinted>2012-12-10T20:36:00Z</cp:lastPrinted>
  <dcterms:created xsi:type="dcterms:W3CDTF">2024-03-18T18:50:00Z</dcterms:created>
  <dcterms:modified xsi:type="dcterms:W3CDTF">2024-03-18T19:00:00Z</dcterms:modified>
</cp:coreProperties>
</file>