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7704" w14:textId="5E470D7E" w:rsidR="00CC0796" w:rsidRPr="000A5F0D" w:rsidRDefault="00CC0796" w:rsidP="00EB4609">
      <w:pPr>
        <w:pStyle w:val="DFARS0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bookmarkStart w:id="0" w:name="_Hlk157506172"/>
      <w:r w:rsidRPr="000A5F0D">
        <w:rPr>
          <w:rFonts w:ascii="Arial" w:hAnsi="Arial" w:cs="Arial"/>
          <w:b/>
          <w:szCs w:val="24"/>
        </w:rPr>
        <w:t>DFARS PGI Case 2024-P005</w:t>
      </w:r>
    </w:p>
    <w:p w14:paraId="451BB756" w14:textId="77777777" w:rsidR="003970E1" w:rsidRPr="000A5F0D" w:rsidRDefault="003970E1" w:rsidP="00EB460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 w:rsidRPr="000A5F0D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Clarifying Updates to Entries in Electronic Data Systems</w:t>
      </w:r>
    </w:p>
    <w:p w14:paraId="7F651E85" w14:textId="3CD9869A" w:rsidR="00CC0796" w:rsidRPr="000A5F0D" w:rsidRDefault="00CC0796" w:rsidP="00EB460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0A5F0D">
        <w:rPr>
          <w:rFonts w:ascii="Arial" w:hAnsi="Arial" w:cs="Arial"/>
          <w:b/>
          <w:sz w:val="24"/>
          <w:szCs w:val="24"/>
        </w:rPr>
        <w:t>PGI Text</w:t>
      </w:r>
    </w:p>
    <w:bookmarkEnd w:id="0"/>
    <w:p w14:paraId="598E09CA" w14:textId="384D52C4" w:rsidR="00E4468C" w:rsidRDefault="00E4468C" w:rsidP="004319DB">
      <w:pPr>
        <w:pStyle w:val="DFARS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096D0777" w14:textId="77777777" w:rsidR="004319DB" w:rsidRPr="000A5F0D" w:rsidRDefault="004319DB" w:rsidP="00EB4609">
      <w:pPr>
        <w:pStyle w:val="DFARS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63D84928" w14:textId="528657FF" w:rsidR="00963A9C" w:rsidRPr="00EB4609" w:rsidRDefault="00963A9C" w:rsidP="00EB4609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bCs/>
          <w:szCs w:val="24"/>
        </w:rPr>
      </w:pPr>
      <w:r w:rsidRPr="00EB4609">
        <w:rPr>
          <w:rFonts w:ascii="Arial" w:hAnsi="Arial" w:cs="Arial"/>
          <w:b/>
          <w:bCs/>
          <w:szCs w:val="24"/>
        </w:rPr>
        <w:t>PGI 204</w:t>
      </w:r>
      <w:r w:rsidR="00CC2CBD" w:rsidRPr="00EB4609">
        <w:rPr>
          <w:rFonts w:ascii="Arial" w:hAnsi="Arial" w:cs="Arial"/>
          <w:b/>
          <w:bCs/>
          <w:szCs w:val="24"/>
        </w:rPr>
        <w:t>—</w:t>
      </w:r>
      <w:r w:rsidRPr="00EB4609">
        <w:rPr>
          <w:rFonts w:ascii="Arial" w:hAnsi="Arial" w:cs="Arial"/>
          <w:b/>
          <w:bCs/>
          <w:szCs w:val="24"/>
        </w:rPr>
        <w:t>ADMINISTRATIVE AND INFORMATION MATTERS</w:t>
      </w:r>
    </w:p>
    <w:p w14:paraId="4D4C8AF6" w14:textId="77777777" w:rsidR="00963A9C" w:rsidRPr="000A5F0D" w:rsidRDefault="00963A9C" w:rsidP="00EB4609">
      <w:pPr>
        <w:pStyle w:val="DFARS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7FDF6288" w14:textId="45F14827" w:rsidR="00CC0796" w:rsidRPr="000A5F0D" w:rsidRDefault="00963A9C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bCs w:val="0"/>
          <w:spacing w:val="-5"/>
          <w:kern w:val="20"/>
          <w:sz w:val="24"/>
          <w:szCs w:val="24"/>
          <w:bdr w:val="none" w:sz="0" w:space="0" w:color="auto" w:frame="1"/>
        </w:rPr>
      </w:pP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</w:p>
    <w:p w14:paraId="55F5C172" w14:textId="77777777" w:rsidR="00963A9C" w:rsidRPr="000A5F0D" w:rsidRDefault="00963A9C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</w:p>
    <w:p w14:paraId="30F1CCBA" w14:textId="0D5083B5" w:rsidR="00173E1F" w:rsidRPr="00EB4609" w:rsidRDefault="00173E1F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bCs w:val="0"/>
          <w:sz w:val="24"/>
          <w:szCs w:val="24"/>
        </w:rPr>
      </w:pPr>
      <w:r w:rsidRPr="00EB4609">
        <w:rPr>
          <w:rStyle w:val="ph"/>
          <w:rFonts w:ascii="Arial" w:hAnsi="Arial" w:cs="Arial"/>
          <w:bCs w:val="0"/>
          <w:sz w:val="24"/>
          <w:szCs w:val="24"/>
          <w:bdr w:val="none" w:sz="0" w:space="0" w:color="auto" w:frame="1"/>
        </w:rPr>
        <w:t>PGI 204.6</w:t>
      </w:r>
      <w:r w:rsidRPr="00EB4609">
        <w:rPr>
          <w:rFonts w:ascii="Arial" w:hAnsi="Arial" w:cs="Arial"/>
          <w:bCs w:val="0"/>
          <w:sz w:val="24"/>
          <w:szCs w:val="24"/>
        </w:rPr>
        <w:t>—CONTRACT REPORTING</w:t>
      </w:r>
    </w:p>
    <w:p w14:paraId="5A943131" w14:textId="04C338F9" w:rsidR="00173E1F" w:rsidRPr="000A5F0D" w:rsidRDefault="00173E1F" w:rsidP="00EB4609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</w:p>
    <w:p w14:paraId="506D4B39" w14:textId="5AC4ED07" w:rsidR="00173E1F" w:rsidRPr="000A5F0D" w:rsidRDefault="00173E1F" w:rsidP="00EB4609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</w:p>
    <w:p w14:paraId="643EC15F" w14:textId="77777777" w:rsidR="00173E1F" w:rsidRPr="000A5F0D" w:rsidRDefault="00173E1F" w:rsidP="00EB4609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</w:p>
    <w:p w14:paraId="217DA328" w14:textId="60F4D145" w:rsidR="00173E1F" w:rsidRPr="00EB4609" w:rsidRDefault="00173E1F" w:rsidP="00EB4609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bCs w:val="0"/>
          <w:sz w:val="24"/>
          <w:szCs w:val="24"/>
        </w:rPr>
      </w:pPr>
      <w:r w:rsidRPr="00EB4609">
        <w:rPr>
          <w:rStyle w:val="ph"/>
          <w:rFonts w:ascii="Arial" w:hAnsi="Arial" w:cs="Arial"/>
          <w:bCs w:val="0"/>
          <w:sz w:val="24"/>
          <w:szCs w:val="24"/>
          <w:bdr w:val="none" w:sz="0" w:space="0" w:color="auto" w:frame="1"/>
        </w:rPr>
        <w:t>PGI 204.606</w:t>
      </w:r>
      <w:r w:rsidR="00CC2CBD" w:rsidRPr="00EB4609">
        <w:rPr>
          <w:rFonts w:ascii="Arial" w:hAnsi="Arial" w:cs="Arial"/>
          <w:bCs w:val="0"/>
          <w:sz w:val="24"/>
          <w:szCs w:val="24"/>
        </w:rPr>
        <w:t xml:space="preserve">  </w:t>
      </w:r>
      <w:r w:rsidRPr="00EB4609">
        <w:rPr>
          <w:rFonts w:ascii="Arial" w:hAnsi="Arial" w:cs="Arial"/>
          <w:bCs w:val="0"/>
          <w:sz w:val="24"/>
          <w:szCs w:val="24"/>
        </w:rPr>
        <w:t>Reporting data.</w:t>
      </w:r>
    </w:p>
    <w:p w14:paraId="728E8727" w14:textId="77777777" w:rsidR="00173E1F" w:rsidRPr="000A5F0D" w:rsidRDefault="00173E1F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</w:p>
    <w:p w14:paraId="023265E5" w14:textId="6CCA3F2F" w:rsidR="00173E1F" w:rsidRPr="000A5F0D" w:rsidRDefault="00173E1F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color w:val="000000"/>
          <w:spacing w:val="-5"/>
        </w:rPr>
      </w:pP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</w:p>
    <w:p w14:paraId="627BB85D" w14:textId="77777777" w:rsidR="00173E1F" w:rsidRPr="000A5F0D" w:rsidRDefault="00173E1F" w:rsidP="00EB4609">
      <w:pPr>
        <w:pStyle w:val="Heading3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4AD9A060" w14:textId="09368E39" w:rsidR="00CB03DE" w:rsidRPr="000A5F0D" w:rsidRDefault="00466DC6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B03DE" w:rsidRPr="000A5F0D">
        <w:rPr>
          <w:rFonts w:ascii="Arial" w:hAnsi="Arial" w:cs="Arial"/>
        </w:rPr>
        <w:t>(3)</w:t>
      </w:r>
      <w:r w:rsidR="00CC2CBD">
        <w:rPr>
          <w:rFonts w:ascii="Arial" w:hAnsi="Arial" w:cs="Arial"/>
        </w:rPr>
        <w:t xml:space="preserve">  </w:t>
      </w:r>
      <w:r w:rsidR="00CB03DE" w:rsidRPr="000A5F0D">
        <w:rPr>
          <w:rStyle w:val="Emphasis"/>
          <w:rFonts w:ascii="Arial" w:eastAsiaTheme="majorEastAsia" w:hAnsi="Arial" w:cs="Arial"/>
          <w:bdr w:val="none" w:sz="0" w:space="0" w:color="auto" w:frame="1"/>
        </w:rPr>
        <w:t>Specific instructions for entering data in FPDS</w:t>
      </w:r>
      <w:r w:rsidR="00CB03DE" w:rsidRPr="000A5F0D">
        <w:rPr>
          <w:rFonts w:ascii="Arial" w:hAnsi="Arial" w:cs="Arial"/>
        </w:rPr>
        <w:t>.</w:t>
      </w:r>
    </w:p>
    <w:p w14:paraId="4CD74277" w14:textId="234EF9C9" w:rsidR="00CB03DE" w:rsidRPr="000A5F0D" w:rsidRDefault="00CB03DE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27D15BBA" w14:textId="3C03B7BD" w:rsidR="004C4BA0" w:rsidRPr="000A5F0D" w:rsidRDefault="004C4BA0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color w:val="000000"/>
          <w:spacing w:val="-5"/>
        </w:rPr>
      </w:pP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</w:p>
    <w:p w14:paraId="791DB01C" w14:textId="77777777" w:rsidR="00CB03DE" w:rsidRPr="000A5F0D" w:rsidRDefault="00CB03DE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04F5B423" w14:textId="34B99239" w:rsidR="00C816D6" w:rsidRPr="000A5F0D" w:rsidRDefault="00466DC6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16D6" w:rsidRPr="000A5F0D">
        <w:rPr>
          <w:rFonts w:ascii="Arial" w:hAnsi="Arial" w:cs="Arial"/>
        </w:rPr>
        <w:t>(v)</w:t>
      </w:r>
      <w:r w:rsidR="00CC2CBD">
        <w:rPr>
          <w:rFonts w:ascii="Arial" w:hAnsi="Arial" w:cs="Arial"/>
        </w:rPr>
        <w:t xml:space="preserve">  </w:t>
      </w:r>
      <w:r w:rsidR="00C816D6" w:rsidRPr="000A5F0D">
        <w:rPr>
          <w:rStyle w:val="Emphasis"/>
          <w:rFonts w:ascii="Arial" w:eastAsiaTheme="majorEastAsia" w:hAnsi="Arial" w:cs="Arial"/>
          <w:bdr w:val="none" w:sz="0" w:space="0" w:color="auto" w:frame="1"/>
        </w:rPr>
        <w:t xml:space="preserve">FPDS Entry – </w:t>
      </w:r>
      <w:r w:rsidR="004C4BA0" w:rsidRPr="000A5F0D">
        <w:rPr>
          <w:rFonts w:ascii="Arial" w:hAnsi="Arial" w:cs="Arial"/>
          <w:i/>
          <w:iCs/>
          <w:spacing w:val="-5"/>
        </w:rPr>
        <w:t xml:space="preserve">Dates </w:t>
      </w:r>
      <w:r w:rsidR="004C4BA0" w:rsidRPr="00870413">
        <w:rPr>
          <w:rFonts w:ascii="Arial" w:hAnsi="Arial" w:cs="Arial"/>
          <w:i/>
          <w:iCs/>
          <w:spacing w:val="-5"/>
        </w:rPr>
        <w:t>S</w:t>
      </w:r>
      <w:r w:rsidR="004C4BA0" w:rsidRPr="000A5F0D">
        <w:rPr>
          <w:rFonts w:ascii="Arial" w:hAnsi="Arial" w:cs="Arial"/>
          <w:i/>
          <w:iCs/>
          <w:spacing w:val="-5"/>
        </w:rPr>
        <w:t>ection</w:t>
      </w:r>
      <w:r w:rsidR="00963A9C" w:rsidRPr="000A5F0D">
        <w:rPr>
          <w:rFonts w:ascii="Arial" w:hAnsi="Arial" w:cs="Arial"/>
          <w:color w:val="000000"/>
          <w:spacing w:val="-5"/>
        </w:rPr>
        <w:t>.</w:t>
      </w:r>
    </w:p>
    <w:p w14:paraId="14B936F2" w14:textId="14159B47" w:rsidR="004C4BA0" w:rsidRPr="000A5F0D" w:rsidRDefault="004C4BA0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color w:val="000000"/>
          <w:spacing w:val="-5"/>
        </w:rPr>
      </w:pPr>
    </w:p>
    <w:p w14:paraId="1BF2BFBF" w14:textId="47815B14" w:rsidR="004C4BA0" w:rsidRPr="000A5F0D" w:rsidRDefault="004C4BA0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  <w:r w:rsidR="00FA66E8">
        <w:rPr>
          <w:rFonts w:ascii="Arial" w:hAnsi="Arial" w:cs="Arial"/>
          <w:color w:val="000000"/>
          <w:spacing w:val="-5"/>
        </w:rPr>
        <w:t xml:space="preserve"> </w:t>
      </w:r>
      <w:r w:rsidRPr="000A5F0D">
        <w:rPr>
          <w:rFonts w:ascii="Arial" w:hAnsi="Arial" w:cs="Arial"/>
          <w:color w:val="000000"/>
          <w:spacing w:val="-5"/>
        </w:rPr>
        <w:t>*</w:t>
      </w:r>
    </w:p>
    <w:p w14:paraId="610C5B36" w14:textId="77777777" w:rsidR="00C816D6" w:rsidRPr="000A5F0D" w:rsidRDefault="00C816D6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color w:val="000000"/>
          <w:spacing w:val="-5"/>
        </w:rPr>
      </w:pPr>
    </w:p>
    <w:p w14:paraId="3213FECF" w14:textId="40A0F179" w:rsidR="00C816D6" w:rsidRPr="000A5F0D" w:rsidRDefault="00466DC6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ab/>
      </w:r>
      <w:r>
        <w:rPr>
          <w:rFonts w:ascii="Arial" w:hAnsi="Arial" w:cs="Arial"/>
          <w:color w:val="000000"/>
          <w:spacing w:val="-5"/>
        </w:rPr>
        <w:tab/>
      </w:r>
      <w:r>
        <w:rPr>
          <w:rFonts w:ascii="Arial" w:hAnsi="Arial" w:cs="Arial"/>
          <w:color w:val="000000"/>
          <w:spacing w:val="-5"/>
        </w:rPr>
        <w:tab/>
      </w:r>
      <w:r w:rsidR="00C816D6" w:rsidRPr="000A5F0D">
        <w:rPr>
          <w:rFonts w:ascii="Arial" w:hAnsi="Arial" w:cs="Arial"/>
          <w:color w:val="000000"/>
          <w:spacing w:val="-5"/>
        </w:rPr>
        <w:t>(F)</w:t>
      </w:r>
      <w:r w:rsidR="00CC2CBD">
        <w:rPr>
          <w:rFonts w:ascii="Arial" w:hAnsi="Arial" w:cs="Arial"/>
          <w:color w:val="000000"/>
          <w:spacing w:val="-5"/>
        </w:rPr>
        <w:t xml:space="preserve"> </w:t>
      </w:r>
      <w:r w:rsidR="00C816D6" w:rsidRPr="000A5F0D">
        <w:rPr>
          <w:rFonts w:ascii="Arial" w:hAnsi="Arial" w:cs="Arial"/>
          <w:color w:val="000000"/>
          <w:spacing w:val="-5"/>
        </w:rPr>
        <w:t xml:space="preserve"> The “Solicitation Date” data field generally represents the date an 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[i]</w:t>
      </w:r>
      <w:r w:rsidR="00C816D6" w:rsidRPr="00EB4609">
        <w:rPr>
          <w:rFonts w:ascii="Arial" w:hAnsi="Arial" w:cs="Arial"/>
          <w:strike/>
          <w:color w:val="000000"/>
          <w:spacing w:val="-5"/>
        </w:rPr>
        <w:t>I</w:t>
      </w:r>
      <w:r w:rsidR="00C816D6" w:rsidRPr="000A5F0D">
        <w:rPr>
          <w:rFonts w:ascii="Arial" w:hAnsi="Arial" w:cs="Arial"/>
          <w:color w:val="000000"/>
          <w:spacing w:val="-5"/>
        </w:rPr>
        <w:t xml:space="preserve">nvitation for 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[b]</w:t>
      </w:r>
      <w:r w:rsidR="00C816D6" w:rsidRPr="00EB4609">
        <w:rPr>
          <w:rFonts w:ascii="Arial" w:hAnsi="Arial" w:cs="Arial"/>
          <w:strike/>
          <w:color w:val="000000"/>
          <w:spacing w:val="-5"/>
        </w:rPr>
        <w:t>B</w:t>
      </w:r>
      <w:r w:rsidR="00C816D6" w:rsidRPr="000A5F0D">
        <w:rPr>
          <w:rFonts w:ascii="Arial" w:hAnsi="Arial" w:cs="Arial"/>
          <w:color w:val="000000"/>
          <w:spacing w:val="-5"/>
        </w:rPr>
        <w:t xml:space="preserve">ids, 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[r]</w:t>
      </w:r>
      <w:r w:rsidR="00C816D6" w:rsidRPr="00EB4609">
        <w:rPr>
          <w:rFonts w:ascii="Arial" w:hAnsi="Arial" w:cs="Arial"/>
          <w:strike/>
          <w:color w:val="000000"/>
          <w:spacing w:val="-5"/>
        </w:rPr>
        <w:t>R</w:t>
      </w:r>
      <w:r w:rsidR="00C816D6" w:rsidRPr="000A5F0D">
        <w:rPr>
          <w:rFonts w:ascii="Arial" w:hAnsi="Arial" w:cs="Arial"/>
          <w:color w:val="000000"/>
          <w:spacing w:val="-5"/>
        </w:rPr>
        <w:t xml:space="preserve">equest for 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[q]</w:t>
      </w:r>
      <w:r w:rsidR="00C816D6" w:rsidRPr="00EB4609">
        <w:rPr>
          <w:rFonts w:ascii="Arial" w:hAnsi="Arial" w:cs="Arial"/>
          <w:strike/>
          <w:color w:val="000000"/>
          <w:spacing w:val="-5"/>
        </w:rPr>
        <w:t>Q</w:t>
      </w:r>
      <w:r w:rsidR="00C816D6" w:rsidRPr="000A5F0D">
        <w:rPr>
          <w:rFonts w:ascii="Arial" w:hAnsi="Arial" w:cs="Arial"/>
          <w:color w:val="000000"/>
          <w:spacing w:val="-5"/>
        </w:rPr>
        <w:t>uotation</w:t>
      </w:r>
      <w:r w:rsidR="0020039B" w:rsidRPr="00EB4609">
        <w:rPr>
          <w:rFonts w:ascii="Arial" w:hAnsi="Arial" w:cs="Arial"/>
          <w:b/>
          <w:bCs/>
          <w:color w:val="000000"/>
          <w:spacing w:val="-5"/>
        </w:rPr>
        <w:t>[s]</w:t>
      </w:r>
      <w:r w:rsidR="00C816D6" w:rsidRPr="000A5F0D">
        <w:rPr>
          <w:rFonts w:ascii="Arial" w:hAnsi="Arial" w:cs="Arial"/>
          <w:color w:val="000000"/>
          <w:spacing w:val="-5"/>
        </w:rPr>
        <w:t xml:space="preserve">, or 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[r]</w:t>
      </w:r>
      <w:r w:rsidR="00C816D6" w:rsidRPr="00EB4609">
        <w:rPr>
          <w:rFonts w:ascii="Arial" w:hAnsi="Arial" w:cs="Arial"/>
          <w:strike/>
          <w:color w:val="000000"/>
          <w:spacing w:val="-5"/>
        </w:rPr>
        <w:t>R</w:t>
      </w:r>
      <w:r w:rsidR="00C816D6" w:rsidRPr="000A5F0D">
        <w:rPr>
          <w:rFonts w:ascii="Arial" w:hAnsi="Arial" w:cs="Arial"/>
          <w:color w:val="000000"/>
          <w:spacing w:val="-5"/>
        </w:rPr>
        <w:t xml:space="preserve">equest for 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[p]</w:t>
      </w:r>
      <w:r w:rsidR="00C816D6" w:rsidRPr="00EB4609">
        <w:rPr>
          <w:rFonts w:ascii="Arial" w:hAnsi="Arial" w:cs="Arial"/>
          <w:strike/>
          <w:color w:val="000000"/>
          <w:spacing w:val="-5"/>
        </w:rPr>
        <w:t>P</w:t>
      </w:r>
      <w:r w:rsidR="00C816D6" w:rsidRPr="000A5F0D">
        <w:rPr>
          <w:rFonts w:ascii="Arial" w:hAnsi="Arial" w:cs="Arial"/>
          <w:color w:val="000000"/>
          <w:spacing w:val="-5"/>
        </w:rPr>
        <w:t>roposal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[s]</w:t>
      </w:r>
      <w:r w:rsidR="00C816D6" w:rsidRPr="000A5F0D">
        <w:rPr>
          <w:rFonts w:ascii="Arial" w:hAnsi="Arial" w:cs="Arial"/>
          <w:color w:val="000000"/>
          <w:spacing w:val="-5"/>
        </w:rPr>
        <w:t xml:space="preserve"> was issued to potential bidders or offerors. However, follow the instructions below for other situations where an 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[invitation for bids, request for quotation</w:t>
      </w:r>
      <w:r w:rsidR="00322C56">
        <w:rPr>
          <w:rFonts w:ascii="Arial" w:hAnsi="Arial" w:cs="Arial"/>
          <w:b/>
          <w:bCs/>
          <w:color w:val="000000"/>
          <w:spacing w:val="-5"/>
        </w:rPr>
        <w:t>s</w:t>
      </w:r>
      <w:r w:rsidR="00870413" w:rsidRPr="00EB4609">
        <w:rPr>
          <w:rFonts w:ascii="Arial" w:hAnsi="Arial" w:cs="Arial"/>
          <w:b/>
          <w:bCs/>
          <w:color w:val="000000"/>
          <w:spacing w:val="-5"/>
        </w:rPr>
        <w:t>, or request for proposals]</w:t>
      </w:r>
      <w:r w:rsidR="00C816D6" w:rsidRPr="00EB4609">
        <w:rPr>
          <w:rFonts w:ascii="Arial" w:hAnsi="Arial" w:cs="Arial"/>
          <w:strike/>
          <w:color w:val="000000"/>
          <w:spacing w:val="-5"/>
        </w:rPr>
        <w:t>IFB, RFQ, or RFP</w:t>
      </w:r>
      <w:r w:rsidR="00C816D6" w:rsidRPr="000A5F0D">
        <w:rPr>
          <w:rFonts w:ascii="Arial" w:hAnsi="Arial" w:cs="Arial"/>
          <w:color w:val="000000"/>
          <w:spacing w:val="-5"/>
        </w:rPr>
        <w:t xml:space="preserve"> is not issued:</w:t>
      </w:r>
    </w:p>
    <w:p w14:paraId="44231D05" w14:textId="1B6CC509" w:rsidR="00C816D6" w:rsidRPr="000A5F0D" w:rsidRDefault="00C816D6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color w:val="000000"/>
          <w:spacing w:val="-5"/>
        </w:rPr>
      </w:pPr>
    </w:p>
    <w:p w14:paraId="6B49C252" w14:textId="0B5AD5AF" w:rsidR="00C816D6" w:rsidRPr="000A5F0D" w:rsidRDefault="00466DC6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* * * * *</w:t>
      </w:r>
    </w:p>
    <w:p w14:paraId="5B590D77" w14:textId="3558B753" w:rsidR="00C816D6" w:rsidRPr="000A5F0D" w:rsidRDefault="00C816D6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b/>
          <w:bCs/>
          <w:color w:val="000000"/>
          <w:spacing w:val="-5"/>
          <w:highlight w:val="yellow"/>
        </w:rPr>
      </w:pPr>
    </w:p>
    <w:p w14:paraId="37B2C102" w14:textId="41C6554D" w:rsidR="00C816D6" w:rsidRPr="000A5F0D" w:rsidRDefault="00466DC6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b/>
          <w:bCs/>
          <w:color w:val="000000"/>
          <w:spacing w:val="-5"/>
        </w:rPr>
      </w:pPr>
      <w:r>
        <w:rPr>
          <w:rFonts w:ascii="Arial" w:hAnsi="Arial" w:cs="Arial"/>
          <w:b/>
          <w:bCs/>
          <w:color w:val="000000"/>
          <w:spacing w:val="-5"/>
        </w:rPr>
        <w:tab/>
      </w:r>
      <w:r>
        <w:rPr>
          <w:rFonts w:ascii="Arial" w:hAnsi="Arial" w:cs="Arial"/>
          <w:b/>
          <w:bCs/>
          <w:color w:val="000000"/>
          <w:spacing w:val="-5"/>
        </w:rPr>
        <w:tab/>
      </w:r>
      <w:r>
        <w:rPr>
          <w:rFonts w:ascii="Arial" w:hAnsi="Arial" w:cs="Arial"/>
          <w:b/>
          <w:bCs/>
          <w:color w:val="000000"/>
          <w:spacing w:val="-5"/>
        </w:rPr>
        <w:tab/>
      </w:r>
      <w:r>
        <w:rPr>
          <w:rFonts w:ascii="Arial" w:hAnsi="Arial" w:cs="Arial"/>
          <w:b/>
          <w:bCs/>
          <w:color w:val="000000"/>
          <w:spacing w:val="-5"/>
        </w:rPr>
        <w:tab/>
      </w:r>
      <w:r w:rsidR="00C816D6" w:rsidRPr="000A5F0D">
        <w:rPr>
          <w:rFonts w:ascii="Arial" w:hAnsi="Arial" w:cs="Arial"/>
          <w:b/>
          <w:bCs/>
          <w:color w:val="000000"/>
          <w:spacing w:val="-5"/>
        </w:rPr>
        <w:t>[(</w:t>
      </w:r>
      <w:r w:rsidR="00C816D6" w:rsidRPr="00466DC6">
        <w:rPr>
          <w:rFonts w:ascii="Arial" w:hAnsi="Arial" w:cs="Arial"/>
          <w:b/>
          <w:bCs/>
          <w:i/>
          <w:iCs/>
          <w:color w:val="000000"/>
          <w:spacing w:val="-5"/>
        </w:rPr>
        <w:t>4</w:t>
      </w:r>
      <w:r w:rsidR="00C816D6" w:rsidRPr="000A5F0D">
        <w:rPr>
          <w:rFonts w:ascii="Arial" w:hAnsi="Arial" w:cs="Arial"/>
          <w:b/>
          <w:bCs/>
          <w:color w:val="000000"/>
          <w:spacing w:val="-5"/>
        </w:rPr>
        <w:t>)</w:t>
      </w:r>
      <w:r w:rsidR="00CC2CBD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="00C816D6" w:rsidRPr="000A5F0D">
        <w:rPr>
          <w:rFonts w:ascii="Arial" w:hAnsi="Arial" w:cs="Arial"/>
          <w:b/>
          <w:bCs/>
          <w:color w:val="000000"/>
          <w:spacing w:val="-5"/>
        </w:rPr>
        <w:t xml:space="preserve"> For orders placed under indefinite-delivery contracts or agreements, do not use the solicitation date from th</w:t>
      </w:r>
      <w:r w:rsidR="00870413">
        <w:rPr>
          <w:rFonts w:ascii="Arial" w:hAnsi="Arial" w:cs="Arial"/>
          <w:b/>
          <w:bCs/>
          <w:color w:val="000000"/>
          <w:spacing w:val="-5"/>
        </w:rPr>
        <w:t>e</w:t>
      </w:r>
      <w:r w:rsidR="00C816D6" w:rsidRPr="000A5F0D">
        <w:rPr>
          <w:rFonts w:ascii="Arial" w:hAnsi="Arial" w:cs="Arial"/>
          <w:b/>
          <w:bCs/>
          <w:color w:val="000000"/>
          <w:spacing w:val="-5"/>
        </w:rPr>
        <w:t xml:space="preserve"> indefinite-delivery contract or agreement as the date issued in the </w:t>
      </w:r>
      <w:r w:rsidR="00870413">
        <w:rPr>
          <w:rFonts w:ascii="Arial" w:hAnsi="Arial" w:cs="Arial"/>
          <w:b/>
          <w:bCs/>
          <w:color w:val="000000"/>
          <w:spacing w:val="-5"/>
        </w:rPr>
        <w:t>“</w:t>
      </w:r>
      <w:r w:rsidR="00C816D6" w:rsidRPr="000A5F0D">
        <w:rPr>
          <w:rFonts w:ascii="Arial" w:hAnsi="Arial" w:cs="Arial"/>
          <w:b/>
          <w:bCs/>
          <w:color w:val="000000"/>
          <w:spacing w:val="-5"/>
        </w:rPr>
        <w:t>Solicitation Date</w:t>
      </w:r>
      <w:r w:rsidR="00870413">
        <w:rPr>
          <w:rFonts w:ascii="Arial" w:hAnsi="Arial" w:cs="Arial"/>
          <w:b/>
          <w:bCs/>
          <w:color w:val="000000"/>
          <w:spacing w:val="-5"/>
        </w:rPr>
        <w:t>”</w:t>
      </w:r>
      <w:r w:rsidR="00C816D6" w:rsidRPr="000A5F0D">
        <w:rPr>
          <w:rFonts w:ascii="Arial" w:hAnsi="Arial" w:cs="Arial"/>
          <w:b/>
          <w:bCs/>
          <w:color w:val="000000"/>
          <w:spacing w:val="-5"/>
        </w:rPr>
        <w:t xml:space="preserve"> field unless the order was awarded at the same time as the indefinite-delivery contract or agreement.]</w:t>
      </w:r>
    </w:p>
    <w:p w14:paraId="79CB73A1" w14:textId="1617A306" w:rsidR="00173E1F" w:rsidRPr="000A5F0D" w:rsidRDefault="00173E1F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b/>
          <w:bCs/>
          <w:color w:val="000000"/>
          <w:spacing w:val="-5"/>
        </w:rPr>
      </w:pPr>
    </w:p>
    <w:p w14:paraId="23D5C7AB" w14:textId="1DD95E91" w:rsidR="00173E1F" w:rsidRDefault="00173E1F" w:rsidP="004319DB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b/>
          <w:bCs/>
          <w:color w:val="000000"/>
          <w:spacing w:val="-5"/>
        </w:rPr>
      </w:pPr>
      <w:r w:rsidRPr="000A5F0D">
        <w:rPr>
          <w:rFonts w:ascii="Arial" w:hAnsi="Arial" w:cs="Arial"/>
          <w:b/>
          <w:bCs/>
          <w:color w:val="000000"/>
          <w:spacing w:val="-5"/>
        </w:rPr>
        <w:t>*</w:t>
      </w:r>
      <w:r w:rsidR="00FA66E8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0A5F0D">
        <w:rPr>
          <w:rFonts w:ascii="Arial" w:hAnsi="Arial" w:cs="Arial"/>
          <w:b/>
          <w:bCs/>
          <w:color w:val="000000"/>
          <w:spacing w:val="-5"/>
        </w:rPr>
        <w:t>*</w:t>
      </w:r>
      <w:r w:rsidR="00FA66E8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0A5F0D">
        <w:rPr>
          <w:rFonts w:ascii="Arial" w:hAnsi="Arial" w:cs="Arial"/>
          <w:b/>
          <w:bCs/>
          <w:color w:val="000000"/>
          <w:spacing w:val="-5"/>
        </w:rPr>
        <w:t>*</w:t>
      </w:r>
      <w:r w:rsidR="00FA66E8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0A5F0D">
        <w:rPr>
          <w:rFonts w:ascii="Arial" w:hAnsi="Arial" w:cs="Arial"/>
          <w:b/>
          <w:bCs/>
          <w:color w:val="000000"/>
          <w:spacing w:val="-5"/>
        </w:rPr>
        <w:t>*</w:t>
      </w:r>
      <w:r w:rsidR="00FA66E8">
        <w:rPr>
          <w:rFonts w:ascii="Arial" w:hAnsi="Arial" w:cs="Arial"/>
          <w:b/>
          <w:bCs/>
          <w:color w:val="000000"/>
          <w:spacing w:val="-5"/>
        </w:rPr>
        <w:t xml:space="preserve"> </w:t>
      </w:r>
      <w:r w:rsidRPr="000A5F0D">
        <w:rPr>
          <w:rFonts w:ascii="Arial" w:hAnsi="Arial" w:cs="Arial"/>
          <w:b/>
          <w:bCs/>
          <w:color w:val="000000"/>
          <w:spacing w:val="-5"/>
        </w:rPr>
        <w:t>*</w:t>
      </w:r>
    </w:p>
    <w:p w14:paraId="370DA8FC" w14:textId="77777777" w:rsidR="00870413" w:rsidRPr="000A5F0D" w:rsidRDefault="00870413" w:rsidP="00EB4609">
      <w:pPr>
        <w:pStyle w:val="dfars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  <w:b/>
          <w:bCs/>
          <w:color w:val="000000"/>
          <w:spacing w:val="-5"/>
        </w:rPr>
      </w:pPr>
    </w:p>
    <w:p w14:paraId="63076E89" w14:textId="60D8D29E" w:rsidR="00C816D6" w:rsidRDefault="00B25962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16D6" w:rsidRPr="000A5F0D">
        <w:rPr>
          <w:rFonts w:ascii="Arial" w:hAnsi="Arial" w:cs="Arial"/>
        </w:rPr>
        <w:t>(xiii)</w:t>
      </w:r>
      <w:r w:rsidR="00CC2CBD">
        <w:rPr>
          <w:rFonts w:ascii="Arial" w:hAnsi="Arial" w:cs="Arial"/>
        </w:rPr>
        <w:t xml:space="preserve">  </w:t>
      </w:r>
      <w:r w:rsidR="00C816D6" w:rsidRPr="000A5F0D">
        <w:rPr>
          <w:rStyle w:val="Emphasis"/>
          <w:rFonts w:ascii="Arial" w:eastAsiaTheme="majorEastAsia" w:hAnsi="Arial" w:cs="Arial"/>
          <w:bdr w:val="none" w:sz="0" w:space="0" w:color="auto" w:frame="1"/>
        </w:rPr>
        <w:t>FPDS Entry – Product or Service Information Section</w:t>
      </w:r>
      <w:r w:rsidR="00C816D6" w:rsidRPr="000A5F0D">
        <w:rPr>
          <w:rFonts w:ascii="Arial" w:hAnsi="Arial" w:cs="Arial"/>
        </w:rPr>
        <w:t>.</w:t>
      </w:r>
    </w:p>
    <w:p w14:paraId="08698F3A" w14:textId="77777777" w:rsidR="00CC2CBD" w:rsidRPr="000A5F0D" w:rsidRDefault="00CC2CBD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2F287714" w14:textId="38F9E42D" w:rsidR="00C816D6" w:rsidRPr="000A5F0D" w:rsidRDefault="00C816D6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</w:p>
    <w:p w14:paraId="3E6D1707" w14:textId="77777777" w:rsidR="00C816D6" w:rsidRPr="000A5F0D" w:rsidRDefault="00C816D6" w:rsidP="00EB4609">
      <w:pPr>
        <w:pStyle w:val="Heading3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sz w:val="24"/>
          <w:szCs w:val="24"/>
          <w:bdr w:val="none" w:sz="0" w:space="0" w:color="auto" w:frame="1"/>
        </w:rPr>
      </w:pPr>
    </w:p>
    <w:p w14:paraId="353066CF" w14:textId="6D31EE59" w:rsidR="00C816D6" w:rsidRPr="000A5F0D" w:rsidRDefault="005F4104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16D6" w:rsidRPr="000A5F0D">
        <w:rPr>
          <w:rFonts w:ascii="Arial" w:hAnsi="Arial" w:cs="Arial"/>
        </w:rPr>
        <w:t>(D)</w:t>
      </w:r>
      <w:r w:rsidR="00CC2CBD">
        <w:rPr>
          <w:rFonts w:ascii="Arial" w:hAnsi="Arial" w:cs="Arial"/>
        </w:rPr>
        <w:t xml:space="preserve"> </w:t>
      </w:r>
      <w:r w:rsidR="00C816D6" w:rsidRPr="000A5F0D">
        <w:rPr>
          <w:rFonts w:ascii="Arial" w:hAnsi="Arial" w:cs="Arial"/>
        </w:rPr>
        <w:t xml:space="preserve"> Enter in the “DoD Acquisition Program” data field—</w:t>
      </w:r>
    </w:p>
    <w:p w14:paraId="4BEFCF57" w14:textId="77777777" w:rsidR="007B2BCF" w:rsidRPr="000A5F0D" w:rsidRDefault="007B2BCF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jc w:val="both"/>
        <w:textAlignment w:val="baseline"/>
        <w:rPr>
          <w:rFonts w:ascii="Arial" w:hAnsi="Arial" w:cs="Arial"/>
          <w:b/>
        </w:rPr>
      </w:pPr>
    </w:p>
    <w:p w14:paraId="576557FA" w14:textId="3DBBE00F" w:rsidR="007B2BCF" w:rsidRPr="000A5F0D" w:rsidRDefault="005F4104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strike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F4104">
        <w:rPr>
          <w:rFonts w:ascii="Arial" w:hAnsi="Arial" w:cs="Arial"/>
          <w:bCs/>
        </w:rPr>
        <w:t>(</w:t>
      </w:r>
      <w:r w:rsidRPr="005F4104">
        <w:rPr>
          <w:rFonts w:ascii="Arial" w:hAnsi="Arial" w:cs="Arial"/>
          <w:bCs/>
          <w:i/>
          <w:iCs/>
        </w:rPr>
        <w:t>1</w:t>
      </w:r>
      <w:r w:rsidRPr="005F4104">
        <w:rPr>
          <w:rFonts w:ascii="Arial" w:hAnsi="Arial" w:cs="Arial"/>
          <w:bCs/>
        </w:rPr>
        <w:t xml:space="preserve">)  </w:t>
      </w:r>
      <w:r w:rsidR="00C816D6" w:rsidRPr="000A5F0D">
        <w:rPr>
          <w:rFonts w:ascii="Arial" w:hAnsi="Arial" w:cs="Arial"/>
          <w:b/>
        </w:rPr>
        <w:t>[The Centralized Unique Program I</w:t>
      </w:r>
      <w:r w:rsidR="009B017B">
        <w:rPr>
          <w:rFonts w:ascii="Arial" w:hAnsi="Arial" w:cs="Arial"/>
          <w:b/>
        </w:rPr>
        <w:t>dentification</w:t>
      </w:r>
      <w:r w:rsidR="00C816D6" w:rsidRPr="000A5F0D">
        <w:rPr>
          <w:rFonts w:ascii="Arial" w:hAnsi="Arial" w:cs="Arial"/>
          <w:b/>
        </w:rPr>
        <w:t xml:space="preserve"> (CUPID), also known as a </w:t>
      </w:r>
      <w:r w:rsidR="00FA5661">
        <w:rPr>
          <w:rFonts w:ascii="Arial" w:hAnsi="Arial" w:cs="Arial"/>
          <w:b/>
        </w:rPr>
        <w:t>p</w:t>
      </w:r>
      <w:r w:rsidR="00C816D6" w:rsidRPr="000A5F0D">
        <w:rPr>
          <w:rFonts w:ascii="Arial" w:hAnsi="Arial" w:cs="Arial"/>
          <w:b/>
        </w:rPr>
        <w:t xml:space="preserve">rogram </w:t>
      </w:r>
      <w:r w:rsidR="00FA5661">
        <w:rPr>
          <w:rFonts w:ascii="Arial" w:hAnsi="Arial" w:cs="Arial"/>
          <w:b/>
        </w:rPr>
        <w:t>n</w:t>
      </w:r>
      <w:r w:rsidR="00C816D6" w:rsidRPr="000A5F0D">
        <w:rPr>
          <w:rFonts w:ascii="Arial" w:hAnsi="Arial" w:cs="Arial"/>
          <w:b/>
        </w:rPr>
        <w:t>umber, when the acquisition is part of an acquisition program for which a CUPID has been designated.  The CUPID is the unique authoritative identifier for all DoD acquisition programs.  CUPIDs are 3 alphanumeric characters.  If needed, use the code look-up table provided for the data element in the CAR to identify the appropriate code.]</w:t>
      </w:r>
      <w:r w:rsidR="007B2BCF" w:rsidRPr="00EB4609">
        <w:rPr>
          <w:rFonts w:ascii="Arial" w:hAnsi="Arial" w:cs="Arial"/>
          <w:strike/>
        </w:rPr>
        <w:t xml:space="preserve">  </w:t>
      </w:r>
      <w:r w:rsidR="007B2BCF" w:rsidRPr="000A5F0D">
        <w:rPr>
          <w:rFonts w:ascii="Arial" w:hAnsi="Arial" w:cs="Arial"/>
          <w:strike/>
        </w:rPr>
        <w:t>The Major Defense Acquisition Program (MDAP) program number (PNO) if a new award is in support of an Acquisition Category (ACAT) I MDAP.</w:t>
      </w:r>
    </w:p>
    <w:p w14:paraId="791CB79C" w14:textId="77777777" w:rsidR="0038672C" w:rsidRPr="000A5F0D" w:rsidRDefault="0038672C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strike/>
        </w:rPr>
      </w:pPr>
    </w:p>
    <w:p w14:paraId="0B0083F2" w14:textId="5017D095" w:rsidR="007B2BCF" w:rsidRDefault="005F4104" w:rsidP="00EB4609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B2BCF" w:rsidRPr="000A5F0D">
        <w:rPr>
          <w:rFonts w:ascii="Arial" w:hAnsi="Arial" w:cs="Arial"/>
        </w:rPr>
        <w:t>(</w:t>
      </w:r>
      <w:r w:rsidR="007B2BCF" w:rsidRPr="005F4104">
        <w:rPr>
          <w:rFonts w:ascii="Arial" w:hAnsi="Arial" w:cs="Arial"/>
          <w:strike/>
        </w:rPr>
        <w:t>2</w:t>
      </w:r>
      <w:r w:rsidRPr="00EB4609">
        <w:rPr>
          <w:rFonts w:ascii="Arial" w:hAnsi="Arial" w:cs="Arial"/>
          <w:b/>
          <w:bCs/>
        </w:rPr>
        <w:t>[</w:t>
      </w:r>
      <w:r w:rsidRPr="00EB4609">
        <w:rPr>
          <w:rFonts w:ascii="Arial" w:hAnsi="Arial" w:cs="Arial"/>
          <w:b/>
          <w:bCs/>
          <w:i/>
          <w:iCs/>
        </w:rPr>
        <w:t>2</w:t>
      </w:r>
      <w:r w:rsidRPr="00EB4609">
        <w:rPr>
          <w:rFonts w:ascii="Arial" w:hAnsi="Arial" w:cs="Arial"/>
          <w:b/>
          <w:bCs/>
        </w:rPr>
        <w:t>]</w:t>
      </w:r>
      <w:r w:rsidR="007B2BCF" w:rsidRPr="000A5F0D">
        <w:rPr>
          <w:rFonts w:ascii="Arial" w:hAnsi="Arial" w:cs="Arial"/>
        </w:rPr>
        <w:t xml:space="preserve">) </w:t>
      </w:r>
      <w:r w:rsidR="009B017B">
        <w:rPr>
          <w:rFonts w:ascii="Arial" w:hAnsi="Arial" w:cs="Arial"/>
        </w:rPr>
        <w:t xml:space="preserve"> </w:t>
      </w:r>
      <w:r w:rsidR="007B2BCF" w:rsidRPr="000A5F0D">
        <w:rPr>
          <w:rFonts w:ascii="Arial" w:hAnsi="Arial" w:cs="Arial"/>
        </w:rPr>
        <w:t>The appropriate following code if a new award is associated with one of the following programs or activities:</w:t>
      </w:r>
    </w:p>
    <w:p w14:paraId="67A0E6D4" w14:textId="22C43A58" w:rsidR="005F4104" w:rsidRDefault="005F4104" w:rsidP="00EB4609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</w:rPr>
      </w:pPr>
    </w:p>
    <w:p w14:paraId="5CFF07F3" w14:textId="074B45F5" w:rsidR="005F4104" w:rsidRDefault="005F4104" w:rsidP="00EB4609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14:paraId="6DC7860B" w14:textId="1A6E3D20" w:rsidR="00A83393" w:rsidRDefault="00A83393" w:rsidP="00EB4609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</w:rPr>
      </w:pPr>
    </w:p>
    <w:p w14:paraId="122BA21C" w14:textId="11169501" w:rsidR="00A83393" w:rsidRPr="000A5F0D" w:rsidRDefault="00A83393" w:rsidP="00EB4609">
      <w:pPr>
        <w:pStyle w:val="NormalWeb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Pr="00A83393">
        <w:rPr>
          <w:rFonts w:ascii="Arial" w:hAnsi="Arial" w:cs="Arial"/>
          <w:strike/>
        </w:rPr>
        <w:t>3</w:t>
      </w:r>
      <w:r w:rsidRPr="00EB4609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  <w:i/>
          <w:iCs/>
        </w:rPr>
        <w:t>3</w:t>
      </w:r>
      <w:r w:rsidRPr="00EB4609">
        <w:rPr>
          <w:rFonts w:ascii="Arial" w:hAnsi="Arial" w:cs="Arial"/>
          <w:b/>
          <w:bCs/>
        </w:rPr>
        <w:t>]</w:t>
      </w:r>
      <w:r>
        <w:rPr>
          <w:rFonts w:ascii="Arial" w:hAnsi="Arial" w:cs="Arial"/>
        </w:rPr>
        <w:t>)  * * *</w:t>
      </w:r>
    </w:p>
    <w:p w14:paraId="6514714C" w14:textId="77777777" w:rsidR="00CB03DE" w:rsidRPr="000A5F0D" w:rsidRDefault="00CB03DE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5B204D37" w14:textId="08893DDA" w:rsidR="00C816D6" w:rsidRPr="00EB4609" w:rsidRDefault="00C816D6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bCs w:val="0"/>
          <w:sz w:val="24"/>
          <w:szCs w:val="24"/>
        </w:rPr>
      </w:pPr>
      <w:r w:rsidRPr="00EB4609">
        <w:rPr>
          <w:rStyle w:val="ph"/>
          <w:rFonts w:ascii="Arial" w:hAnsi="Arial" w:cs="Arial"/>
          <w:bCs w:val="0"/>
          <w:sz w:val="24"/>
          <w:szCs w:val="24"/>
          <w:bdr w:val="none" w:sz="0" w:space="0" w:color="auto" w:frame="1"/>
        </w:rPr>
        <w:t>PGI 204.11</w:t>
      </w:r>
      <w:r w:rsidRPr="00EB4609">
        <w:rPr>
          <w:rFonts w:ascii="Arial" w:hAnsi="Arial" w:cs="Arial"/>
          <w:bCs w:val="0"/>
          <w:sz w:val="24"/>
          <w:szCs w:val="24"/>
        </w:rPr>
        <w:t>—SYSTEM FOR AWARD MANAGEMENT</w:t>
      </w:r>
    </w:p>
    <w:p w14:paraId="2C6CC6E7" w14:textId="77777777" w:rsidR="00CC2CBD" w:rsidRPr="00EB4609" w:rsidRDefault="00CC2CBD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bCs w:val="0"/>
          <w:sz w:val="24"/>
          <w:szCs w:val="24"/>
        </w:rPr>
      </w:pPr>
    </w:p>
    <w:p w14:paraId="013F13E5" w14:textId="1335273A" w:rsidR="00C816D6" w:rsidRPr="000A5F0D" w:rsidRDefault="00C816D6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</w:p>
    <w:p w14:paraId="6BEAF4A8" w14:textId="77777777" w:rsidR="00C816D6" w:rsidRPr="000A5F0D" w:rsidRDefault="00C816D6" w:rsidP="00EB4609">
      <w:pPr>
        <w:pStyle w:val="Heading3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</w:p>
    <w:p w14:paraId="2FB8C147" w14:textId="1DF73A50" w:rsidR="00C816D6" w:rsidRPr="00EB4609" w:rsidRDefault="00C816D6" w:rsidP="00EB4609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bCs w:val="0"/>
          <w:sz w:val="24"/>
          <w:szCs w:val="24"/>
        </w:rPr>
      </w:pPr>
      <w:r w:rsidRPr="00EB4609">
        <w:rPr>
          <w:rStyle w:val="ph"/>
          <w:rFonts w:ascii="Arial" w:hAnsi="Arial" w:cs="Arial"/>
          <w:bCs w:val="0"/>
          <w:sz w:val="24"/>
          <w:szCs w:val="24"/>
          <w:bdr w:val="none" w:sz="0" w:space="0" w:color="auto" w:frame="1"/>
        </w:rPr>
        <w:t>PGI 204.1103</w:t>
      </w:r>
      <w:r w:rsidR="00CC2CBD" w:rsidRPr="00EB4609">
        <w:rPr>
          <w:rFonts w:ascii="Arial" w:hAnsi="Arial" w:cs="Arial"/>
          <w:bCs w:val="0"/>
          <w:sz w:val="24"/>
          <w:szCs w:val="24"/>
        </w:rPr>
        <w:t xml:space="preserve">  </w:t>
      </w:r>
      <w:r w:rsidRPr="00EB4609">
        <w:rPr>
          <w:rFonts w:ascii="Arial" w:hAnsi="Arial" w:cs="Arial"/>
          <w:bCs w:val="0"/>
          <w:sz w:val="24"/>
          <w:szCs w:val="24"/>
        </w:rPr>
        <w:t>Procedures.</w:t>
      </w:r>
    </w:p>
    <w:p w14:paraId="049129C0" w14:textId="273EBE63" w:rsidR="00C816D6" w:rsidRPr="000A5F0D" w:rsidRDefault="00C816D6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72AC0270" w14:textId="0CC5CA56" w:rsidR="00427000" w:rsidRPr="000A5F0D" w:rsidRDefault="00812CFA" w:rsidP="00EB460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sz w:val="24"/>
          <w:szCs w:val="24"/>
        </w:rPr>
      </w:pPr>
      <w:r w:rsidRPr="00812CFA">
        <w:rPr>
          <w:rFonts w:ascii="Arial" w:hAnsi="Arial" w:cs="Arial"/>
          <w:sz w:val="24"/>
          <w:szCs w:val="24"/>
        </w:rPr>
        <w:t xml:space="preserve">The System for Award Management (SAM) website at </w:t>
      </w:r>
      <w:r w:rsidRPr="00EB4609">
        <w:rPr>
          <w:rFonts w:ascii="Arial" w:hAnsi="Arial" w:cs="Arial"/>
          <w:b/>
          <w:bCs/>
          <w:sz w:val="24"/>
          <w:szCs w:val="24"/>
        </w:rPr>
        <w:t>[</w:t>
      </w:r>
      <w:r w:rsidRPr="00EB4609">
        <w:rPr>
          <w:rFonts w:ascii="Arial" w:hAnsi="Arial" w:cs="Arial"/>
          <w:b/>
          <w:bCs/>
          <w:i/>
          <w:iCs/>
          <w:sz w:val="24"/>
          <w:szCs w:val="24"/>
        </w:rPr>
        <w:t>https://www.sam.gov</w:t>
      </w:r>
      <w:r w:rsidRPr="00EB4609">
        <w:rPr>
          <w:rFonts w:ascii="Arial" w:hAnsi="Arial" w:cs="Arial"/>
          <w:b/>
          <w:bCs/>
          <w:sz w:val="24"/>
          <w:szCs w:val="24"/>
        </w:rPr>
        <w:t>]</w:t>
      </w:r>
      <w:r w:rsidRPr="00EB4609">
        <w:rPr>
          <w:rFonts w:ascii="Arial" w:hAnsi="Arial" w:cs="Arial"/>
          <w:strike/>
          <w:sz w:val="24"/>
          <w:szCs w:val="24"/>
        </w:rPr>
        <w:t>http://www.acquisition.gov</w:t>
      </w:r>
      <w:r w:rsidRPr="00812CFA">
        <w:rPr>
          <w:rFonts w:ascii="Arial" w:hAnsi="Arial" w:cs="Arial"/>
          <w:sz w:val="24"/>
          <w:szCs w:val="24"/>
        </w:rPr>
        <w:t xml:space="preserve"> provides useful documents and </w:t>
      </w:r>
      <w:r>
        <w:rPr>
          <w:rFonts w:ascii="Arial" w:hAnsi="Arial" w:cs="Arial"/>
          <w:b/>
          <w:bCs/>
          <w:sz w:val="24"/>
          <w:szCs w:val="24"/>
        </w:rPr>
        <w:t>[online]</w:t>
      </w:r>
      <w:r w:rsidRPr="00EB4609">
        <w:rPr>
          <w:rFonts w:ascii="Arial" w:hAnsi="Arial" w:cs="Arial"/>
          <w:strike/>
          <w:sz w:val="24"/>
          <w:szCs w:val="24"/>
        </w:rPr>
        <w:t>on-line</w:t>
      </w:r>
      <w:r w:rsidRPr="00812CFA">
        <w:rPr>
          <w:rFonts w:ascii="Arial" w:hAnsi="Arial" w:cs="Arial"/>
          <w:sz w:val="24"/>
          <w:szCs w:val="24"/>
        </w:rPr>
        <w:t xml:space="preserve"> training to assist with SAM navigation and data entry. </w:t>
      </w:r>
      <w:r>
        <w:rPr>
          <w:rFonts w:ascii="Arial" w:hAnsi="Arial" w:cs="Arial"/>
          <w:sz w:val="24"/>
          <w:szCs w:val="24"/>
        </w:rPr>
        <w:t xml:space="preserve"> </w:t>
      </w:r>
      <w:r w:rsidRPr="00812CFA">
        <w:rPr>
          <w:rFonts w:ascii="Arial" w:hAnsi="Arial" w:cs="Arial"/>
          <w:sz w:val="24"/>
          <w:szCs w:val="24"/>
        </w:rPr>
        <w:t xml:space="preserve">User </w:t>
      </w:r>
      <w:r w:rsidR="00DA5F60" w:rsidRPr="00DA5F60">
        <w:rPr>
          <w:rFonts w:ascii="Arial" w:hAnsi="Arial" w:cs="Arial"/>
          <w:b/>
          <w:bCs/>
          <w:sz w:val="24"/>
          <w:szCs w:val="24"/>
        </w:rPr>
        <w:t>[g]</w:t>
      </w:r>
      <w:r w:rsidRPr="00DA5F60">
        <w:rPr>
          <w:rFonts w:ascii="Arial" w:hAnsi="Arial" w:cs="Arial"/>
          <w:strike/>
          <w:sz w:val="24"/>
          <w:szCs w:val="24"/>
        </w:rPr>
        <w:t>G</w:t>
      </w:r>
      <w:r w:rsidRPr="00812CFA">
        <w:rPr>
          <w:rFonts w:ascii="Arial" w:hAnsi="Arial" w:cs="Arial"/>
          <w:sz w:val="24"/>
          <w:szCs w:val="24"/>
        </w:rPr>
        <w:t xml:space="preserve">uides and </w:t>
      </w:r>
      <w:r>
        <w:rPr>
          <w:rFonts w:ascii="Arial" w:hAnsi="Arial" w:cs="Arial"/>
          <w:b/>
          <w:bCs/>
          <w:sz w:val="24"/>
          <w:szCs w:val="24"/>
        </w:rPr>
        <w:t>[d]</w:t>
      </w:r>
      <w:r w:rsidRPr="00EB4609">
        <w:rPr>
          <w:rFonts w:ascii="Arial" w:hAnsi="Arial" w:cs="Arial"/>
          <w:strike/>
          <w:sz w:val="24"/>
          <w:szCs w:val="24"/>
        </w:rPr>
        <w:t>D</w:t>
      </w:r>
      <w:r w:rsidRPr="00812CFA">
        <w:rPr>
          <w:rFonts w:ascii="Arial" w:hAnsi="Arial" w:cs="Arial"/>
          <w:sz w:val="24"/>
          <w:szCs w:val="24"/>
        </w:rPr>
        <w:t xml:space="preserve">emonstration </w:t>
      </w:r>
      <w:r>
        <w:rPr>
          <w:rFonts w:ascii="Arial" w:hAnsi="Arial" w:cs="Arial"/>
          <w:b/>
          <w:bCs/>
          <w:sz w:val="24"/>
          <w:szCs w:val="24"/>
        </w:rPr>
        <w:t>[v]</w:t>
      </w:r>
      <w:r w:rsidRPr="00EB4609">
        <w:rPr>
          <w:rFonts w:ascii="Arial" w:hAnsi="Arial" w:cs="Arial"/>
          <w:strike/>
          <w:sz w:val="24"/>
          <w:szCs w:val="24"/>
        </w:rPr>
        <w:t>V</w:t>
      </w:r>
      <w:r w:rsidRPr="00812CFA">
        <w:rPr>
          <w:rFonts w:ascii="Arial" w:hAnsi="Arial" w:cs="Arial"/>
          <w:sz w:val="24"/>
          <w:szCs w:val="24"/>
        </w:rPr>
        <w:t xml:space="preserve">ideos can be found in the User Help section after clicking the HELP link at the top of the website homepage. </w:t>
      </w:r>
      <w:r>
        <w:rPr>
          <w:rFonts w:ascii="Arial" w:hAnsi="Arial" w:cs="Arial"/>
          <w:sz w:val="24"/>
          <w:szCs w:val="24"/>
        </w:rPr>
        <w:t xml:space="preserve"> </w:t>
      </w:r>
      <w:r w:rsidRPr="00812CFA">
        <w:rPr>
          <w:rFonts w:ascii="Arial" w:hAnsi="Arial" w:cs="Arial"/>
          <w:sz w:val="24"/>
          <w:szCs w:val="24"/>
        </w:rPr>
        <w:t>The former Central Contractor Registration and Online Representations and Certifications Application data can be located in the Entity Management area of SAM</w:t>
      </w:r>
      <w:r>
        <w:rPr>
          <w:rFonts w:ascii="Arial" w:hAnsi="Arial" w:cs="Arial"/>
          <w:b/>
          <w:bCs/>
          <w:sz w:val="24"/>
          <w:szCs w:val="24"/>
        </w:rPr>
        <w:t>[,]</w:t>
      </w:r>
      <w:r w:rsidRPr="00812CFA">
        <w:rPr>
          <w:rFonts w:ascii="Arial" w:hAnsi="Arial" w:cs="Arial"/>
          <w:sz w:val="24"/>
          <w:szCs w:val="24"/>
        </w:rPr>
        <w:t xml:space="preserve"> which can be accessed by navigating the following path after logging into the SAM website</w:t>
      </w:r>
      <w:r w:rsidRPr="00EB4609">
        <w:rPr>
          <w:rFonts w:ascii="Arial" w:hAnsi="Arial" w:cs="Arial"/>
          <w:b/>
          <w:bCs/>
          <w:sz w:val="24"/>
          <w:szCs w:val="24"/>
        </w:rPr>
        <w:t>[:]</w:t>
      </w:r>
      <w:r w:rsidRPr="00EB4609">
        <w:rPr>
          <w:rFonts w:ascii="Arial" w:hAnsi="Arial" w:cs="Arial"/>
          <w:strike/>
          <w:sz w:val="24"/>
          <w:szCs w:val="24"/>
        </w:rPr>
        <w:t>.</w:t>
      </w:r>
      <w:r w:rsidRPr="00812CFA">
        <w:rPr>
          <w:rFonts w:ascii="Arial" w:hAnsi="Arial" w:cs="Arial"/>
          <w:sz w:val="24"/>
          <w:szCs w:val="24"/>
        </w:rPr>
        <w:t xml:space="preserve"> Select Tab - MYSAM, Tab - Data Access and Tab - Entity Management</w:t>
      </w:r>
      <w:r w:rsidRPr="00EB4609">
        <w:rPr>
          <w:rFonts w:ascii="Arial" w:hAnsi="Arial" w:cs="Arial"/>
          <w:b/>
          <w:bCs/>
          <w:sz w:val="24"/>
          <w:szCs w:val="24"/>
        </w:rPr>
        <w:t>[.]</w:t>
      </w:r>
    </w:p>
    <w:p w14:paraId="237ADE4D" w14:textId="77777777" w:rsidR="00FA66E8" w:rsidRDefault="00FA66E8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4FFB5250" w14:textId="474FA33D" w:rsidR="00C816D6" w:rsidRPr="000A5F0D" w:rsidRDefault="005F4104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816D6" w:rsidRPr="000A5F0D">
        <w:rPr>
          <w:rFonts w:ascii="Arial" w:hAnsi="Arial" w:cs="Arial"/>
        </w:rPr>
        <w:t xml:space="preserve">(i) </w:t>
      </w:r>
      <w:r w:rsidR="00CC2CBD">
        <w:rPr>
          <w:rFonts w:ascii="Arial" w:hAnsi="Arial" w:cs="Arial"/>
        </w:rPr>
        <w:t xml:space="preserve"> </w:t>
      </w:r>
      <w:r w:rsidR="00C816D6" w:rsidRPr="000A5F0D">
        <w:rPr>
          <w:rFonts w:ascii="Arial" w:hAnsi="Arial" w:cs="Arial"/>
        </w:rPr>
        <w:t xml:space="preserve">Use </w:t>
      </w:r>
      <w:r w:rsidR="00C816D6" w:rsidRPr="009C6293">
        <w:rPr>
          <w:rFonts w:ascii="Arial" w:hAnsi="Arial" w:cs="Arial"/>
          <w:strike/>
        </w:rPr>
        <w:t xml:space="preserve">the </w:t>
      </w:r>
      <w:r w:rsidR="00C816D6" w:rsidRPr="000A5F0D">
        <w:rPr>
          <w:rFonts w:ascii="Arial" w:hAnsi="Arial" w:cs="Arial"/>
        </w:rPr>
        <w:t xml:space="preserve">SAM </w:t>
      </w:r>
      <w:r w:rsidR="00C816D6" w:rsidRPr="009C6293">
        <w:rPr>
          <w:rFonts w:ascii="Arial" w:hAnsi="Arial" w:cs="Arial"/>
          <w:strike/>
        </w:rPr>
        <w:t xml:space="preserve">database </w:t>
      </w:r>
      <w:r w:rsidR="00C816D6" w:rsidRPr="000A5F0D">
        <w:rPr>
          <w:rFonts w:ascii="Arial" w:hAnsi="Arial" w:cs="Arial"/>
        </w:rPr>
        <w:t xml:space="preserve">as the primary source of contractor information for contract award and administration, to include supporting contract writing, management, and administration systems. </w:t>
      </w:r>
      <w:r w:rsidR="00812CFA">
        <w:rPr>
          <w:rFonts w:ascii="Arial" w:hAnsi="Arial" w:cs="Arial"/>
        </w:rPr>
        <w:t xml:space="preserve"> </w:t>
      </w:r>
      <w:r w:rsidR="00C816D6" w:rsidRPr="000A5F0D">
        <w:rPr>
          <w:rFonts w:ascii="Arial" w:hAnsi="Arial" w:cs="Arial"/>
        </w:rPr>
        <w:t xml:space="preserve">Do not request or use contractor information from other sources, unless another source is specifically authorized. </w:t>
      </w:r>
      <w:r w:rsidR="00E22573">
        <w:rPr>
          <w:rFonts w:ascii="Arial" w:hAnsi="Arial" w:cs="Arial"/>
        </w:rPr>
        <w:t xml:space="preserve"> </w:t>
      </w:r>
      <w:r w:rsidR="00C816D6" w:rsidRPr="000A5F0D">
        <w:rPr>
          <w:rFonts w:ascii="Arial" w:hAnsi="Arial" w:cs="Arial"/>
        </w:rPr>
        <w:t xml:space="preserve">At a minimum, supporting systems shall use </w:t>
      </w:r>
      <w:r w:rsidR="00C816D6" w:rsidRPr="00EB4609">
        <w:rPr>
          <w:rFonts w:ascii="Arial" w:hAnsi="Arial" w:cs="Arial"/>
          <w:strike/>
        </w:rPr>
        <w:t xml:space="preserve">the </w:t>
      </w:r>
      <w:r w:rsidR="00C816D6" w:rsidRPr="000A5F0D">
        <w:rPr>
          <w:rFonts w:ascii="Arial" w:hAnsi="Arial" w:cs="Arial"/>
        </w:rPr>
        <w:t xml:space="preserve">SAM </w:t>
      </w:r>
      <w:r w:rsidR="00C816D6" w:rsidRPr="00EB4609">
        <w:rPr>
          <w:rFonts w:ascii="Arial" w:hAnsi="Arial" w:cs="Arial"/>
          <w:strike/>
        </w:rPr>
        <w:t xml:space="preserve">database </w:t>
      </w:r>
      <w:r w:rsidR="00C816D6" w:rsidRPr="000A5F0D">
        <w:rPr>
          <w:rFonts w:ascii="Arial" w:hAnsi="Arial" w:cs="Arial"/>
        </w:rPr>
        <w:t xml:space="preserve">as the authoritative source for the following data elements, as applicable by system, when SAM is required in accordance with FAR </w:t>
      </w:r>
      <w:r w:rsidRPr="00EB4609">
        <w:rPr>
          <w:rFonts w:ascii="Arial" w:hAnsi="Arial" w:cs="Arial"/>
          <w:b/>
          <w:bCs/>
        </w:rPr>
        <w:t>[s]</w:t>
      </w:r>
      <w:r w:rsidR="004A7B16" w:rsidRPr="00EB4609">
        <w:rPr>
          <w:rFonts w:ascii="Arial" w:hAnsi="Arial" w:cs="Arial"/>
          <w:strike/>
        </w:rPr>
        <w:t>S</w:t>
      </w:r>
      <w:r w:rsidR="00C816D6" w:rsidRPr="000A5F0D">
        <w:rPr>
          <w:rFonts w:ascii="Arial" w:hAnsi="Arial" w:cs="Arial"/>
        </w:rPr>
        <w:t>ubpart 4.11:</w:t>
      </w:r>
    </w:p>
    <w:p w14:paraId="1F2AFD5B" w14:textId="2F997D41" w:rsidR="00C816D6" w:rsidRPr="000A5F0D" w:rsidRDefault="00C816D6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strike/>
        </w:rPr>
      </w:pPr>
    </w:p>
    <w:p w14:paraId="2E58725D" w14:textId="6983D424" w:rsidR="00427000" w:rsidRPr="000A5F0D" w:rsidRDefault="00427000" w:rsidP="00EB460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9E891FF" w14:textId="383A6E23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 xml:space="preserve">(A)  Data Universal Number System (DUNS) </w:t>
      </w:r>
      <w:r>
        <w:rPr>
          <w:rFonts w:ascii="Arial" w:hAnsi="Arial" w:cs="Arial"/>
          <w:b/>
          <w:bCs/>
        </w:rPr>
        <w:t>[n]</w:t>
      </w:r>
      <w:r w:rsidRPr="00EB4609">
        <w:rPr>
          <w:rFonts w:ascii="Arial" w:hAnsi="Arial" w:cs="Arial"/>
          <w:strike/>
        </w:rPr>
        <w:t>N</w:t>
      </w:r>
      <w:r w:rsidRPr="00E22573">
        <w:rPr>
          <w:rFonts w:ascii="Arial" w:hAnsi="Arial" w:cs="Arial"/>
        </w:rPr>
        <w:t>umber.</w:t>
      </w:r>
    </w:p>
    <w:p w14:paraId="118125BB" w14:textId="7777777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0CA72374" w14:textId="292BB1A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 xml:space="preserve">(B)  DUNS+4 </w:t>
      </w:r>
      <w:r>
        <w:rPr>
          <w:rFonts w:ascii="Arial" w:hAnsi="Arial" w:cs="Arial"/>
          <w:b/>
          <w:bCs/>
        </w:rPr>
        <w:t>[n]</w:t>
      </w:r>
      <w:r w:rsidRPr="00EB4609">
        <w:rPr>
          <w:rFonts w:ascii="Arial" w:hAnsi="Arial" w:cs="Arial"/>
          <w:strike/>
        </w:rPr>
        <w:t>N</w:t>
      </w:r>
      <w:r w:rsidRPr="00E22573">
        <w:rPr>
          <w:rFonts w:ascii="Arial" w:hAnsi="Arial" w:cs="Arial"/>
        </w:rPr>
        <w:t>umber.</w:t>
      </w:r>
    </w:p>
    <w:p w14:paraId="4715D369" w14:textId="7777777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1002DE98" w14:textId="4DB8C59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 xml:space="preserve">(C)  Commercial and Government Entity (CAGE) </w:t>
      </w:r>
      <w:r>
        <w:rPr>
          <w:rFonts w:ascii="Arial" w:hAnsi="Arial" w:cs="Arial"/>
          <w:b/>
          <w:bCs/>
        </w:rPr>
        <w:t>[c]</w:t>
      </w:r>
      <w:r w:rsidRPr="00EB4609">
        <w:rPr>
          <w:rFonts w:ascii="Arial" w:hAnsi="Arial" w:cs="Arial"/>
          <w:strike/>
        </w:rPr>
        <w:t>C</w:t>
      </w:r>
      <w:r w:rsidRPr="00E22573">
        <w:rPr>
          <w:rFonts w:ascii="Arial" w:hAnsi="Arial" w:cs="Arial"/>
        </w:rPr>
        <w:t>ode.</w:t>
      </w:r>
    </w:p>
    <w:p w14:paraId="4BEF5A20" w14:textId="7777777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133A0860" w14:textId="74C7D21A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>(D)  Taxpayer Identification Number (TIN).</w:t>
      </w:r>
    </w:p>
    <w:p w14:paraId="65BB9E05" w14:textId="7777777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78D90297" w14:textId="5A3BADD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 xml:space="preserve">(E)  Legal </w:t>
      </w:r>
      <w:r>
        <w:rPr>
          <w:rFonts w:ascii="Arial" w:hAnsi="Arial" w:cs="Arial"/>
          <w:b/>
          <w:bCs/>
        </w:rPr>
        <w:t>[b]</w:t>
      </w:r>
      <w:r w:rsidRPr="00EB4609">
        <w:rPr>
          <w:rFonts w:ascii="Arial" w:hAnsi="Arial" w:cs="Arial"/>
          <w:strike/>
        </w:rPr>
        <w:t>B</w:t>
      </w:r>
      <w:r w:rsidRPr="00E22573">
        <w:rPr>
          <w:rFonts w:ascii="Arial" w:hAnsi="Arial" w:cs="Arial"/>
        </w:rPr>
        <w:t xml:space="preserve">usiness </w:t>
      </w:r>
      <w:r>
        <w:rPr>
          <w:rFonts w:ascii="Arial" w:hAnsi="Arial" w:cs="Arial"/>
          <w:b/>
          <w:bCs/>
        </w:rPr>
        <w:t>[n]</w:t>
      </w:r>
      <w:r w:rsidRPr="00EB4609">
        <w:rPr>
          <w:rFonts w:ascii="Arial" w:hAnsi="Arial" w:cs="Arial"/>
          <w:strike/>
        </w:rPr>
        <w:t>N</w:t>
      </w:r>
      <w:r w:rsidRPr="00E22573">
        <w:rPr>
          <w:rFonts w:ascii="Arial" w:hAnsi="Arial" w:cs="Arial"/>
        </w:rPr>
        <w:t>ame.</w:t>
      </w:r>
    </w:p>
    <w:p w14:paraId="6599F419" w14:textId="7777777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74492AB1" w14:textId="3F0BC79D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 xml:space="preserve">(F)  Doing </w:t>
      </w:r>
      <w:r>
        <w:rPr>
          <w:rFonts w:ascii="Arial" w:hAnsi="Arial" w:cs="Arial"/>
          <w:b/>
          <w:bCs/>
        </w:rPr>
        <w:t>[b]</w:t>
      </w:r>
      <w:r w:rsidRPr="00EB4609">
        <w:rPr>
          <w:rFonts w:ascii="Arial" w:hAnsi="Arial" w:cs="Arial"/>
          <w:strike/>
        </w:rPr>
        <w:t>B</w:t>
      </w:r>
      <w:r w:rsidRPr="00E22573">
        <w:rPr>
          <w:rFonts w:ascii="Arial" w:hAnsi="Arial" w:cs="Arial"/>
        </w:rPr>
        <w:t xml:space="preserve">usiness </w:t>
      </w:r>
      <w:r>
        <w:rPr>
          <w:rFonts w:ascii="Arial" w:hAnsi="Arial" w:cs="Arial"/>
          <w:b/>
          <w:bCs/>
        </w:rPr>
        <w:t>[a]</w:t>
      </w:r>
      <w:r w:rsidRPr="00EB4609">
        <w:rPr>
          <w:rFonts w:ascii="Arial" w:hAnsi="Arial" w:cs="Arial"/>
          <w:strike/>
        </w:rPr>
        <w:t>A</w:t>
      </w:r>
      <w:r w:rsidRPr="00E22573">
        <w:rPr>
          <w:rFonts w:ascii="Arial" w:hAnsi="Arial" w:cs="Arial"/>
        </w:rPr>
        <w:t xml:space="preserve">s (DBA) </w:t>
      </w:r>
      <w:r>
        <w:rPr>
          <w:rFonts w:ascii="Arial" w:hAnsi="Arial" w:cs="Arial"/>
          <w:b/>
          <w:bCs/>
        </w:rPr>
        <w:t>[n]</w:t>
      </w:r>
      <w:r w:rsidRPr="00EB4609">
        <w:rPr>
          <w:rFonts w:ascii="Arial" w:hAnsi="Arial" w:cs="Arial"/>
          <w:strike/>
        </w:rPr>
        <w:t>N</w:t>
      </w:r>
      <w:r w:rsidRPr="00E22573">
        <w:rPr>
          <w:rFonts w:ascii="Arial" w:hAnsi="Arial" w:cs="Arial"/>
        </w:rPr>
        <w:t>ame.</w:t>
      </w:r>
    </w:p>
    <w:p w14:paraId="4CC1C54B" w14:textId="7777777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48CE4B59" w14:textId="4DB903A0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 xml:space="preserve">(G)  Physical </w:t>
      </w:r>
      <w:r>
        <w:rPr>
          <w:rFonts w:ascii="Arial" w:hAnsi="Arial" w:cs="Arial"/>
          <w:b/>
          <w:bCs/>
        </w:rPr>
        <w:t>[a]</w:t>
      </w:r>
      <w:r w:rsidRPr="00EB4609">
        <w:rPr>
          <w:rFonts w:ascii="Arial" w:hAnsi="Arial" w:cs="Arial"/>
          <w:strike/>
        </w:rPr>
        <w:t>A</w:t>
      </w:r>
      <w:r w:rsidRPr="00E22573">
        <w:rPr>
          <w:rFonts w:ascii="Arial" w:hAnsi="Arial" w:cs="Arial"/>
        </w:rPr>
        <w:t>ddress.</w:t>
      </w:r>
    </w:p>
    <w:p w14:paraId="5232B89A" w14:textId="77777777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6D4845F4" w14:textId="79AA347D" w:rsidR="00E22573" w:rsidRDefault="00E22573" w:rsidP="004319DB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573">
        <w:rPr>
          <w:rFonts w:ascii="Arial" w:hAnsi="Arial" w:cs="Arial"/>
        </w:rPr>
        <w:t xml:space="preserve">(H)  Mailing </w:t>
      </w:r>
      <w:r>
        <w:rPr>
          <w:rFonts w:ascii="Arial" w:hAnsi="Arial" w:cs="Arial"/>
          <w:b/>
          <w:bCs/>
        </w:rPr>
        <w:t>[a]</w:t>
      </w:r>
      <w:r w:rsidRPr="00EB4609">
        <w:rPr>
          <w:rFonts w:ascii="Arial" w:hAnsi="Arial" w:cs="Arial"/>
          <w:strike/>
        </w:rPr>
        <w:t>A</w:t>
      </w:r>
      <w:r w:rsidRPr="00E22573">
        <w:rPr>
          <w:rFonts w:ascii="Arial" w:hAnsi="Arial" w:cs="Arial"/>
        </w:rPr>
        <w:t>ddress.</w:t>
      </w:r>
    </w:p>
    <w:p w14:paraId="5EA0DB3D" w14:textId="77777777" w:rsidR="00E22573" w:rsidRPr="000A5F0D" w:rsidRDefault="00E22573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4F464587" w14:textId="2DF2FEC1" w:rsidR="00C816D6" w:rsidRPr="000A5F0D" w:rsidRDefault="005F4104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 w:rsidRPr="00EB4609">
        <w:rPr>
          <w:rFonts w:ascii="Arial" w:hAnsi="Arial" w:cs="Arial"/>
        </w:rPr>
        <w:tab/>
      </w:r>
      <w:r w:rsidRPr="00EB4609">
        <w:rPr>
          <w:rFonts w:ascii="Arial" w:hAnsi="Arial" w:cs="Arial"/>
        </w:rPr>
        <w:tab/>
      </w:r>
      <w:r w:rsidR="00C816D6" w:rsidRPr="00EB4609">
        <w:rPr>
          <w:rFonts w:ascii="Arial" w:hAnsi="Arial" w:cs="Arial"/>
        </w:rPr>
        <w:t>(I)</w:t>
      </w:r>
      <w:r w:rsidR="00C816D6" w:rsidRPr="000A5F0D">
        <w:rPr>
          <w:rFonts w:ascii="Arial" w:hAnsi="Arial" w:cs="Arial"/>
        </w:rPr>
        <w:t xml:space="preserve"> </w:t>
      </w:r>
      <w:r w:rsidR="009B017B">
        <w:rPr>
          <w:rFonts w:ascii="Arial" w:hAnsi="Arial" w:cs="Arial"/>
        </w:rPr>
        <w:t xml:space="preserve"> </w:t>
      </w:r>
      <w:r w:rsidR="00C816D6" w:rsidRPr="000A5F0D">
        <w:rPr>
          <w:rFonts w:ascii="Arial" w:hAnsi="Arial" w:cs="Arial"/>
        </w:rPr>
        <w:t xml:space="preserve">Electronic Funds Transfer (EFT) information (includes American Banking Association (ABA) </w:t>
      </w:r>
      <w:r w:rsidR="00E22573">
        <w:rPr>
          <w:rFonts w:ascii="Arial" w:hAnsi="Arial" w:cs="Arial"/>
          <w:b/>
          <w:bCs/>
        </w:rPr>
        <w:t>[r]</w:t>
      </w:r>
      <w:r w:rsidR="00C816D6" w:rsidRPr="00EB4609">
        <w:rPr>
          <w:rFonts w:ascii="Arial" w:hAnsi="Arial" w:cs="Arial"/>
          <w:strike/>
        </w:rPr>
        <w:t>R</w:t>
      </w:r>
      <w:r w:rsidR="00C816D6" w:rsidRPr="000A5F0D">
        <w:rPr>
          <w:rFonts w:ascii="Arial" w:hAnsi="Arial" w:cs="Arial"/>
        </w:rPr>
        <w:t xml:space="preserve">outing </w:t>
      </w:r>
      <w:r w:rsidR="00E22573">
        <w:rPr>
          <w:rFonts w:ascii="Arial" w:hAnsi="Arial" w:cs="Arial"/>
          <w:b/>
          <w:bCs/>
        </w:rPr>
        <w:t>[n]</w:t>
      </w:r>
      <w:r w:rsidR="00C816D6" w:rsidRPr="00EB4609">
        <w:rPr>
          <w:rFonts w:ascii="Arial" w:hAnsi="Arial" w:cs="Arial"/>
          <w:strike/>
        </w:rPr>
        <w:t>N</w:t>
      </w:r>
      <w:r w:rsidR="00C816D6" w:rsidRPr="000A5F0D">
        <w:rPr>
          <w:rFonts w:ascii="Arial" w:hAnsi="Arial" w:cs="Arial"/>
        </w:rPr>
        <w:t xml:space="preserve">umber, </w:t>
      </w:r>
      <w:r w:rsidR="00E22573">
        <w:rPr>
          <w:rFonts w:ascii="Arial" w:hAnsi="Arial" w:cs="Arial"/>
          <w:b/>
          <w:bCs/>
        </w:rPr>
        <w:t>[a]</w:t>
      </w:r>
      <w:r w:rsidR="00C816D6" w:rsidRPr="00EB4609">
        <w:rPr>
          <w:rFonts w:ascii="Arial" w:hAnsi="Arial" w:cs="Arial"/>
          <w:strike/>
        </w:rPr>
        <w:t>A</w:t>
      </w:r>
      <w:r w:rsidR="00C816D6" w:rsidRPr="000A5F0D">
        <w:rPr>
          <w:rFonts w:ascii="Arial" w:hAnsi="Arial" w:cs="Arial"/>
        </w:rPr>
        <w:t xml:space="preserve">ccount </w:t>
      </w:r>
      <w:r w:rsidR="00E22573">
        <w:rPr>
          <w:rFonts w:ascii="Arial" w:hAnsi="Arial" w:cs="Arial"/>
          <w:b/>
          <w:bCs/>
        </w:rPr>
        <w:t>[n]</w:t>
      </w:r>
      <w:r w:rsidR="00C816D6" w:rsidRPr="00EB4609">
        <w:rPr>
          <w:rFonts w:ascii="Arial" w:hAnsi="Arial" w:cs="Arial"/>
          <w:strike/>
        </w:rPr>
        <w:t>N</w:t>
      </w:r>
      <w:r w:rsidR="00C816D6" w:rsidRPr="000A5F0D">
        <w:rPr>
          <w:rFonts w:ascii="Arial" w:hAnsi="Arial" w:cs="Arial"/>
        </w:rPr>
        <w:t xml:space="preserve">umber, and </w:t>
      </w:r>
      <w:r w:rsidR="00E22573">
        <w:rPr>
          <w:rFonts w:ascii="Arial" w:hAnsi="Arial" w:cs="Arial"/>
          <w:b/>
          <w:bCs/>
        </w:rPr>
        <w:t>[a]</w:t>
      </w:r>
      <w:r w:rsidR="00C816D6" w:rsidRPr="00EB4609">
        <w:rPr>
          <w:rFonts w:ascii="Arial" w:hAnsi="Arial" w:cs="Arial"/>
          <w:strike/>
        </w:rPr>
        <w:t>A</w:t>
      </w:r>
      <w:r w:rsidR="00C816D6" w:rsidRPr="000A5F0D">
        <w:rPr>
          <w:rFonts w:ascii="Arial" w:hAnsi="Arial" w:cs="Arial"/>
        </w:rPr>
        <w:t xml:space="preserve">ccount </w:t>
      </w:r>
      <w:r w:rsidR="00E22573">
        <w:rPr>
          <w:rFonts w:ascii="Arial" w:hAnsi="Arial" w:cs="Arial"/>
          <w:b/>
          <w:bCs/>
        </w:rPr>
        <w:t>[t]</w:t>
      </w:r>
      <w:r w:rsidR="00C816D6" w:rsidRPr="00EB4609">
        <w:rPr>
          <w:rFonts w:ascii="Arial" w:hAnsi="Arial" w:cs="Arial"/>
          <w:strike/>
        </w:rPr>
        <w:t>T</w:t>
      </w:r>
      <w:r w:rsidR="00C816D6" w:rsidRPr="000A5F0D">
        <w:rPr>
          <w:rFonts w:ascii="Arial" w:hAnsi="Arial" w:cs="Arial"/>
        </w:rPr>
        <w:t xml:space="preserve">ype) </w:t>
      </w:r>
      <w:r w:rsidR="00C816D6" w:rsidRPr="000A5F0D">
        <w:rPr>
          <w:rFonts w:ascii="Arial" w:hAnsi="Arial" w:cs="Arial"/>
          <w:b/>
        </w:rPr>
        <w:t>[and any additional EFT indicators]</w:t>
      </w:r>
      <w:r w:rsidR="00C816D6" w:rsidRPr="000A5F0D">
        <w:rPr>
          <w:rFonts w:ascii="Arial" w:hAnsi="Arial" w:cs="Arial"/>
        </w:rPr>
        <w:t>.</w:t>
      </w:r>
    </w:p>
    <w:p w14:paraId="55E63218" w14:textId="77777777" w:rsidR="00C816D6" w:rsidRPr="000A5F0D" w:rsidRDefault="00C816D6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7B1CABB1" w14:textId="76BE4B3A" w:rsidR="00C816D6" w:rsidRPr="000A5F0D" w:rsidRDefault="005F4104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C816D6" w:rsidRPr="000A5F0D">
        <w:rPr>
          <w:rFonts w:ascii="Arial" w:hAnsi="Arial" w:cs="Arial"/>
        </w:rPr>
        <w:t xml:space="preserve">(ii) </w:t>
      </w:r>
      <w:r w:rsidR="00CC2CBD">
        <w:rPr>
          <w:rFonts w:ascii="Arial" w:hAnsi="Arial" w:cs="Arial"/>
        </w:rPr>
        <w:t xml:space="preserve"> </w:t>
      </w:r>
      <w:r w:rsidR="00C816D6" w:rsidRPr="000A5F0D">
        <w:rPr>
          <w:rFonts w:ascii="Arial" w:hAnsi="Arial" w:cs="Arial"/>
        </w:rPr>
        <w:t xml:space="preserve">Ensure that SAM </w:t>
      </w:r>
      <w:r w:rsidRPr="00EB4609">
        <w:rPr>
          <w:rFonts w:ascii="Arial" w:hAnsi="Arial" w:cs="Arial"/>
          <w:b/>
          <w:bCs/>
        </w:rPr>
        <w:t>[nondiscl</w:t>
      </w:r>
      <w:r w:rsidR="00FA5661">
        <w:rPr>
          <w:rFonts w:ascii="Arial" w:hAnsi="Arial" w:cs="Arial"/>
          <w:b/>
          <w:bCs/>
        </w:rPr>
        <w:t>o</w:t>
      </w:r>
      <w:r w:rsidRPr="00EB4609">
        <w:rPr>
          <w:rFonts w:ascii="Arial" w:hAnsi="Arial" w:cs="Arial"/>
          <w:b/>
          <w:bCs/>
        </w:rPr>
        <w:t>sure]</w:t>
      </w:r>
      <w:r w:rsidR="004A7B16" w:rsidRPr="004A7B16">
        <w:rPr>
          <w:rFonts w:ascii="Arial" w:hAnsi="Arial" w:cs="Arial"/>
          <w:strike/>
        </w:rPr>
        <w:t>non-disclosure</w:t>
      </w:r>
      <w:r w:rsidR="00C816D6" w:rsidRPr="00E22573">
        <w:rPr>
          <w:rFonts w:ascii="Arial" w:hAnsi="Arial" w:cs="Arial"/>
        </w:rPr>
        <w:t xml:space="preserve"> </w:t>
      </w:r>
      <w:r w:rsidR="00C816D6" w:rsidRPr="000A5F0D">
        <w:rPr>
          <w:rFonts w:ascii="Arial" w:hAnsi="Arial" w:cs="Arial"/>
        </w:rPr>
        <w:t>requirements regarding TIN and EFT information are followed.</w:t>
      </w:r>
    </w:p>
    <w:p w14:paraId="01340C51" w14:textId="6D0F80D1" w:rsidR="00427000" w:rsidRPr="000A5F0D" w:rsidRDefault="00427000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06CDBF53" w14:textId="1F3D67D9" w:rsidR="00427000" w:rsidRPr="000A5F0D" w:rsidRDefault="00427000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 w:rsidRPr="000A5F0D">
        <w:rPr>
          <w:rFonts w:ascii="Arial" w:hAnsi="Arial" w:cs="Arial"/>
        </w:rPr>
        <w:t>*</w:t>
      </w:r>
      <w:r w:rsidR="00FA66E8">
        <w:rPr>
          <w:rFonts w:ascii="Arial" w:hAnsi="Arial" w:cs="Arial"/>
        </w:rPr>
        <w:t xml:space="preserve"> </w:t>
      </w:r>
      <w:r w:rsidRPr="000A5F0D">
        <w:rPr>
          <w:rFonts w:ascii="Arial" w:hAnsi="Arial" w:cs="Arial"/>
        </w:rPr>
        <w:t>*</w:t>
      </w:r>
      <w:r w:rsidR="00FA66E8">
        <w:rPr>
          <w:rFonts w:ascii="Arial" w:hAnsi="Arial" w:cs="Arial"/>
        </w:rPr>
        <w:t xml:space="preserve"> </w:t>
      </w:r>
      <w:r w:rsidRPr="000A5F0D">
        <w:rPr>
          <w:rFonts w:ascii="Arial" w:hAnsi="Arial" w:cs="Arial"/>
        </w:rPr>
        <w:t>*</w:t>
      </w:r>
      <w:r w:rsidR="00FA66E8">
        <w:rPr>
          <w:rFonts w:ascii="Arial" w:hAnsi="Arial" w:cs="Arial"/>
        </w:rPr>
        <w:t xml:space="preserve"> </w:t>
      </w:r>
      <w:r w:rsidRPr="000A5F0D">
        <w:rPr>
          <w:rFonts w:ascii="Arial" w:hAnsi="Arial" w:cs="Arial"/>
        </w:rPr>
        <w:t>*</w:t>
      </w:r>
      <w:r w:rsidR="00FA66E8">
        <w:rPr>
          <w:rFonts w:ascii="Arial" w:hAnsi="Arial" w:cs="Arial"/>
        </w:rPr>
        <w:t xml:space="preserve"> </w:t>
      </w:r>
      <w:r w:rsidRPr="000A5F0D">
        <w:rPr>
          <w:rFonts w:ascii="Arial" w:hAnsi="Arial" w:cs="Arial"/>
        </w:rPr>
        <w:t>*</w:t>
      </w:r>
    </w:p>
    <w:p w14:paraId="15F39180" w14:textId="77777777" w:rsidR="00C816D6" w:rsidRPr="000A5F0D" w:rsidRDefault="00C816D6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64B5D30F" w14:textId="526EBB01" w:rsidR="00CB381C" w:rsidRPr="00EB4609" w:rsidRDefault="00CB381C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bCs w:val="0"/>
          <w:sz w:val="24"/>
          <w:szCs w:val="24"/>
        </w:rPr>
      </w:pPr>
      <w:r w:rsidRPr="00EB4609">
        <w:rPr>
          <w:rStyle w:val="ph"/>
          <w:rFonts w:ascii="Arial" w:hAnsi="Arial" w:cs="Arial"/>
          <w:bCs w:val="0"/>
          <w:sz w:val="24"/>
          <w:szCs w:val="24"/>
          <w:bdr w:val="none" w:sz="0" w:space="0" w:color="auto" w:frame="1"/>
        </w:rPr>
        <w:t>PGI 204.18</w:t>
      </w:r>
      <w:r w:rsidRPr="00EB4609">
        <w:rPr>
          <w:rFonts w:ascii="Arial" w:hAnsi="Arial" w:cs="Arial"/>
          <w:bCs w:val="0"/>
          <w:sz w:val="24"/>
          <w:szCs w:val="24"/>
        </w:rPr>
        <w:t>—COMMERCIAL AND GOVERNMENT ENTITY CODE</w:t>
      </w:r>
    </w:p>
    <w:p w14:paraId="2E6EE228" w14:textId="77777777" w:rsidR="00CB381C" w:rsidRPr="000A5F0D" w:rsidRDefault="00CB381C" w:rsidP="00EB4609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</w:pPr>
    </w:p>
    <w:p w14:paraId="6EE6EE19" w14:textId="33732851" w:rsidR="00CB381C" w:rsidRPr="000A5F0D" w:rsidRDefault="00CB381C" w:rsidP="00EB4609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  <w:b w:val="0"/>
          <w:sz w:val="24"/>
          <w:szCs w:val="24"/>
        </w:rPr>
      </w:pPr>
      <w:r w:rsidRPr="00EB4609">
        <w:rPr>
          <w:rStyle w:val="ph"/>
          <w:rFonts w:ascii="Arial" w:hAnsi="Arial" w:cs="Arial"/>
          <w:bCs w:val="0"/>
          <w:sz w:val="24"/>
          <w:szCs w:val="24"/>
          <w:bdr w:val="none" w:sz="0" w:space="0" w:color="auto" w:frame="1"/>
        </w:rPr>
        <w:t>PGI 204.1870</w:t>
      </w:r>
      <w:r w:rsidR="00CC2CBD" w:rsidRPr="00EB4609">
        <w:rPr>
          <w:rFonts w:ascii="Arial" w:hAnsi="Arial" w:cs="Arial"/>
          <w:bCs w:val="0"/>
          <w:sz w:val="24"/>
          <w:szCs w:val="24"/>
        </w:rPr>
        <w:t xml:space="preserve">  </w:t>
      </w:r>
      <w:r w:rsidRPr="00EB4609">
        <w:rPr>
          <w:rFonts w:ascii="Arial" w:hAnsi="Arial" w:cs="Arial"/>
          <w:bCs w:val="0"/>
          <w:sz w:val="24"/>
          <w:szCs w:val="24"/>
        </w:rPr>
        <w:t>Procedures</w:t>
      </w:r>
      <w:r w:rsidRPr="000A5F0D">
        <w:rPr>
          <w:rFonts w:ascii="Arial" w:hAnsi="Arial" w:cs="Arial"/>
          <w:b w:val="0"/>
          <w:sz w:val="24"/>
          <w:szCs w:val="24"/>
        </w:rPr>
        <w:t>.</w:t>
      </w:r>
    </w:p>
    <w:p w14:paraId="2C491F8F" w14:textId="77777777" w:rsidR="00CB381C" w:rsidRPr="000A5F0D" w:rsidRDefault="00CB381C" w:rsidP="00EB4609">
      <w:pPr>
        <w:pStyle w:val="Heading4"/>
        <w:keepNext w:val="0"/>
        <w:keepLines w:val="0"/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line="240" w:lineRule="exact"/>
        <w:ind w:left="0" w:firstLine="0"/>
        <w:textAlignment w:val="baseline"/>
        <w:rPr>
          <w:rStyle w:val="ph"/>
          <w:rFonts w:ascii="Arial" w:hAnsi="Arial" w:cs="Arial"/>
          <w:b w:val="0"/>
          <w:bCs/>
          <w:i w:val="0"/>
          <w:iCs w:val="0"/>
          <w:color w:val="auto"/>
          <w:sz w:val="27"/>
          <w:szCs w:val="24"/>
          <w:bdr w:val="none" w:sz="0" w:space="0" w:color="auto" w:frame="1"/>
        </w:rPr>
      </w:pPr>
    </w:p>
    <w:p w14:paraId="77B73CDA" w14:textId="44D7B7FF" w:rsidR="0053481F" w:rsidRPr="00EB4609" w:rsidRDefault="0053481F" w:rsidP="00EB4609">
      <w:pPr>
        <w:pStyle w:val="Heading2"/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Arial" w:eastAsiaTheme="majorEastAsia" w:hAnsi="Arial" w:cs="Arial"/>
          <w:b w:val="0"/>
          <w:bCs w:val="0"/>
          <w:sz w:val="24"/>
          <w:szCs w:val="24"/>
          <w:bdr w:val="none" w:sz="0" w:space="0" w:color="auto" w:frame="1"/>
        </w:rPr>
      </w:pP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  <w:r w:rsidR="00FA66E8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0A5F0D">
        <w:rPr>
          <w:rStyle w:val="ph"/>
          <w:rFonts w:ascii="Arial" w:hAnsi="Arial" w:cs="Arial"/>
          <w:b w:val="0"/>
          <w:sz w:val="24"/>
          <w:szCs w:val="24"/>
          <w:bdr w:val="none" w:sz="0" w:space="0" w:color="auto" w:frame="1"/>
        </w:rPr>
        <w:t>*</w:t>
      </w:r>
    </w:p>
    <w:p w14:paraId="649DAE3E" w14:textId="77777777" w:rsidR="00427000" w:rsidRPr="00EB4609" w:rsidRDefault="00427000" w:rsidP="00EB4609">
      <w:pPr>
        <w:pStyle w:val="Heading4"/>
        <w:keepNext w:val="0"/>
        <w:keepLines w:val="0"/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line="240" w:lineRule="exact"/>
        <w:ind w:left="0" w:firstLine="0"/>
        <w:textAlignment w:val="baseline"/>
        <w:rPr>
          <w:rStyle w:val="ph"/>
          <w:rFonts w:ascii="Arial" w:hAnsi="Arial" w:cs="Arial"/>
          <w:b w:val="0"/>
          <w:bCs/>
          <w:i w:val="0"/>
          <w:iCs w:val="0"/>
          <w:color w:val="auto"/>
          <w:szCs w:val="24"/>
          <w:bdr w:val="none" w:sz="0" w:space="0" w:color="auto" w:frame="1"/>
        </w:rPr>
      </w:pPr>
    </w:p>
    <w:p w14:paraId="4ECF9D35" w14:textId="30B913FE" w:rsidR="00CB381C" w:rsidRPr="00EB4609" w:rsidRDefault="00CB381C" w:rsidP="00EB4609">
      <w:pPr>
        <w:pStyle w:val="Heading4"/>
        <w:keepNext w:val="0"/>
        <w:keepLines w:val="0"/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line="240" w:lineRule="exact"/>
        <w:ind w:left="0" w:firstLine="0"/>
        <w:textAlignment w:val="baseline"/>
        <w:rPr>
          <w:rFonts w:ascii="Arial" w:hAnsi="Arial" w:cs="Arial"/>
          <w:bCs/>
          <w:i w:val="0"/>
          <w:color w:val="auto"/>
          <w:szCs w:val="24"/>
        </w:rPr>
      </w:pPr>
      <w:r w:rsidRPr="00EB4609">
        <w:rPr>
          <w:rStyle w:val="ph"/>
          <w:rFonts w:ascii="Arial" w:hAnsi="Arial" w:cs="Arial"/>
          <w:bCs/>
          <w:i w:val="0"/>
          <w:color w:val="auto"/>
          <w:szCs w:val="24"/>
          <w:bdr w:val="none" w:sz="0" w:space="0" w:color="auto" w:frame="1"/>
        </w:rPr>
        <w:t>PGI 204.1870-2</w:t>
      </w:r>
      <w:r w:rsidR="00CC2CBD" w:rsidRPr="00EB4609">
        <w:rPr>
          <w:rFonts w:ascii="Arial" w:hAnsi="Arial" w:cs="Arial"/>
          <w:bCs/>
          <w:i w:val="0"/>
          <w:color w:val="auto"/>
          <w:szCs w:val="24"/>
        </w:rPr>
        <w:t xml:space="preserve">  </w:t>
      </w:r>
      <w:r w:rsidRPr="00EB4609">
        <w:rPr>
          <w:rFonts w:ascii="Arial" w:hAnsi="Arial" w:cs="Arial"/>
          <w:bCs/>
          <w:i w:val="0"/>
          <w:color w:val="auto"/>
          <w:szCs w:val="24"/>
        </w:rPr>
        <w:t>Maintenance of the CAGE file.</w:t>
      </w:r>
    </w:p>
    <w:p w14:paraId="0DCEE45B" w14:textId="77777777" w:rsidR="00CB381C" w:rsidRPr="000A5F0D" w:rsidRDefault="00CB381C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551B3253" w14:textId="77777777" w:rsidR="00CB381C" w:rsidRPr="000A5F0D" w:rsidRDefault="00CB381C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 w:rsidRPr="000A5F0D">
        <w:rPr>
          <w:rFonts w:ascii="Arial" w:hAnsi="Arial" w:cs="Arial"/>
        </w:rPr>
        <w:t>The following information and procedures are provided to assist contracting officers.</w:t>
      </w:r>
    </w:p>
    <w:p w14:paraId="0F668DFF" w14:textId="77777777" w:rsidR="00CB381C" w:rsidRPr="000A5F0D" w:rsidRDefault="00CB381C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6C621C11" w14:textId="0C495846" w:rsidR="00CB381C" w:rsidRPr="000A5F0D" w:rsidRDefault="00FA5661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B381C" w:rsidRPr="000A5F0D">
        <w:rPr>
          <w:rFonts w:ascii="Arial" w:hAnsi="Arial" w:cs="Arial"/>
        </w:rPr>
        <w:t>(a)</w:t>
      </w:r>
      <w:r w:rsidR="00CC2CBD">
        <w:rPr>
          <w:rFonts w:ascii="Arial" w:hAnsi="Arial" w:cs="Arial"/>
        </w:rPr>
        <w:t xml:space="preserve">  </w:t>
      </w:r>
      <w:r w:rsidR="00CB381C" w:rsidRPr="000A5F0D">
        <w:rPr>
          <w:rStyle w:val="Emphasis"/>
          <w:rFonts w:ascii="Arial" w:eastAsiaTheme="majorEastAsia" w:hAnsi="Arial" w:cs="Arial"/>
          <w:bdr w:val="none" w:sz="0" w:space="0" w:color="auto" w:frame="1"/>
        </w:rPr>
        <w:t>Assignment of CAGE codes for entities located in the United States or its outlying areas</w:t>
      </w:r>
      <w:r w:rsidR="00CB381C" w:rsidRPr="000A5F0D">
        <w:rPr>
          <w:rFonts w:ascii="Arial" w:hAnsi="Arial" w:cs="Arial"/>
        </w:rPr>
        <w:t>.</w:t>
      </w:r>
    </w:p>
    <w:p w14:paraId="0ADBAD5E" w14:textId="77777777" w:rsidR="00CB381C" w:rsidRPr="000A5F0D" w:rsidRDefault="00CB381C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</w:p>
    <w:p w14:paraId="2896A5EC" w14:textId="6645ABB9" w:rsidR="00CB381C" w:rsidRPr="000A5F0D" w:rsidRDefault="00FA5661" w:rsidP="00EB4609">
      <w:pPr>
        <w:pStyle w:val="p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381C" w:rsidRPr="000A5F0D">
        <w:rPr>
          <w:rFonts w:ascii="Arial" w:hAnsi="Arial" w:cs="Arial"/>
        </w:rPr>
        <w:t>(1)</w:t>
      </w:r>
      <w:r w:rsidR="00CC2CBD">
        <w:rPr>
          <w:rFonts w:ascii="Arial" w:hAnsi="Arial" w:cs="Arial"/>
        </w:rPr>
        <w:t xml:space="preserve"> </w:t>
      </w:r>
      <w:r w:rsidR="00CB381C" w:rsidRPr="000A5F0D">
        <w:rPr>
          <w:rFonts w:ascii="Arial" w:hAnsi="Arial" w:cs="Arial"/>
        </w:rPr>
        <w:t xml:space="preserve"> CAGE codes are assigned per legal entity at individual physical addresses (i.e., the same entity at the same physical address will not be assigned two or more CAGE codes). </w:t>
      </w:r>
      <w:r w:rsidR="006D1073">
        <w:rPr>
          <w:rFonts w:ascii="Arial" w:hAnsi="Arial" w:cs="Arial"/>
        </w:rPr>
        <w:t xml:space="preserve"> </w:t>
      </w:r>
      <w:r w:rsidR="00CB381C" w:rsidRPr="000A5F0D">
        <w:rPr>
          <w:rFonts w:ascii="Arial" w:hAnsi="Arial" w:cs="Arial"/>
        </w:rPr>
        <w:t xml:space="preserve">The only exception to this rule is when an entity has a registration in </w:t>
      </w:r>
      <w:r w:rsidR="00CB381C" w:rsidRPr="00EB4609">
        <w:rPr>
          <w:rFonts w:ascii="Arial" w:hAnsi="Arial" w:cs="Arial"/>
          <w:strike/>
        </w:rPr>
        <w:t xml:space="preserve">the </w:t>
      </w:r>
      <w:r w:rsidR="00CB381C" w:rsidRPr="000A5F0D">
        <w:rPr>
          <w:rFonts w:ascii="Arial" w:hAnsi="Arial" w:cs="Arial"/>
        </w:rPr>
        <w:t xml:space="preserve">SAM with multiple EFT addresses identified by multiple </w:t>
      </w:r>
      <w:r w:rsidR="00CB381C" w:rsidRPr="000A5F0D">
        <w:rPr>
          <w:rFonts w:ascii="Arial" w:hAnsi="Arial" w:cs="Arial"/>
          <w:b/>
        </w:rPr>
        <w:t>[EFT indicators]</w:t>
      </w:r>
      <w:r w:rsidR="00CB381C" w:rsidRPr="000A5F0D">
        <w:rPr>
          <w:rFonts w:ascii="Arial" w:hAnsi="Arial" w:cs="Arial"/>
          <w:strike/>
        </w:rPr>
        <w:t>DUNS+4 numbers</w:t>
      </w:r>
      <w:r w:rsidR="00CB381C" w:rsidRPr="000A5F0D">
        <w:rPr>
          <w:rFonts w:ascii="Arial" w:hAnsi="Arial" w:cs="Arial"/>
        </w:rPr>
        <w:t xml:space="preserve">. </w:t>
      </w:r>
      <w:r w:rsidR="006D1073">
        <w:rPr>
          <w:rFonts w:ascii="Arial" w:hAnsi="Arial" w:cs="Arial"/>
        </w:rPr>
        <w:t xml:space="preserve"> </w:t>
      </w:r>
      <w:r w:rsidR="00CB381C" w:rsidRPr="000A5F0D">
        <w:rPr>
          <w:rFonts w:ascii="Arial" w:hAnsi="Arial" w:cs="Arial"/>
        </w:rPr>
        <w:t>In this case, each</w:t>
      </w:r>
      <w:r w:rsidR="00CB381C" w:rsidRPr="00EB4609">
        <w:rPr>
          <w:rFonts w:ascii="Arial" w:hAnsi="Arial" w:cs="Arial"/>
          <w:bCs/>
        </w:rPr>
        <w:t xml:space="preserve"> </w:t>
      </w:r>
      <w:r w:rsidR="00CB381C" w:rsidRPr="000A5F0D">
        <w:rPr>
          <w:rFonts w:ascii="Arial" w:hAnsi="Arial" w:cs="Arial"/>
          <w:b/>
        </w:rPr>
        <w:t>[EFT indicator]</w:t>
      </w:r>
      <w:r w:rsidR="00CB381C" w:rsidRPr="000A5F0D">
        <w:rPr>
          <w:rFonts w:ascii="Arial" w:hAnsi="Arial" w:cs="Arial"/>
          <w:strike/>
        </w:rPr>
        <w:t>DUNS+4 number</w:t>
      </w:r>
      <w:r w:rsidR="00CB381C" w:rsidRPr="000A5F0D">
        <w:rPr>
          <w:rFonts w:ascii="Arial" w:hAnsi="Arial" w:cs="Arial"/>
        </w:rPr>
        <w:t xml:space="preserve"> record is assigned a separate CAGE code to assist in correct processing of payments.</w:t>
      </w:r>
    </w:p>
    <w:p w14:paraId="06121687" w14:textId="307A655F" w:rsidR="00C816D6" w:rsidRDefault="00C816D6" w:rsidP="004319D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p w14:paraId="628FCAF2" w14:textId="2560F836" w:rsidR="00BD37B7" w:rsidRDefault="00BD37B7" w:rsidP="004319D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* * * *</w:t>
      </w:r>
    </w:p>
    <w:p w14:paraId="141EE724" w14:textId="77777777" w:rsidR="00BD37B7" w:rsidRPr="000A5F0D" w:rsidRDefault="00BD37B7" w:rsidP="00EB460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sz w:val="24"/>
          <w:szCs w:val="24"/>
        </w:rPr>
      </w:pPr>
    </w:p>
    <w:sectPr w:rsidR="00BD37B7" w:rsidRPr="000A5F0D" w:rsidSect="00865CB5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D738" w14:textId="77777777" w:rsidR="00FA66E8" w:rsidRDefault="00FA66E8" w:rsidP="00FA66E8">
      <w:pPr>
        <w:spacing w:after="0" w:line="240" w:lineRule="auto"/>
      </w:pPr>
      <w:r>
        <w:separator/>
      </w:r>
    </w:p>
  </w:endnote>
  <w:endnote w:type="continuationSeparator" w:id="0">
    <w:p w14:paraId="424FA14C" w14:textId="77777777" w:rsidR="00FA66E8" w:rsidRDefault="00FA66E8" w:rsidP="00FA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04D" w14:textId="540101CF" w:rsidR="00FA66E8" w:rsidRPr="00EB4609" w:rsidRDefault="009C6293" w:rsidP="00EB4609">
    <w:pPr>
      <w:pStyle w:val="Footer"/>
      <w:jc w:val="center"/>
      <w:rPr>
        <w:rFonts w:ascii="Arial" w:hAnsi="Arial" w:cs="Arial"/>
      </w:rPr>
    </w:pPr>
    <w:sdt>
      <w:sdtPr>
        <w:rPr>
          <w:rFonts w:ascii="Arial" w:hAnsi="Arial" w:cs="Arial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FA66E8" w:rsidRPr="0002637B">
              <w:rPr>
                <w:rFonts w:ascii="Arial" w:hAnsi="Arial" w:cs="Arial"/>
              </w:rPr>
              <w:t xml:space="preserve">Page </w:t>
            </w:r>
            <w:r w:rsidR="00FA66E8" w:rsidRPr="0002637B">
              <w:rPr>
                <w:rFonts w:ascii="Arial" w:hAnsi="Arial" w:cs="Arial"/>
                <w:bCs/>
              </w:rPr>
              <w:fldChar w:fldCharType="begin"/>
            </w:r>
            <w:r w:rsidR="00FA66E8" w:rsidRPr="0002637B">
              <w:rPr>
                <w:rFonts w:ascii="Arial" w:hAnsi="Arial" w:cs="Arial"/>
                <w:bCs/>
              </w:rPr>
              <w:instrText xml:space="preserve"> PAGE  \* Arabic  \* MERGEFORMAT </w:instrText>
            </w:r>
            <w:r w:rsidR="00FA66E8" w:rsidRPr="0002637B">
              <w:rPr>
                <w:rFonts w:ascii="Arial" w:hAnsi="Arial" w:cs="Arial"/>
                <w:bCs/>
              </w:rPr>
              <w:fldChar w:fldCharType="separate"/>
            </w:r>
            <w:r w:rsidR="00FA66E8">
              <w:rPr>
                <w:rFonts w:ascii="Arial" w:hAnsi="Arial" w:cs="Arial"/>
                <w:bCs/>
              </w:rPr>
              <w:t>1</w:t>
            </w:r>
            <w:r w:rsidR="00FA66E8" w:rsidRPr="0002637B">
              <w:rPr>
                <w:rFonts w:ascii="Arial" w:hAnsi="Arial" w:cs="Arial"/>
                <w:bCs/>
              </w:rPr>
              <w:fldChar w:fldCharType="end"/>
            </w:r>
            <w:r w:rsidR="00FA66E8" w:rsidRPr="0002637B">
              <w:rPr>
                <w:rFonts w:ascii="Arial" w:hAnsi="Arial" w:cs="Arial"/>
              </w:rPr>
              <w:t xml:space="preserve"> of </w:t>
            </w:r>
            <w:r w:rsidR="00FA66E8" w:rsidRPr="0002637B">
              <w:rPr>
                <w:rFonts w:ascii="Arial" w:hAnsi="Arial" w:cs="Arial"/>
                <w:bCs/>
              </w:rPr>
              <w:fldChar w:fldCharType="begin"/>
            </w:r>
            <w:r w:rsidR="00FA66E8" w:rsidRPr="0002637B">
              <w:rPr>
                <w:rFonts w:ascii="Arial" w:hAnsi="Arial" w:cs="Arial"/>
                <w:bCs/>
              </w:rPr>
              <w:instrText xml:space="preserve"> NUMPAGES  \* Arabic  \* MERGEFORMAT </w:instrText>
            </w:r>
            <w:r w:rsidR="00FA66E8" w:rsidRPr="0002637B">
              <w:rPr>
                <w:rFonts w:ascii="Arial" w:hAnsi="Arial" w:cs="Arial"/>
                <w:bCs/>
              </w:rPr>
              <w:fldChar w:fldCharType="separate"/>
            </w:r>
            <w:r w:rsidR="00FA66E8">
              <w:rPr>
                <w:rFonts w:ascii="Arial" w:hAnsi="Arial" w:cs="Arial"/>
                <w:bCs/>
              </w:rPr>
              <w:t>1</w:t>
            </w:r>
            <w:r w:rsidR="00FA66E8" w:rsidRPr="0002637B">
              <w:rPr>
                <w:rFonts w:ascii="Arial" w:hAnsi="Arial" w:cs="Arial"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5A34" w14:textId="77777777" w:rsidR="00FA66E8" w:rsidRDefault="00FA66E8" w:rsidP="00FA66E8">
      <w:pPr>
        <w:spacing w:after="0" w:line="240" w:lineRule="auto"/>
      </w:pPr>
      <w:r>
        <w:separator/>
      </w:r>
    </w:p>
  </w:footnote>
  <w:footnote w:type="continuationSeparator" w:id="0">
    <w:p w14:paraId="166FB5F5" w14:textId="77777777" w:rsidR="00FA66E8" w:rsidRDefault="00FA66E8" w:rsidP="00FA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43554"/>
    <w:multiLevelType w:val="hybridMultilevel"/>
    <w:tmpl w:val="F392C8D2"/>
    <w:lvl w:ilvl="0" w:tplc="C92E7B1C">
      <w:start w:val="1"/>
      <w:numFmt w:val="decimal"/>
      <w:lvlText w:val="(%1)"/>
      <w:lvlJc w:val="left"/>
      <w:pPr>
        <w:ind w:left="2640" w:hanging="360"/>
      </w:pPr>
      <w:rPr>
        <w:rFonts w:hint="default"/>
        <w:b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64990278"/>
    <w:multiLevelType w:val="hybridMultilevel"/>
    <w:tmpl w:val="936C19F6"/>
    <w:lvl w:ilvl="0" w:tplc="E8C2F716">
      <w:start w:val="1"/>
      <w:numFmt w:val="decimal"/>
      <w:lvlText w:val="(%1)"/>
      <w:lvlJc w:val="left"/>
      <w:pPr>
        <w:ind w:left="22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736976224">
    <w:abstractNumId w:val="1"/>
  </w:num>
  <w:num w:numId="2" w16cid:durableId="13233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D6"/>
    <w:rsid w:val="000334B5"/>
    <w:rsid w:val="000A5F0D"/>
    <w:rsid w:val="00137487"/>
    <w:rsid w:val="00173E1F"/>
    <w:rsid w:val="0020039B"/>
    <w:rsid w:val="002A044E"/>
    <w:rsid w:val="002B77BA"/>
    <w:rsid w:val="00322C56"/>
    <w:rsid w:val="0038672C"/>
    <w:rsid w:val="003970E1"/>
    <w:rsid w:val="003B474B"/>
    <w:rsid w:val="00427000"/>
    <w:rsid w:val="004319DB"/>
    <w:rsid w:val="00466DC6"/>
    <w:rsid w:val="00480225"/>
    <w:rsid w:val="004A7B16"/>
    <w:rsid w:val="004C4BA0"/>
    <w:rsid w:val="0053481F"/>
    <w:rsid w:val="005F4104"/>
    <w:rsid w:val="00604CD6"/>
    <w:rsid w:val="006271D7"/>
    <w:rsid w:val="006D1073"/>
    <w:rsid w:val="006D6230"/>
    <w:rsid w:val="007B2BCF"/>
    <w:rsid w:val="00812CFA"/>
    <w:rsid w:val="00827D50"/>
    <w:rsid w:val="00865CB5"/>
    <w:rsid w:val="00870413"/>
    <w:rsid w:val="00944576"/>
    <w:rsid w:val="00963A9C"/>
    <w:rsid w:val="00971626"/>
    <w:rsid w:val="009B017B"/>
    <w:rsid w:val="009C6293"/>
    <w:rsid w:val="00A448E0"/>
    <w:rsid w:val="00A83393"/>
    <w:rsid w:val="00AB73F3"/>
    <w:rsid w:val="00AD6B00"/>
    <w:rsid w:val="00AE63A2"/>
    <w:rsid w:val="00AF1D20"/>
    <w:rsid w:val="00B25962"/>
    <w:rsid w:val="00BD37B7"/>
    <w:rsid w:val="00C816D6"/>
    <w:rsid w:val="00CB03DE"/>
    <w:rsid w:val="00CB381C"/>
    <w:rsid w:val="00CC0796"/>
    <w:rsid w:val="00CC2CBD"/>
    <w:rsid w:val="00D401AB"/>
    <w:rsid w:val="00DA5F60"/>
    <w:rsid w:val="00E22573"/>
    <w:rsid w:val="00E4468C"/>
    <w:rsid w:val="00E537C5"/>
    <w:rsid w:val="00EB4609"/>
    <w:rsid w:val="00FA5661"/>
    <w:rsid w:val="00FA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C0C8"/>
  <w15:chartTrackingRefBased/>
  <w15:docId w15:val="{791F5B83-1252-48C8-8347-9BAD9B74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1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81C"/>
    <w:pPr>
      <w:keepNext/>
      <w:keepLines/>
      <w:tabs>
        <w:tab w:val="left" w:pos="1000"/>
      </w:tabs>
      <w:spacing w:before="40" w:after="0" w:line="240" w:lineRule="auto"/>
      <w:ind w:left="1000" w:hanging="100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rsid w:val="00C8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1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16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h">
    <w:name w:val="ph"/>
    <w:basedOn w:val="DefaultParagraphFont"/>
    <w:rsid w:val="00C816D6"/>
  </w:style>
  <w:style w:type="paragraph" w:customStyle="1" w:styleId="p">
    <w:name w:val="p"/>
    <w:basedOn w:val="Normal"/>
    <w:rsid w:val="00C8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6D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81C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B381C"/>
  </w:style>
  <w:style w:type="paragraph" w:customStyle="1" w:styleId="DFARS0">
    <w:name w:val="DFARS"/>
    <w:basedOn w:val="Normal"/>
    <w:rsid w:val="00CC0796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7B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F41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4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10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E8"/>
  </w:style>
  <w:style w:type="paragraph" w:styleId="Footer">
    <w:name w:val="footer"/>
    <w:basedOn w:val="Normal"/>
    <w:link w:val="FooterChar"/>
    <w:uiPriority w:val="99"/>
    <w:unhideWhenUsed/>
    <w:rsid w:val="00FA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3413-6485-49DE-9024-4679C544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</dc:creator>
  <cp:keywords/>
  <dc:description/>
  <cp:lastModifiedBy>Johnson, Jennifer D CIV OSD OUSD A-S (USA)</cp:lastModifiedBy>
  <cp:revision>8</cp:revision>
  <dcterms:created xsi:type="dcterms:W3CDTF">2024-05-17T12:54:00Z</dcterms:created>
  <dcterms:modified xsi:type="dcterms:W3CDTF">2024-05-17T14:08:00Z</dcterms:modified>
</cp:coreProperties>
</file>