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BC69" w14:textId="5D79C595" w:rsidR="00346AF0" w:rsidRPr="00346AF0" w:rsidRDefault="00346AF0" w:rsidP="00346AF0">
      <w:pPr>
        <w:jc w:val="center"/>
        <w:rPr>
          <w:rFonts w:ascii="Arial" w:hAnsi="Arial" w:cs="Arial"/>
          <w:szCs w:val="24"/>
        </w:rPr>
      </w:pPr>
      <w:r w:rsidRPr="00346AF0">
        <w:rPr>
          <w:rFonts w:ascii="Arial" w:hAnsi="Arial" w:cs="Arial"/>
          <w:szCs w:val="24"/>
        </w:rPr>
        <w:t xml:space="preserve">DFARS </w:t>
      </w:r>
      <w:r w:rsidR="005F4A4D">
        <w:rPr>
          <w:rFonts w:ascii="Arial" w:hAnsi="Arial" w:cs="Arial"/>
          <w:szCs w:val="24"/>
        </w:rPr>
        <w:t xml:space="preserve">PGI </w:t>
      </w:r>
      <w:r w:rsidRPr="00346AF0">
        <w:rPr>
          <w:rFonts w:ascii="Arial" w:hAnsi="Arial" w:cs="Arial"/>
          <w:szCs w:val="24"/>
        </w:rPr>
        <w:t>Case 2024-</w:t>
      </w:r>
      <w:r w:rsidR="005F4A4D">
        <w:rPr>
          <w:rFonts w:ascii="Arial" w:hAnsi="Arial" w:cs="Arial"/>
          <w:szCs w:val="24"/>
        </w:rPr>
        <w:t>P</w:t>
      </w:r>
      <w:r w:rsidRPr="00346AF0">
        <w:rPr>
          <w:rFonts w:ascii="Arial" w:hAnsi="Arial" w:cs="Arial"/>
          <w:szCs w:val="24"/>
        </w:rPr>
        <w:t>0</w:t>
      </w:r>
      <w:r w:rsidR="00BA25DB">
        <w:rPr>
          <w:rFonts w:ascii="Arial" w:hAnsi="Arial" w:cs="Arial"/>
          <w:szCs w:val="24"/>
        </w:rPr>
        <w:t>12</w:t>
      </w:r>
    </w:p>
    <w:p w14:paraId="4CDECAD5" w14:textId="7A44469D" w:rsidR="00346AF0" w:rsidRPr="00346AF0" w:rsidRDefault="005F4A4D" w:rsidP="00346AF0">
      <w:pPr>
        <w:jc w:val="center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szCs w:val="24"/>
        </w:rPr>
        <w:t>Buy American Statute Requirement for Energy Savings Service Contracts</w:t>
      </w:r>
    </w:p>
    <w:p w14:paraId="29B13785" w14:textId="3731E400" w:rsidR="00346AF0" w:rsidRDefault="00346AF0" w:rsidP="00346AF0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PGI Text</w:t>
      </w:r>
    </w:p>
    <w:p w14:paraId="67817936" w14:textId="77777777" w:rsidR="00346AF0" w:rsidRPr="004C0056" w:rsidRDefault="00346AF0" w:rsidP="00346AF0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Cs/>
          <w:spacing w:val="-5"/>
          <w:kern w:val="20"/>
          <w:lang w:val="en"/>
        </w:rPr>
      </w:pPr>
    </w:p>
    <w:p w14:paraId="2454D930" w14:textId="77777777" w:rsidR="00346AF0" w:rsidRDefault="00346AF0" w:rsidP="00EA28AF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Arial" w:hAnsi="Arial" w:cs="Arial"/>
          <w:szCs w:val="24"/>
        </w:rPr>
      </w:pPr>
    </w:p>
    <w:p w14:paraId="15FF2285" w14:textId="0CE30E58" w:rsidR="00114D6A" w:rsidRPr="00114D6A" w:rsidRDefault="00E329F3" w:rsidP="00EA28AF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Arial" w:eastAsia="Calibri" w:hAnsi="Arial" w:cs="Arial"/>
          <w:b w:val="0"/>
          <w:color w:val="000000"/>
          <w:szCs w:val="24"/>
        </w:rPr>
      </w:pPr>
      <w:r w:rsidRPr="00114D6A">
        <w:rPr>
          <w:rFonts w:ascii="Arial" w:hAnsi="Arial" w:cs="Arial"/>
          <w:szCs w:val="24"/>
        </w:rPr>
        <w:t>PGI</w:t>
      </w:r>
      <w:r w:rsidRPr="00114D6A">
        <w:rPr>
          <w:rFonts w:ascii="Arial" w:eastAsia="Calibri" w:hAnsi="Arial" w:cs="Arial"/>
          <w:color w:val="000000"/>
          <w:szCs w:val="24"/>
        </w:rPr>
        <w:t xml:space="preserve"> </w:t>
      </w:r>
      <w:r w:rsidR="00114D6A" w:rsidRPr="00114D6A">
        <w:rPr>
          <w:rFonts w:ascii="Arial" w:eastAsia="Calibri" w:hAnsi="Arial" w:cs="Arial"/>
          <w:color w:val="000000"/>
          <w:szCs w:val="24"/>
        </w:rPr>
        <w:t>225.</w:t>
      </w:r>
      <w:r w:rsidR="00346AF0">
        <w:rPr>
          <w:rFonts w:ascii="Arial" w:eastAsia="Calibri" w:hAnsi="Arial" w:cs="Arial"/>
          <w:color w:val="000000"/>
          <w:szCs w:val="24"/>
        </w:rPr>
        <w:t>2</w:t>
      </w:r>
      <w:r w:rsidR="009E143D">
        <w:rPr>
          <w:rFonts w:ascii="Arial" w:eastAsia="Calibri" w:hAnsi="Arial" w:cs="Arial"/>
          <w:color w:val="000000"/>
          <w:szCs w:val="24"/>
        </w:rPr>
        <w:t>—</w:t>
      </w:r>
      <w:r w:rsidR="00C0779A">
        <w:rPr>
          <w:rFonts w:ascii="Arial" w:eastAsia="Calibri" w:hAnsi="Arial" w:cs="Arial"/>
          <w:color w:val="000000"/>
          <w:szCs w:val="24"/>
        </w:rPr>
        <w:t>BUY AMERICAN</w:t>
      </w:r>
      <w:r w:rsidR="00346AF0">
        <w:rPr>
          <w:rFonts w:ascii="Arial" w:eastAsia="Calibri" w:hAnsi="Arial" w:cs="Arial"/>
          <w:color w:val="000000"/>
          <w:szCs w:val="24"/>
        </w:rPr>
        <w:t xml:space="preserve"> </w:t>
      </w:r>
      <w:r w:rsidR="00346AF0" w:rsidRPr="00346AF0">
        <w:rPr>
          <w:rFonts w:ascii="Arial" w:eastAsia="Calibri" w:hAnsi="Arial" w:cs="Arial"/>
          <w:strike/>
          <w:color w:val="000000"/>
          <w:szCs w:val="24"/>
        </w:rPr>
        <w:t>ACT</w:t>
      </w:r>
      <w:r w:rsidR="00C0779A">
        <w:rPr>
          <w:rFonts w:ascii="Arial" w:eastAsia="Calibri" w:hAnsi="Arial" w:cs="Arial"/>
          <w:color w:val="000000"/>
          <w:szCs w:val="24"/>
        </w:rPr>
        <w:t>—</w:t>
      </w:r>
      <w:bookmarkStart w:id="0" w:name="_Hlk181713019"/>
      <w:r w:rsidR="00346AF0" w:rsidRPr="00346AF0">
        <w:rPr>
          <w:rFonts w:ascii="Arial" w:eastAsia="Calibri" w:hAnsi="Arial" w:cs="Arial"/>
          <w:color w:val="000000"/>
          <w:szCs w:val="24"/>
        </w:rPr>
        <w:t>C</w:t>
      </w:r>
      <w:r w:rsidR="00346AF0">
        <w:rPr>
          <w:rFonts w:ascii="Arial" w:eastAsia="Calibri" w:hAnsi="Arial" w:cs="Arial"/>
          <w:color w:val="000000"/>
          <w:szCs w:val="24"/>
        </w:rPr>
        <w:t>ONSTRUCTION MATERIALS</w:t>
      </w:r>
      <w:bookmarkEnd w:id="0"/>
    </w:p>
    <w:p w14:paraId="77DBF499" w14:textId="77777777" w:rsidR="00114D6A" w:rsidRPr="00114D6A" w:rsidRDefault="00114D6A" w:rsidP="00EA28AF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autoSpaceDE w:val="0"/>
        <w:autoSpaceDN w:val="0"/>
        <w:adjustRightInd w:val="0"/>
        <w:spacing w:line="240" w:lineRule="exact"/>
        <w:ind w:left="0" w:firstLine="0"/>
        <w:rPr>
          <w:rFonts w:ascii="Arial" w:eastAsia="Calibri" w:hAnsi="Arial" w:cs="Arial"/>
          <w:b w:val="0"/>
          <w:color w:val="000000"/>
          <w:szCs w:val="24"/>
        </w:rPr>
      </w:pPr>
    </w:p>
    <w:p w14:paraId="020E52D2" w14:textId="0FA01D68" w:rsidR="00ED42C8" w:rsidRDefault="00EA28AF" w:rsidP="00EA28AF">
      <w:pPr>
        <w:pStyle w:val="DFARS"/>
        <w:widowControl w:val="0"/>
        <w:rPr>
          <w:rFonts w:ascii="Arial" w:hAnsi="Arial" w:cs="Arial"/>
          <w:b/>
          <w:szCs w:val="24"/>
        </w:rPr>
      </w:pPr>
      <w:r w:rsidRPr="004C0056">
        <w:rPr>
          <w:rFonts w:ascii="Arial" w:hAnsi="Arial" w:cs="Arial"/>
          <w:bCs/>
          <w:strike/>
          <w:szCs w:val="24"/>
        </w:rPr>
        <w:t>No Current PGI Text.</w:t>
      </w:r>
      <w:r w:rsidR="0024147C">
        <w:rPr>
          <w:rFonts w:ascii="Arial" w:hAnsi="Arial" w:cs="Arial"/>
          <w:b/>
          <w:szCs w:val="24"/>
        </w:rPr>
        <w:t>[</w:t>
      </w:r>
      <w:r w:rsidR="005B2532">
        <w:rPr>
          <w:rFonts w:ascii="Arial" w:hAnsi="Arial" w:cs="Arial"/>
          <w:b/>
          <w:szCs w:val="24"/>
        </w:rPr>
        <w:t xml:space="preserve">PGI </w:t>
      </w:r>
      <w:r w:rsidR="00ED42C8">
        <w:rPr>
          <w:rFonts w:ascii="Arial" w:hAnsi="Arial" w:cs="Arial"/>
          <w:b/>
          <w:szCs w:val="24"/>
        </w:rPr>
        <w:t>225.2</w:t>
      </w:r>
      <w:r w:rsidR="002A5938">
        <w:rPr>
          <w:rFonts w:ascii="Arial" w:hAnsi="Arial" w:cs="Arial"/>
          <w:b/>
          <w:szCs w:val="24"/>
        </w:rPr>
        <w:t>70</w:t>
      </w:r>
      <w:r w:rsidR="00374BC0">
        <w:rPr>
          <w:rFonts w:ascii="Arial" w:hAnsi="Arial" w:cs="Arial"/>
          <w:b/>
          <w:szCs w:val="24"/>
        </w:rPr>
        <w:t xml:space="preserve">  </w:t>
      </w:r>
      <w:bookmarkStart w:id="1" w:name="_Hlk181713060"/>
      <w:r w:rsidR="007B6D00">
        <w:rPr>
          <w:rFonts w:ascii="Arial" w:hAnsi="Arial" w:cs="Arial"/>
          <w:b/>
          <w:szCs w:val="24"/>
        </w:rPr>
        <w:t>E</w:t>
      </w:r>
      <w:r w:rsidR="007B6D00" w:rsidRPr="007B6D00">
        <w:rPr>
          <w:rFonts w:ascii="Arial" w:hAnsi="Arial" w:cs="Arial"/>
          <w:b/>
          <w:szCs w:val="24"/>
        </w:rPr>
        <w:t>nergy savings service contract</w:t>
      </w:r>
      <w:r w:rsidR="007B6D00">
        <w:rPr>
          <w:rFonts w:ascii="Arial" w:hAnsi="Arial" w:cs="Arial"/>
          <w:b/>
          <w:szCs w:val="24"/>
        </w:rPr>
        <w:t>s</w:t>
      </w:r>
      <w:bookmarkEnd w:id="1"/>
      <w:r w:rsidR="007B6D00">
        <w:rPr>
          <w:rFonts w:ascii="Arial" w:hAnsi="Arial" w:cs="Arial"/>
          <w:b/>
          <w:szCs w:val="24"/>
        </w:rPr>
        <w:t>.</w:t>
      </w:r>
    </w:p>
    <w:p w14:paraId="5A18712A" w14:textId="77777777" w:rsidR="00ED42C8" w:rsidRDefault="00ED42C8" w:rsidP="00EA28AF">
      <w:pPr>
        <w:pStyle w:val="DFARS"/>
        <w:widowControl w:val="0"/>
        <w:rPr>
          <w:rFonts w:ascii="Arial" w:hAnsi="Arial" w:cs="Arial"/>
          <w:b/>
          <w:szCs w:val="24"/>
        </w:rPr>
      </w:pPr>
    </w:p>
    <w:p w14:paraId="74ABAAA1" w14:textId="1EDFF756" w:rsidR="00A12093" w:rsidRDefault="00374BC0" w:rsidP="00EA28AF">
      <w:pPr>
        <w:pStyle w:val="DFARS"/>
        <w:widowControl w:val="0"/>
        <w:rPr>
          <w:rFonts w:ascii="Arial" w:hAnsi="Arial" w:cs="Arial"/>
          <w:b/>
          <w:szCs w:val="24"/>
        </w:rPr>
      </w:pPr>
      <w:bookmarkStart w:id="2" w:name="_Hlk181713077"/>
      <w:r>
        <w:rPr>
          <w:rFonts w:ascii="Arial" w:hAnsi="Arial" w:cs="Arial"/>
          <w:b/>
          <w:szCs w:val="24"/>
        </w:rPr>
        <w:tab/>
        <w:t xml:space="preserve">(a)  </w:t>
      </w:r>
      <w:r w:rsidR="00723802" w:rsidRPr="0024147C">
        <w:rPr>
          <w:rFonts w:ascii="Arial" w:hAnsi="Arial" w:cs="Arial"/>
          <w:b/>
          <w:szCs w:val="24"/>
        </w:rPr>
        <w:t xml:space="preserve">For </w:t>
      </w:r>
      <w:r w:rsidR="006B47CF" w:rsidRPr="0024147C">
        <w:rPr>
          <w:rFonts w:ascii="Arial" w:hAnsi="Arial" w:cs="Arial"/>
          <w:b/>
          <w:szCs w:val="24"/>
        </w:rPr>
        <w:t>DoD</w:t>
      </w:r>
      <w:r w:rsidR="001D6B53" w:rsidRPr="0024147C">
        <w:rPr>
          <w:rFonts w:ascii="Arial" w:hAnsi="Arial" w:cs="Arial"/>
          <w:b/>
          <w:szCs w:val="24"/>
        </w:rPr>
        <w:t xml:space="preserve"> energy savings service </w:t>
      </w:r>
      <w:r w:rsidR="002A5938">
        <w:rPr>
          <w:rFonts w:ascii="Arial" w:hAnsi="Arial" w:cs="Arial"/>
          <w:b/>
          <w:szCs w:val="24"/>
        </w:rPr>
        <w:t>contracts</w:t>
      </w:r>
      <w:r w:rsidR="005A4B1F" w:rsidRPr="0024147C">
        <w:rPr>
          <w:rFonts w:ascii="Arial" w:hAnsi="Arial" w:cs="Arial"/>
          <w:b/>
          <w:szCs w:val="24"/>
        </w:rPr>
        <w:t>, the requirement</w:t>
      </w:r>
      <w:r w:rsidR="00336A61">
        <w:rPr>
          <w:rFonts w:ascii="Arial" w:hAnsi="Arial" w:cs="Arial"/>
          <w:b/>
          <w:szCs w:val="24"/>
        </w:rPr>
        <w:t>s</w:t>
      </w:r>
      <w:r w:rsidR="005A4B1F" w:rsidRPr="0024147C">
        <w:rPr>
          <w:rFonts w:ascii="Arial" w:hAnsi="Arial" w:cs="Arial"/>
          <w:b/>
          <w:szCs w:val="24"/>
        </w:rPr>
        <w:t xml:space="preserve"> document</w:t>
      </w:r>
      <w:r w:rsidR="00336A61">
        <w:rPr>
          <w:rFonts w:ascii="Arial" w:hAnsi="Arial" w:cs="Arial"/>
          <w:b/>
          <w:szCs w:val="24"/>
        </w:rPr>
        <w:t>s</w:t>
      </w:r>
      <w:r w:rsidR="005A4B1F" w:rsidRPr="0024147C">
        <w:rPr>
          <w:rFonts w:ascii="Arial" w:hAnsi="Arial" w:cs="Arial"/>
          <w:b/>
          <w:szCs w:val="24"/>
        </w:rPr>
        <w:t xml:space="preserve"> </w:t>
      </w:r>
      <w:r w:rsidR="00AC4DFC" w:rsidRPr="0024147C">
        <w:rPr>
          <w:rFonts w:ascii="Arial" w:hAnsi="Arial" w:cs="Arial"/>
          <w:b/>
          <w:szCs w:val="24"/>
        </w:rPr>
        <w:t>from the requiring activity</w:t>
      </w:r>
      <w:r w:rsidR="006B47CF" w:rsidRPr="0024147C">
        <w:rPr>
          <w:rFonts w:ascii="Arial" w:hAnsi="Arial" w:cs="Arial"/>
          <w:b/>
          <w:szCs w:val="24"/>
        </w:rPr>
        <w:t xml:space="preserve"> </w:t>
      </w:r>
      <w:r w:rsidR="00336A61">
        <w:rPr>
          <w:rFonts w:ascii="Arial" w:hAnsi="Arial" w:cs="Arial"/>
          <w:b/>
          <w:szCs w:val="24"/>
        </w:rPr>
        <w:t>are</w:t>
      </w:r>
      <w:r w:rsidR="00FC4BF7">
        <w:rPr>
          <w:rFonts w:ascii="Arial" w:hAnsi="Arial" w:cs="Arial"/>
          <w:b/>
          <w:szCs w:val="24"/>
        </w:rPr>
        <w:t xml:space="preserve"> required to</w:t>
      </w:r>
      <w:r w:rsidR="00FC4BF7" w:rsidRPr="0024147C">
        <w:rPr>
          <w:rFonts w:ascii="Arial" w:hAnsi="Arial" w:cs="Arial"/>
          <w:b/>
          <w:szCs w:val="24"/>
        </w:rPr>
        <w:t xml:space="preserve"> </w:t>
      </w:r>
      <w:r w:rsidR="0024147C" w:rsidRPr="0024147C">
        <w:rPr>
          <w:rFonts w:ascii="Arial" w:hAnsi="Arial" w:cs="Arial"/>
          <w:b/>
          <w:szCs w:val="24"/>
        </w:rPr>
        <w:t>s</w:t>
      </w:r>
      <w:r w:rsidR="00723802" w:rsidRPr="0024147C">
        <w:rPr>
          <w:rFonts w:ascii="Arial" w:hAnsi="Arial" w:cs="Arial"/>
          <w:b/>
          <w:szCs w:val="24"/>
        </w:rPr>
        <w:t>pecify</w:t>
      </w:r>
      <w:r w:rsidR="005A4B1F" w:rsidRPr="0024147C">
        <w:rPr>
          <w:rFonts w:ascii="Arial" w:hAnsi="Arial" w:cs="Arial"/>
          <w:b/>
          <w:szCs w:val="24"/>
        </w:rPr>
        <w:t xml:space="preserve"> if construction and construction materials will be used during the performance of the contract. </w:t>
      </w:r>
      <w:r w:rsidR="00FC4BF7">
        <w:rPr>
          <w:rFonts w:ascii="Arial" w:hAnsi="Arial" w:cs="Arial"/>
          <w:b/>
          <w:szCs w:val="24"/>
        </w:rPr>
        <w:t xml:space="preserve"> </w:t>
      </w:r>
      <w:r w:rsidR="002C04BB" w:rsidRPr="0024147C">
        <w:rPr>
          <w:rFonts w:ascii="Arial" w:hAnsi="Arial" w:cs="Arial"/>
          <w:b/>
          <w:szCs w:val="24"/>
        </w:rPr>
        <w:t>I</w:t>
      </w:r>
      <w:r w:rsidR="00723802" w:rsidRPr="0024147C">
        <w:rPr>
          <w:rFonts w:ascii="Arial" w:hAnsi="Arial" w:cs="Arial"/>
          <w:b/>
          <w:szCs w:val="24"/>
        </w:rPr>
        <w:t>f specified</w:t>
      </w:r>
      <w:r w:rsidR="005A4B1F" w:rsidRPr="0024147C">
        <w:rPr>
          <w:rFonts w:ascii="Arial" w:hAnsi="Arial" w:cs="Arial"/>
          <w:b/>
          <w:szCs w:val="24"/>
        </w:rPr>
        <w:t xml:space="preserve">, the </w:t>
      </w:r>
      <w:r w:rsidR="00FC4BF7">
        <w:rPr>
          <w:rFonts w:ascii="Arial" w:hAnsi="Arial" w:cs="Arial"/>
          <w:b/>
          <w:szCs w:val="24"/>
        </w:rPr>
        <w:t>contracting officer shall</w:t>
      </w:r>
      <w:r w:rsidR="00A12093">
        <w:rPr>
          <w:rFonts w:ascii="Arial" w:hAnsi="Arial" w:cs="Arial"/>
          <w:b/>
          <w:szCs w:val="24"/>
        </w:rPr>
        <w:t>—</w:t>
      </w:r>
    </w:p>
    <w:p w14:paraId="0BF9A790" w14:textId="77777777" w:rsidR="00A12093" w:rsidRDefault="00A12093" w:rsidP="00EA28AF">
      <w:pPr>
        <w:pStyle w:val="DFARS"/>
        <w:widowControl w:val="0"/>
        <w:rPr>
          <w:rFonts w:ascii="Arial" w:hAnsi="Arial" w:cs="Arial"/>
          <w:b/>
          <w:szCs w:val="24"/>
        </w:rPr>
      </w:pPr>
    </w:p>
    <w:p w14:paraId="36B44CCD" w14:textId="7586C628" w:rsidR="00A12093" w:rsidRDefault="00374BC0" w:rsidP="00EA28AF">
      <w:pPr>
        <w:pStyle w:val="DFARS"/>
        <w:widowContro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 w:rsidR="00A12093">
        <w:rPr>
          <w:rFonts w:ascii="Arial" w:hAnsi="Arial" w:cs="Arial"/>
          <w:b/>
          <w:szCs w:val="24"/>
        </w:rPr>
        <w:tab/>
        <w:t>(</w:t>
      </w:r>
      <w:r>
        <w:rPr>
          <w:rFonts w:ascii="Arial" w:hAnsi="Arial" w:cs="Arial"/>
          <w:b/>
          <w:szCs w:val="24"/>
        </w:rPr>
        <w:t>1</w:t>
      </w:r>
      <w:r w:rsidR="00A12093">
        <w:rPr>
          <w:rFonts w:ascii="Arial" w:hAnsi="Arial" w:cs="Arial"/>
          <w:b/>
          <w:szCs w:val="24"/>
        </w:rPr>
        <w:t xml:space="preserve">) </w:t>
      </w:r>
      <w:r w:rsidR="00FC4BF7">
        <w:rPr>
          <w:rFonts w:ascii="Arial" w:hAnsi="Arial" w:cs="Arial"/>
          <w:b/>
          <w:szCs w:val="24"/>
        </w:rPr>
        <w:t xml:space="preserve"> </w:t>
      </w:r>
      <w:r w:rsidR="00A12093">
        <w:rPr>
          <w:rFonts w:ascii="Arial" w:hAnsi="Arial" w:cs="Arial"/>
          <w:b/>
          <w:szCs w:val="24"/>
        </w:rPr>
        <w:t>I</w:t>
      </w:r>
      <w:r w:rsidR="00FC4BF7">
        <w:rPr>
          <w:rFonts w:ascii="Arial" w:hAnsi="Arial" w:cs="Arial"/>
          <w:b/>
          <w:szCs w:val="24"/>
        </w:rPr>
        <w:t xml:space="preserve">nclude the FAR </w:t>
      </w:r>
      <w:r w:rsidR="005A4B1F" w:rsidRPr="0024147C">
        <w:rPr>
          <w:rFonts w:ascii="Arial" w:hAnsi="Arial" w:cs="Arial"/>
          <w:b/>
          <w:szCs w:val="24"/>
        </w:rPr>
        <w:t>provisions and clauses</w:t>
      </w:r>
      <w:r w:rsidR="00A12093">
        <w:rPr>
          <w:rFonts w:ascii="Arial" w:hAnsi="Arial" w:cs="Arial"/>
          <w:b/>
          <w:szCs w:val="24"/>
        </w:rPr>
        <w:t xml:space="preserve"> regarding </w:t>
      </w:r>
      <w:r w:rsidR="00A12093" w:rsidRPr="0024147C">
        <w:rPr>
          <w:rFonts w:ascii="Arial" w:hAnsi="Arial" w:cs="Arial"/>
          <w:b/>
          <w:szCs w:val="24"/>
        </w:rPr>
        <w:t>construction materials</w:t>
      </w:r>
      <w:r w:rsidR="00A12093">
        <w:rPr>
          <w:rFonts w:ascii="Arial" w:hAnsi="Arial" w:cs="Arial"/>
          <w:b/>
          <w:szCs w:val="24"/>
        </w:rPr>
        <w:t xml:space="preserve"> that</w:t>
      </w:r>
      <w:r w:rsidR="005A4B1F" w:rsidRPr="0024147C">
        <w:rPr>
          <w:rFonts w:ascii="Arial" w:hAnsi="Arial" w:cs="Arial"/>
          <w:b/>
          <w:szCs w:val="24"/>
        </w:rPr>
        <w:t xml:space="preserve"> implement the Buy American statute</w:t>
      </w:r>
      <w:r w:rsidR="00A12093">
        <w:rPr>
          <w:rFonts w:ascii="Arial" w:hAnsi="Arial" w:cs="Arial"/>
          <w:b/>
          <w:szCs w:val="24"/>
        </w:rPr>
        <w:t>;</w:t>
      </w:r>
      <w:r w:rsidR="005A4B1F" w:rsidRPr="0024147C">
        <w:rPr>
          <w:rFonts w:ascii="Arial" w:hAnsi="Arial" w:cs="Arial"/>
          <w:b/>
          <w:szCs w:val="24"/>
        </w:rPr>
        <w:t xml:space="preserve"> and</w:t>
      </w:r>
    </w:p>
    <w:p w14:paraId="0D671B90" w14:textId="77777777" w:rsidR="00A12093" w:rsidRDefault="00A12093" w:rsidP="00EA28AF">
      <w:pPr>
        <w:pStyle w:val="DFARS"/>
        <w:widowControl w:val="0"/>
        <w:rPr>
          <w:rFonts w:ascii="Arial" w:hAnsi="Arial" w:cs="Arial"/>
          <w:b/>
          <w:szCs w:val="24"/>
        </w:rPr>
      </w:pPr>
    </w:p>
    <w:p w14:paraId="3B65B1F5" w14:textId="77777777" w:rsidR="00374BC0" w:rsidRDefault="00374BC0" w:rsidP="00EA28AF">
      <w:pPr>
        <w:pStyle w:val="DFARS"/>
        <w:widowContro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 w:rsidR="00A12093">
        <w:rPr>
          <w:rFonts w:ascii="Arial" w:hAnsi="Arial" w:cs="Arial"/>
          <w:b/>
          <w:szCs w:val="24"/>
        </w:rPr>
        <w:tab/>
        <w:t>(</w:t>
      </w:r>
      <w:r>
        <w:rPr>
          <w:rFonts w:ascii="Arial" w:hAnsi="Arial" w:cs="Arial"/>
          <w:b/>
          <w:szCs w:val="24"/>
        </w:rPr>
        <w:t>2</w:t>
      </w:r>
      <w:r w:rsidR="00A12093">
        <w:rPr>
          <w:rFonts w:ascii="Arial" w:hAnsi="Arial" w:cs="Arial"/>
          <w:b/>
          <w:szCs w:val="24"/>
        </w:rPr>
        <w:t xml:space="preserve">) </w:t>
      </w:r>
      <w:r w:rsidR="005A4B1F" w:rsidRPr="0024147C">
        <w:rPr>
          <w:rFonts w:ascii="Arial" w:hAnsi="Arial" w:cs="Arial"/>
          <w:b/>
          <w:szCs w:val="24"/>
        </w:rPr>
        <w:t xml:space="preserve"> </w:t>
      </w:r>
      <w:r w:rsidR="00A12093">
        <w:rPr>
          <w:rFonts w:ascii="Arial" w:hAnsi="Arial" w:cs="Arial"/>
          <w:b/>
          <w:szCs w:val="24"/>
        </w:rPr>
        <w:t>E</w:t>
      </w:r>
      <w:r w:rsidR="005A4B1F" w:rsidRPr="0024147C">
        <w:rPr>
          <w:rFonts w:ascii="Arial" w:hAnsi="Arial" w:cs="Arial"/>
          <w:b/>
          <w:szCs w:val="24"/>
        </w:rPr>
        <w:t>nforce</w:t>
      </w:r>
      <w:r w:rsidR="00FC4BF7">
        <w:rPr>
          <w:rFonts w:ascii="Arial" w:hAnsi="Arial" w:cs="Arial"/>
          <w:b/>
          <w:szCs w:val="24"/>
        </w:rPr>
        <w:t xml:space="preserve"> them</w:t>
      </w:r>
      <w:r w:rsidR="005A4B1F" w:rsidRPr="0024147C">
        <w:rPr>
          <w:rFonts w:ascii="Arial" w:hAnsi="Arial" w:cs="Arial"/>
          <w:b/>
          <w:szCs w:val="24"/>
        </w:rPr>
        <w:t xml:space="preserve"> based on the associated terms and conditions of the contract.</w:t>
      </w:r>
    </w:p>
    <w:p w14:paraId="1A6A37CB" w14:textId="77777777" w:rsidR="00374BC0" w:rsidRDefault="00374BC0" w:rsidP="00EA28AF">
      <w:pPr>
        <w:pStyle w:val="DFARS"/>
        <w:widowControl w:val="0"/>
        <w:rPr>
          <w:rFonts w:ascii="Arial" w:hAnsi="Arial" w:cs="Arial"/>
          <w:b/>
          <w:szCs w:val="24"/>
        </w:rPr>
      </w:pPr>
    </w:p>
    <w:p w14:paraId="4A65344E" w14:textId="1BC9418E" w:rsidR="005A4B1F" w:rsidRPr="0024147C" w:rsidRDefault="00374BC0" w:rsidP="00EA28AF">
      <w:pPr>
        <w:pStyle w:val="DFARS"/>
        <w:widowControl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  <w:t xml:space="preserve">(b)  </w:t>
      </w:r>
      <w:r w:rsidR="005A4B1F" w:rsidRPr="0024147C">
        <w:rPr>
          <w:rFonts w:ascii="Arial" w:hAnsi="Arial" w:cs="Arial"/>
          <w:b/>
          <w:szCs w:val="24"/>
        </w:rPr>
        <w:t xml:space="preserve">See </w:t>
      </w:r>
      <w:r w:rsidR="00427492" w:rsidRPr="0024147C">
        <w:rPr>
          <w:rFonts w:ascii="Arial" w:hAnsi="Arial" w:cs="Arial"/>
          <w:b/>
          <w:szCs w:val="24"/>
        </w:rPr>
        <w:t xml:space="preserve">FAR </w:t>
      </w:r>
      <w:r w:rsidR="00FC4BF7">
        <w:rPr>
          <w:rFonts w:ascii="Arial" w:hAnsi="Arial" w:cs="Arial"/>
          <w:b/>
          <w:szCs w:val="24"/>
        </w:rPr>
        <w:t xml:space="preserve">subpart </w:t>
      </w:r>
      <w:r w:rsidR="00427492" w:rsidRPr="0024147C">
        <w:rPr>
          <w:rFonts w:ascii="Arial" w:hAnsi="Arial" w:cs="Arial"/>
          <w:b/>
          <w:szCs w:val="24"/>
        </w:rPr>
        <w:t>23.2</w:t>
      </w:r>
      <w:r w:rsidR="002309E1" w:rsidRPr="0024147C">
        <w:rPr>
          <w:rFonts w:ascii="Arial" w:hAnsi="Arial" w:cs="Arial"/>
          <w:b/>
          <w:szCs w:val="24"/>
        </w:rPr>
        <w:t>, Energy Savings Performance Contracts</w:t>
      </w:r>
      <w:r w:rsidR="00FC4BF7">
        <w:rPr>
          <w:rFonts w:ascii="Arial" w:hAnsi="Arial" w:cs="Arial"/>
          <w:b/>
          <w:szCs w:val="24"/>
        </w:rPr>
        <w:t>.</w:t>
      </w:r>
      <w:bookmarkEnd w:id="2"/>
      <w:r w:rsidR="0024147C">
        <w:rPr>
          <w:rFonts w:ascii="Arial" w:hAnsi="Arial" w:cs="Arial"/>
          <w:b/>
          <w:szCs w:val="24"/>
        </w:rPr>
        <w:t>]</w:t>
      </w:r>
    </w:p>
    <w:p w14:paraId="6592BE90" w14:textId="77777777" w:rsidR="005A4B1F" w:rsidRPr="0024147C" w:rsidRDefault="005A4B1F" w:rsidP="00EA28AF">
      <w:pPr>
        <w:pStyle w:val="DFARS"/>
        <w:widowControl w:val="0"/>
        <w:rPr>
          <w:rFonts w:ascii="Arial" w:hAnsi="Arial" w:cs="Arial"/>
          <w:b/>
          <w:szCs w:val="24"/>
        </w:rPr>
      </w:pPr>
    </w:p>
    <w:p w14:paraId="0792A117" w14:textId="3419D6E1" w:rsidR="005A4B1F" w:rsidRPr="0024147C" w:rsidRDefault="005A4B1F" w:rsidP="00EA28AF">
      <w:pPr>
        <w:pStyle w:val="DFARS"/>
        <w:widowControl w:val="0"/>
        <w:rPr>
          <w:rFonts w:ascii="Arial" w:hAnsi="Arial" w:cs="Arial"/>
          <w:bCs/>
          <w:szCs w:val="24"/>
        </w:rPr>
      </w:pPr>
      <w:r w:rsidRPr="0024147C">
        <w:rPr>
          <w:rFonts w:ascii="Arial" w:hAnsi="Arial" w:cs="Arial"/>
          <w:bCs/>
          <w:szCs w:val="24"/>
        </w:rPr>
        <w:t>* * * * *</w:t>
      </w:r>
    </w:p>
    <w:sectPr w:rsidR="005A4B1F" w:rsidRPr="0024147C" w:rsidSect="00FA11E4">
      <w:headerReference w:type="default" r:id="rId10"/>
      <w:footerReference w:type="default" r:id="rId11"/>
      <w:footnotePr>
        <w:numStart w:val="0"/>
      </w:footnotePr>
      <w:pgSz w:w="12240" w:h="15840" w:code="1"/>
      <w:pgMar w:top="1440" w:right="1440" w:bottom="1440" w:left="1440" w:header="634" w:footer="634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9883" w14:textId="77777777" w:rsidR="00B81EC9" w:rsidRDefault="00B81EC9">
      <w:r>
        <w:separator/>
      </w:r>
    </w:p>
  </w:endnote>
  <w:endnote w:type="continuationSeparator" w:id="0">
    <w:p w14:paraId="7209E5E8" w14:textId="77777777" w:rsidR="00B81EC9" w:rsidRDefault="00B8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12A6" w14:textId="50A08F5D" w:rsidR="00E725AE" w:rsidRDefault="00E725AE" w:rsidP="00E725AE">
    <w:pPr>
      <w:tabs>
        <w:tab w:val="clear" w:pos="1000"/>
        <w:tab w:val="center" w:pos="4680"/>
        <w:tab w:val="right" w:pos="9360"/>
      </w:tabs>
      <w:ind w:left="0" w:firstLine="0"/>
    </w:pPr>
    <w:r w:rsidRPr="00FB03CF">
      <w:rPr>
        <w:rFonts w:ascii="Calibri" w:hAnsi="Calibri"/>
        <w:b w:val="0"/>
        <w:szCs w:val="24"/>
      </w:rPr>
      <w:tab/>
    </w:r>
    <w:r w:rsidRPr="004C0056">
      <w:rPr>
        <w:rFonts w:ascii="Arial" w:hAnsi="Arial" w:cs="Arial"/>
        <w:b w:val="0"/>
        <w:sz w:val="22"/>
        <w:szCs w:val="22"/>
      </w:rPr>
      <w:t xml:space="preserve">Page </w:t>
    </w:r>
    <w:r w:rsidRPr="004C0056">
      <w:rPr>
        <w:rFonts w:ascii="Arial" w:hAnsi="Arial" w:cs="Arial"/>
        <w:b w:val="0"/>
        <w:bCs/>
        <w:sz w:val="22"/>
        <w:szCs w:val="22"/>
      </w:rPr>
      <w:fldChar w:fldCharType="begin"/>
    </w:r>
    <w:r w:rsidRPr="004C0056">
      <w:rPr>
        <w:rFonts w:ascii="Arial" w:hAnsi="Arial" w:cs="Arial"/>
        <w:b w:val="0"/>
        <w:bCs/>
        <w:sz w:val="22"/>
        <w:szCs w:val="22"/>
      </w:rPr>
      <w:instrText xml:space="preserve"> PAGE </w:instrText>
    </w:r>
    <w:r w:rsidRPr="004C0056">
      <w:rPr>
        <w:rFonts w:ascii="Arial" w:hAnsi="Arial" w:cs="Arial"/>
        <w:b w:val="0"/>
        <w:bCs/>
        <w:sz w:val="22"/>
        <w:szCs w:val="22"/>
      </w:rPr>
      <w:fldChar w:fldCharType="separate"/>
    </w:r>
    <w:r w:rsidRPr="004C0056">
      <w:rPr>
        <w:rFonts w:ascii="Arial" w:hAnsi="Arial" w:cs="Arial"/>
        <w:b w:val="0"/>
        <w:bCs/>
        <w:sz w:val="22"/>
        <w:szCs w:val="22"/>
      </w:rPr>
      <w:t>1</w:t>
    </w:r>
    <w:r w:rsidRPr="004C0056">
      <w:rPr>
        <w:rFonts w:ascii="Arial" w:hAnsi="Arial" w:cs="Arial"/>
        <w:b w:val="0"/>
        <w:bCs/>
        <w:sz w:val="22"/>
        <w:szCs w:val="22"/>
      </w:rPr>
      <w:fldChar w:fldCharType="end"/>
    </w:r>
    <w:r w:rsidRPr="004C0056">
      <w:rPr>
        <w:rFonts w:ascii="Arial" w:hAnsi="Arial" w:cs="Arial"/>
        <w:b w:val="0"/>
        <w:sz w:val="22"/>
        <w:szCs w:val="22"/>
      </w:rPr>
      <w:t xml:space="preserve"> of </w:t>
    </w:r>
    <w:r w:rsidRPr="004C0056">
      <w:rPr>
        <w:rFonts w:ascii="Arial" w:hAnsi="Arial" w:cs="Arial"/>
        <w:b w:val="0"/>
        <w:bCs/>
        <w:sz w:val="22"/>
        <w:szCs w:val="22"/>
      </w:rPr>
      <w:fldChar w:fldCharType="begin"/>
    </w:r>
    <w:r w:rsidRPr="004C0056">
      <w:rPr>
        <w:rFonts w:ascii="Arial" w:hAnsi="Arial" w:cs="Arial"/>
        <w:b w:val="0"/>
        <w:bCs/>
        <w:sz w:val="22"/>
        <w:szCs w:val="22"/>
      </w:rPr>
      <w:instrText xml:space="preserve"> NUMPAGES  </w:instrText>
    </w:r>
    <w:r w:rsidRPr="004C0056">
      <w:rPr>
        <w:rFonts w:ascii="Arial" w:hAnsi="Arial" w:cs="Arial"/>
        <w:b w:val="0"/>
        <w:bCs/>
        <w:sz w:val="22"/>
        <w:szCs w:val="22"/>
      </w:rPr>
      <w:fldChar w:fldCharType="separate"/>
    </w:r>
    <w:r w:rsidRPr="004C0056">
      <w:rPr>
        <w:rFonts w:ascii="Arial" w:hAnsi="Arial" w:cs="Arial"/>
        <w:b w:val="0"/>
        <w:bCs/>
        <w:sz w:val="22"/>
        <w:szCs w:val="22"/>
      </w:rPr>
      <w:t>17</w:t>
    </w:r>
    <w:r w:rsidRPr="004C0056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340B" w14:textId="77777777" w:rsidR="00B81EC9" w:rsidRDefault="00B81EC9">
      <w:r>
        <w:separator/>
      </w:r>
    </w:p>
  </w:footnote>
  <w:footnote w:type="continuationSeparator" w:id="0">
    <w:p w14:paraId="719305CF" w14:textId="77777777" w:rsidR="00B81EC9" w:rsidRDefault="00B81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F349" w14:textId="77777777" w:rsidR="00D754DA" w:rsidRPr="00AD2E3F" w:rsidRDefault="00D754DA" w:rsidP="00AD2E3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D54"/>
    <w:multiLevelType w:val="hybridMultilevel"/>
    <w:tmpl w:val="A1C20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73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309E3"/>
    <w:rsid w:val="00042155"/>
    <w:rsid w:val="000423EC"/>
    <w:rsid w:val="00055D5E"/>
    <w:rsid w:val="00093360"/>
    <w:rsid w:val="00093B48"/>
    <w:rsid w:val="000A06CF"/>
    <w:rsid w:val="000A18B6"/>
    <w:rsid w:val="000F04FC"/>
    <w:rsid w:val="00103830"/>
    <w:rsid w:val="00114D6A"/>
    <w:rsid w:val="00153526"/>
    <w:rsid w:val="00164B65"/>
    <w:rsid w:val="001826C9"/>
    <w:rsid w:val="001C13D6"/>
    <w:rsid w:val="001D6B53"/>
    <w:rsid w:val="001E0968"/>
    <w:rsid w:val="001E49FD"/>
    <w:rsid w:val="001F1AA8"/>
    <w:rsid w:val="00205D9F"/>
    <w:rsid w:val="0022625D"/>
    <w:rsid w:val="002268C1"/>
    <w:rsid w:val="00226915"/>
    <w:rsid w:val="002309E1"/>
    <w:rsid w:val="002339C6"/>
    <w:rsid w:val="0024147C"/>
    <w:rsid w:val="002417B2"/>
    <w:rsid w:val="00246D80"/>
    <w:rsid w:val="0027442A"/>
    <w:rsid w:val="002873B8"/>
    <w:rsid w:val="002A2EAB"/>
    <w:rsid w:val="002A5938"/>
    <w:rsid w:val="002B1BC7"/>
    <w:rsid w:val="002C04BB"/>
    <w:rsid w:val="002C4BC6"/>
    <w:rsid w:val="00325827"/>
    <w:rsid w:val="003328B2"/>
    <w:rsid w:val="00336A61"/>
    <w:rsid w:val="00346AF0"/>
    <w:rsid w:val="003555C9"/>
    <w:rsid w:val="00364F1A"/>
    <w:rsid w:val="00367564"/>
    <w:rsid w:val="00374BC0"/>
    <w:rsid w:val="003A5C09"/>
    <w:rsid w:val="003B6179"/>
    <w:rsid w:val="003D3D61"/>
    <w:rsid w:val="003E435B"/>
    <w:rsid w:val="003E6AA4"/>
    <w:rsid w:val="004034F9"/>
    <w:rsid w:val="0042185B"/>
    <w:rsid w:val="00423FEF"/>
    <w:rsid w:val="00426A00"/>
    <w:rsid w:val="00427492"/>
    <w:rsid w:val="004478F2"/>
    <w:rsid w:val="00455116"/>
    <w:rsid w:val="00471046"/>
    <w:rsid w:val="00480279"/>
    <w:rsid w:val="00483E2B"/>
    <w:rsid w:val="004B0144"/>
    <w:rsid w:val="004B37C3"/>
    <w:rsid w:val="004C0056"/>
    <w:rsid w:val="00524A5B"/>
    <w:rsid w:val="00530F2B"/>
    <w:rsid w:val="00547F00"/>
    <w:rsid w:val="00576A3D"/>
    <w:rsid w:val="005833E7"/>
    <w:rsid w:val="00593B0B"/>
    <w:rsid w:val="005A4B1F"/>
    <w:rsid w:val="005B2532"/>
    <w:rsid w:val="005B2C20"/>
    <w:rsid w:val="005C5B5F"/>
    <w:rsid w:val="005F4A4D"/>
    <w:rsid w:val="00601213"/>
    <w:rsid w:val="00603298"/>
    <w:rsid w:val="00665D43"/>
    <w:rsid w:val="00673685"/>
    <w:rsid w:val="00677A6A"/>
    <w:rsid w:val="00692335"/>
    <w:rsid w:val="006B47CF"/>
    <w:rsid w:val="006C3DCA"/>
    <w:rsid w:val="006E0E0E"/>
    <w:rsid w:val="006E46DE"/>
    <w:rsid w:val="00706603"/>
    <w:rsid w:val="00723802"/>
    <w:rsid w:val="007A0905"/>
    <w:rsid w:val="007B6D00"/>
    <w:rsid w:val="007E6BF3"/>
    <w:rsid w:val="00806BB1"/>
    <w:rsid w:val="0084275D"/>
    <w:rsid w:val="00851FE3"/>
    <w:rsid w:val="008713A5"/>
    <w:rsid w:val="008877E7"/>
    <w:rsid w:val="008D1F57"/>
    <w:rsid w:val="008D6FFD"/>
    <w:rsid w:val="008E622D"/>
    <w:rsid w:val="008E6C59"/>
    <w:rsid w:val="008E7CEE"/>
    <w:rsid w:val="008F5CA2"/>
    <w:rsid w:val="00911ECF"/>
    <w:rsid w:val="009304B5"/>
    <w:rsid w:val="009724EF"/>
    <w:rsid w:val="00995CE5"/>
    <w:rsid w:val="009B0E80"/>
    <w:rsid w:val="009D609B"/>
    <w:rsid w:val="009E143D"/>
    <w:rsid w:val="00A026BD"/>
    <w:rsid w:val="00A077FD"/>
    <w:rsid w:val="00A12093"/>
    <w:rsid w:val="00A1614F"/>
    <w:rsid w:val="00A36A77"/>
    <w:rsid w:val="00A47386"/>
    <w:rsid w:val="00A62024"/>
    <w:rsid w:val="00A90017"/>
    <w:rsid w:val="00A96720"/>
    <w:rsid w:val="00A970A2"/>
    <w:rsid w:val="00AB3320"/>
    <w:rsid w:val="00AC4DFC"/>
    <w:rsid w:val="00AD2E3F"/>
    <w:rsid w:val="00AE6BBD"/>
    <w:rsid w:val="00B128EA"/>
    <w:rsid w:val="00B12E61"/>
    <w:rsid w:val="00B173B9"/>
    <w:rsid w:val="00B417DE"/>
    <w:rsid w:val="00B60817"/>
    <w:rsid w:val="00B61AB4"/>
    <w:rsid w:val="00B81EC9"/>
    <w:rsid w:val="00B927C3"/>
    <w:rsid w:val="00B96227"/>
    <w:rsid w:val="00BA25DB"/>
    <w:rsid w:val="00BB1F7D"/>
    <w:rsid w:val="00BB3C18"/>
    <w:rsid w:val="00BC2D67"/>
    <w:rsid w:val="00BC6CB2"/>
    <w:rsid w:val="00BC71C0"/>
    <w:rsid w:val="00BF2660"/>
    <w:rsid w:val="00C0357F"/>
    <w:rsid w:val="00C0779A"/>
    <w:rsid w:val="00C14FD9"/>
    <w:rsid w:val="00C16B2A"/>
    <w:rsid w:val="00C757A6"/>
    <w:rsid w:val="00CC6B74"/>
    <w:rsid w:val="00D10D29"/>
    <w:rsid w:val="00D32DC6"/>
    <w:rsid w:val="00D754DA"/>
    <w:rsid w:val="00D8415C"/>
    <w:rsid w:val="00D86C08"/>
    <w:rsid w:val="00DA1302"/>
    <w:rsid w:val="00DD5699"/>
    <w:rsid w:val="00DD68E2"/>
    <w:rsid w:val="00DE07BB"/>
    <w:rsid w:val="00E053FB"/>
    <w:rsid w:val="00E329F3"/>
    <w:rsid w:val="00E403BC"/>
    <w:rsid w:val="00E725AE"/>
    <w:rsid w:val="00E728B8"/>
    <w:rsid w:val="00E72E48"/>
    <w:rsid w:val="00E74E02"/>
    <w:rsid w:val="00E8550E"/>
    <w:rsid w:val="00EA11D4"/>
    <w:rsid w:val="00EA28AF"/>
    <w:rsid w:val="00ED3A0E"/>
    <w:rsid w:val="00ED42C8"/>
    <w:rsid w:val="00ED50FA"/>
    <w:rsid w:val="00ED76EB"/>
    <w:rsid w:val="00EF33F5"/>
    <w:rsid w:val="00F138CD"/>
    <w:rsid w:val="00F23D53"/>
    <w:rsid w:val="00F30F92"/>
    <w:rsid w:val="00F713AC"/>
    <w:rsid w:val="00F734FA"/>
    <w:rsid w:val="00F9200A"/>
    <w:rsid w:val="00FA11E4"/>
    <w:rsid w:val="00FA24DE"/>
    <w:rsid w:val="00FA589F"/>
    <w:rsid w:val="00FA6D9A"/>
    <w:rsid w:val="00FB229D"/>
    <w:rsid w:val="00FC289E"/>
    <w:rsid w:val="00FC4BF7"/>
    <w:rsid w:val="00FC7852"/>
    <w:rsid w:val="2FB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594360B"/>
  <w15:chartTrackingRefBased/>
  <w15:docId w15:val="{CCAA373B-3E74-406C-ACDD-1CCFD256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table" w:styleId="TableGrid">
    <w:name w:val="Table Grid"/>
    <w:basedOn w:val="TableNormal"/>
    <w:rsid w:val="0028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E622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4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4FD9"/>
    <w:rPr>
      <w:rFonts w:ascii="Tahoma" w:hAnsi="Tahoma" w:cs="Tahoma"/>
      <w:b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4BC6"/>
    <w:rPr>
      <w:color w:val="605E5C"/>
      <w:shd w:val="clear" w:color="auto" w:fill="E1DFDD"/>
    </w:rPr>
  </w:style>
  <w:style w:type="character" w:customStyle="1" w:styleId="DFARSChar">
    <w:name w:val="DFARS Char"/>
    <w:link w:val="DFARS"/>
    <w:rsid w:val="00C0779A"/>
    <w:rPr>
      <w:rFonts w:ascii="Century Schoolbook" w:hAnsi="Century Schoolbook"/>
      <w:spacing w:val="-5"/>
      <w:kern w:val="20"/>
      <w:sz w:val="24"/>
    </w:rPr>
  </w:style>
  <w:style w:type="character" w:styleId="LineNumber">
    <w:name w:val="line number"/>
    <w:basedOn w:val="DefaultParagraphFont"/>
    <w:rsid w:val="00346AF0"/>
  </w:style>
  <w:style w:type="character" w:customStyle="1" w:styleId="FooterChar">
    <w:name w:val="Footer Char"/>
    <w:basedOn w:val="DefaultParagraphFont"/>
    <w:link w:val="Footer"/>
    <w:uiPriority w:val="99"/>
    <w:rsid w:val="00346AF0"/>
    <w:rPr>
      <w:b/>
      <w:sz w:val="24"/>
    </w:rPr>
  </w:style>
  <w:style w:type="character" w:styleId="CommentReference">
    <w:name w:val="annotation reference"/>
    <w:basedOn w:val="DefaultParagraphFont"/>
    <w:rsid w:val="00593B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3B0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3B0B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3B0B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3B0B"/>
    <w:rPr>
      <w:b/>
      <w:bCs/>
    </w:rPr>
  </w:style>
  <w:style w:type="paragraph" w:styleId="Revision">
    <w:name w:val="Revision"/>
    <w:hidden/>
    <w:uiPriority w:val="99"/>
    <w:semiHidden/>
    <w:rsid w:val="00EA28A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DD92BB3BF954CAD32417AD7CF1C00" ma:contentTypeVersion="11" ma:contentTypeDescription="Create a new document." ma:contentTypeScope="" ma:versionID="0350c43cbf3f765737ff20d4d54401af">
  <xsd:schema xmlns:xsd="http://www.w3.org/2001/XMLSchema" xmlns:xs="http://www.w3.org/2001/XMLSchema" xmlns:p="http://schemas.microsoft.com/office/2006/metadata/properties" xmlns:ns2="776fc0bd-2c32-4982-8522-c10ba060a0c2" targetNamespace="http://schemas.microsoft.com/office/2006/metadata/properties" ma:root="true" ma:fieldsID="9f66c52a5a3852a56806c92d3533e530" ns2:_="">
    <xsd:import namespace="776fc0bd-2c32-4982-8522-c10ba060a0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c0bd-2c32-4982-8522-c10ba060a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0872ED-3B63-43E6-B0C4-6DB95545B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6B12B7-7CF0-4313-B361-8DBB925F9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209EA-9026-4237-AF5C-7187E0744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fc0bd-2c32-4982-8522-c10ba060a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669</Characters>
  <Application>Microsoft Office Word</Application>
  <DocSecurity>0</DocSecurity>
  <Lines>5</Lines>
  <Paragraphs>1</Paragraphs>
  <ScaleCrop>false</ScaleCrop>
  <Company>DoD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225.1—BUY AMERICAN—SUPPLIES</dc:title>
  <dc:subject/>
  <dc:creator>OUSD(A&amp;T)</dc:creator>
  <cp:keywords/>
  <cp:lastModifiedBy>Johnson, Jennifer D CIV OSD OUSD A-S (USA)</cp:lastModifiedBy>
  <cp:revision>6</cp:revision>
  <cp:lastPrinted>2015-06-22T22:22:00Z</cp:lastPrinted>
  <dcterms:created xsi:type="dcterms:W3CDTF">2024-11-05T19:45:00Z</dcterms:created>
  <dcterms:modified xsi:type="dcterms:W3CDTF">2024-11-05T20:35:00Z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0x01010009BDD92BB3BF954CAD32417AD7CF1C00</vt:lpwstr>
  </property>
</Properties>
</file>