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4CE6" w14:textId="4E0FA980" w:rsidR="003F54E8" w:rsidRDefault="00486BF6" w:rsidP="00486BF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 w:cs="Courier New"/>
          <w:b/>
          <w:sz w:val="24"/>
          <w:szCs w:val="24"/>
        </w:rPr>
      </w:pPr>
      <w:r>
        <w:rPr>
          <w:rFonts w:ascii="Century Schoolbook" w:hAnsi="Century Schoolbook" w:cs="Courier New"/>
          <w:b/>
          <w:sz w:val="24"/>
          <w:szCs w:val="24"/>
        </w:rPr>
        <w:t>Technical Amendment</w:t>
      </w:r>
    </w:p>
    <w:p w14:paraId="44451830" w14:textId="5A8AE664" w:rsidR="003F54E8" w:rsidRDefault="00486BF6" w:rsidP="00486BF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 w:cs="Courier New"/>
          <w:b/>
          <w:sz w:val="24"/>
          <w:szCs w:val="24"/>
        </w:rPr>
      </w:pPr>
      <w:bookmarkStart w:id="0" w:name="P238_9807"/>
      <w:bookmarkStart w:id="1" w:name="P203_7365"/>
      <w:bookmarkEnd w:id="0"/>
      <w:bookmarkEnd w:id="1"/>
      <w:r>
        <w:rPr>
          <w:rFonts w:ascii="Century Schoolbook" w:hAnsi="Century Schoolbook" w:cs="Courier New"/>
          <w:b/>
          <w:sz w:val="24"/>
          <w:szCs w:val="24"/>
        </w:rPr>
        <w:t>January 2025</w:t>
      </w:r>
    </w:p>
    <w:p w14:paraId="0560F055" w14:textId="77777777" w:rsidR="003F54E8" w:rsidRDefault="003F54E8" w:rsidP="00486BF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 w:cs="Courier New"/>
          <w:b/>
          <w:sz w:val="24"/>
          <w:szCs w:val="24"/>
        </w:rPr>
      </w:pPr>
    </w:p>
    <w:p w14:paraId="126D0E95" w14:textId="77777777" w:rsidR="005F2AA4" w:rsidRPr="00562B18" w:rsidRDefault="005F2AA4" w:rsidP="005F2AA4">
      <w:pPr>
        <w:spacing w:after="0" w:line="240" w:lineRule="auto"/>
        <w:outlineLvl w:val="3"/>
        <w:rPr>
          <w:rFonts w:ascii="Century Schoolbook" w:hAnsi="Century Schoolbook" w:cs="Courier New"/>
          <w:bCs/>
          <w:sz w:val="24"/>
          <w:szCs w:val="24"/>
        </w:rPr>
      </w:pPr>
    </w:p>
    <w:p w14:paraId="01AFFF6F" w14:textId="21A4220D" w:rsidR="00DC06C2" w:rsidRDefault="00DC06C2" w:rsidP="00486BF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bookmarkStart w:id="2" w:name="BM205_4"/>
      <w:r w:rsidRPr="007F1933">
        <w:rPr>
          <w:rFonts w:ascii="Century Schoolbook" w:hAnsi="Century Schoolbook"/>
          <w:b/>
          <w:bCs/>
          <w:sz w:val="24"/>
          <w:szCs w:val="24"/>
        </w:rPr>
        <w:t>PART 206—COMPETITION REQUIREMENTS</w:t>
      </w:r>
    </w:p>
    <w:p w14:paraId="14D7AA1A" w14:textId="77777777" w:rsidR="00DC06C2" w:rsidRPr="00DC06C2" w:rsidRDefault="00DC06C2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6232DE29" w14:textId="77777777" w:rsidR="00DC06C2" w:rsidRDefault="00DC06C2" w:rsidP="00DC06C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636141">
        <w:rPr>
          <w:rFonts w:ascii="Century Schoolbook" w:hAnsi="Century Schoolbook"/>
          <w:sz w:val="24"/>
          <w:szCs w:val="24"/>
        </w:rPr>
        <w:t>* * * * *</w:t>
      </w:r>
    </w:p>
    <w:p w14:paraId="4434CF3B" w14:textId="77777777" w:rsidR="00A30E45" w:rsidRDefault="00A30E45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0F6271E6" w14:textId="7685D204" w:rsidR="00DC06C2" w:rsidRDefault="00DC06C2" w:rsidP="00486BF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SUBPART 206.3</w:t>
      </w:r>
      <w:r w:rsidR="00B52F93">
        <w:rPr>
          <w:rFonts w:ascii="Century Schoolbook" w:hAnsi="Century Schoolbook"/>
          <w:b/>
          <w:bCs/>
          <w:sz w:val="24"/>
          <w:szCs w:val="24"/>
        </w:rPr>
        <w:t>—</w:t>
      </w:r>
      <w:r w:rsidRPr="00DC06C2">
        <w:rPr>
          <w:rFonts w:ascii="Century Schoolbook" w:hAnsi="Century Schoolbook"/>
          <w:b/>
          <w:bCs/>
          <w:sz w:val="24"/>
          <w:szCs w:val="24"/>
        </w:rPr>
        <w:t>OTHER THAN FULL AND OPEN COMPETITION</w:t>
      </w:r>
    </w:p>
    <w:p w14:paraId="7D2F8EA5" w14:textId="77777777" w:rsidR="00F166BE" w:rsidRDefault="00F166BE" w:rsidP="00F166B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3D22D3A2" w14:textId="25E27F04" w:rsidR="00F166BE" w:rsidRDefault="00F166BE" w:rsidP="00F166B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636141">
        <w:rPr>
          <w:rFonts w:ascii="Century Schoolbook" w:hAnsi="Century Schoolbook"/>
          <w:sz w:val="24"/>
          <w:szCs w:val="24"/>
        </w:rPr>
        <w:t>* * * * *</w:t>
      </w:r>
    </w:p>
    <w:p w14:paraId="7C1DD2B4" w14:textId="77777777" w:rsidR="00F166BE" w:rsidRDefault="00F166BE" w:rsidP="00F166B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3D398237" w14:textId="77777777" w:rsidR="00F166BE" w:rsidRDefault="00F166BE" w:rsidP="00F166BE">
      <w:pPr>
        <w:pStyle w:val="DFARS"/>
        <w:rPr>
          <w:rFonts w:cs="Courier New"/>
          <w:b/>
          <w:szCs w:val="24"/>
        </w:rPr>
      </w:pPr>
      <w:r w:rsidRPr="006F61F4">
        <w:rPr>
          <w:rFonts w:cs="Courier New"/>
          <w:b/>
          <w:szCs w:val="24"/>
        </w:rPr>
        <w:t>206.303  Justifications.</w:t>
      </w:r>
    </w:p>
    <w:p w14:paraId="62453CD6" w14:textId="77777777" w:rsidR="00F166BE" w:rsidRDefault="00F166BE" w:rsidP="00F166BE">
      <w:pPr>
        <w:pStyle w:val="DFARS"/>
        <w:rPr>
          <w:rFonts w:cs="Courier New"/>
          <w:b/>
          <w:szCs w:val="24"/>
        </w:rPr>
      </w:pPr>
    </w:p>
    <w:p w14:paraId="153BDB2D" w14:textId="77777777" w:rsidR="00F166BE" w:rsidRPr="00124254" w:rsidRDefault="00F166BE" w:rsidP="00F166BE">
      <w:pPr>
        <w:pStyle w:val="DFARS"/>
        <w:rPr>
          <w:rFonts w:cs="Courier New"/>
          <w:bCs/>
          <w:szCs w:val="24"/>
        </w:rPr>
      </w:pPr>
      <w:r w:rsidRPr="00124254">
        <w:rPr>
          <w:rFonts w:cs="Courier New"/>
          <w:b/>
          <w:szCs w:val="24"/>
        </w:rPr>
        <w:t>206.303-1  Requirements</w:t>
      </w:r>
      <w:r w:rsidRPr="00124254">
        <w:rPr>
          <w:rFonts w:cs="Courier New"/>
          <w:bCs/>
          <w:szCs w:val="24"/>
        </w:rPr>
        <w:t>.</w:t>
      </w:r>
    </w:p>
    <w:p w14:paraId="3454035F" w14:textId="77777777" w:rsidR="00F166BE" w:rsidRPr="00124254" w:rsidRDefault="00F166BE" w:rsidP="00F166BE">
      <w:pPr>
        <w:pStyle w:val="DFARS"/>
        <w:rPr>
          <w:rFonts w:cs="Courier New"/>
          <w:bCs/>
          <w:szCs w:val="24"/>
        </w:rPr>
      </w:pPr>
    </w:p>
    <w:p w14:paraId="16122BEE" w14:textId="526253BD" w:rsidR="00F166BE" w:rsidRPr="00124254" w:rsidRDefault="00F166BE" w:rsidP="00F166BE">
      <w:pPr>
        <w:pStyle w:val="DFARS"/>
        <w:rPr>
          <w:rFonts w:cs="Courier New"/>
          <w:bCs/>
          <w:szCs w:val="24"/>
        </w:rPr>
      </w:pPr>
      <w:r w:rsidRPr="00124254">
        <w:rPr>
          <w:rFonts w:cs="Courier New"/>
          <w:bCs/>
          <w:szCs w:val="24"/>
        </w:rPr>
        <w:tab/>
        <w:t>(a)</w:t>
      </w:r>
      <w:r w:rsidR="00B52F93">
        <w:rPr>
          <w:rFonts w:cs="Courier New"/>
          <w:bCs/>
          <w:szCs w:val="24"/>
        </w:rPr>
        <w:t xml:space="preserve"> </w:t>
      </w:r>
      <w:r w:rsidRPr="00124254">
        <w:rPr>
          <w:rFonts w:cs="Courier New"/>
          <w:bCs/>
          <w:szCs w:val="24"/>
        </w:rPr>
        <w:t xml:space="preserve"> </w:t>
      </w:r>
      <w:r w:rsidR="00486BF6">
        <w:rPr>
          <w:rFonts w:cs="Courier New"/>
          <w:bCs/>
          <w:szCs w:val="24"/>
        </w:rPr>
        <w:t>* * *</w:t>
      </w:r>
    </w:p>
    <w:p w14:paraId="522C09D3" w14:textId="77777777" w:rsidR="00F166BE" w:rsidRPr="00124254" w:rsidRDefault="00F166BE" w:rsidP="00F166BE">
      <w:pPr>
        <w:pStyle w:val="DFARS"/>
        <w:rPr>
          <w:rFonts w:cs="Courier New"/>
          <w:bCs/>
          <w:szCs w:val="24"/>
        </w:rPr>
      </w:pPr>
    </w:p>
    <w:p w14:paraId="7E81BE9D" w14:textId="353994E5" w:rsidR="00F166BE" w:rsidRPr="00124254" w:rsidRDefault="00F166BE" w:rsidP="00F166BE">
      <w:pPr>
        <w:pStyle w:val="DFARS"/>
        <w:rPr>
          <w:rFonts w:cs="Courier New"/>
          <w:bCs/>
          <w:szCs w:val="24"/>
        </w:rPr>
      </w:pPr>
      <w:r w:rsidRPr="00124254">
        <w:rPr>
          <w:rFonts w:cs="Courier New"/>
          <w:bCs/>
          <w:szCs w:val="24"/>
        </w:rPr>
        <w:tab/>
        <w:t>(b)  In lieu of FAR 6.303-1(b), in accordance with section 823 of the National Defense Authorization Act for Fiscal Year 2020 (Pub. L. 116-92), contracting officers shall not award a sole</w:t>
      </w:r>
      <w:r w:rsidR="00B52F93" w:rsidRPr="00486BF6">
        <w:rPr>
          <w:rFonts w:cs="Courier New"/>
          <w:b/>
          <w:szCs w:val="24"/>
        </w:rPr>
        <w:t>[-]</w:t>
      </w:r>
      <w:r w:rsidRPr="00486BF6">
        <w:rPr>
          <w:rFonts w:cs="Courier New"/>
          <w:bCs/>
          <w:strike/>
          <w:szCs w:val="24"/>
        </w:rPr>
        <w:t xml:space="preserve"> </w:t>
      </w:r>
      <w:r w:rsidRPr="00124254">
        <w:rPr>
          <w:rFonts w:cs="Courier New"/>
          <w:bCs/>
          <w:szCs w:val="24"/>
        </w:rPr>
        <w:t xml:space="preserve">source contract under the 8(a) authority (15 U.S.C. 637(a)) for an amount exceeding </w:t>
      </w:r>
      <w:r w:rsidRPr="007F1933">
        <w:rPr>
          <w:rFonts w:cs="Courier New"/>
          <w:bCs/>
          <w:szCs w:val="24"/>
        </w:rPr>
        <w:t>$</w:t>
      </w:r>
      <w:r w:rsidR="007F1933" w:rsidRPr="00486BF6">
        <w:rPr>
          <w:rFonts w:cs="Courier New"/>
          <w:bCs/>
          <w:szCs w:val="24"/>
        </w:rPr>
        <w:t>100</w:t>
      </w:r>
      <w:r w:rsidR="00486BF6">
        <w:rPr>
          <w:rFonts w:cs="Courier New"/>
          <w:bCs/>
          <w:szCs w:val="24"/>
        </w:rPr>
        <w:t xml:space="preserve"> </w:t>
      </w:r>
      <w:r w:rsidRPr="007F1933">
        <w:rPr>
          <w:rFonts w:cs="Courier New"/>
          <w:bCs/>
          <w:szCs w:val="24"/>
        </w:rPr>
        <w:t>million</w:t>
      </w:r>
      <w:r w:rsidRPr="00124254">
        <w:rPr>
          <w:rFonts w:cs="Courier New"/>
          <w:bCs/>
          <w:szCs w:val="24"/>
        </w:rPr>
        <w:t xml:space="preserve"> unless—</w:t>
      </w:r>
    </w:p>
    <w:p w14:paraId="527A7A81" w14:textId="77777777" w:rsidR="00F166BE" w:rsidRDefault="00F166BE" w:rsidP="00F166BE">
      <w:pPr>
        <w:pStyle w:val="DFARS"/>
        <w:rPr>
          <w:rFonts w:cs="Courier New"/>
          <w:bCs/>
          <w:szCs w:val="24"/>
        </w:rPr>
      </w:pPr>
    </w:p>
    <w:p w14:paraId="62EA905A" w14:textId="7CD3AB6F" w:rsidR="00B52F93" w:rsidRDefault="00B52F93" w:rsidP="00F166BE">
      <w:pPr>
        <w:pStyle w:val="DFARS"/>
        <w:rPr>
          <w:rFonts w:cs="Courier New"/>
          <w:bCs/>
          <w:szCs w:val="24"/>
        </w:rPr>
      </w:pPr>
      <w:r>
        <w:rPr>
          <w:rFonts w:cs="Courier New"/>
          <w:bCs/>
          <w:szCs w:val="24"/>
        </w:rPr>
        <w:tab/>
      </w:r>
      <w:r>
        <w:rPr>
          <w:rFonts w:cs="Courier New"/>
          <w:bCs/>
          <w:szCs w:val="24"/>
        </w:rPr>
        <w:tab/>
      </w:r>
      <w:r w:rsidRPr="00B52F93">
        <w:rPr>
          <w:rFonts w:cs="Courier New"/>
          <w:bCs/>
          <w:szCs w:val="24"/>
        </w:rPr>
        <w:t>(1)</w:t>
      </w:r>
      <w:r>
        <w:rPr>
          <w:rFonts w:cs="Courier New"/>
          <w:bCs/>
          <w:szCs w:val="24"/>
        </w:rPr>
        <w:t xml:space="preserve"> </w:t>
      </w:r>
      <w:r w:rsidRPr="00B52F93">
        <w:rPr>
          <w:rFonts w:cs="Courier New"/>
          <w:bCs/>
          <w:szCs w:val="24"/>
        </w:rPr>
        <w:t xml:space="preserve"> The contracting officer justifies the use of a sole</w:t>
      </w:r>
      <w:r>
        <w:rPr>
          <w:rFonts w:cs="Courier New"/>
          <w:b/>
          <w:szCs w:val="24"/>
        </w:rPr>
        <w:t>[-]</w:t>
      </w:r>
      <w:r w:rsidRPr="00486BF6">
        <w:rPr>
          <w:rFonts w:cs="Courier New"/>
          <w:bCs/>
          <w:strike/>
          <w:szCs w:val="24"/>
        </w:rPr>
        <w:t xml:space="preserve"> </w:t>
      </w:r>
      <w:r w:rsidRPr="00B52F93">
        <w:rPr>
          <w:rFonts w:cs="Courier New"/>
          <w:bCs/>
          <w:szCs w:val="24"/>
        </w:rPr>
        <w:t>source contract in writing in accordance with FAR 6.303-2;</w:t>
      </w:r>
    </w:p>
    <w:p w14:paraId="2CB957A6" w14:textId="77777777" w:rsidR="00B52F93" w:rsidRPr="00124254" w:rsidRDefault="00B52F93" w:rsidP="00F166BE">
      <w:pPr>
        <w:pStyle w:val="DFARS"/>
        <w:rPr>
          <w:rFonts w:cs="Courier New"/>
          <w:bCs/>
          <w:szCs w:val="24"/>
        </w:rPr>
      </w:pPr>
    </w:p>
    <w:p w14:paraId="2743A6B8" w14:textId="12FED0F3" w:rsidR="00F166BE" w:rsidRDefault="00F166BE" w:rsidP="00F166B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F166BE">
        <w:rPr>
          <w:rFonts w:ascii="Century Schoolbook" w:hAnsi="Century Schoolbook"/>
          <w:sz w:val="24"/>
          <w:szCs w:val="24"/>
        </w:rPr>
        <w:t>* * * * *</w:t>
      </w:r>
    </w:p>
    <w:p w14:paraId="2564CBB9" w14:textId="77777777" w:rsidR="0021175B" w:rsidRPr="00636141" w:rsidRDefault="0021175B" w:rsidP="00694105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730BB6AD" w14:textId="77777777" w:rsidR="003A4F5F" w:rsidRPr="00636141" w:rsidRDefault="003A4F5F" w:rsidP="0094684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636141">
        <w:rPr>
          <w:rFonts w:ascii="Century Schoolbook" w:hAnsi="Century Schoolbook"/>
          <w:b/>
          <w:bCs/>
          <w:sz w:val="24"/>
          <w:szCs w:val="24"/>
        </w:rPr>
        <w:t>PART 217—SPECIAL CONTRACTING METHODS</w:t>
      </w:r>
    </w:p>
    <w:p w14:paraId="236BFEEA" w14:textId="77777777" w:rsidR="00694105" w:rsidRPr="00636141" w:rsidRDefault="00694105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20F8B0AB" w14:textId="77777777" w:rsidR="003A4F5F" w:rsidRPr="00636141" w:rsidRDefault="003A4F5F" w:rsidP="0094684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636141">
        <w:rPr>
          <w:rFonts w:ascii="Century Schoolbook" w:hAnsi="Century Schoolbook"/>
          <w:b/>
          <w:bCs/>
          <w:sz w:val="24"/>
          <w:szCs w:val="24"/>
        </w:rPr>
        <w:t>SUBPART 217.1—MULTIYEAR CONTRACTING</w:t>
      </w:r>
    </w:p>
    <w:p w14:paraId="7F9E43E5" w14:textId="77777777" w:rsidR="00694105" w:rsidRPr="00636141" w:rsidRDefault="00694105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759FA13C" w14:textId="77777777" w:rsidR="003A4F5F" w:rsidRDefault="000478D4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636141">
        <w:rPr>
          <w:rFonts w:ascii="Century Schoolbook" w:hAnsi="Century Schoolbook"/>
          <w:sz w:val="24"/>
          <w:szCs w:val="24"/>
        </w:rPr>
        <w:t xml:space="preserve">* * * * </w:t>
      </w:r>
      <w:r w:rsidR="003A4F5F" w:rsidRPr="00636141">
        <w:rPr>
          <w:rFonts w:ascii="Century Schoolbook" w:hAnsi="Century Schoolbook"/>
          <w:sz w:val="24"/>
          <w:szCs w:val="24"/>
        </w:rPr>
        <w:t>*</w:t>
      </w:r>
    </w:p>
    <w:p w14:paraId="571DA82E" w14:textId="77777777" w:rsidR="00946846" w:rsidRPr="00636141" w:rsidRDefault="00946846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55DA2DC8" w14:textId="77777777" w:rsidR="00AD6289" w:rsidRPr="00636141" w:rsidRDefault="00AD6289" w:rsidP="00694105">
      <w:pPr>
        <w:pStyle w:val="DFARS"/>
        <w:tabs>
          <w:tab w:val="clear" w:pos="810"/>
          <w:tab w:val="left" w:pos="806"/>
        </w:tabs>
        <w:rPr>
          <w:b/>
          <w:szCs w:val="24"/>
        </w:rPr>
      </w:pPr>
      <w:r w:rsidRPr="00636141">
        <w:rPr>
          <w:b/>
          <w:szCs w:val="24"/>
        </w:rPr>
        <w:t>217.172  Multiyear contracts for supplies.</w:t>
      </w:r>
    </w:p>
    <w:p w14:paraId="2E1B3264" w14:textId="77777777" w:rsidR="00694105" w:rsidRPr="00636141" w:rsidRDefault="00694105" w:rsidP="00694105">
      <w:pPr>
        <w:pStyle w:val="DFARS"/>
        <w:tabs>
          <w:tab w:val="clear" w:pos="810"/>
          <w:tab w:val="left" w:pos="806"/>
        </w:tabs>
        <w:rPr>
          <w:b/>
          <w:szCs w:val="24"/>
        </w:rPr>
      </w:pPr>
    </w:p>
    <w:p w14:paraId="28558488" w14:textId="77777777" w:rsidR="00AD6289" w:rsidRDefault="00AD6289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  <w:r w:rsidRPr="00636141">
        <w:rPr>
          <w:rFonts w:ascii="Century Schoolbook" w:hAnsi="Century Schoolbook"/>
          <w:bCs/>
          <w:sz w:val="24"/>
          <w:szCs w:val="24"/>
        </w:rPr>
        <w:t>* * * * *</w:t>
      </w:r>
    </w:p>
    <w:p w14:paraId="14E3B62B" w14:textId="77777777" w:rsidR="009847BD" w:rsidRPr="009847BD" w:rsidRDefault="009847BD" w:rsidP="009847B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</w:p>
    <w:p w14:paraId="15FE6F84" w14:textId="4676BB16" w:rsidR="009847BD" w:rsidRPr="009847BD" w:rsidRDefault="009847BD" w:rsidP="009847B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  <w:r w:rsidRPr="009847BD">
        <w:rPr>
          <w:rFonts w:ascii="Century Schoolbook" w:hAnsi="Century Schoolbook"/>
          <w:bCs/>
          <w:sz w:val="24"/>
          <w:szCs w:val="24"/>
        </w:rPr>
        <w:tab/>
        <w:t xml:space="preserve">(f)(1)  </w:t>
      </w:r>
      <w:r w:rsidR="00946846">
        <w:rPr>
          <w:rFonts w:ascii="Century Schoolbook" w:hAnsi="Century Schoolbook"/>
          <w:bCs/>
          <w:sz w:val="24"/>
          <w:szCs w:val="24"/>
        </w:rPr>
        <w:t>* * *</w:t>
      </w:r>
    </w:p>
    <w:p w14:paraId="5D08DF36" w14:textId="77777777" w:rsidR="009847BD" w:rsidRPr="009847BD" w:rsidRDefault="009847BD" w:rsidP="009847BD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</w:p>
    <w:p w14:paraId="386806AA" w14:textId="60CC2A9E" w:rsidR="009847BD" w:rsidRPr="00946846" w:rsidRDefault="009847BD" w:rsidP="009847B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9847BD">
        <w:rPr>
          <w:rFonts w:ascii="Century Schoolbook" w:hAnsi="Century Schoolbook"/>
          <w:bCs/>
          <w:sz w:val="24"/>
          <w:szCs w:val="24"/>
        </w:rPr>
        <w:tab/>
      </w:r>
      <w:r w:rsidRPr="009847BD">
        <w:rPr>
          <w:rFonts w:ascii="Century Schoolbook" w:hAnsi="Century Schoolbook"/>
          <w:bCs/>
          <w:sz w:val="24"/>
          <w:szCs w:val="24"/>
        </w:rPr>
        <w:tab/>
        <w:t>(2)  In addition, for contracts equal to or greater than $</w:t>
      </w:r>
      <w:r w:rsidRPr="00946846">
        <w:rPr>
          <w:rFonts w:ascii="Century Schoolbook" w:hAnsi="Century Schoolbook"/>
          <w:bCs/>
          <w:sz w:val="24"/>
          <w:szCs w:val="24"/>
        </w:rPr>
        <w:t>750</w:t>
      </w:r>
      <w:r w:rsidRPr="009847BD">
        <w:rPr>
          <w:rFonts w:ascii="Century Schoolbook" w:hAnsi="Century Schoolbook"/>
          <w:bCs/>
          <w:sz w:val="24"/>
          <w:szCs w:val="24"/>
        </w:rPr>
        <w:t xml:space="preserve"> million, the head of the contracting activity must determine that the conditions required by paragraph</w:t>
      </w:r>
      <w:r w:rsidR="00C1755C" w:rsidRPr="00946846">
        <w:rPr>
          <w:rFonts w:ascii="Century Schoolbook" w:hAnsi="Century Schoolbook"/>
          <w:b/>
          <w:sz w:val="24"/>
          <w:szCs w:val="24"/>
        </w:rPr>
        <w:t>[</w:t>
      </w:r>
      <w:r w:rsidRPr="00946846">
        <w:rPr>
          <w:rFonts w:ascii="Century Schoolbook" w:hAnsi="Century Schoolbook"/>
          <w:b/>
          <w:sz w:val="24"/>
          <w:szCs w:val="24"/>
        </w:rPr>
        <w:t>s</w:t>
      </w:r>
      <w:r w:rsidR="00C1755C" w:rsidRPr="00946846">
        <w:rPr>
          <w:rFonts w:ascii="Century Schoolbook" w:hAnsi="Century Schoolbook"/>
          <w:b/>
          <w:sz w:val="24"/>
          <w:szCs w:val="24"/>
        </w:rPr>
        <w:t>]</w:t>
      </w:r>
      <w:r w:rsidRPr="009847BD">
        <w:rPr>
          <w:rFonts w:ascii="Century Schoolbook" w:hAnsi="Century Schoolbook"/>
          <w:bCs/>
          <w:sz w:val="24"/>
          <w:szCs w:val="24"/>
        </w:rPr>
        <w:t xml:space="preserve"> (h)(2)(</w:t>
      </w:r>
      <w:proofErr w:type="spellStart"/>
      <w:r w:rsidRPr="009847BD">
        <w:rPr>
          <w:rFonts w:ascii="Century Schoolbook" w:hAnsi="Century Schoolbook"/>
          <w:bCs/>
          <w:sz w:val="24"/>
          <w:szCs w:val="24"/>
        </w:rPr>
        <w:t>i</w:t>
      </w:r>
      <w:proofErr w:type="spellEnd"/>
      <w:r w:rsidRPr="009847BD">
        <w:rPr>
          <w:rFonts w:ascii="Century Schoolbook" w:hAnsi="Century Schoolbook"/>
          <w:bCs/>
          <w:sz w:val="24"/>
          <w:szCs w:val="24"/>
        </w:rPr>
        <w:t xml:space="preserve">) through (vii) of this section will be met by such contract, in accordance with the Secretary’s certification and determination required by paragraph (h)(2) of this </w:t>
      </w:r>
      <w:r w:rsidRPr="00946846">
        <w:rPr>
          <w:rFonts w:ascii="Century Schoolbook" w:hAnsi="Century Schoolbook"/>
          <w:bCs/>
          <w:strike/>
          <w:sz w:val="24"/>
          <w:szCs w:val="24"/>
        </w:rPr>
        <w:t>section</w:t>
      </w:r>
      <w:r w:rsidR="00C1755C" w:rsidRPr="00946846">
        <w:rPr>
          <w:rFonts w:ascii="Century Schoolbook" w:hAnsi="Century Schoolbook"/>
          <w:bCs/>
          <w:strike/>
          <w:sz w:val="24"/>
          <w:szCs w:val="24"/>
        </w:rPr>
        <w:t xml:space="preserve"> </w:t>
      </w:r>
      <w:r w:rsidRPr="00946846">
        <w:rPr>
          <w:rFonts w:ascii="Century Schoolbook" w:hAnsi="Century Schoolbook"/>
          <w:bCs/>
          <w:strike/>
          <w:sz w:val="24"/>
          <w:szCs w:val="24"/>
        </w:rPr>
        <w:t>.</w:t>
      </w:r>
      <w:r w:rsidR="00C1755C">
        <w:rPr>
          <w:rFonts w:ascii="Century Schoolbook" w:hAnsi="Century Schoolbook"/>
          <w:b/>
          <w:sz w:val="24"/>
          <w:szCs w:val="24"/>
        </w:rPr>
        <w:t>[section.]</w:t>
      </w:r>
    </w:p>
    <w:p w14:paraId="5ACEDBC3" w14:textId="77777777" w:rsidR="009462C2" w:rsidRPr="00636141" w:rsidRDefault="009462C2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</w:p>
    <w:p w14:paraId="2CDD74B8" w14:textId="77777777" w:rsidR="003A2D90" w:rsidRPr="00636141" w:rsidRDefault="003A2D90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  <w:r w:rsidRPr="00636141">
        <w:rPr>
          <w:rFonts w:ascii="Century Schoolbook" w:hAnsi="Century Schoolbook"/>
          <w:bCs/>
          <w:sz w:val="24"/>
          <w:szCs w:val="24"/>
        </w:rPr>
        <w:t>* * * * *</w:t>
      </w:r>
    </w:p>
    <w:p w14:paraId="517DE04B" w14:textId="77777777" w:rsid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</w:p>
    <w:p w14:paraId="1D36C683" w14:textId="5701C799" w:rsidR="00704341" w:rsidRDefault="00704341" w:rsidP="00AA5C26">
      <w:pPr>
        <w:pStyle w:val="DFARS"/>
        <w:tabs>
          <w:tab w:val="clear" w:pos="810"/>
          <w:tab w:val="left" w:pos="806"/>
        </w:tabs>
        <w:jc w:val="center"/>
        <w:rPr>
          <w:b/>
        </w:rPr>
      </w:pPr>
      <w:r>
        <w:rPr>
          <w:b/>
        </w:rPr>
        <w:t>PART 219—SMALL BUSINESS PROGRAMS</w:t>
      </w:r>
    </w:p>
    <w:p w14:paraId="70346DF1" w14:textId="77777777" w:rsidR="00704341" w:rsidRDefault="00704341" w:rsidP="00AA5C26">
      <w:pPr>
        <w:pStyle w:val="DFARS"/>
        <w:tabs>
          <w:tab w:val="clear" w:pos="810"/>
          <w:tab w:val="left" w:pos="806"/>
        </w:tabs>
        <w:jc w:val="center"/>
        <w:rPr>
          <w:b/>
        </w:rPr>
      </w:pPr>
    </w:p>
    <w:p w14:paraId="0116ADAC" w14:textId="1E0B2DB3" w:rsidR="00704341" w:rsidRDefault="00704341" w:rsidP="00704341">
      <w:pPr>
        <w:pStyle w:val="DFARS"/>
        <w:tabs>
          <w:tab w:val="clear" w:pos="810"/>
          <w:tab w:val="left" w:pos="806"/>
        </w:tabs>
        <w:rPr>
          <w:b/>
        </w:rPr>
      </w:pPr>
      <w:r>
        <w:rPr>
          <w:b/>
        </w:rPr>
        <w:t>* * * * *</w:t>
      </w:r>
    </w:p>
    <w:p w14:paraId="797C3D2A" w14:textId="77777777" w:rsidR="00704341" w:rsidRDefault="00704341" w:rsidP="00AA5C26">
      <w:pPr>
        <w:pStyle w:val="DFARS"/>
        <w:tabs>
          <w:tab w:val="clear" w:pos="810"/>
          <w:tab w:val="left" w:pos="806"/>
        </w:tabs>
        <w:jc w:val="center"/>
        <w:rPr>
          <w:b/>
        </w:rPr>
      </w:pPr>
    </w:p>
    <w:p w14:paraId="35064A43" w14:textId="139FEE0E" w:rsidR="001125FE" w:rsidRPr="00636141" w:rsidRDefault="001125FE" w:rsidP="00AA5C26">
      <w:pPr>
        <w:pStyle w:val="DFARS"/>
        <w:tabs>
          <w:tab w:val="clear" w:pos="810"/>
          <w:tab w:val="left" w:pos="806"/>
        </w:tabs>
        <w:jc w:val="center"/>
        <w:rPr>
          <w:b/>
        </w:rPr>
      </w:pPr>
      <w:r w:rsidRPr="00AA5C26">
        <w:rPr>
          <w:b/>
        </w:rPr>
        <w:lastRenderedPageBreak/>
        <w:t>SUBPART 219.8—CONTRACTING WITH THE SMALL BUSINESS ADMINISTRATION (THE 8(A) PROGRAM)</w:t>
      </w:r>
    </w:p>
    <w:p w14:paraId="266458CF" w14:textId="77777777" w:rsidR="001125FE" w:rsidRPr="00636141" w:rsidRDefault="001125FE" w:rsidP="001125FE">
      <w:pPr>
        <w:pStyle w:val="DFARS"/>
        <w:tabs>
          <w:tab w:val="clear" w:pos="810"/>
          <w:tab w:val="left" w:pos="806"/>
        </w:tabs>
        <w:rPr>
          <w:szCs w:val="24"/>
        </w:rPr>
      </w:pPr>
    </w:p>
    <w:p w14:paraId="4D141240" w14:textId="77777777" w:rsidR="00974A15" w:rsidRDefault="00974A15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  <w:r w:rsidRPr="00636141">
        <w:rPr>
          <w:rFonts w:ascii="Century Schoolbook" w:hAnsi="Century Schoolbook"/>
          <w:bCs/>
          <w:sz w:val="24"/>
          <w:szCs w:val="24"/>
        </w:rPr>
        <w:t>* * * * *</w:t>
      </w:r>
    </w:p>
    <w:p w14:paraId="12675210" w14:textId="77777777" w:rsid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C8118C3" w14:textId="475647F8" w:rsid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219.808 </w:t>
      </w:r>
      <w:r w:rsidR="008375F1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b/>
          <w:sz w:val="24"/>
          <w:szCs w:val="24"/>
        </w:rPr>
        <w:t xml:space="preserve">Contract </w:t>
      </w:r>
      <w:r w:rsidR="00C1755C">
        <w:rPr>
          <w:rFonts w:ascii="Century Schoolbook" w:hAnsi="Century Schoolbook"/>
          <w:b/>
          <w:sz w:val="24"/>
          <w:szCs w:val="24"/>
        </w:rPr>
        <w:t>n</w:t>
      </w:r>
      <w:r>
        <w:rPr>
          <w:rFonts w:ascii="Century Schoolbook" w:hAnsi="Century Schoolbook"/>
          <w:b/>
          <w:sz w:val="24"/>
          <w:szCs w:val="24"/>
        </w:rPr>
        <w:t>egotiation.</w:t>
      </w:r>
    </w:p>
    <w:p w14:paraId="0B8C9D2A" w14:textId="77777777" w:rsid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9889CD8" w14:textId="01328B36" w:rsidR="001125FE" w:rsidRP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1125FE">
        <w:rPr>
          <w:rFonts w:ascii="Century Schoolbook" w:hAnsi="Century Schoolbook"/>
          <w:b/>
          <w:sz w:val="24"/>
          <w:szCs w:val="24"/>
        </w:rPr>
        <w:t xml:space="preserve">219.808-1 </w:t>
      </w:r>
      <w:r w:rsidR="008375F1">
        <w:rPr>
          <w:rFonts w:ascii="Century Schoolbook" w:hAnsi="Century Schoolbook"/>
          <w:b/>
          <w:sz w:val="24"/>
          <w:szCs w:val="24"/>
        </w:rPr>
        <w:t xml:space="preserve"> </w:t>
      </w:r>
      <w:r w:rsidRPr="001125FE">
        <w:rPr>
          <w:rFonts w:ascii="Century Schoolbook" w:hAnsi="Century Schoolbook"/>
          <w:b/>
          <w:sz w:val="24"/>
          <w:szCs w:val="24"/>
        </w:rPr>
        <w:t xml:space="preserve">Sole </w:t>
      </w:r>
      <w:r w:rsidR="00C1755C">
        <w:rPr>
          <w:rFonts w:ascii="Century Schoolbook" w:hAnsi="Century Schoolbook"/>
          <w:b/>
          <w:sz w:val="24"/>
          <w:szCs w:val="24"/>
        </w:rPr>
        <w:t>s</w:t>
      </w:r>
      <w:r w:rsidRPr="001125FE">
        <w:rPr>
          <w:rFonts w:ascii="Century Schoolbook" w:hAnsi="Century Schoolbook"/>
          <w:b/>
          <w:sz w:val="24"/>
          <w:szCs w:val="24"/>
        </w:rPr>
        <w:t>ource.</w:t>
      </w:r>
    </w:p>
    <w:p w14:paraId="5888E897" w14:textId="77777777" w:rsidR="001125FE" w:rsidRP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4843A76" w14:textId="3D8DD050" w:rsidR="001125FE" w:rsidRDefault="001125FE" w:rsidP="001125FE">
      <w:pPr>
        <w:pStyle w:val="DFARS"/>
        <w:tabs>
          <w:tab w:val="clear" w:pos="810"/>
          <w:tab w:val="left" w:pos="806"/>
        </w:tabs>
      </w:pPr>
      <w:r>
        <w:t>For sole</w:t>
      </w:r>
      <w:r w:rsidR="00C1755C">
        <w:rPr>
          <w:b/>
          <w:bCs/>
        </w:rPr>
        <w:t>[-]</w:t>
      </w:r>
      <w:r w:rsidRPr="00946846">
        <w:rPr>
          <w:strike/>
        </w:rPr>
        <w:t xml:space="preserve"> </w:t>
      </w:r>
      <w:r>
        <w:t xml:space="preserve">source requirements processed under the PA, follow the procedures at </w:t>
      </w:r>
      <w:r w:rsidRPr="001125FE">
        <w:t>PGI 219.808-1</w:t>
      </w:r>
      <w:r>
        <w:t>.</w:t>
      </w:r>
    </w:p>
    <w:p w14:paraId="7FC3965B" w14:textId="77777777" w:rsidR="001125FE" w:rsidRDefault="001125FE" w:rsidP="001125FE">
      <w:pPr>
        <w:pStyle w:val="DFARS"/>
        <w:tabs>
          <w:tab w:val="clear" w:pos="810"/>
          <w:tab w:val="left" w:pos="806"/>
        </w:tabs>
      </w:pPr>
    </w:p>
    <w:p w14:paraId="0D6C2AEE" w14:textId="543DC468" w:rsidR="001125FE" w:rsidRPr="00720612" w:rsidRDefault="001125FE" w:rsidP="001125FE">
      <w:pPr>
        <w:pStyle w:val="DFARS"/>
        <w:rPr>
          <w:bCs/>
        </w:rPr>
      </w:pPr>
      <w:r w:rsidRPr="00720612">
        <w:rPr>
          <w:bCs/>
        </w:rPr>
        <w:tab/>
        <w:t xml:space="preserve">(a)  </w:t>
      </w:r>
      <w:r w:rsidR="00946846">
        <w:rPr>
          <w:bCs/>
        </w:rPr>
        <w:t>* * *</w:t>
      </w:r>
    </w:p>
    <w:p w14:paraId="6479FEEA" w14:textId="77777777" w:rsidR="001125FE" w:rsidRPr="001125FE" w:rsidRDefault="001125FE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</w:p>
    <w:p w14:paraId="79DC9D1D" w14:textId="77777777" w:rsidR="001125FE" w:rsidRDefault="001125FE" w:rsidP="001125F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  <w:r w:rsidRPr="00636141">
        <w:rPr>
          <w:rFonts w:ascii="Century Schoolbook" w:hAnsi="Century Schoolbook"/>
          <w:bCs/>
          <w:sz w:val="24"/>
          <w:szCs w:val="24"/>
        </w:rPr>
        <w:t>* * * * *</w:t>
      </w:r>
    </w:p>
    <w:p w14:paraId="1CFDD162" w14:textId="77777777" w:rsidR="0047251F" w:rsidRPr="00636141" w:rsidRDefault="0047251F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50565B8A" w14:textId="77777777" w:rsidR="0047251F" w:rsidRPr="00636141" w:rsidRDefault="0047251F" w:rsidP="0094684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636141">
        <w:rPr>
          <w:rFonts w:ascii="Century Schoolbook" w:hAnsi="Century Schoolbook"/>
          <w:b/>
          <w:bCs/>
          <w:sz w:val="24"/>
          <w:szCs w:val="24"/>
        </w:rPr>
        <w:t>PART 252—SOLICITATION PROVISIONS AND CONTRACT CLAUSES</w:t>
      </w:r>
    </w:p>
    <w:p w14:paraId="1C02AD27" w14:textId="77777777" w:rsidR="0047251F" w:rsidRPr="00636141" w:rsidRDefault="0047251F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2DB979DA" w14:textId="77777777" w:rsidR="0047251F" w:rsidRDefault="000478D4" w:rsidP="0069410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Cs/>
          <w:sz w:val="24"/>
          <w:szCs w:val="24"/>
        </w:rPr>
      </w:pPr>
      <w:r w:rsidRPr="00636141">
        <w:rPr>
          <w:rFonts w:ascii="Century Schoolbook" w:hAnsi="Century Schoolbook"/>
          <w:bCs/>
          <w:sz w:val="24"/>
          <w:szCs w:val="24"/>
        </w:rPr>
        <w:t xml:space="preserve">* * * * </w:t>
      </w:r>
      <w:r w:rsidR="0047251F" w:rsidRPr="00636141">
        <w:rPr>
          <w:rFonts w:ascii="Century Schoolbook" w:hAnsi="Century Schoolbook"/>
          <w:bCs/>
          <w:sz w:val="24"/>
          <w:szCs w:val="24"/>
        </w:rPr>
        <w:t>*</w:t>
      </w:r>
    </w:p>
    <w:p w14:paraId="5A479F93" w14:textId="77777777" w:rsidR="009B6186" w:rsidRDefault="009B6186" w:rsidP="00694105">
      <w:pPr>
        <w:pStyle w:val="DFARS"/>
        <w:widowControl w:val="0"/>
        <w:tabs>
          <w:tab w:val="clear" w:pos="810"/>
          <w:tab w:val="left" w:pos="806"/>
        </w:tabs>
        <w:rPr>
          <w:b/>
          <w:szCs w:val="24"/>
        </w:rPr>
      </w:pPr>
    </w:p>
    <w:p w14:paraId="49D7AEFF" w14:textId="3BCF0B28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b/>
          <w:szCs w:val="24"/>
        </w:rPr>
      </w:pPr>
      <w:r w:rsidRPr="002A31AB">
        <w:rPr>
          <w:b/>
          <w:szCs w:val="24"/>
        </w:rPr>
        <w:t xml:space="preserve">252.225-7003  Report of </w:t>
      </w:r>
      <w:r w:rsidR="006B727B">
        <w:rPr>
          <w:b/>
          <w:szCs w:val="24"/>
        </w:rPr>
        <w:t>[</w:t>
      </w:r>
      <w:r w:rsidRPr="002A31AB">
        <w:rPr>
          <w:b/>
          <w:szCs w:val="24"/>
        </w:rPr>
        <w:t>I</w:t>
      </w:r>
      <w:r w:rsidR="006B727B">
        <w:rPr>
          <w:b/>
          <w:szCs w:val="24"/>
        </w:rPr>
        <w:t>]</w:t>
      </w:r>
      <w:r w:rsidR="006B727B" w:rsidRPr="00946846">
        <w:rPr>
          <w:b/>
          <w:strike/>
          <w:szCs w:val="24"/>
        </w:rPr>
        <w:t>i</w:t>
      </w:r>
      <w:r w:rsidRPr="002A31AB">
        <w:rPr>
          <w:b/>
          <w:szCs w:val="24"/>
        </w:rPr>
        <w:t xml:space="preserve">ntended </w:t>
      </w:r>
      <w:r w:rsidR="006B727B">
        <w:rPr>
          <w:b/>
          <w:szCs w:val="24"/>
        </w:rPr>
        <w:t>[</w:t>
      </w:r>
      <w:r w:rsidRPr="002A31AB">
        <w:rPr>
          <w:b/>
          <w:szCs w:val="24"/>
        </w:rPr>
        <w:t>P</w:t>
      </w:r>
      <w:r w:rsidR="006B727B">
        <w:rPr>
          <w:b/>
          <w:szCs w:val="24"/>
        </w:rPr>
        <w:t>]</w:t>
      </w:r>
      <w:r w:rsidR="006B727B" w:rsidRPr="00946846">
        <w:rPr>
          <w:b/>
          <w:strike/>
          <w:szCs w:val="24"/>
        </w:rPr>
        <w:t>p</w:t>
      </w:r>
      <w:r w:rsidRPr="002A31AB">
        <w:rPr>
          <w:b/>
          <w:szCs w:val="24"/>
        </w:rPr>
        <w:t xml:space="preserve">erformance </w:t>
      </w:r>
      <w:r w:rsidR="006B727B">
        <w:rPr>
          <w:b/>
          <w:szCs w:val="24"/>
        </w:rPr>
        <w:t>[</w:t>
      </w:r>
      <w:r w:rsidRPr="002A31AB">
        <w:rPr>
          <w:b/>
          <w:szCs w:val="24"/>
        </w:rPr>
        <w:t>O</w:t>
      </w:r>
      <w:r w:rsidR="006B727B">
        <w:rPr>
          <w:b/>
          <w:szCs w:val="24"/>
        </w:rPr>
        <w:t>]</w:t>
      </w:r>
      <w:r w:rsidR="006B727B" w:rsidRPr="00946846">
        <w:rPr>
          <w:b/>
          <w:strike/>
          <w:szCs w:val="24"/>
        </w:rPr>
        <w:t>o</w:t>
      </w:r>
      <w:r w:rsidRPr="002A31AB">
        <w:rPr>
          <w:b/>
          <w:szCs w:val="24"/>
        </w:rPr>
        <w:t xml:space="preserve">utside the United States </w:t>
      </w:r>
      <w:r w:rsidRPr="002A31AB">
        <w:rPr>
          <w:rFonts w:cs="Courier New"/>
          <w:b/>
          <w:szCs w:val="24"/>
        </w:rPr>
        <w:t xml:space="preserve">and Canada—Submission with </w:t>
      </w:r>
      <w:r w:rsidR="006B727B">
        <w:rPr>
          <w:rFonts w:cs="Courier New"/>
          <w:b/>
          <w:szCs w:val="24"/>
        </w:rPr>
        <w:t>[</w:t>
      </w:r>
      <w:r w:rsidRPr="002A31AB">
        <w:rPr>
          <w:rFonts w:cs="Courier New"/>
          <w:b/>
          <w:szCs w:val="24"/>
        </w:rPr>
        <w:t>O</w:t>
      </w:r>
      <w:r w:rsidR="006B727B">
        <w:rPr>
          <w:rFonts w:cs="Courier New"/>
          <w:b/>
          <w:szCs w:val="24"/>
        </w:rPr>
        <w:t>]</w:t>
      </w:r>
      <w:r w:rsidR="006B727B" w:rsidRPr="00946846">
        <w:rPr>
          <w:rFonts w:cs="Courier New"/>
          <w:b/>
          <w:strike/>
          <w:szCs w:val="24"/>
        </w:rPr>
        <w:t>o</w:t>
      </w:r>
      <w:r w:rsidRPr="002A31AB">
        <w:rPr>
          <w:rFonts w:cs="Courier New"/>
          <w:b/>
          <w:szCs w:val="24"/>
        </w:rPr>
        <w:t>ffer.</w:t>
      </w:r>
    </w:p>
    <w:p w14:paraId="72615456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  <w:r w:rsidRPr="002A31AB">
        <w:rPr>
          <w:szCs w:val="24"/>
        </w:rPr>
        <w:t xml:space="preserve">As prescribed in </w:t>
      </w:r>
      <w:hyperlink r:id="rId8" w:anchor="225.7204" w:history="1">
        <w:r w:rsidRPr="008549FD">
          <w:rPr>
            <w:rStyle w:val="Hyperlink"/>
            <w:szCs w:val="24"/>
          </w:rPr>
          <w:t>225.7204</w:t>
        </w:r>
      </w:hyperlink>
      <w:r w:rsidRPr="002A31AB">
        <w:rPr>
          <w:szCs w:val="24"/>
        </w:rPr>
        <w:t>(a), use the following provision:</w:t>
      </w:r>
    </w:p>
    <w:p w14:paraId="1AED5012" w14:textId="77777777" w:rsidR="00442857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1D257A83" w14:textId="00B2B7E1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jc w:val="center"/>
        <w:rPr>
          <w:szCs w:val="24"/>
        </w:rPr>
      </w:pPr>
      <w:bookmarkStart w:id="3" w:name="_Hlk184999801"/>
      <w:r w:rsidRPr="002A31AB">
        <w:rPr>
          <w:szCs w:val="24"/>
        </w:rPr>
        <w:t xml:space="preserve">REPORT OF INTENDED PERFORMANCE OUTSIDE THE UNITED STATES </w:t>
      </w:r>
      <w:r w:rsidRPr="002A31AB">
        <w:rPr>
          <w:rFonts w:cs="Courier New"/>
          <w:szCs w:val="24"/>
        </w:rPr>
        <w:t>AND</w:t>
      </w:r>
      <w:r>
        <w:rPr>
          <w:rFonts w:cs="Courier New"/>
          <w:szCs w:val="24"/>
        </w:rPr>
        <w:t xml:space="preserve"> </w:t>
      </w:r>
      <w:r w:rsidRPr="002A31AB">
        <w:rPr>
          <w:rFonts w:cs="Courier New"/>
          <w:szCs w:val="24"/>
        </w:rPr>
        <w:t>CANADA—SUBMISSION WITH OFFER</w:t>
      </w:r>
      <w:bookmarkEnd w:id="3"/>
      <w:r w:rsidRPr="002A31AB">
        <w:rPr>
          <w:rFonts w:cs="Courier New"/>
          <w:szCs w:val="24"/>
        </w:rPr>
        <w:t xml:space="preserve"> (</w:t>
      </w:r>
      <w:r w:rsidRPr="00442857">
        <w:rPr>
          <w:rFonts w:cs="Courier New"/>
          <w:strike/>
          <w:szCs w:val="24"/>
        </w:rPr>
        <w:t>OCT 2020</w:t>
      </w:r>
      <w:r w:rsidRPr="00015CF9">
        <w:rPr>
          <w:b/>
          <w:szCs w:val="24"/>
          <w:lang w:val="en-US"/>
        </w:rPr>
        <w:t>[</w:t>
      </w:r>
      <w:r w:rsidR="006162E3">
        <w:rPr>
          <w:b/>
          <w:szCs w:val="24"/>
          <w:lang w:val="en-US"/>
        </w:rPr>
        <w:t>JAN 2025</w:t>
      </w:r>
      <w:r w:rsidRPr="00015CF9">
        <w:rPr>
          <w:b/>
          <w:szCs w:val="24"/>
          <w:lang w:val="en-US"/>
        </w:rPr>
        <w:t>]</w:t>
      </w:r>
      <w:r w:rsidRPr="002A31AB">
        <w:rPr>
          <w:rFonts w:cs="Courier New"/>
          <w:szCs w:val="24"/>
        </w:rPr>
        <w:t>)</w:t>
      </w:r>
    </w:p>
    <w:p w14:paraId="41D9C15E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674A75D8" w14:textId="5D171526" w:rsidR="00442857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  <w:r>
        <w:rPr>
          <w:szCs w:val="24"/>
        </w:rPr>
        <w:t>* * * * *</w:t>
      </w:r>
    </w:p>
    <w:p w14:paraId="48647DB3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2E97BE1B" w14:textId="45CD2F6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  <w:r w:rsidRPr="002A31AB">
        <w:rPr>
          <w:szCs w:val="24"/>
        </w:rPr>
        <w:tab/>
        <w:t xml:space="preserve">(b)  The </w:t>
      </w:r>
      <w:r w:rsidR="006B727B">
        <w:rPr>
          <w:b/>
          <w:bCs/>
          <w:szCs w:val="24"/>
        </w:rPr>
        <w:t>[O]</w:t>
      </w:r>
      <w:r w:rsidRPr="00946846">
        <w:rPr>
          <w:strike/>
          <w:szCs w:val="24"/>
        </w:rPr>
        <w:t>o</w:t>
      </w:r>
      <w:r w:rsidRPr="002A31AB">
        <w:rPr>
          <w:szCs w:val="24"/>
        </w:rPr>
        <w:t>fferor shall submit, with its offer, a report of intended performance outside the United States and Canada if—</w:t>
      </w:r>
    </w:p>
    <w:p w14:paraId="0E64D519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4D4FD7E7" w14:textId="7A0A9A6E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  <w:r w:rsidRPr="002A31AB">
        <w:rPr>
          <w:szCs w:val="24"/>
        </w:rPr>
        <w:tab/>
      </w:r>
      <w:r w:rsidRPr="002A31AB">
        <w:rPr>
          <w:szCs w:val="24"/>
        </w:rPr>
        <w:tab/>
        <w:t xml:space="preserve">(1)  </w:t>
      </w:r>
      <w:r w:rsidR="007D5E53">
        <w:rPr>
          <w:szCs w:val="24"/>
        </w:rPr>
        <w:t>* * *</w:t>
      </w:r>
    </w:p>
    <w:p w14:paraId="0B1A9F20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175738D0" w14:textId="4174052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  <w:r w:rsidRPr="002A31AB">
        <w:rPr>
          <w:szCs w:val="24"/>
        </w:rPr>
        <w:tab/>
      </w:r>
      <w:r w:rsidRPr="002A31AB">
        <w:rPr>
          <w:szCs w:val="24"/>
        </w:rPr>
        <w:tab/>
        <w:t xml:space="preserve">(2)  The </w:t>
      </w:r>
      <w:r w:rsidR="006B727B">
        <w:rPr>
          <w:b/>
          <w:bCs/>
          <w:szCs w:val="24"/>
        </w:rPr>
        <w:t>[O]</w:t>
      </w:r>
      <w:r w:rsidRPr="00946846">
        <w:rPr>
          <w:strike/>
          <w:szCs w:val="24"/>
        </w:rPr>
        <w:t>o</w:t>
      </w:r>
      <w:r w:rsidRPr="002A31AB">
        <w:rPr>
          <w:szCs w:val="24"/>
        </w:rPr>
        <w:t xml:space="preserve">fferor is aware that the </w:t>
      </w:r>
      <w:r w:rsidR="006B727B">
        <w:rPr>
          <w:b/>
          <w:bCs/>
          <w:szCs w:val="24"/>
        </w:rPr>
        <w:t>[O]</w:t>
      </w:r>
      <w:r w:rsidRPr="00946846">
        <w:rPr>
          <w:strike/>
          <w:szCs w:val="24"/>
        </w:rPr>
        <w:t>o</w:t>
      </w:r>
      <w:r w:rsidRPr="002A31AB">
        <w:rPr>
          <w:szCs w:val="24"/>
        </w:rPr>
        <w:t>fferor or a first-tier subcontractor intends to perform any part of the contract outside the United States and Canada that—</w:t>
      </w:r>
    </w:p>
    <w:p w14:paraId="082B4128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7E6F5AD8" w14:textId="0C939259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  <w:r w:rsidRPr="002A31AB">
        <w:rPr>
          <w:szCs w:val="24"/>
        </w:rPr>
        <w:tab/>
      </w:r>
      <w:r w:rsidRPr="002A31AB">
        <w:rPr>
          <w:szCs w:val="24"/>
        </w:rPr>
        <w:tab/>
      </w:r>
      <w:r w:rsidRPr="002A31AB">
        <w:rPr>
          <w:szCs w:val="24"/>
        </w:rPr>
        <w:tab/>
        <w:t>(</w:t>
      </w:r>
      <w:proofErr w:type="spellStart"/>
      <w:r w:rsidRPr="002A31AB">
        <w:rPr>
          <w:szCs w:val="24"/>
        </w:rPr>
        <w:t>i</w:t>
      </w:r>
      <w:proofErr w:type="spellEnd"/>
      <w:r w:rsidRPr="002A31AB">
        <w:rPr>
          <w:szCs w:val="24"/>
        </w:rPr>
        <w:t xml:space="preserve">)  </w:t>
      </w:r>
      <w:r w:rsidR="007D5E53">
        <w:rPr>
          <w:szCs w:val="24"/>
        </w:rPr>
        <w:t>* * *</w:t>
      </w:r>
    </w:p>
    <w:p w14:paraId="10FCFCF8" w14:textId="77777777" w:rsidR="00442857" w:rsidRPr="002A31AB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szCs w:val="24"/>
        </w:rPr>
      </w:pPr>
    </w:p>
    <w:p w14:paraId="7FB25FEE" w14:textId="69512051" w:rsidR="00442857" w:rsidRPr="00442857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bCs/>
          <w:szCs w:val="24"/>
        </w:rPr>
      </w:pPr>
      <w:r w:rsidRPr="00442857">
        <w:rPr>
          <w:bCs/>
          <w:szCs w:val="24"/>
        </w:rPr>
        <w:t>* * * * *</w:t>
      </w:r>
    </w:p>
    <w:p w14:paraId="1787B1E0" w14:textId="77777777" w:rsidR="00442857" w:rsidRDefault="00442857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1CAE6403" w14:textId="59B212C5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</w:r>
      <w:r w:rsidRPr="006B727B">
        <w:rPr>
          <w:rFonts w:cs="Courier New"/>
          <w:szCs w:val="24"/>
        </w:rPr>
        <w:t xml:space="preserve">(d) </w:t>
      </w:r>
      <w:r>
        <w:rPr>
          <w:rFonts w:cs="Courier New"/>
          <w:szCs w:val="24"/>
        </w:rPr>
        <w:t xml:space="preserve"> </w:t>
      </w:r>
      <w:r w:rsidRPr="006B727B">
        <w:rPr>
          <w:rFonts w:cs="Courier New"/>
          <w:szCs w:val="24"/>
        </w:rPr>
        <w:t xml:space="preserve">The </w:t>
      </w:r>
      <w:r>
        <w:rPr>
          <w:rFonts w:cs="Courier New"/>
          <w:b/>
          <w:bCs/>
          <w:szCs w:val="24"/>
        </w:rPr>
        <w:t>[O]</w:t>
      </w:r>
      <w:r w:rsidRPr="00946846">
        <w:rPr>
          <w:rFonts w:cs="Courier New"/>
          <w:strike/>
          <w:szCs w:val="24"/>
        </w:rPr>
        <w:t>o</w:t>
      </w:r>
      <w:r w:rsidRPr="006B727B">
        <w:rPr>
          <w:rFonts w:cs="Courier New"/>
          <w:szCs w:val="24"/>
        </w:rPr>
        <w:t>fferor shall submit the report using—</w:t>
      </w:r>
    </w:p>
    <w:p w14:paraId="4F82D9CC" w14:textId="77777777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72BC8D64" w14:textId="6BFB08D7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  <w:t>(1)  * * *</w:t>
      </w:r>
    </w:p>
    <w:p w14:paraId="619B4D6A" w14:textId="77777777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416A05B5" w14:textId="08748A89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>* * * * *</w:t>
      </w:r>
    </w:p>
    <w:p w14:paraId="6EB2B822" w14:textId="77777777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21144A1C" w14:textId="395EF04B" w:rsidR="006B727B" w:rsidRDefault="006B727B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ab/>
        <w:t xml:space="preserve">(e)  </w:t>
      </w:r>
      <w:r w:rsidRPr="006B727B">
        <w:rPr>
          <w:rFonts w:cs="Courier New"/>
          <w:szCs w:val="24"/>
        </w:rPr>
        <w:t xml:space="preserve">The </w:t>
      </w:r>
      <w:r w:rsidR="009751CC">
        <w:rPr>
          <w:rFonts w:cs="Courier New"/>
          <w:b/>
          <w:bCs/>
          <w:szCs w:val="24"/>
        </w:rPr>
        <w:t>[O]</w:t>
      </w:r>
      <w:r w:rsidRPr="00946846">
        <w:rPr>
          <w:rFonts w:cs="Courier New"/>
          <w:strike/>
          <w:szCs w:val="24"/>
        </w:rPr>
        <w:t>o</w:t>
      </w:r>
      <w:r w:rsidRPr="006B727B">
        <w:rPr>
          <w:rFonts w:cs="Courier New"/>
          <w:szCs w:val="24"/>
        </w:rPr>
        <w:t xml:space="preserve">fferor </w:t>
      </w:r>
      <w:r w:rsidR="009751CC">
        <w:rPr>
          <w:rFonts w:cs="Courier New"/>
          <w:szCs w:val="24"/>
        </w:rPr>
        <w:t>* * *</w:t>
      </w:r>
    </w:p>
    <w:p w14:paraId="188E5240" w14:textId="77777777" w:rsidR="009751CC" w:rsidRDefault="009751CC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303425DD" w14:textId="58D4325C" w:rsidR="00D43F3A" w:rsidRDefault="00D43F3A" w:rsidP="00946846">
      <w:pPr>
        <w:pStyle w:val="DFARS"/>
        <w:widowControl w:val="0"/>
        <w:tabs>
          <w:tab w:val="clear" w:pos="810"/>
          <w:tab w:val="left" w:pos="806"/>
        </w:tabs>
        <w:jc w:val="center"/>
        <w:rPr>
          <w:rFonts w:cs="Courier New"/>
          <w:szCs w:val="24"/>
        </w:rPr>
      </w:pPr>
      <w:r>
        <w:rPr>
          <w:rFonts w:cs="Courier New"/>
          <w:szCs w:val="24"/>
        </w:rPr>
        <w:t>(End of provision)</w:t>
      </w:r>
    </w:p>
    <w:p w14:paraId="3619506B" w14:textId="77777777" w:rsidR="00D43F3A" w:rsidRDefault="00D43F3A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28E53348" w14:textId="692C5470" w:rsidR="009751CC" w:rsidRPr="00895C4B" w:rsidRDefault="009751CC" w:rsidP="00442857">
      <w:pPr>
        <w:pStyle w:val="DFARS"/>
        <w:widowControl w:val="0"/>
        <w:tabs>
          <w:tab w:val="clear" w:pos="810"/>
          <w:tab w:val="left" w:pos="806"/>
        </w:tabs>
        <w:rPr>
          <w:rFonts w:cs="Courier New"/>
          <w:szCs w:val="24"/>
        </w:rPr>
      </w:pPr>
      <w:r>
        <w:rPr>
          <w:rFonts w:cs="Courier New"/>
          <w:szCs w:val="24"/>
        </w:rPr>
        <w:t>* * * * *</w:t>
      </w:r>
    </w:p>
    <w:bookmarkEnd w:id="2"/>
    <w:sectPr w:rsidR="009751CC" w:rsidRPr="00895C4B" w:rsidSect="00227E87">
      <w:footerReference w:type="default" r:id="rId9"/>
      <w:pgSz w:w="12240" w:h="15840"/>
      <w:pgMar w:top="1440" w:right="1440" w:bottom="1440" w:left="1440" w:header="720" w:footer="5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3684" w14:textId="77777777" w:rsidR="004272E4" w:rsidRDefault="004272E4" w:rsidP="003A4F5F">
      <w:pPr>
        <w:spacing w:after="0" w:line="240" w:lineRule="auto"/>
      </w:pPr>
      <w:r>
        <w:separator/>
      </w:r>
    </w:p>
  </w:endnote>
  <w:endnote w:type="continuationSeparator" w:id="0">
    <w:p w14:paraId="7C2F9FF4" w14:textId="77777777" w:rsidR="004272E4" w:rsidRDefault="004272E4" w:rsidP="003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B576" w14:textId="37A68F80" w:rsidR="00024A26" w:rsidRPr="00946846" w:rsidRDefault="0040519F" w:rsidP="00946846">
    <w:pPr>
      <w:tabs>
        <w:tab w:val="center" w:pos="4320"/>
        <w:tab w:val="right" w:pos="9360"/>
      </w:tabs>
      <w:spacing w:after="0" w:line="240" w:lineRule="auto"/>
      <w:jc w:val="center"/>
      <w:rPr>
        <w:rFonts w:ascii="Century Schoolbook" w:eastAsia="Times New Roman" w:hAnsi="Century Schoolbook" w:cs="Times New Roman"/>
      </w:rPr>
    </w:pPr>
    <w:r w:rsidRPr="00946846">
      <w:rPr>
        <w:rFonts w:ascii="Century Schoolbook" w:eastAsia="Times New Roman" w:hAnsi="Century Schoolbook" w:cs="Courier New"/>
      </w:rPr>
      <w:t xml:space="preserve">Page </w:t>
    </w:r>
    <w:r w:rsidRPr="00946846">
      <w:rPr>
        <w:rFonts w:ascii="Century Schoolbook" w:eastAsia="Times New Roman" w:hAnsi="Century Schoolbook" w:cs="Courier New"/>
      </w:rPr>
      <w:fldChar w:fldCharType="begin"/>
    </w:r>
    <w:r w:rsidRPr="00946846">
      <w:rPr>
        <w:rFonts w:ascii="Century Schoolbook" w:eastAsia="Times New Roman" w:hAnsi="Century Schoolbook" w:cs="Courier New"/>
      </w:rPr>
      <w:instrText xml:space="preserve"> PAGE </w:instrText>
    </w:r>
    <w:r w:rsidRPr="00946846">
      <w:rPr>
        <w:rFonts w:ascii="Century Schoolbook" w:eastAsia="Times New Roman" w:hAnsi="Century Schoolbook" w:cs="Courier New"/>
      </w:rPr>
      <w:fldChar w:fldCharType="separate"/>
    </w:r>
    <w:r w:rsidRPr="00946846">
      <w:rPr>
        <w:rFonts w:ascii="Century Schoolbook" w:hAnsi="Century Schoolbook" w:cs="Courier New"/>
      </w:rPr>
      <w:t>1</w:t>
    </w:r>
    <w:r w:rsidRPr="00946846">
      <w:rPr>
        <w:rFonts w:ascii="Century Schoolbook" w:eastAsia="Times New Roman" w:hAnsi="Century Schoolbook" w:cs="Courier New"/>
      </w:rPr>
      <w:fldChar w:fldCharType="end"/>
    </w:r>
    <w:r w:rsidRPr="00946846">
      <w:rPr>
        <w:rFonts w:ascii="Century Schoolbook" w:eastAsia="Times New Roman" w:hAnsi="Century Schoolbook" w:cs="Courier New"/>
      </w:rPr>
      <w:t xml:space="preserve"> of </w:t>
    </w:r>
    <w:r w:rsidRPr="00946846">
      <w:rPr>
        <w:rFonts w:ascii="Century Schoolbook" w:eastAsia="Times New Roman" w:hAnsi="Century Schoolbook" w:cs="Courier New"/>
      </w:rPr>
      <w:fldChar w:fldCharType="begin"/>
    </w:r>
    <w:r w:rsidRPr="00946846">
      <w:rPr>
        <w:rFonts w:ascii="Century Schoolbook" w:eastAsia="Times New Roman" w:hAnsi="Century Schoolbook" w:cs="Courier New"/>
      </w:rPr>
      <w:instrText xml:space="preserve"> NUMPAGES  </w:instrText>
    </w:r>
    <w:r w:rsidRPr="00946846">
      <w:rPr>
        <w:rFonts w:ascii="Century Schoolbook" w:eastAsia="Times New Roman" w:hAnsi="Century Schoolbook" w:cs="Courier New"/>
      </w:rPr>
      <w:fldChar w:fldCharType="separate"/>
    </w:r>
    <w:r w:rsidRPr="00946846">
      <w:rPr>
        <w:rFonts w:ascii="Century Schoolbook" w:hAnsi="Century Schoolbook" w:cs="Courier New"/>
      </w:rPr>
      <w:t>1</w:t>
    </w:r>
    <w:r w:rsidRPr="00946846">
      <w:rPr>
        <w:rFonts w:ascii="Century Schoolbook" w:eastAsia="Times New Roman" w:hAnsi="Century Schoolbook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5325" w14:textId="77777777" w:rsidR="004272E4" w:rsidRDefault="004272E4" w:rsidP="003A4F5F">
      <w:pPr>
        <w:spacing w:after="0" w:line="240" w:lineRule="auto"/>
      </w:pPr>
      <w:r>
        <w:separator/>
      </w:r>
    </w:p>
  </w:footnote>
  <w:footnote w:type="continuationSeparator" w:id="0">
    <w:p w14:paraId="1ADAB808" w14:textId="77777777" w:rsidR="004272E4" w:rsidRDefault="004272E4" w:rsidP="003A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695"/>
    <w:multiLevelType w:val="hybridMultilevel"/>
    <w:tmpl w:val="7B6E8CD8"/>
    <w:lvl w:ilvl="0" w:tplc="3F3E7D2C">
      <w:start w:val="2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3A5C"/>
    <w:multiLevelType w:val="hybridMultilevel"/>
    <w:tmpl w:val="8A74F744"/>
    <w:lvl w:ilvl="0" w:tplc="052E1838">
      <w:start w:val="2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C0A7E"/>
    <w:multiLevelType w:val="hybridMultilevel"/>
    <w:tmpl w:val="399C90B0"/>
    <w:lvl w:ilvl="0" w:tplc="729C60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23EE3"/>
    <w:multiLevelType w:val="hybridMultilevel"/>
    <w:tmpl w:val="9E9895A2"/>
    <w:lvl w:ilvl="0" w:tplc="EE222CE4">
      <w:start w:val="2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F3BD0"/>
    <w:multiLevelType w:val="hybridMultilevel"/>
    <w:tmpl w:val="7DACA9FC"/>
    <w:lvl w:ilvl="0" w:tplc="86283F6C">
      <w:start w:val="2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04784"/>
    <w:multiLevelType w:val="hybridMultilevel"/>
    <w:tmpl w:val="C402103A"/>
    <w:lvl w:ilvl="0" w:tplc="D08AE488">
      <w:start w:val="2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0154"/>
    <w:multiLevelType w:val="hybridMultilevel"/>
    <w:tmpl w:val="67FA6A26"/>
    <w:lvl w:ilvl="0" w:tplc="F0663EFA">
      <w:start w:val="2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3F0E"/>
    <w:multiLevelType w:val="hybridMultilevel"/>
    <w:tmpl w:val="19926B28"/>
    <w:lvl w:ilvl="0" w:tplc="24EE1E20">
      <w:start w:val="21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3EB0"/>
    <w:multiLevelType w:val="hybridMultilevel"/>
    <w:tmpl w:val="BF3E23AE"/>
    <w:lvl w:ilvl="0" w:tplc="8ED0545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441454">
    <w:abstractNumId w:val="5"/>
  </w:num>
  <w:num w:numId="2" w16cid:durableId="1901744733">
    <w:abstractNumId w:val="7"/>
  </w:num>
  <w:num w:numId="3" w16cid:durableId="571502991">
    <w:abstractNumId w:val="2"/>
  </w:num>
  <w:num w:numId="4" w16cid:durableId="667057221">
    <w:abstractNumId w:val="8"/>
  </w:num>
  <w:num w:numId="5" w16cid:durableId="1254583402">
    <w:abstractNumId w:val="6"/>
  </w:num>
  <w:num w:numId="6" w16cid:durableId="417597292">
    <w:abstractNumId w:val="3"/>
  </w:num>
  <w:num w:numId="7" w16cid:durableId="221406035">
    <w:abstractNumId w:val="4"/>
  </w:num>
  <w:num w:numId="8" w16cid:durableId="2147383036">
    <w:abstractNumId w:val="1"/>
  </w:num>
  <w:num w:numId="9" w16cid:durableId="62287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26"/>
    <w:rsid w:val="00005655"/>
    <w:rsid w:val="000124FD"/>
    <w:rsid w:val="00015CF9"/>
    <w:rsid w:val="00017EBD"/>
    <w:rsid w:val="000200FC"/>
    <w:rsid w:val="00024A26"/>
    <w:rsid w:val="0003069F"/>
    <w:rsid w:val="000478D4"/>
    <w:rsid w:val="00064D8F"/>
    <w:rsid w:val="000836B4"/>
    <w:rsid w:val="000B39ED"/>
    <w:rsid w:val="000B5ED9"/>
    <w:rsid w:val="000C5530"/>
    <w:rsid w:val="000D2095"/>
    <w:rsid w:val="000E5C01"/>
    <w:rsid w:val="00100B4B"/>
    <w:rsid w:val="00104871"/>
    <w:rsid w:val="001125FE"/>
    <w:rsid w:val="00114E3E"/>
    <w:rsid w:val="00120FEE"/>
    <w:rsid w:val="00133DE8"/>
    <w:rsid w:val="00160B66"/>
    <w:rsid w:val="00170EC6"/>
    <w:rsid w:val="00185B0D"/>
    <w:rsid w:val="00196998"/>
    <w:rsid w:val="001A3B26"/>
    <w:rsid w:val="001F56D5"/>
    <w:rsid w:val="0021175B"/>
    <w:rsid w:val="002215E2"/>
    <w:rsid w:val="00227E87"/>
    <w:rsid w:val="002725BB"/>
    <w:rsid w:val="002A739F"/>
    <w:rsid w:val="002B4221"/>
    <w:rsid w:val="002C75C3"/>
    <w:rsid w:val="002E2058"/>
    <w:rsid w:val="002F6FA9"/>
    <w:rsid w:val="00306E3A"/>
    <w:rsid w:val="00331424"/>
    <w:rsid w:val="00346B67"/>
    <w:rsid w:val="003606C1"/>
    <w:rsid w:val="00361DC4"/>
    <w:rsid w:val="00377FEC"/>
    <w:rsid w:val="003A2D90"/>
    <w:rsid w:val="003A4F5F"/>
    <w:rsid w:val="003F190C"/>
    <w:rsid w:val="003F54E8"/>
    <w:rsid w:val="0040519F"/>
    <w:rsid w:val="00412911"/>
    <w:rsid w:val="00415465"/>
    <w:rsid w:val="004272E4"/>
    <w:rsid w:val="00440385"/>
    <w:rsid w:val="00442857"/>
    <w:rsid w:val="00450025"/>
    <w:rsid w:val="00466363"/>
    <w:rsid w:val="0047251F"/>
    <w:rsid w:val="00486BF6"/>
    <w:rsid w:val="004A5981"/>
    <w:rsid w:val="004C6F06"/>
    <w:rsid w:val="004D5E76"/>
    <w:rsid w:val="005246A5"/>
    <w:rsid w:val="005456A4"/>
    <w:rsid w:val="00546EC1"/>
    <w:rsid w:val="00551CD0"/>
    <w:rsid w:val="00560928"/>
    <w:rsid w:val="0058120D"/>
    <w:rsid w:val="0059080C"/>
    <w:rsid w:val="005A12AC"/>
    <w:rsid w:val="005A5499"/>
    <w:rsid w:val="005A6C31"/>
    <w:rsid w:val="005F2AA4"/>
    <w:rsid w:val="00605B3F"/>
    <w:rsid w:val="00613113"/>
    <w:rsid w:val="006162E3"/>
    <w:rsid w:val="00616F20"/>
    <w:rsid w:val="0063242C"/>
    <w:rsid w:val="00636141"/>
    <w:rsid w:val="00644F91"/>
    <w:rsid w:val="00653C1E"/>
    <w:rsid w:val="00656164"/>
    <w:rsid w:val="00677F45"/>
    <w:rsid w:val="00694105"/>
    <w:rsid w:val="006A699A"/>
    <w:rsid w:val="006B6B89"/>
    <w:rsid w:val="006B727B"/>
    <w:rsid w:val="006B774A"/>
    <w:rsid w:val="006F2B03"/>
    <w:rsid w:val="00704341"/>
    <w:rsid w:val="007431AB"/>
    <w:rsid w:val="00753270"/>
    <w:rsid w:val="007662D8"/>
    <w:rsid w:val="007675E6"/>
    <w:rsid w:val="007A6493"/>
    <w:rsid w:val="007D5E53"/>
    <w:rsid w:val="007E0B2D"/>
    <w:rsid w:val="007F0F4E"/>
    <w:rsid w:val="007F1933"/>
    <w:rsid w:val="00812978"/>
    <w:rsid w:val="00820600"/>
    <w:rsid w:val="00820C91"/>
    <w:rsid w:val="00823D4C"/>
    <w:rsid w:val="008375F1"/>
    <w:rsid w:val="00844CB2"/>
    <w:rsid w:val="008A02D1"/>
    <w:rsid w:val="008A4F13"/>
    <w:rsid w:val="008C1AB2"/>
    <w:rsid w:val="008E51D4"/>
    <w:rsid w:val="00913B63"/>
    <w:rsid w:val="00916B0A"/>
    <w:rsid w:val="00917888"/>
    <w:rsid w:val="00927629"/>
    <w:rsid w:val="0093149A"/>
    <w:rsid w:val="009352F7"/>
    <w:rsid w:val="00937083"/>
    <w:rsid w:val="00944F01"/>
    <w:rsid w:val="009462C2"/>
    <w:rsid w:val="00946846"/>
    <w:rsid w:val="00947F5D"/>
    <w:rsid w:val="00974A15"/>
    <w:rsid w:val="009751CC"/>
    <w:rsid w:val="009847BD"/>
    <w:rsid w:val="0098629A"/>
    <w:rsid w:val="00990A4D"/>
    <w:rsid w:val="00997922"/>
    <w:rsid w:val="009B6186"/>
    <w:rsid w:val="009D273A"/>
    <w:rsid w:val="00A11FA1"/>
    <w:rsid w:val="00A30E45"/>
    <w:rsid w:val="00A34A89"/>
    <w:rsid w:val="00A37A6C"/>
    <w:rsid w:val="00A84A66"/>
    <w:rsid w:val="00AA5C26"/>
    <w:rsid w:val="00AD6289"/>
    <w:rsid w:val="00AF69F6"/>
    <w:rsid w:val="00B1511D"/>
    <w:rsid w:val="00B21397"/>
    <w:rsid w:val="00B41A93"/>
    <w:rsid w:val="00B52F93"/>
    <w:rsid w:val="00B61971"/>
    <w:rsid w:val="00B73B16"/>
    <w:rsid w:val="00BA246A"/>
    <w:rsid w:val="00BA2DDF"/>
    <w:rsid w:val="00BA31BC"/>
    <w:rsid w:val="00BB0DB1"/>
    <w:rsid w:val="00BB1043"/>
    <w:rsid w:val="00BF3931"/>
    <w:rsid w:val="00C1755C"/>
    <w:rsid w:val="00C35E5F"/>
    <w:rsid w:val="00C967F1"/>
    <w:rsid w:val="00CA6C01"/>
    <w:rsid w:val="00CB44A4"/>
    <w:rsid w:val="00D12D05"/>
    <w:rsid w:val="00D36CC7"/>
    <w:rsid w:val="00D43F3A"/>
    <w:rsid w:val="00D54DED"/>
    <w:rsid w:val="00D75DC9"/>
    <w:rsid w:val="00D80A6D"/>
    <w:rsid w:val="00D84322"/>
    <w:rsid w:val="00D90306"/>
    <w:rsid w:val="00DC06C2"/>
    <w:rsid w:val="00DE1EC6"/>
    <w:rsid w:val="00DE40BA"/>
    <w:rsid w:val="00DF759D"/>
    <w:rsid w:val="00E14038"/>
    <w:rsid w:val="00E5600B"/>
    <w:rsid w:val="00E60422"/>
    <w:rsid w:val="00E748FD"/>
    <w:rsid w:val="00EB1D65"/>
    <w:rsid w:val="00EB4923"/>
    <w:rsid w:val="00EC6515"/>
    <w:rsid w:val="00EE169B"/>
    <w:rsid w:val="00EF798A"/>
    <w:rsid w:val="00F06FA6"/>
    <w:rsid w:val="00F07D9E"/>
    <w:rsid w:val="00F11BC3"/>
    <w:rsid w:val="00F166BE"/>
    <w:rsid w:val="00F32FBD"/>
    <w:rsid w:val="00F35C1B"/>
    <w:rsid w:val="00F45989"/>
    <w:rsid w:val="00F87E95"/>
    <w:rsid w:val="00FE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557599C2"/>
  <w15:chartTrackingRefBased/>
  <w15:docId w15:val="{D11BCCBA-302A-4623-AB38-3D7D41BD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3B26"/>
  </w:style>
  <w:style w:type="paragraph" w:customStyle="1" w:styleId="DFARS">
    <w:name w:val="DFARS"/>
    <w:basedOn w:val="Normal"/>
    <w:link w:val="DFARSChar"/>
    <w:rsid w:val="00656164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  <w:lang w:val="x-none" w:eastAsia="x-none"/>
    </w:rPr>
  </w:style>
  <w:style w:type="character" w:customStyle="1" w:styleId="DFARSChar">
    <w:name w:val="DFARS Char"/>
    <w:link w:val="DFARS"/>
    <w:rsid w:val="00656164"/>
    <w:rPr>
      <w:rFonts w:ascii="Century Schoolbook" w:eastAsia="Times New Roman" w:hAnsi="Century Schoolbook" w:cs="Times New Roman"/>
      <w:spacing w:val="-5"/>
      <w:kern w:val="20"/>
      <w:sz w:val="24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A30E4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F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F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F5F"/>
    <w:rPr>
      <w:vertAlign w:val="superscript"/>
    </w:rPr>
  </w:style>
  <w:style w:type="paragraph" w:styleId="Header">
    <w:name w:val="header"/>
    <w:basedOn w:val="Normal"/>
    <w:link w:val="HeaderChar"/>
    <w:unhideWhenUsed/>
    <w:rsid w:val="0002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A26"/>
  </w:style>
  <w:style w:type="paragraph" w:styleId="Footer">
    <w:name w:val="footer"/>
    <w:basedOn w:val="Normal"/>
    <w:link w:val="FooterChar"/>
    <w:uiPriority w:val="99"/>
    <w:unhideWhenUsed/>
    <w:rsid w:val="0002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A26"/>
  </w:style>
  <w:style w:type="paragraph" w:styleId="NormalWeb">
    <w:name w:val="Normal (Web)"/>
    <w:basedOn w:val="Normal"/>
    <w:uiPriority w:val="99"/>
    <w:semiHidden/>
    <w:unhideWhenUsed/>
    <w:rsid w:val="00024A2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81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56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4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62D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F54E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B4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4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4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.osd.mil/dpap/dars/dfars/html/current/225_72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26A1-2202-47E1-86D7-FDB8128F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42</cp:revision>
  <dcterms:created xsi:type="dcterms:W3CDTF">2024-11-05T19:33:00Z</dcterms:created>
  <dcterms:modified xsi:type="dcterms:W3CDTF">2025-01-13T18:55:00Z</dcterms:modified>
</cp:coreProperties>
</file>