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E4C" w14:textId="1570E857" w:rsidR="00A34A97" w:rsidRPr="00C73336" w:rsidRDefault="00C73336"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bCs/>
          <w:sz w:val="24"/>
          <w:szCs w:val="24"/>
        </w:rPr>
      </w:pPr>
      <w:bookmarkStart w:id="0" w:name="219.702"/>
      <w:bookmarkStart w:id="1" w:name="BM219_7"/>
      <w:r w:rsidRPr="00C73336">
        <w:rPr>
          <w:rFonts w:ascii="Arial" w:hAnsi="Arial" w:cs="Arial"/>
          <w:b/>
          <w:bCs/>
          <w:sz w:val="24"/>
          <w:szCs w:val="24"/>
        </w:rPr>
        <w:t>PGI</w:t>
      </w:r>
      <w:r w:rsidR="00A34A97" w:rsidRPr="00C73336">
        <w:rPr>
          <w:rFonts w:ascii="Arial" w:hAnsi="Arial" w:cs="Arial"/>
          <w:b/>
          <w:bCs/>
          <w:sz w:val="24"/>
          <w:szCs w:val="24"/>
        </w:rPr>
        <w:t xml:space="preserve"> </w:t>
      </w:r>
      <w:r w:rsidR="006223D1">
        <w:rPr>
          <w:rFonts w:ascii="Arial" w:hAnsi="Arial" w:cs="Arial"/>
          <w:b/>
          <w:bCs/>
          <w:sz w:val="24"/>
          <w:szCs w:val="24"/>
        </w:rPr>
        <w:t>Administrative Change</w:t>
      </w:r>
    </w:p>
    <w:p w14:paraId="699CF2CF" w14:textId="37826DF0" w:rsidR="00F34065" w:rsidRPr="00C73336" w:rsidRDefault="003644AB" w:rsidP="000A5B95">
      <w:pPr>
        <w:tabs>
          <w:tab w:val="left" w:pos="360"/>
          <w:tab w:val="left" w:pos="806"/>
          <w:tab w:val="left" w:pos="1210"/>
          <w:tab w:val="left" w:pos="1656"/>
          <w:tab w:val="left" w:pos="2131"/>
          <w:tab w:val="left" w:pos="2520"/>
        </w:tabs>
        <w:spacing w:after="0" w:line="240" w:lineRule="auto"/>
        <w:jc w:val="center"/>
        <w:outlineLvl w:val="3"/>
        <w:rPr>
          <w:rFonts w:ascii="Arial" w:hAnsi="Arial" w:cs="Arial"/>
          <w:b/>
          <w:sz w:val="24"/>
          <w:szCs w:val="24"/>
          <w:shd w:val="clear" w:color="auto" w:fill="FFFFFF"/>
        </w:rPr>
      </w:pPr>
      <w:r>
        <w:rPr>
          <w:rFonts w:ascii="Arial" w:hAnsi="Arial" w:cs="Arial"/>
          <w:b/>
          <w:sz w:val="24"/>
          <w:szCs w:val="24"/>
          <w:shd w:val="clear" w:color="auto" w:fill="FFFFFF"/>
        </w:rPr>
        <w:t>Febr</w:t>
      </w:r>
      <w:r w:rsidR="006223D1">
        <w:rPr>
          <w:rFonts w:ascii="Arial" w:hAnsi="Arial" w:cs="Arial"/>
          <w:b/>
          <w:sz w:val="24"/>
          <w:szCs w:val="24"/>
          <w:shd w:val="clear" w:color="auto" w:fill="FFFFFF"/>
        </w:rPr>
        <w:t>uary 2024</w:t>
      </w:r>
    </w:p>
    <w:p w14:paraId="50B4081B" w14:textId="77777777" w:rsidR="00A34A97" w:rsidRPr="00C73336" w:rsidRDefault="00A34A97" w:rsidP="00596641">
      <w:pPr>
        <w:tabs>
          <w:tab w:val="left" w:pos="360"/>
          <w:tab w:val="left" w:pos="806"/>
          <w:tab w:val="left" w:pos="1210"/>
          <w:tab w:val="left" w:pos="1656"/>
          <w:tab w:val="left" w:pos="2131"/>
          <w:tab w:val="left" w:pos="2520"/>
        </w:tabs>
        <w:spacing w:after="0" w:line="240" w:lineRule="exact"/>
        <w:outlineLvl w:val="3"/>
        <w:rPr>
          <w:rFonts w:ascii="Arial" w:hAnsi="Arial" w:cs="Arial"/>
          <w:bCs/>
          <w:sz w:val="24"/>
          <w:szCs w:val="24"/>
        </w:rPr>
      </w:pPr>
    </w:p>
    <w:p w14:paraId="5D5DC9B7" w14:textId="77777777" w:rsidR="00867C82" w:rsidRPr="00C73336" w:rsidRDefault="00867C82" w:rsidP="00A34A97">
      <w:pPr>
        <w:pStyle w:val="DFARS"/>
        <w:rPr>
          <w:rFonts w:ascii="Arial" w:hAnsi="Arial" w:cs="Arial"/>
        </w:rPr>
      </w:pPr>
    </w:p>
    <w:p w14:paraId="093AB0B2" w14:textId="0CB2B212" w:rsidR="00D558E8" w:rsidRPr="00C73336" w:rsidRDefault="00C73336" w:rsidP="00A34A97">
      <w:pPr>
        <w:pStyle w:val="DFARS"/>
        <w:rPr>
          <w:rFonts w:ascii="Arial" w:hAnsi="Arial" w:cs="Arial"/>
          <w:b/>
        </w:rPr>
      </w:pPr>
      <w:r>
        <w:rPr>
          <w:rFonts w:ascii="Arial" w:hAnsi="Arial" w:cs="Arial"/>
          <w:b/>
        </w:rPr>
        <w:t>PGI</w:t>
      </w:r>
      <w:r w:rsidR="00D558E8" w:rsidRPr="00C73336">
        <w:rPr>
          <w:rFonts w:ascii="Arial" w:hAnsi="Arial" w:cs="Arial"/>
          <w:b/>
        </w:rPr>
        <w:t xml:space="preserve"> 2</w:t>
      </w:r>
      <w:r w:rsidR="006223D1">
        <w:rPr>
          <w:rFonts w:ascii="Arial" w:hAnsi="Arial" w:cs="Arial"/>
          <w:b/>
        </w:rPr>
        <w:t>47</w:t>
      </w:r>
      <w:r w:rsidR="00D558E8" w:rsidRPr="00C73336">
        <w:rPr>
          <w:rFonts w:ascii="Arial" w:hAnsi="Arial" w:cs="Arial"/>
          <w:b/>
        </w:rPr>
        <w:t>—</w:t>
      </w:r>
      <w:r w:rsidR="006223D1">
        <w:rPr>
          <w:rFonts w:ascii="Arial" w:hAnsi="Arial" w:cs="Arial"/>
          <w:b/>
        </w:rPr>
        <w:t>TRANSPORTATION</w:t>
      </w:r>
    </w:p>
    <w:p w14:paraId="2B994700" w14:textId="77777777" w:rsidR="00D558E8" w:rsidRPr="00C73336" w:rsidRDefault="00D558E8" w:rsidP="00A34A97">
      <w:pPr>
        <w:pStyle w:val="DFARS"/>
        <w:rPr>
          <w:rFonts w:ascii="Arial" w:hAnsi="Arial" w:cs="Arial"/>
          <w:b/>
        </w:rPr>
      </w:pPr>
    </w:p>
    <w:p w14:paraId="2215B391" w14:textId="0F80B234" w:rsidR="00C73336" w:rsidRPr="00C73336" w:rsidRDefault="00C73336" w:rsidP="00C73336">
      <w:pPr>
        <w:pStyle w:val="DFARS"/>
        <w:rPr>
          <w:rFonts w:ascii="Arial" w:hAnsi="Arial" w:cs="Arial"/>
          <w:b/>
        </w:rPr>
      </w:pPr>
      <w:r>
        <w:rPr>
          <w:rFonts w:ascii="Arial" w:hAnsi="Arial" w:cs="Arial"/>
          <w:b/>
        </w:rPr>
        <w:t>PGI</w:t>
      </w:r>
      <w:r w:rsidRPr="00C73336">
        <w:rPr>
          <w:rFonts w:ascii="Arial" w:hAnsi="Arial" w:cs="Arial"/>
          <w:b/>
        </w:rPr>
        <w:t xml:space="preserve"> 2</w:t>
      </w:r>
      <w:r w:rsidR="006223D1">
        <w:rPr>
          <w:rFonts w:ascii="Arial" w:hAnsi="Arial" w:cs="Arial"/>
          <w:b/>
        </w:rPr>
        <w:t>47</w:t>
      </w:r>
      <w:r w:rsidRPr="00C73336">
        <w:rPr>
          <w:rFonts w:ascii="Arial" w:hAnsi="Arial" w:cs="Arial"/>
          <w:b/>
        </w:rPr>
        <w:t>.</w:t>
      </w:r>
      <w:r w:rsidR="006223D1">
        <w:rPr>
          <w:rFonts w:ascii="Arial" w:hAnsi="Arial" w:cs="Arial"/>
          <w:b/>
        </w:rPr>
        <w:t>5</w:t>
      </w:r>
      <w:r w:rsidRPr="00C73336">
        <w:rPr>
          <w:rFonts w:ascii="Arial" w:hAnsi="Arial" w:cs="Arial"/>
          <w:b/>
        </w:rPr>
        <w:t>—</w:t>
      </w:r>
      <w:r w:rsidR="006223D1">
        <w:rPr>
          <w:rFonts w:ascii="Arial" w:hAnsi="Arial" w:cs="Arial"/>
          <w:b/>
        </w:rPr>
        <w:t>OCEAN TRANSPORTATION BY U.S.-FLAG VESSELS</w:t>
      </w:r>
    </w:p>
    <w:p w14:paraId="35969512" w14:textId="308FD162" w:rsidR="00AA1B45" w:rsidRDefault="00AA1B45" w:rsidP="00A34A97">
      <w:pPr>
        <w:pStyle w:val="DFARS"/>
        <w:rPr>
          <w:rFonts w:ascii="Arial" w:hAnsi="Arial" w:cs="Arial"/>
          <w:b/>
        </w:rPr>
      </w:pPr>
    </w:p>
    <w:p w14:paraId="1860612A" w14:textId="77777777" w:rsidR="00F34065" w:rsidRPr="00C73336" w:rsidRDefault="00F34065" w:rsidP="00A34A97">
      <w:pPr>
        <w:pStyle w:val="DFARS"/>
        <w:rPr>
          <w:rFonts w:ascii="Arial" w:hAnsi="Arial" w:cs="Arial"/>
          <w:b/>
        </w:rPr>
      </w:pPr>
    </w:p>
    <w:bookmarkEnd w:id="0"/>
    <w:bookmarkEnd w:id="1"/>
    <w:p w14:paraId="6CE1B3BF" w14:textId="4EC77D25" w:rsidR="00AA1B45" w:rsidRDefault="00C73336" w:rsidP="00A34A97">
      <w:pPr>
        <w:pStyle w:val="DFARS"/>
        <w:rPr>
          <w:rFonts w:ascii="Arial" w:hAnsi="Arial" w:cs="Arial"/>
          <w:b/>
        </w:rPr>
      </w:pPr>
      <w:r>
        <w:rPr>
          <w:rFonts w:ascii="Arial" w:hAnsi="Arial" w:cs="Arial"/>
          <w:b/>
        </w:rPr>
        <w:t>PGI 2</w:t>
      </w:r>
      <w:r w:rsidR="006223D1">
        <w:rPr>
          <w:rFonts w:ascii="Arial" w:hAnsi="Arial" w:cs="Arial"/>
          <w:b/>
        </w:rPr>
        <w:t>47</w:t>
      </w:r>
      <w:r>
        <w:rPr>
          <w:rFonts w:ascii="Arial" w:hAnsi="Arial" w:cs="Arial"/>
          <w:b/>
        </w:rPr>
        <w:t>.</w:t>
      </w:r>
      <w:r w:rsidR="006223D1">
        <w:rPr>
          <w:rFonts w:ascii="Arial" w:hAnsi="Arial" w:cs="Arial"/>
          <w:b/>
        </w:rPr>
        <w:t>573</w:t>
      </w:r>
      <w:r>
        <w:rPr>
          <w:rFonts w:ascii="Arial" w:hAnsi="Arial" w:cs="Arial"/>
          <w:b/>
        </w:rPr>
        <w:t xml:space="preserve">  </w:t>
      </w:r>
      <w:r w:rsidR="006223D1">
        <w:rPr>
          <w:rFonts w:ascii="Arial" w:hAnsi="Arial" w:cs="Arial"/>
          <w:b/>
        </w:rPr>
        <w:t>General</w:t>
      </w:r>
      <w:r>
        <w:rPr>
          <w:rFonts w:ascii="Arial" w:hAnsi="Arial" w:cs="Arial"/>
          <w:b/>
        </w:rPr>
        <w:t>.</w:t>
      </w:r>
    </w:p>
    <w:p w14:paraId="29B988EB" w14:textId="3D9381E7" w:rsidR="00C73336" w:rsidRDefault="00C73336" w:rsidP="00A34A97">
      <w:pPr>
        <w:pStyle w:val="DFARS"/>
        <w:rPr>
          <w:rFonts w:ascii="Arial" w:hAnsi="Arial" w:cs="Arial"/>
          <w:bCs/>
        </w:rPr>
      </w:pPr>
    </w:p>
    <w:p w14:paraId="5EEB410D" w14:textId="632765F1" w:rsidR="00F34065" w:rsidRDefault="006223D1" w:rsidP="00A34A97">
      <w:pPr>
        <w:pStyle w:val="DFARS"/>
        <w:rPr>
          <w:rFonts w:ascii="Arial" w:hAnsi="Arial" w:cs="Arial"/>
          <w:bCs/>
        </w:rPr>
      </w:pPr>
      <w:r>
        <w:rPr>
          <w:rFonts w:ascii="Arial" w:hAnsi="Arial" w:cs="Arial"/>
          <w:bCs/>
        </w:rPr>
        <w:tab/>
        <w:t>(b)  * * *</w:t>
      </w:r>
    </w:p>
    <w:p w14:paraId="797EB7D2" w14:textId="0D5EFB5D" w:rsidR="006223D1" w:rsidRDefault="006223D1" w:rsidP="00A34A97">
      <w:pPr>
        <w:pStyle w:val="DFARS"/>
        <w:rPr>
          <w:rFonts w:ascii="Arial" w:hAnsi="Arial" w:cs="Arial"/>
          <w:bCs/>
        </w:rPr>
      </w:pPr>
    </w:p>
    <w:p w14:paraId="0FDDCCDF" w14:textId="3289996A" w:rsidR="006223D1" w:rsidRDefault="0047456D" w:rsidP="00A34A97">
      <w:pPr>
        <w:pStyle w:val="DFARS"/>
        <w:rPr>
          <w:rFonts w:ascii="Arial" w:hAnsi="Arial" w:cs="Arial"/>
          <w:bCs/>
        </w:rPr>
      </w:pPr>
      <w:r>
        <w:rPr>
          <w:rFonts w:ascii="Arial" w:hAnsi="Arial" w:cs="Arial"/>
          <w:bCs/>
        </w:rPr>
        <w:tab/>
      </w:r>
      <w:r>
        <w:rPr>
          <w:rFonts w:ascii="Arial" w:hAnsi="Arial" w:cs="Arial"/>
          <w:bCs/>
        </w:rPr>
        <w:tab/>
        <w:t>(1)  * * *</w:t>
      </w:r>
    </w:p>
    <w:p w14:paraId="63CF5564" w14:textId="240BCE06" w:rsidR="0047456D" w:rsidRDefault="0047456D" w:rsidP="00A34A97">
      <w:pPr>
        <w:pStyle w:val="DFARS"/>
        <w:rPr>
          <w:rFonts w:ascii="Arial" w:hAnsi="Arial" w:cs="Arial"/>
          <w:bCs/>
        </w:rPr>
      </w:pPr>
    </w:p>
    <w:p w14:paraId="73EB76D8" w14:textId="5E91CA0B"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t>(ii)(A)  * * *</w:t>
      </w:r>
    </w:p>
    <w:p w14:paraId="12958301" w14:textId="1A00FCE3" w:rsidR="00F34065" w:rsidRDefault="00F34065" w:rsidP="00A34A97">
      <w:pPr>
        <w:pStyle w:val="DFARS"/>
        <w:rPr>
          <w:rFonts w:ascii="Arial" w:hAnsi="Arial" w:cs="Arial"/>
          <w:bCs/>
        </w:rPr>
      </w:pPr>
    </w:p>
    <w:p w14:paraId="5A174F13" w14:textId="593F1ED0"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(B)  * * *</w:t>
      </w:r>
    </w:p>
    <w:p w14:paraId="658E0A32" w14:textId="152A0AF1" w:rsidR="0047456D" w:rsidRDefault="0047456D" w:rsidP="00A34A97">
      <w:pPr>
        <w:pStyle w:val="DFARS"/>
        <w:rPr>
          <w:rFonts w:ascii="Arial" w:hAnsi="Arial" w:cs="Arial"/>
          <w:bCs/>
        </w:rPr>
      </w:pPr>
    </w:p>
    <w:p w14:paraId="08F26CD0" w14:textId="187B3492" w:rsidR="0047456D" w:rsidRDefault="0047456D" w:rsidP="00A34A97">
      <w:pPr>
        <w:pStyle w:val="DFARS"/>
        <w:rPr>
          <w:rFonts w:ascii="Arial" w:hAnsi="Arial" w:cs="Arial"/>
          <w:szCs w:val="24"/>
          <w:lang w:val="x-none" w:eastAsia="x-none"/>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47456D">
        <w:rPr>
          <w:rFonts w:ascii="Arial" w:hAnsi="Arial" w:cs="Arial"/>
          <w:szCs w:val="24"/>
          <w:lang w:val="x-none" w:eastAsia="x-none"/>
        </w:rPr>
        <w:t>(</w:t>
      </w:r>
      <w:r w:rsidRPr="0047456D">
        <w:rPr>
          <w:rFonts w:ascii="Arial" w:hAnsi="Arial" w:cs="Arial"/>
          <w:i/>
          <w:szCs w:val="24"/>
          <w:lang w:val="x-none" w:eastAsia="x-none"/>
        </w:rPr>
        <w:t>1</w:t>
      </w:r>
      <w:r w:rsidRPr="0047456D">
        <w:rPr>
          <w:rFonts w:ascii="Arial" w:hAnsi="Arial" w:cs="Arial"/>
          <w:szCs w:val="24"/>
          <w:lang w:val="x-none" w:eastAsia="x-none"/>
        </w:rPr>
        <w:t>)  Prior to granting an exception, the contracting officer shall request advice, oral or written, from the Commander, MSC, through the Contracts and Business Management Directorate, MSC (</w:t>
      </w:r>
      <w:r w:rsidR="00EE0DAC">
        <w:rPr>
          <w:rFonts w:ascii="Arial" w:hAnsi="Arial" w:cs="Arial"/>
          <w:b/>
          <w:bCs/>
          <w:szCs w:val="24"/>
          <w:lang w:eastAsia="x-none"/>
        </w:rPr>
        <w:t>[</w:t>
      </w:r>
      <w:r w:rsidR="00EE0DAC" w:rsidRPr="00EE0DAC">
        <w:rPr>
          <w:rFonts w:ascii="Arial" w:hAnsi="Arial" w:cs="Arial"/>
          <w:b/>
          <w:bCs/>
          <w:i/>
          <w:iCs/>
          <w:szCs w:val="24"/>
          <w:lang w:eastAsia="x-none"/>
        </w:rPr>
        <w:t>MSC_N103_FFW@us.navy.mil</w:t>
      </w:r>
      <w:r w:rsidR="00EE0DAC">
        <w:rPr>
          <w:rFonts w:ascii="Arial" w:hAnsi="Arial" w:cs="Arial"/>
          <w:b/>
          <w:bCs/>
          <w:szCs w:val="24"/>
          <w:lang w:eastAsia="x-none"/>
        </w:rPr>
        <w:t>]</w:t>
      </w:r>
      <w:hyperlink r:id="rId7" w:history="1">
        <w:r w:rsidR="00EE0DAC" w:rsidRPr="00EE0DAC">
          <w:rPr>
            <w:rStyle w:val="Hyperlink"/>
            <w:rFonts w:ascii="Arial" w:hAnsi="Arial" w:cs="Arial"/>
            <w:strike/>
            <w:szCs w:val="24"/>
            <w:lang w:val="x-none" w:eastAsia="x-none"/>
          </w:rPr>
          <w:t>msc.n101.ffw@navy.mil</w:t>
        </w:r>
      </w:hyperlink>
      <w:r w:rsidRPr="0047456D">
        <w:rPr>
          <w:rFonts w:ascii="Arial" w:hAnsi="Arial" w:cs="Arial"/>
          <w:szCs w:val="24"/>
          <w:lang w:val="x-none" w:eastAsia="x-none"/>
        </w:rPr>
        <w:t xml:space="preserve">), for voyage and time charters; or the USTRANSCOM Director of Acquisition, through the Sealift Services Division </w:t>
      </w:r>
      <w:r w:rsidRPr="0047456D">
        <w:rPr>
          <w:rFonts w:ascii="Arial" w:hAnsi="Arial" w:cs="Arial"/>
          <w:szCs w:val="24"/>
          <w:lang w:eastAsia="x-none"/>
        </w:rPr>
        <w:t>(</w:t>
      </w:r>
      <w:hyperlink r:id="rId8" w:history="1">
        <w:r w:rsidRPr="0047456D">
          <w:rPr>
            <w:rFonts w:ascii="Arial" w:hAnsi="Arial" w:cs="Arial"/>
            <w:color w:val="0000FF"/>
            <w:szCs w:val="24"/>
            <w:u w:val="single"/>
            <w:lang w:eastAsia="x-none"/>
          </w:rPr>
          <w:t>transcom.scott.tcaq.mbx.i-foreign-flag-waiver@mail.mil</w:t>
        </w:r>
      </w:hyperlink>
      <w:r w:rsidRPr="0047456D">
        <w:rPr>
          <w:rFonts w:ascii="Arial" w:hAnsi="Arial" w:cs="Arial"/>
          <w:szCs w:val="24"/>
          <w:lang w:eastAsia="x-none"/>
        </w:rPr>
        <w:t>)</w:t>
      </w:r>
      <w:r w:rsidRPr="0047456D">
        <w:rPr>
          <w:rFonts w:ascii="Arial" w:hAnsi="Arial" w:cs="Arial"/>
          <w:szCs w:val="24"/>
          <w:lang w:val="x-none" w:eastAsia="x-none"/>
        </w:rPr>
        <w:t>, for ocean liner and intermodal transportation.</w:t>
      </w:r>
    </w:p>
    <w:p w14:paraId="0B39170D" w14:textId="5FA27A70" w:rsidR="0047456D" w:rsidRDefault="0047456D" w:rsidP="00A34A97">
      <w:pPr>
        <w:pStyle w:val="DFARS"/>
        <w:rPr>
          <w:rFonts w:ascii="Arial" w:hAnsi="Arial" w:cs="Arial"/>
          <w:bCs/>
        </w:rPr>
      </w:pPr>
    </w:p>
    <w:p w14:paraId="77400CF3" w14:textId="54829909" w:rsidR="0047456D" w:rsidRDefault="0047456D" w:rsidP="00A34A97">
      <w:pPr>
        <w:pStyle w:val="DFARS"/>
        <w:rPr>
          <w:rFonts w:ascii="Arial" w:hAnsi="Arial" w:cs="Arial"/>
          <w:bCs/>
        </w:rPr>
      </w:pPr>
      <w:r>
        <w:rPr>
          <w:rFonts w:ascii="Arial" w:hAnsi="Arial" w:cs="Arial"/>
          <w:bCs/>
        </w:rPr>
        <w:t>* * * * *</w:t>
      </w:r>
    </w:p>
    <w:p w14:paraId="2FF70E3A" w14:textId="77777777" w:rsidR="0047456D" w:rsidRDefault="0047456D" w:rsidP="00A34A97">
      <w:pPr>
        <w:pStyle w:val="DFARS"/>
        <w:rPr>
          <w:rFonts w:ascii="Arial" w:hAnsi="Arial" w:cs="Arial"/>
          <w:bCs/>
        </w:rPr>
      </w:pPr>
    </w:p>
    <w:p w14:paraId="3AE452AF" w14:textId="50942D80"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(C)  * * *</w:t>
      </w:r>
    </w:p>
    <w:p w14:paraId="660295C7" w14:textId="0C38DDFF" w:rsidR="0047456D" w:rsidRDefault="0047456D" w:rsidP="00A34A97">
      <w:pPr>
        <w:pStyle w:val="DFARS"/>
        <w:rPr>
          <w:rFonts w:ascii="Arial" w:hAnsi="Arial" w:cs="Arial"/>
          <w:bCs/>
        </w:rPr>
      </w:pPr>
    </w:p>
    <w:p w14:paraId="7CA925EC" w14:textId="2322874D"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sidRPr="0047456D">
        <w:rPr>
          <w:rFonts w:ascii="Arial" w:hAnsi="Arial" w:cs="Arial"/>
          <w:bCs/>
          <w:i/>
          <w:iCs/>
        </w:rPr>
        <w:t>2</w:t>
      </w:r>
      <w:r>
        <w:rPr>
          <w:rFonts w:ascii="Arial" w:hAnsi="Arial" w:cs="Arial"/>
          <w:bCs/>
        </w:rPr>
        <w:t>)  * * *</w:t>
      </w:r>
    </w:p>
    <w:p w14:paraId="79197BBE" w14:textId="61AD17D1" w:rsidR="0047456D" w:rsidRDefault="0047456D" w:rsidP="00A34A97">
      <w:pPr>
        <w:pStyle w:val="DFARS"/>
        <w:rPr>
          <w:rFonts w:ascii="Arial" w:hAnsi="Arial" w:cs="Arial"/>
          <w:bCs/>
        </w:rPr>
      </w:pPr>
    </w:p>
    <w:p w14:paraId="1381B855" w14:textId="71F6EBC5" w:rsidR="0047456D" w:rsidRP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47456D">
        <w:rPr>
          <w:rFonts w:ascii="Arial" w:hAnsi="Arial" w:cs="Arial"/>
          <w:szCs w:val="24"/>
          <w:lang w:val="x-none" w:eastAsia="x-none"/>
        </w:rPr>
        <w:t>(</w:t>
      </w:r>
      <w:proofErr w:type="spellStart"/>
      <w:r w:rsidRPr="0047456D">
        <w:rPr>
          <w:rFonts w:ascii="Arial" w:hAnsi="Arial" w:cs="Arial"/>
          <w:i/>
          <w:szCs w:val="24"/>
          <w:lang w:val="x-none" w:eastAsia="x-none"/>
        </w:rPr>
        <w:t>i</w:t>
      </w:r>
      <w:proofErr w:type="spellEnd"/>
      <w:r w:rsidRPr="0047456D">
        <w:rPr>
          <w:rFonts w:ascii="Arial" w:hAnsi="Arial" w:cs="Arial"/>
          <w:szCs w:val="24"/>
          <w:lang w:val="x-none" w:eastAsia="x-none"/>
        </w:rPr>
        <w:t>)  The Commander, MSC, through the Contracts and Business Management Directorate, MSC (</w:t>
      </w:r>
      <w:r w:rsidR="00EE0DAC">
        <w:rPr>
          <w:rFonts w:ascii="Arial" w:hAnsi="Arial" w:cs="Arial"/>
          <w:b/>
          <w:bCs/>
          <w:szCs w:val="24"/>
          <w:lang w:eastAsia="x-none"/>
        </w:rPr>
        <w:t>[</w:t>
      </w:r>
      <w:r w:rsidR="00EE0DAC" w:rsidRPr="00EE0DAC">
        <w:rPr>
          <w:rFonts w:ascii="Arial" w:hAnsi="Arial" w:cs="Arial"/>
          <w:b/>
          <w:bCs/>
          <w:i/>
          <w:iCs/>
          <w:szCs w:val="24"/>
          <w:lang w:eastAsia="x-none"/>
        </w:rPr>
        <w:t>MSC_N103_FFW@us.navy.mil</w:t>
      </w:r>
      <w:r w:rsidR="00EE0DAC">
        <w:rPr>
          <w:rFonts w:ascii="Arial" w:hAnsi="Arial" w:cs="Arial"/>
          <w:b/>
          <w:bCs/>
          <w:szCs w:val="24"/>
          <w:lang w:eastAsia="x-none"/>
        </w:rPr>
        <w:t>]</w:t>
      </w:r>
      <w:hyperlink r:id="rId9" w:history="1">
        <w:r w:rsidRPr="00EE0DAC">
          <w:rPr>
            <w:rFonts w:ascii="Arial" w:hAnsi="Arial" w:cs="Arial"/>
            <w:strike/>
            <w:color w:val="0000FF"/>
            <w:szCs w:val="24"/>
            <w:u w:val="single"/>
            <w:lang w:val="x-none" w:eastAsia="x-none"/>
          </w:rPr>
          <w:t>msc.n101.ffw@navy.mil</w:t>
        </w:r>
      </w:hyperlink>
      <w:r w:rsidRPr="0047456D">
        <w:rPr>
          <w:rFonts w:ascii="Arial" w:hAnsi="Arial" w:cs="Arial"/>
          <w:szCs w:val="24"/>
          <w:lang w:val="x-none" w:eastAsia="x-none"/>
        </w:rPr>
        <w:t>), for voyage and time charters; or</w:t>
      </w:r>
    </w:p>
    <w:p w14:paraId="5A9FEDFA" w14:textId="41B113CF" w:rsidR="0047456D" w:rsidRDefault="0047456D" w:rsidP="00A34A97">
      <w:pPr>
        <w:pStyle w:val="DFARS"/>
        <w:rPr>
          <w:rFonts w:ascii="Arial" w:hAnsi="Arial" w:cs="Arial"/>
          <w:bCs/>
        </w:rPr>
      </w:pPr>
    </w:p>
    <w:p w14:paraId="4151CC68" w14:textId="42C45016" w:rsidR="0047456D" w:rsidRDefault="0047456D" w:rsidP="00A34A97">
      <w:pPr>
        <w:pStyle w:val="DFARS"/>
        <w:rPr>
          <w:rFonts w:ascii="Arial" w:hAnsi="Arial" w:cs="Arial"/>
          <w:bCs/>
        </w:rPr>
      </w:pPr>
      <w:r>
        <w:rPr>
          <w:rFonts w:ascii="Arial" w:hAnsi="Arial" w:cs="Arial"/>
          <w:bCs/>
        </w:rPr>
        <w:t>* * * * *</w:t>
      </w:r>
    </w:p>
    <w:p w14:paraId="00412D98" w14:textId="5F7ECC46" w:rsidR="0047456D" w:rsidRDefault="0047456D" w:rsidP="00A34A97">
      <w:pPr>
        <w:pStyle w:val="DFARS"/>
        <w:rPr>
          <w:rFonts w:ascii="Arial" w:hAnsi="Arial" w:cs="Arial"/>
          <w:bCs/>
        </w:rPr>
      </w:pPr>
    </w:p>
    <w:p w14:paraId="1E6F9225" w14:textId="358E4B3B" w:rsidR="0047456D" w:rsidRDefault="0047456D" w:rsidP="00A34A97">
      <w:pPr>
        <w:pStyle w:val="DFARS"/>
        <w:rPr>
          <w:rFonts w:ascii="Arial" w:hAnsi="Arial" w:cs="Arial"/>
          <w:bCs/>
        </w:rPr>
      </w:pPr>
      <w:r>
        <w:rPr>
          <w:rFonts w:ascii="Arial" w:hAnsi="Arial" w:cs="Arial"/>
          <w:bCs/>
        </w:rPr>
        <w:tab/>
      </w:r>
      <w:r>
        <w:rPr>
          <w:rFonts w:ascii="Arial" w:hAnsi="Arial" w:cs="Arial"/>
          <w:bCs/>
        </w:rPr>
        <w:tab/>
        <w:t>(2)  * * *</w:t>
      </w:r>
    </w:p>
    <w:p w14:paraId="2EE8ED80" w14:textId="38EC23E3" w:rsidR="0047456D" w:rsidRDefault="0047456D" w:rsidP="00A34A97">
      <w:pPr>
        <w:pStyle w:val="DFARS"/>
        <w:rPr>
          <w:rFonts w:ascii="Arial" w:hAnsi="Arial" w:cs="Arial"/>
          <w:bCs/>
        </w:rPr>
      </w:pPr>
    </w:p>
    <w:p w14:paraId="562993E1" w14:textId="7FD467B6"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t>(iv)  * * *</w:t>
      </w:r>
    </w:p>
    <w:p w14:paraId="129BBAFD" w14:textId="7B6137C6" w:rsidR="0047456D" w:rsidRDefault="0047456D" w:rsidP="00A34A97">
      <w:pPr>
        <w:pStyle w:val="DFARS"/>
        <w:rPr>
          <w:rFonts w:ascii="Arial" w:hAnsi="Arial" w:cs="Arial"/>
          <w:bCs/>
        </w:rPr>
      </w:pPr>
    </w:p>
    <w:p w14:paraId="5BA5AC27" w14:textId="13645B9B"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(A)  * * *</w:t>
      </w:r>
    </w:p>
    <w:p w14:paraId="0C1B0E52" w14:textId="05011E6F" w:rsidR="0047456D" w:rsidRDefault="0047456D" w:rsidP="00A34A97">
      <w:pPr>
        <w:pStyle w:val="DFARS"/>
        <w:rPr>
          <w:rFonts w:ascii="Arial" w:hAnsi="Arial" w:cs="Arial"/>
          <w:bCs/>
        </w:rPr>
      </w:pPr>
    </w:p>
    <w:p w14:paraId="16F9361C" w14:textId="2B9EDF63" w:rsidR="0047456D" w:rsidRDefault="0047456D"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sidRPr="0047456D">
        <w:rPr>
          <w:rFonts w:ascii="Arial" w:hAnsi="Arial" w:cs="Arial"/>
          <w:bCs/>
          <w:i/>
          <w:iCs/>
        </w:rPr>
        <w:t>2</w:t>
      </w:r>
      <w:r>
        <w:rPr>
          <w:rFonts w:ascii="Arial" w:hAnsi="Arial" w:cs="Arial"/>
          <w:bCs/>
        </w:rPr>
        <w:t>)  * * *</w:t>
      </w:r>
    </w:p>
    <w:p w14:paraId="08EC9F8D" w14:textId="78B19BBE" w:rsidR="0047456D" w:rsidRDefault="0047456D" w:rsidP="00A34A97">
      <w:pPr>
        <w:pStyle w:val="DFARS"/>
        <w:rPr>
          <w:rFonts w:ascii="Arial" w:hAnsi="Arial" w:cs="Arial"/>
          <w:bCs/>
        </w:rPr>
      </w:pPr>
    </w:p>
    <w:p w14:paraId="50B0B8B7" w14:textId="28BFCEBE" w:rsidR="0047456D" w:rsidRDefault="0047456D" w:rsidP="00A34A97">
      <w:pPr>
        <w:pStyle w:val="DFARS"/>
        <w:rPr>
          <w:rFonts w:ascii="Arial" w:hAnsi="Arial" w:cs="Arial"/>
          <w:szCs w:val="24"/>
          <w:lang w:val="x-none" w:eastAsia="x-none"/>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47456D">
        <w:rPr>
          <w:rFonts w:ascii="Arial" w:hAnsi="Arial" w:cs="Arial"/>
          <w:szCs w:val="24"/>
          <w:lang w:val="x-none" w:eastAsia="x-none"/>
        </w:rPr>
        <w:t>(</w:t>
      </w:r>
      <w:proofErr w:type="spellStart"/>
      <w:r w:rsidRPr="0047456D">
        <w:rPr>
          <w:rFonts w:ascii="Arial" w:hAnsi="Arial" w:cs="Arial"/>
          <w:i/>
          <w:szCs w:val="24"/>
          <w:lang w:val="x-none" w:eastAsia="x-none"/>
        </w:rPr>
        <w:t>i</w:t>
      </w:r>
      <w:proofErr w:type="spellEnd"/>
      <w:r w:rsidRPr="0047456D">
        <w:rPr>
          <w:rFonts w:ascii="Arial" w:hAnsi="Arial" w:cs="Arial"/>
          <w:szCs w:val="24"/>
          <w:lang w:val="x-none" w:eastAsia="x-none"/>
        </w:rPr>
        <w:t>)  For voyage and time charters, through the Contracts and Business Management Directorate, MSC (</w:t>
      </w:r>
      <w:r w:rsidR="00EE0DAC">
        <w:rPr>
          <w:rFonts w:ascii="Arial" w:hAnsi="Arial" w:cs="Arial"/>
          <w:b/>
          <w:bCs/>
          <w:szCs w:val="24"/>
          <w:lang w:eastAsia="x-none"/>
        </w:rPr>
        <w:t>[</w:t>
      </w:r>
      <w:r w:rsidR="00EE0DAC" w:rsidRPr="00EE0DAC">
        <w:rPr>
          <w:rFonts w:ascii="Arial" w:hAnsi="Arial" w:cs="Arial"/>
          <w:b/>
          <w:bCs/>
          <w:i/>
          <w:iCs/>
          <w:szCs w:val="24"/>
          <w:lang w:eastAsia="x-none"/>
        </w:rPr>
        <w:t>MSC_N103_FFW@us.navy.mil</w:t>
      </w:r>
      <w:r w:rsidR="00EE0DAC">
        <w:rPr>
          <w:rFonts w:ascii="Arial" w:hAnsi="Arial" w:cs="Arial"/>
          <w:b/>
          <w:bCs/>
          <w:szCs w:val="24"/>
          <w:lang w:eastAsia="x-none"/>
        </w:rPr>
        <w:t>]</w:t>
      </w:r>
      <w:hyperlink r:id="rId10" w:history="1">
        <w:r w:rsidRPr="00EE0DAC">
          <w:rPr>
            <w:rFonts w:ascii="Arial" w:hAnsi="Arial" w:cs="Arial"/>
            <w:strike/>
            <w:color w:val="0000FF"/>
            <w:szCs w:val="24"/>
            <w:u w:val="single"/>
            <w:lang w:val="x-none" w:eastAsia="x-none"/>
          </w:rPr>
          <w:t>msc.n101.ffw@navy.mil</w:t>
        </w:r>
      </w:hyperlink>
      <w:r w:rsidRPr="0047456D">
        <w:rPr>
          <w:rFonts w:ascii="Arial" w:hAnsi="Arial" w:cs="Arial"/>
          <w:szCs w:val="24"/>
          <w:lang w:val="x-none" w:eastAsia="x-none"/>
        </w:rPr>
        <w:t>); and</w:t>
      </w:r>
    </w:p>
    <w:p w14:paraId="739890BB" w14:textId="3EF55C0E" w:rsidR="0047456D" w:rsidRDefault="0047456D" w:rsidP="00A34A97">
      <w:pPr>
        <w:pStyle w:val="DFARS"/>
        <w:rPr>
          <w:rFonts w:ascii="Arial" w:hAnsi="Arial" w:cs="Arial"/>
          <w:szCs w:val="24"/>
          <w:lang w:val="x-none" w:eastAsia="x-none"/>
        </w:rPr>
      </w:pPr>
    </w:p>
    <w:p w14:paraId="65D96451" w14:textId="0E757C78" w:rsidR="0047456D" w:rsidRDefault="0047456D" w:rsidP="00A34A97">
      <w:pPr>
        <w:pStyle w:val="DFARS"/>
        <w:rPr>
          <w:rFonts w:ascii="Arial" w:hAnsi="Arial" w:cs="Arial"/>
          <w:szCs w:val="24"/>
          <w:lang w:eastAsia="x-none"/>
        </w:rPr>
      </w:pPr>
      <w:r>
        <w:rPr>
          <w:rFonts w:ascii="Arial" w:hAnsi="Arial" w:cs="Arial"/>
          <w:szCs w:val="24"/>
          <w:lang w:eastAsia="x-none"/>
        </w:rPr>
        <w:t>* * * * *</w:t>
      </w:r>
    </w:p>
    <w:p w14:paraId="4C34D179" w14:textId="2154EC8B" w:rsidR="0047456D" w:rsidRDefault="0047456D" w:rsidP="00A34A97">
      <w:pPr>
        <w:pStyle w:val="DFARS"/>
        <w:rPr>
          <w:rFonts w:ascii="Arial" w:hAnsi="Arial" w:cs="Arial"/>
          <w:szCs w:val="24"/>
          <w:lang w:eastAsia="x-none"/>
        </w:rPr>
      </w:pPr>
    </w:p>
    <w:p w14:paraId="52036550" w14:textId="616B1155" w:rsidR="0047456D" w:rsidRDefault="0047456D" w:rsidP="00A34A97">
      <w:pPr>
        <w:pStyle w:val="DFARS"/>
        <w:rPr>
          <w:rFonts w:ascii="Arial" w:hAnsi="Arial" w:cs="Arial"/>
          <w:szCs w:val="24"/>
          <w:lang w:val="x-none" w:eastAsia="x-none"/>
        </w:rPr>
      </w:pPr>
      <w:r>
        <w:rPr>
          <w:rFonts w:ascii="Arial" w:hAnsi="Arial" w:cs="Arial"/>
          <w:szCs w:val="24"/>
          <w:lang w:eastAsia="x-none"/>
        </w:rPr>
        <w:lastRenderedPageBreak/>
        <w:tab/>
      </w:r>
      <w:r>
        <w:rPr>
          <w:rFonts w:ascii="Arial" w:hAnsi="Arial" w:cs="Arial"/>
          <w:szCs w:val="24"/>
          <w:lang w:eastAsia="x-none"/>
        </w:rPr>
        <w:tab/>
      </w:r>
      <w:r>
        <w:rPr>
          <w:rFonts w:ascii="Arial" w:hAnsi="Arial" w:cs="Arial"/>
          <w:szCs w:val="24"/>
          <w:lang w:eastAsia="x-none"/>
        </w:rPr>
        <w:tab/>
      </w:r>
      <w:r>
        <w:rPr>
          <w:rFonts w:ascii="Arial" w:hAnsi="Arial" w:cs="Arial"/>
          <w:szCs w:val="24"/>
          <w:lang w:eastAsia="x-none"/>
        </w:rPr>
        <w:tab/>
      </w:r>
      <w:r w:rsidRPr="0047456D">
        <w:rPr>
          <w:rFonts w:ascii="Arial" w:hAnsi="Arial" w:cs="Arial"/>
          <w:szCs w:val="24"/>
          <w:lang w:val="x-none" w:eastAsia="x-none"/>
        </w:rPr>
        <w:t>(B)  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w:t>
      </w:r>
      <w:r w:rsidR="00EE0DAC">
        <w:rPr>
          <w:rFonts w:ascii="Arial" w:hAnsi="Arial" w:cs="Arial"/>
          <w:b/>
          <w:bCs/>
          <w:szCs w:val="24"/>
          <w:lang w:eastAsia="x-none"/>
        </w:rPr>
        <w:t>[</w:t>
      </w:r>
      <w:r w:rsidR="00EE0DAC" w:rsidRPr="00EE0DAC">
        <w:rPr>
          <w:rFonts w:ascii="Arial" w:hAnsi="Arial" w:cs="Arial"/>
          <w:b/>
          <w:bCs/>
          <w:i/>
          <w:iCs/>
          <w:szCs w:val="24"/>
          <w:lang w:eastAsia="x-none"/>
        </w:rPr>
        <w:t>MSC_N103_FFW@us.navy.mil</w:t>
      </w:r>
      <w:r w:rsidR="00EE0DAC">
        <w:rPr>
          <w:rFonts w:ascii="Arial" w:hAnsi="Arial" w:cs="Arial"/>
          <w:b/>
          <w:bCs/>
          <w:szCs w:val="24"/>
          <w:lang w:eastAsia="x-none"/>
        </w:rPr>
        <w:t>]</w:t>
      </w:r>
      <w:hyperlink r:id="rId11" w:history="1">
        <w:r w:rsidRPr="00EE0DAC">
          <w:rPr>
            <w:rFonts w:ascii="Arial" w:hAnsi="Arial" w:cs="Arial"/>
            <w:strike/>
            <w:color w:val="0000FF"/>
            <w:szCs w:val="24"/>
            <w:u w:val="single"/>
            <w:lang w:val="x-none" w:eastAsia="x-none"/>
          </w:rPr>
          <w:t>msc.n101.ffw@navy.mil</w:t>
        </w:r>
      </w:hyperlink>
      <w:r w:rsidRPr="0047456D">
        <w:rPr>
          <w:rFonts w:ascii="Arial" w:hAnsi="Arial" w:cs="Arial"/>
          <w:szCs w:val="24"/>
          <w:lang w:val="x-none" w:eastAsia="x-none"/>
        </w:rPr>
        <w:t>), or the USTRANSCOM Director of Acquisition, through the Sealift Services Division, (</w:t>
      </w:r>
      <w:hyperlink r:id="rId12" w:history="1">
        <w:r w:rsidRPr="0047456D">
          <w:rPr>
            <w:rFonts w:ascii="Arial" w:hAnsi="Arial" w:cs="Arial"/>
            <w:color w:val="0000FF"/>
            <w:szCs w:val="24"/>
            <w:u w:val="single"/>
            <w:lang w:eastAsia="x-none"/>
          </w:rPr>
          <w:t>transcom.scott.tcaq.mbx.i-foreign-flag-waiver@mail.mil</w:t>
        </w:r>
      </w:hyperlink>
      <w:r w:rsidRPr="0047456D">
        <w:rPr>
          <w:rFonts w:ascii="Arial" w:hAnsi="Arial" w:cs="Arial"/>
          <w:szCs w:val="24"/>
          <w:lang w:val="x-none" w:eastAsia="x-none"/>
        </w:rPr>
        <w:t>); or</w:t>
      </w:r>
    </w:p>
    <w:p w14:paraId="76604E65" w14:textId="50A3909F" w:rsidR="0047456D" w:rsidRDefault="0047456D" w:rsidP="00A34A97">
      <w:pPr>
        <w:pStyle w:val="DFARS"/>
        <w:rPr>
          <w:rFonts w:ascii="Arial" w:hAnsi="Arial" w:cs="Arial"/>
          <w:bCs/>
        </w:rPr>
      </w:pPr>
    </w:p>
    <w:p w14:paraId="3355F5EC" w14:textId="2CDFE1DF" w:rsidR="00EE0DAC" w:rsidRDefault="00EE0DAC"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(C)  * * *</w:t>
      </w:r>
    </w:p>
    <w:p w14:paraId="23E8E60E" w14:textId="38CE69D9" w:rsidR="00EE0DAC" w:rsidRDefault="00EE0DAC" w:rsidP="00A34A97">
      <w:pPr>
        <w:pStyle w:val="DFARS"/>
        <w:rPr>
          <w:rFonts w:ascii="Arial" w:hAnsi="Arial" w:cs="Arial"/>
          <w:bCs/>
        </w:rPr>
      </w:pPr>
    </w:p>
    <w:p w14:paraId="61BF7D9A" w14:textId="06D67E40" w:rsidR="00EE0DAC" w:rsidRDefault="00EE0DAC"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sidRPr="00EE0DAC">
        <w:rPr>
          <w:rFonts w:ascii="Arial" w:hAnsi="Arial" w:cs="Arial"/>
          <w:bCs/>
          <w:i/>
          <w:iCs/>
        </w:rPr>
        <w:t>2</w:t>
      </w:r>
      <w:r>
        <w:rPr>
          <w:rFonts w:ascii="Arial" w:hAnsi="Arial" w:cs="Arial"/>
          <w:bCs/>
        </w:rPr>
        <w:t>)  * * *</w:t>
      </w:r>
    </w:p>
    <w:p w14:paraId="6DB60EED" w14:textId="7C678458" w:rsidR="00EE0DAC" w:rsidRDefault="00EE0DAC" w:rsidP="00A34A97">
      <w:pPr>
        <w:pStyle w:val="DFARS"/>
        <w:rPr>
          <w:rFonts w:ascii="Arial" w:hAnsi="Arial" w:cs="Arial"/>
          <w:bCs/>
        </w:rPr>
      </w:pPr>
    </w:p>
    <w:p w14:paraId="2A4D13B0" w14:textId="3A0C109E" w:rsidR="00EE0DAC" w:rsidRDefault="00EE0DAC" w:rsidP="00A34A97">
      <w:pPr>
        <w:pStyle w:val="DFAR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EE0DAC">
        <w:rPr>
          <w:rFonts w:ascii="Arial" w:hAnsi="Arial" w:cs="Arial"/>
          <w:szCs w:val="24"/>
          <w:lang w:val="x-none" w:eastAsia="x-none"/>
        </w:rPr>
        <w:t>(</w:t>
      </w:r>
      <w:proofErr w:type="spellStart"/>
      <w:r w:rsidRPr="00EE0DAC">
        <w:rPr>
          <w:rFonts w:ascii="Arial" w:hAnsi="Arial" w:cs="Arial"/>
          <w:i/>
          <w:szCs w:val="24"/>
          <w:lang w:val="x-none" w:eastAsia="x-none"/>
        </w:rPr>
        <w:t>i</w:t>
      </w:r>
      <w:proofErr w:type="spellEnd"/>
      <w:r w:rsidRPr="00EE0DAC">
        <w:rPr>
          <w:rFonts w:ascii="Arial" w:hAnsi="Arial" w:cs="Arial"/>
          <w:szCs w:val="24"/>
          <w:lang w:val="x-none" w:eastAsia="x-none"/>
        </w:rPr>
        <w:t>)  The Commander, MSC, through the Contracts and Business Management Directorate, MSC (</w:t>
      </w:r>
      <w:r>
        <w:rPr>
          <w:rFonts w:ascii="Arial" w:hAnsi="Arial" w:cs="Arial"/>
          <w:b/>
          <w:bCs/>
          <w:szCs w:val="24"/>
          <w:lang w:eastAsia="x-none"/>
        </w:rPr>
        <w:t>[</w:t>
      </w:r>
      <w:r w:rsidRPr="00EE0DAC">
        <w:rPr>
          <w:rFonts w:ascii="Arial" w:hAnsi="Arial" w:cs="Arial"/>
          <w:b/>
          <w:bCs/>
          <w:i/>
          <w:iCs/>
          <w:szCs w:val="24"/>
          <w:lang w:eastAsia="x-none"/>
        </w:rPr>
        <w:t>MSC_N103_FFW@us.navy.mil</w:t>
      </w:r>
      <w:r>
        <w:rPr>
          <w:rFonts w:ascii="Arial" w:hAnsi="Arial" w:cs="Arial"/>
          <w:b/>
          <w:bCs/>
          <w:szCs w:val="24"/>
          <w:lang w:eastAsia="x-none"/>
        </w:rPr>
        <w:t>]</w:t>
      </w:r>
      <w:hyperlink r:id="rId13" w:history="1">
        <w:r w:rsidRPr="00EE0DAC">
          <w:rPr>
            <w:rFonts w:ascii="Arial" w:hAnsi="Arial" w:cs="Arial"/>
            <w:strike/>
            <w:color w:val="0000FF"/>
            <w:szCs w:val="24"/>
            <w:u w:val="single"/>
            <w:lang w:val="x-none" w:eastAsia="x-none"/>
          </w:rPr>
          <w:t>msc.n101.ffw@navy.mil</w:t>
        </w:r>
      </w:hyperlink>
      <w:r w:rsidRPr="00EE0DAC">
        <w:rPr>
          <w:rFonts w:ascii="Arial" w:hAnsi="Arial" w:cs="Arial"/>
          <w:szCs w:val="24"/>
          <w:lang w:val="x-none" w:eastAsia="x-none"/>
        </w:rPr>
        <w:t>), for voyage and time charters; or</w:t>
      </w:r>
    </w:p>
    <w:p w14:paraId="02710203" w14:textId="7BE642C7" w:rsidR="0047456D" w:rsidRDefault="0047456D" w:rsidP="00A34A97">
      <w:pPr>
        <w:pStyle w:val="DFARS"/>
        <w:rPr>
          <w:rFonts w:ascii="Arial" w:hAnsi="Arial" w:cs="Arial"/>
          <w:bCs/>
        </w:rPr>
      </w:pPr>
    </w:p>
    <w:p w14:paraId="4B9CD423" w14:textId="4D2537F5" w:rsidR="00EE0DAC" w:rsidRPr="0047456D" w:rsidRDefault="00EE0DAC" w:rsidP="00A34A97">
      <w:pPr>
        <w:pStyle w:val="DFARS"/>
        <w:rPr>
          <w:rFonts w:ascii="Arial" w:hAnsi="Arial" w:cs="Arial"/>
          <w:bCs/>
        </w:rPr>
      </w:pPr>
      <w:r>
        <w:rPr>
          <w:rFonts w:ascii="Arial" w:hAnsi="Arial" w:cs="Arial"/>
          <w:bCs/>
        </w:rPr>
        <w:t>* * * * *</w:t>
      </w:r>
    </w:p>
    <w:p w14:paraId="0F15956F" w14:textId="77777777" w:rsidR="0047456D" w:rsidRPr="00F34065" w:rsidRDefault="0047456D" w:rsidP="00A34A97">
      <w:pPr>
        <w:pStyle w:val="DFARS"/>
        <w:rPr>
          <w:rFonts w:ascii="Arial" w:hAnsi="Arial" w:cs="Arial"/>
          <w:bCs/>
        </w:rPr>
      </w:pPr>
    </w:p>
    <w:sectPr w:rsidR="0047456D" w:rsidRPr="00F34065" w:rsidSect="006223D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963" w14:textId="77777777" w:rsidR="00D427DF" w:rsidRDefault="00D427DF" w:rsidP="00FA5AE1">
      <w:pPr>
        <w:spacing w:after="0" w:line="240" w:lineRule="auto"/>
      </w:pPr>
      <w:r>
        <w:separator/>
      </w:r>
    </w:p>
  </w:endnote>
  <w:endnote w:type="continuationSeparator" w:id="0">
    <w:p w14:paraId="014C1E61"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D95" w14:textId="4FC6BB44" w:rsidR="00FA5AE1" w:rsidRPr="0047456D" w:rsidRDefault="003644AB" w:rsidP="00FA5AE1">
    <w:pPr>
      <w:pStyle w:val="Footer"/>
      <w:jc w:val="center"/>
      <w:rPr>
        <w:rFonts w:ascii="Arial" w:hAnsi="Arial" w:cs="Arial"/>
      </w:rPr>
    </w:pPr>
    <w:sdt>
      <w:sdtPr>
        <w:rPr>
          <w:sz w:val="16"/>
          <w:szCs w:val="16"/>
        </w:rPr>
        <w:id w:val="1875731787"/>
        <w:docPartObj>
          <w:docPartGallery w:val="Page Numbers (Bottom of Page)"/>
          <w:docPartUnique/>
        </w:docPartObj>
      </w:sdtPr>
      <w:sdtEndPr>
        <w:rPr>
          <w:rFonts w:ascii="Arial" w:hAnsi="Arial" w:cs="Arial"/>
          <w:sz w:val="22"/>
          <w:szCs w:val="22"/>
        </w:rPr>
      </w:sdtEndPr>
      <w:sdtContent>
        <w:sdt>
          <w:sdtPr>
            <w:rPr>
              <w:sz w:val="16"/>
              <w:szCs w:val="16"/>
            </w:rPr>
            <w:id w:val="-1669238322"/>
            <w:docPartObj>
              <w:docPartGallery w:val="Page Numbers (Top of Page)"/>
              <w:docPartUnique/>
            </w:docPartObj>
          </w:sdtPr>
          <w:sdtEndPr>
            <w:rPr>
              <w:rFonts w:ascii="Arial" w:hAnsi="Arial" w:cs="Arial"/>
              <w:sz w:val="22"/>
              <w:szCs w:val="22"/>
            </w:rPr>
          </w:sdtEndPr>
          <w:sdtContent>
            <w:r w:rsidR="00FA5AE1" w:rsidRPr="0047456D">
              <w:rPr>
                <w:rFonts w:ascii="Arial" w:hAnsi="Arial" w:cs="Arial"/>
              </w:rPr>
              <w:t xml:space="preserve">Page </w:t>
            </w:r>
            <w:r w:rsidR="00FA5AE1" w:rsidRPr="0047456D">
              <w:rPr>
                <w:rFonts w:ascii="Arial" w:hAnsi="Arial" w:cs="Arial"/>
                <w:bCs/>
              </w:rPr>
              <w:fldChar w:fldCharType="begin"/>
            </w:r>
            <w:r w:rsidR="00FA5AE1" w:rsidRPr="0047456D">
              <w:rPr>
                <w:rFonts w:ascii="Arial" w:hAnsi="Arial" w:cs="Arial"/>
                <w:bCs/>
              </w:rPr>
              <w:instrText xml:space="preserve"> PAGE  \* Arabic  \* MERGEFORMAT </w:instrText>
            </w:r>
            <w:r w:rsidR="00FA5AE1" w:rsidRPr="0047456D">
              <w:rPr>
                <w:rFonts w:ascii="Arial" w:hAnsi="Arial" w:cs="Arial"/>
                <w:bCs/>
              </w:rPr>
              <w:fldChar w:fldCharType="separate"/>
            </w:r>
            <w:r w:rsidR="00F07E6F" w:rsidRPr="0047456D">
              <w:rPr>
                <w:rFonts w:ascii="Arial" w:hAnsi="Arial" w:cs="Arial"/>
                <w:bCs/>
                <w:noProof/>
              </w:rPr>
              <w:t>1</w:t>
            </w:r>
            <w:r w:rsidR="00FA5AE1" w:rsidRPr="0047456D">
              <w:rPr>
                <w:rFonts w:ascii="Arial" w:hAnsi="Arial" w:cs="Arial"/>
                <w:bCs/>
              </w:rPr>
              <w:fldChar w:fldCharType="end"/>
            </w:r>
            <w:r w:rsidR="00FA5AE1" w:rsidRPr="0047456D">
              <w:rPr>
                <w:rFonts w:ascii="Arial" w:hAnsi="Arial" w:cs="Arial"/>
              </w:rPr>
              <w:t xml:space="preserve"> of </w:t>
            </w:r>
            <w:r w:rsidR="00FA5AE1" w:rsidRPr="0047456D">
              <w:rPr>
                <w:rFonts w:ascii="Arial" w:hAnsi="Arial" w:cs="Arial"/>
                <w:bCs/>
              </w:rPr>
              <w:fldChar w:fldCharType="begin"/>
            </w:r>
            <w:r w:rsidR="00FA5AE1" w:rsidRPr="0047456D">
              <w:rPr>
                <w:rFonts w:ascii="Arial" w:hAnsi="Arial" w:cs="Arial"/>
                <w:bCs/>
              </w:rPr>
              <w:instrText xml:space="preserve"> NUMPAGES  \* Arabic  \* MERGEFORMAT </w:instrText>
            </w:r>
            <w:r w:rsidR="00FA5AE1" w:rsidRPr="0047456D">
              <w:rPr>
                <w:rFonts w:ascii="Arial" w:hAnsi="Arial" w:cs="Arial"/>
                <w:bCs/>
              </w:rPr>
              <w:fldChar w:fldCharType="separate"/>
            </w:r>
            <w:r w:rsidR="00F07E6F" w:rsidRPr="0047456D">
              <w:rPr>
                <w:rFonts w:ascii="Arial" w:hAnsi="Arial" w:cs="Arial"/>
                <w:bCs/>
                <w:noProof/>
              </w:rPr>
              <w:t>1</w:t>
            </w:r>
            <w:r w:rsidR="00FA5AE1" w:rsidRPr="0047456D">
              <w:rPr>
                <w:rFonts w:ascii="Arial" w:hAnsi="Arial" w:cs="Arial"/>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02CF" w14:textId="77777777" w:rsidR="00D427DF" w:rsidRDefault="00D427DF" w:rsidP="00FA5AE1">
      <w:pPr>
        <w:spacing w:after="0" w:line="240" w:lineRule="auto"/>
      </w:pPr>
      <w:r>
        <w:separator/>
      </w:r>
    </w:p>
  </w:footnote>
  <w:footnote w:type="continuationSeparator" w:id="0">
    <w:p w14:paraId="0D807023"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76B0"/>
    <w:rsid w:val="000759E0"/>
    <w:rsid w:val="000A5B95"/>
    <w:rsid w:val="000B09E4"/>
    <w:rsid w:val="000B1EE7"/>
    <w:rsid w:val="000B4440"/>
    <w:rsid w:val="000B63E6"/>
    <w:rsid w:val="000B7CD0"/>
    <w:rsid w:val="000D3943"/>
    <w:rsid w:val="000E229F"/>
    <w:rsid w:val="000F4D89"/>
    <w:rsid w:val="00105123"/>
    <w:rsid w:val="001217A2"/>
    <w:rsid w:val="0012471F"/>
    <w:rsid w:val="00136DF2"/>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4E20"/>
    <w:rsid w:val="0034049F"/>
    <w:rsid w:val="003644AB"/>
    <w:rsid w:val="003650DE"/>
    <w:rsid w:val="00365E16"/>
    <w:rsid w:val="00365E5A"/>
    <w:rsid w:val="0037744F"/>
    <w:rsid w:val="003812B4"/>
    <w:rsid w:val="003834D0"/>
    <w:rsid w:val="003A451B"/>
    <w:rsid w:val="003B4BC5"/>
    <w:rsid w:val="003D2813"/>
    <w:rsid w:val="003D5721"/>
    <w:rsid w:val="003D6FF3"/>
    <w:rsid w:val="00401EED"/>
    <w:rsid w:val="004270E8"/>
    <w:rsid w:val="0045372B"/>
    <w:rsid w:val="004648B2"/>
    <w:rsid w:val="004743C1"/>
    <w:rsid w:val="0047456D"/>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96641"/>
    <w:rsid w:val="005A214A"/>
    <w:rsid w:val="005B481E"/>
    <w:rsid w:val="005C0FFD"/>
    <w:rsid w:val="005C29FF"/>
    <w:rsid w:val="005E108F"/>
    <w:rsid w:val="005E751F"/>
    <w:rsid w:val="005F00A3"/>
    <w:rsid w:val="005F2CD0"/>
    <w:rsid w:val="005F4473"/>
    <w:rsid w:val="00617257"/>
    <w:rsid w:val="006223D1"/>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67C82"/>
    <w:rsid w:val="00871516"/>
    <w:rsid w:val="008949E2"/>
    <w:rsid w:val="00896405"/>
    <w:rsid w:val="008A36E4"/>
    <w:rsid w:val="008D346D"/>
    <w:rsid w:val="008F55F1"/>
    <w:rsid w:val="008F571E"/>
    <w:rsid w:val="00926D35"/>
    <w:rsid w:val="00926E80"/>
    <w:rsid w:val="009331D7"/>
    <w:rsid w:val="0093563D"/>
    <w:rsid w:val="00965D1A"/>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368DC"/>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21B3D"/>
    <w:rsid w:val="00C26B4E"/>
    <w:rsid w:val="00C66F21"/>
    <w:rsid w:val="00C70FDA"/>
    <w:rsid w:val="00C73336"/>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58E8"/>
    <w:rsid w:val="00D6479F"/>
    <w:rsid w:val="00DA78A1"/>
    <w:rsid w:val="00DB1971"/>
    <w:rsid w:val="00DB2597"/>
    <w:rsid w:val="00DB4A7D"/>
    <w:rsid w:val="00DB55E6"/>
    <w:rsid w:val="00DB7A31"/>
    <w:rsid w:val="00DC37C8"/>
    <w:rsid w:val="00DC5B83"/>
    <w:rsid w:val="00DD30EB"/>
    <w:rsid w:val="00DD58C5"/>
    <w:rsid w:val="00DD7AE2"/>
    <w:rsid w:val="00DF4BDC"/>
    <w:rsid w:val="00E04907"/>
    <w:rsid w:val="00E16D1F"/>
    <w:rsid w:val="00E31899"/>
    <w:rsid w:val="00E329D9"/>
    <w:rsid w:val="00E3312F"/>
    <w:rsid w:val="00E523B2"/>
    <w:rsid w:val="00E53242"/>
    <w:rsid w:val="00E6362E"/>
    <w:rsid w:val="00E66181"/>
    <w:rsid w:val="00E75FE0"/>
    <w:rsid w:val="00E8155F"/>
    <w:rsid w:val="00E87260"/>
    <w:rsid w:val="00E95AE1"/>
    <w:rsid w:val="00EA01B4"/>
    <w:rsid w:val="00EB4AAF"/>
    <w:rsid w:val="00EB7B15"/>
    <w:rsid w:val="00EE0DAC"/>
    <w:rsid w:val="00EF6470"/>
    <w:rsid w:val="00F009E5"/>
    <w:rsid w:val="00F02CBA"/>
    <w:rsid w:val="00F07E6F"/>
    <w:rsid w:val="00F234F1"/>
    <w:rsid w:val="00F34065"/>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958A"/>
  <w15:docId w15:val="{7C047AE7-1783-4D5A-A800-67D35376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styleId="UnresolvedMention">
    <w:name w:val="Unresolved Mention"/>
    <w:basedOn w:val="DefaultParagraphFont"/>
    <w:uiPriority w:val="99"/>
    <w:semiHidden/>
    <w:unhideWhenUsed/>
    <w:rsid w:val="00EE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231159545">
      <w:bodyDiv w:val="1"/>
      <w:marLeft w:val="0"/>
      <w:marRight w:val="0"/>
      <w:marTop w:val="0"/>
      <w:marBottom w:val="0"/>
      <w:divBdr>
        <w:top w:val="none" w:sz="0" w:space="0" w:color="auto"/>
        <w:left w:val="none" w:sz="0" w:space="0" w:color="auto"/>
        <w:bottom w:val="none" w:sz="0" w:space="0" w:color="auto"/>
        <w:right w:val="none" w:sz="0" w:space="0" w:color="auto"/>
      </w:divBdr>
      <w:divsChild>
        <w:div w:id="2050259738">
          <w:marLeft w:val="0"/>
          <w:marRight w:val="0"/>
          <w:marTop w:val="0"/>
          <w:marBottom w:val="0"/>
          <w:divBdr>
            <w:top w:val="none" w:sz="0" w:space="0" w:color="auto"/>
            <w:left w:val="none" w:sz="0" w:space="0" w:color="auto"/>
            <w:bottom w:val="none" w:sz="0" w:space="0" w:color="auto"/>
            <w:right w:val="none" w:sz="0" w:space="0" w:color="auto"/>
          </w:divBdr>
        </w:div>
      </w:divsChild>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nscom.scott.tcaq.mbx.i-foreign-flag-waiver@mail.mil" TargetMode="External"/><Relationship Id="rId13" Type="http://schemas.openxmlformats.org/officeDocument/2006/relationships/hyperlink" Target="mailto:msc.n101.ffw@navy.mil" TargetMode="External"/><Relationship Id="rId3" Type="http://schemas.openxmlformats.org/officeDocument/2006/relationships/settings" Target="settings.xml"/><Relationship Id="rId7" Type="http://schemas.openxmlformats.org/officeDocument/2006/relationships/hyperlink" Target="mailto:msc.n101.ffw@navy.mil" TargetMode="External"/><Relationship Id="rId12" Type="http://schemas.openxmlformats.org/officeDocument/2006/relationships/hyperlink" Target="mailto:transcom.scott.tcaq.mbx.i-foreign-flag-waiver@mail.mi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sc.n101.ffw@navy.mi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sc.n101.ffw@navy.mil" TargetMode="External"/><Relationship Id="rId4" Type="http://schemas.openxmlformats.org/officeDocument/2006/relationships/webSettings" Target="webSettings.xml"/><Relationship Id="rId9" Type="http://schemas.openxmlformats.org/officeDocument/2006/relationships/hyperlink" Target="mailto:msc.n101.ffw@navy.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864A-2976-4338-870A-EDD6CD6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15</cp:revision>
  <cp:lastPrinted>2016-03-23T15:08:00Z</cp:lastPrinted>
  <dcterms:created xsi:type="dcterms:W3CDTF">2016-11-08T15:12:00Z</dcterms:created>
  <dcterms:modified xsi:type="dcterms:W3CDTF">2024-02-01T20:32:00Z</dcterms:modified>
</cp:coreProperties>
</file>