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B477B" w14:textId="2A6B5F2C" w:rsidR="009961D5" w:rsidRPr="003B0B7A" w:rsidRDefault="00BB14D2" w:rsidP="00DD52EC">
      <w:pPr>
        <w:tabs>
          <w:tab w:val="left" w:pos="360"/>
          <w:tab w:val="left" w:pos="806"/>
          <w:tab w:val="left" w:pos="1210"/>
          <w:tab w:val="left" w:pos="1656"/>
        </w:tabs>
        <w:spacing w:line="240" w:lineRule="exact"/>
        <w:jc w:val="center"/>
        <w:rPr>
          <w:rFonts w:ascii="Arial" w:hAnsi="Arial" w:cs="Arial"/>
          <w:b/>
        </w:rPr>
      </w:pPr>
      <w:bookmarkStart w:id="0" w:name="_GoBack"/>
      <w:bookmarkEnd w:id="0"/>
      <w:r w:rsidRPr="003B0B7A">
        <w:rPr>
          <w:rFonts w:ascii="Arial" w:hAnsi="Arial" w:cs="Arial"/>
          <w:b/>
        </w:rPr>
        <w:t>PGI ADMINISTRATIVE CHANGE</w:t>
      </w:r>
    </w:p>
    <w:p w14:paraId="00A0BC9D" w14:textId="48A847D8" w:rsidR="00DD52EC" w:rsidRDefault="00DD52EC" w:rsidP="00DD52EC">
      <w:pPr>
        <w:pStyle w:val="DFARS"/>
        <w:tabs>
          <w:tab w:val="clear" w:pos="810"/>
          <w:tab w:val="left" w:pos="806"/>
        </w:tabs>
        <w:rPr>
          <w:rFonts w:ascii="Arial" w:hAnsi="Arial" w:cs="Arial"/>
          <w:b/>
          <w:szCs w:val="24"/>
        </w:rPr>
      </w:pPr>
      <w:bookmarkStart w:id="1" w:name="BM201_2"/>
    </w:p>
    <w:p w14:paraId="7AD91643" w14:textId="77777777" w:rsidR="003B0B7A" w:rsidRDefault="003B0B7A" w:rsidP="00DD52EC">
      <w:pPr>
        <w:pStyle w:val="DFARS"/>
        <w:tabs>
          <w:tab w:val="clear" w:pos="810"/>
          <w:tab w:val="left" w:pos="806"/>
        </w:tabs>
        <w:rPr>
          <w:rFonts w:ascii="Arial" w:hAnsi="Arial" w:cs="Arial"/>
          <w:b/>
          <w:szCs w:val="24"/>
        </w:rPr>
      </w:pPr>
    </w:p>
    <w:p w14:paraId="6FCFDEEB" w14:textId="450C36D7" w:rsidR="00BB14D2" w:rsidRPr="00DD52EC" w:rsidRDefault="00BB14D2" w:rsidP="00DD52EC">
      <w:pPr>
        <w:pStyle w:val="DFARS"/>
        <w:tabs>
          <w:tab w:val="clear" w:pos="810"/>
          <w:tab w:val="left" w:pos="806"/>
        </w:tabs>
        <w:rPr>
          <w:rFonts w:ascii="Arial" w:hAnsi="Arial" w:cs="Arial"/>
          <w:b/>
          <w:szCs w:val="24"/>
        </w:rPr>
      </w:pPr>
      <w:r w:rsidRPr="00DD52EC">
        <w:rPr>
          <w:rFonts w:ascii="Arial" w:hAnsi="Arial" w:cs="Arial"/>
          <w:b/>
          <w:szCs w:val="24"/>
        </w:rPr>
        <w:t>PGI 201.1—PURPOSE, AUTHORITY, ISSUANCE</w:t>
      </w:r>
    </w:p>
    <w:bookmarkEnd w:id="1"/>
    <w:p w14:paraId="14A7D6AF" w14:textId="77777777" w:rsidR="00BB14D2" w:rsidRPr="00DD52EC" w:rsidRDefault="00BB14D2" w:rsidP="00DD52EC">
      <w:pPr>
        <w:pStyle w:val="DFARS"/>
        <w:tabs>
          <w:tab w:val="clear" w:pos="810"/>
          <w:tab w:val="left" w:pos="806"/>
        </w:tabs>
        <w:rPr>
          <w:rFonts w:ascii="Arial" w:hAnsi="Arial" w:cs="Arial"/>
          <w:b/>
          <w:szCs w:val="24"/>
        </w:rPr>
      </w:pPr>
    </w:p>
    <w:p w14:paraId="05E3AE0D" w14:textId="77777777" w:rsidR="00BB14D2" w:rsidRPr="00DD52EC" w:rsidRDefault="00BB14D2" w:rsidP="00DD52EC">
      <w:pPr>
        <w:pStyle w:val="DFARS"/>
        <w:tabs>
          <w:tab w:val="clear" w:pos="810"/>
          <w:tab w:val="left" w:pos="806"/>
        </w:tabs>
        <w:rPr>
          <w:rFonts w:ascii="Arial" w:hAnsi="Arial" w:cs="Arial"/>
          <w:b/>
          <w:bCs/>
          <w:szCs w:val="24"/>
          <w:lang w:val="en"/>
        </w:rPr>
      </w:pPr>
      <w:r w:rsidRPr="00DD52EC">
        <w:rPr>
          <w:rFonts w:ascii="Arial" w:hAnsi="Arial" w:cs="Arial"/>
          <w:b/>
          <w:bCs/>
          <w:szCs w:val="24"/>
          <w:lang w:val="en"/>
        </w:rPr>
        <w:t>201.106  OMB approval under the Paperwork Reduction Act.</w:t>
      </w:r>
    </w:p>
    <w:p w14:paraId="0A98DE3A" w14:textId="3072ED50" w:rsidR="00BB14D2" w:rsidRPr="00DD52EC" w:rsidRDefault="00BB14D2" w:rsidP="00DD52EC">
      <w:pPr>
        <w:pStyle w:val="DFARS"/>
        <w:tabs>
          <w:tab w:val="clear" w:pos="810"/>
          <w:tab w:val="left" w:pos="806"/>
        </w:tabs>
        <w:rPr>
          <w:rFonts w:ascii="Arial" w:hAnsi="Arial" w:cs="Arial"/>
          <w:szCs w:val="24"/>
          <w:lang w:val="en"/>
        </w:rPr>
      </w:pPr>
      <w:bookmarkStart w:id="2" w:name="wp1191197"/>
      <w:bookmarkEnd w:id="2"/>
      <w:r w:rsidRPr="00DD52EC">
        <w:rPr>
          <w:rFonts w:ascii="Arial" w:hAnsi="Arial" w:cs="Arial"/>
          <w:szCs w:val="24"/>
          <w:lang w:val="en"/>
        </w:rPr>
        <w:t xml:space="preserve">The information collection and recordkeeping requirements contained in the Defense Federal Acquisition Regulations Supplement (DFARS) and Procedures, Guidance, and Information (PGI) have been approved by the Office of Management and Budget.  The following </w:t>
      </w:r>
      <w:r w:rsidR="003B0B7A">
        <w:rPr>
          <w:rFonts w:ascii="Arial" w:hAnsi="Arial" w:cs="Arial"/>
          <w:szCs w:val="24"/>
          <w:lang w:val="en"/>
        </w:rPr>
        <w:t>OMB control numbers apply:</w:t>
      </w:r>
    </w:p>
    <w:p w14:paraId="2591FEB6" w14:textId="77777777" w:rsidR="00BB14D2" w:rsidRPr="00DD52EC" w:rsidRDefault="00BB14D2" w:rsidP="00DD52EC">
      <w:pPr>
        <w:pStyle w:val="DFARS"/>
        <w:tabs>
          <w:tab w:val="clear" w:pos="810"/>
          <w:tab w:val="left" w:pos="806"/>
        </w:tabs>
        <w:rPr>
          <w:rFonts w:ascii="Arial" w:hAnsi="Arial" w:cs="Arial"/>
          <w:szCs w:val="24"/>
          <w:lang w:val="en"/>
        </w:rPr>
      </w:pPr>
    </w:p>
    <w:tbl>
      <w:tblPr>
        <w:tblW w:w="5325" w:type="dxa"/>
        <w:tblInd w:w="720" w:type="dxa"/>
        <w:tblLook w:val="04A0" w:firstRow="1" w:lastRow="0" w:firstColumn="1" w:lastColumn="0" w:noHBand="0" w:noVBand="1"/>
      </w:tblPr>
      <w:tblGrid>
        <w:gridCol w:w="2625"/>
        <w:gridCol w:w="2700"/>
      </w:tblGrid>
      <w:tr w:rsidR="00A91B65" w:rsidRPr="00DD52EC" w14:paraId="40685912" w14:textId="77777777" w:rsidTr="004764E5">
        <w:trPr>
          <w:trHeight w:val="390"/>
          <w:tblHeader/>
        </w:trPr>
        <w:tc>
          <w:tcPr>
            <w:tcW w:w="262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F46470" w14:textId="77777777" w:rsidR="00A91B65" w:rsidRPr="00DD52EC" w:rsidRDefault="00A91B65" w:rsidP="00DD52EC">
            <w:pPr>
              <w:pStyle w:val="DFARS"/>
              <w:tabs>
                <w:tab w:val="clear" w:pos="810"/>
                <w:tab w:val="left" w:pos="806"/>
              </w:tabs>
              <w:rPr>
                <w:rFonts w:ascii="Arial" w:hAnsi="Arial" w:cs="Arial"/>
                <w:bCs/>
                <w:szCs w:val="24"/>
              </w:rPr>
            </w:pPr>
            <w:bookmarkStart w:id="3" w:name="wp1200024"/>
            <w:bookmarkEnd w:id="3"/>
            <w:r w:rsidRPr="00DD52EC">
              <w:rPr>
                <w:rFonts w:ascii="Arial" w:hAnsi="Arial" w:cs="Arial"/>
                <w:bCs/>
                <w:szCs w:val="24"/>
              </w:rPr>
              <w:t>DFARS Segment</w:t>
            </w:r>
          </w:p>
        </w:tc>
        <w:tc>
          <w:tcPr>
            <w:tcW w:w="2700" w:type="dxa"/>
            <w:tcBorders>
              <w:top w:val="single" w:sz="8" w:space="0" w:color="auto"/>
              <w:left w:val="nil"/>
              <w:bottom w:val="single" w:sz="8" w:space="0" w:color="auto"/>
              <w:right w:val="single" w:sz="8" w:space="0" w:color="auto"/>
            </w:tcBorders>
            <w:shd w:val="clear" w:color="auto" w:fill="auto"/>
            <w:noWrap/>
            <w:vAlign w:val="bottom"/>
            <w:hideMark/>
          </w:tcPr>
          <w:p w14:paraId="7BBDEE35" w14:textId="6CD56D16" w:rsidR="00A91B65" w:rsidRPr="00DD52EC" w:rsidRDefault="00900A4E" w:rsidP="00DD52EC">
            <w:pPr>
              <w:pStyle w:val="DFARS"/>
              <w:tabs>
                <w:tab w:val="clear" w:pos="810"/>
                <w:tab w:val="left" w:pos="806"/>
              </w:tabs>
              <w:rPr>
                <w:rFonts w:ascii="Arial" w:hAnsi="Arial" w:cs="Arial"/>
                <w:bCs/>
                <w:szCs w:val="24"/>
              </w:rPr>
            </w:pPr>
            <w:r>
              <w:rPr>
                <w:rFonts w:ascii="Arial" w:hAnsi="Arial" w:cs="Arial"/>
                <w:bCs/>
                <w:szCs w:val="24"/>
              </w:rPr>
              <w:t>OMB Control No.</w:t>
            </w:r>
          </w:p>
        </w:tc>
      </w:tr>
      <w:tr w:rsidR="00A91B65" w:rsidRPr="00DD52EC" w14:paraId="5F83EBFE"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E2DDE14" w14:textId="673840F6" w:rsidR="00A91B65" w:rsidRPr="00DD52EC" w:rsidRDefault="00A91B65" w:rsidP="00DD52EC">
            <w:pPr>
              <w:pStyle w:val="DFARS"/>
              <w:tabs>
                <w:tab w:val="clear" w:pos="810"/>
                <w:tab w:val="left" w:pos="806"/>
              </w:tabs>
              <w:rPr>
                <w:rFonts w:ascii="Arial" w:hAnsi="Arial" w:cs="Arial"/>
                <w:szCs w:val="24"/>
              </w:rPr>
            </w:pPr>
            <w:r w:rsidRPr="00DD52EC">
              <w:rPr>
                <w:rFonts w:ascii="Arial" w:hAnsi="Arial" w:cs="Arial"/>
                <w:szCs w:val="24"/>
              </w:rPr>
              <w:t>215.403-5</w:t>
            </w:r>
          </w:p>
        </w:tc>
        <w:tc>
          <w:tcPr>
            <w:tcW w:w="2700" w:type="dxa"/>
            <w:tcBorders>
              <w:top w:val="nil"/>
              <w:left w:val="nil"/>
              <w:bottom w:val="single" w:sz="4" w:space="0" w:color="auto"/>
              <w:right w:val="single" w:sz="4" w:space="0" w:color="auto"/>
            </w:tcBorders>
            <w:shd w:val="clear" w:color="auto" w:fill="auto"/>
            <w:noWrap/>
            <w:vAlign w:val="bottom"/>
            <w:hideMark/>
          </w:tcPr>
          <w:p w14:paraId="40AD9D9A" w14:textId="3BBAE71E" w:rsidR="00A91B65" w:rsidRPr="00DD52EC" w:rsidRDefault="00A91B65" w:rsidP="00DD52EC">
            <w:pPr>
              <w:pStyle w:val="DFARS"/>
              <w:tabs>
                <w:tab w:val="clear" w:pos="810"/>
                <w:tab w:val="left" w:pos="806"/>
              </w:tabs>
              <w:rPr>
                <w:rFonts w:ascii="Arial" w:hAnsi="Arial" w:cs="Arial"/>
                <w:szCs w:val="24"/>
              </w:rPr>
            </w:pPr>
            <w:r w:rsidRPr="00DD52EC">
              <w:rPr>
                <w:rFonts w:ascii="Arial" w:hAnsi="Arial" w:cs="Arial"/>
                <w:szCs w:val="24"/>
              </w:rPr>
              <w:t>0704-0497</w:t>
            </w:r>
          </w:p>
        </w:tc>
      </w:tr>
      <w:tr w:rsidR="0047783C" w:rsidRPr="00DD52EC" w14:paraId="07A5BAA6"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1867B7F2" w14:textId="1AFE287B" w:rsidR="0047783C" w:rsidRPr="00DD52EC" w:rsidRDefault="0047783C" w:rsidP="00DD52EC">
            <w:pPr>
              <w:pStyle w:val="DFARS"/>
              <w:tabs>
                <w:tab w:val="clear" w:pos="810"/>
                <w:tab w:val="left" w:pos="806"/>
              </w:tabs>
              <w:rPr>
                <w:rFonts w:ascii="Arial" w:hAnsi="Arial" w:cs="Arial"/>
                <w:b/>
                <w:bCs/>
                <w:szCs w:val="24"/>
              </w:rPr>
            </w:pPr>
            <w:r w:rsidRPr="00DD52EC">
              <w:rPr>
                <w:rFonts w:ascii="Arial" w:hAnsi="Arial" w:cs="Arial"/>
                <w:b/>
                <w:bCs/>
                <w:szCs w:val="24"/>
              </w:rPr>
              <w:t>* * * * *</w:t>
            </w:r>
          </w:p>
        </w:tc>
        <w:tc>
          <w:tcPr>
            <w:tcW w:w="2700" w:type="dxa"/>
            <w:tcBorders>
              <w:top w:val="nil"/>
              <w:left w:val="nil"/>
              <w:bottom w:val="single" w:sz="4" w:space="0" w:color="auto"/>
              <w:right w:val="single" w:sz="4" w:space="0" w:color="auto"/>
            </w:tcBorders>
            <w:shd w:val="clear" w:color="auto" w:fill="auto"/>
            <w:noWrap/>
            <w:vAlign w:val="bottom"/>
          </w:tcPr>
          <w:p w14:paraId="5E088366" w14:textId="35C97089" w:rsidR="0047783C" w:rsidRPr="00DD52EC" w:rsidRDefault="0047783C" w:rsidP="00DD52EC">
            <w:pPr>
              <w:pStyle w:val="DFARS"/>
              <w:tabs>
                <w:tab w:val="clear" w:pos="810"/>
                <w:tab w:val="left" w:pos="806"/>
              </w:tabs>
              <w:rPr>
                <w:rFonts w:ascii="Arial" w:hAnsi="Arial" w:cs="Arial"/>
                <w:b/>
                <w:bCs/>
                <w:szCs w:val="24"/>
              </w:rPr>
            </w:pPr>
            <w:r w:rsidRPr="00DD52EC">
              <w:rPr>
                <w:rFonts w:ascii="Arial" w:hAnsi="Arial" w:cs="Arial"/>
                <w:b/>
                <w:bCs/>
                <w:szCs w:val="24"/>
              </w:rPr>
              <w:t>* * * * *</w:t>
            </w:r>
          </w:p>
        </w:tc>
      </w:tr>
      <w:tr w:rsidR="00A91B65" w:rsidRPr="00DD52EC" w14:paraId="454BF854"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3016150" w14:textId="53D7E534" w:rsidR="00A91B65" w:rsidRPr="00DD52EC" w:rsidRDefault="00A91B65" w:rsidP="00DD52EC">
            <w:pPr>
              <w:pStyle w:val="DFARS"/>
              <w:tabs>
                <w:tab w:val="clear" w:pos="810"/>
                <w:tab w:val="left" w:pos="806"/>
              </w:tabs>
              <w:rPr>
                <w:rFonts w:ascii="Arial" w:hAnsi="Arial" w:cs="Arial"/>
                <w:b/>
                <w:bCs/>
                <w:szCs w:val="24"/>
              </w:rPr>
            </w:pPr>
            <w:r w:rsidRPr="00DD52EC">
              <w:rPr>
                <w:rFonts w:ascii="Arial" w:hAnsi="Arial" w:cs="Arial"/>
                <w:b/>
                <w:bCs/>
                <w:szCs w:val="24"/>
              </w:rPr>
              <w:t>[245.1</w:t>
            </w:r>
          </w:p>
        </w:tc>
        <w:tc>
          <w:tcPr>
            <w:tcW w:w="2700" w:type="dxa"/>
            <w:tcBorders>
              <w:top w:val="nil"/>
              <w:left w:val="nil"/>
              <w:bottom w:val="single" w:sz="4" w:space="0" w:color="auto"/>
              <w:right w:val="single" w:sz="4" w:space="0" w:color="auto"/>
            </w:tcBorders>
            <w:shd w:val="clear" w:color="auto" w:fill="auto"/>
            <w:noWrap/>
            <w:vAlign w:val="bottom"/>
            <w:hideMark/>
          </w:tcPr>
          <w:p w14:paraId="46FF256F" w14:textId="1512DE6E" w:rsidR="00A91B65" w:rsidRPr="00DD52EC" w:rsidRDefault="00A91B65" w:rsidP="00DD52EC">
            <w:pPr>
              <w:pStyle w:val="DFARS"/>
              <w:tabs>
                <w:tab w:val="clear" w:pos="810"/>
                <w:tab w:val="left" w:pos="806"/>
              </w:tabs>
              <w:rPr>
                <w:rFonts w:ascii="Arial" w:hAnsi="Arial" w:cs="Arial"/>
                <w:b/>
                <w:bCs/>
                <w:szCs w:val="24"/>
              </w:rPr>
            </w:pPr>
            <w:r w:rsidRPr="00DD52EC">
              <w:rPr>
                <w:rFonts w:ascii="Arial" w:hAnsi="Arial" w:cs="Arial"/>
                <w:b/>
                <w:bCs/>
                <w:szCs w:val="24"/>
              </w:rPr>
              <w:t>0704-0557]</w:t>
            </w:r>
          </w:p>
        </w:tc>
      </w:tr>
      <w:tr w:rsidR="00A91B65" w:rsidRPr="00DD52EC" w14:paraId="5EFA5BA2"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E8282AA" w14:textId="2D8B65F3" w:rsidR="00A91B65"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 xml:space="preserve"> * * * * *</w:t>
            </w:r>
          </w:p>
        </w:tc>
        <w:tc>
          <w:tcPr>
            <w:tcW w:w="2700" w:type="dxa"/>
            <w:tcBorders>
              <w:top w:val="nil"/>
              <w:left w:val="nil"/>
              <w:bottom w:val="single" w:sz="4" w:space="0" w:color="auto"/>
              <w:right w:val="single" w:sz="4" w:space="0" w:color="auto"/>
            </w:tcBorders>
            <w:shd w:val="clear" w:color="auto" w:fill="auto"/>
            <w:noWrap/>
            <w:vAlign w:val="bottom"/>
            <w:hideMark/>
          </w:tcPr>
          <w:p w14:paraId="3FDB668F" w14:textId="21EE5EAE" w:rsidR="00A91B65"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 * * * *</w:t>
            </w:r>
          </w:p>
        </w:tc>
      </w:tr>
      <w:tr w:rsidR="00521F8E" w:rsidRPr="00DD52EC" w14:paraId="72D5285C"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59A2DF8" w14:textId="7746B561" w:rsidR="00521F8E" w:rsidRPr="00DD52EC" w:rsidRDefault="00521F8E" w:rsidP="00E80C9B">
            <w:pPr>
              <w:pStyle w:val="DFARS"/>
              <w:rPr>
                <w:rFonts w:ascii="Arial" w:hAnsi="Arial" w:cs="Arial"/>
                <w:szCs w:val="24"/>
              </w:rPr>
            </w:pPr>
            <w:r w:rsidRPr="00DD52EC">
              <w:rPr>
                <w:rFonts w:ascii="Arial" w:hAnsi="Arial" w:cs="Arial"/>
                <w:b/>
                <w:bCs/>
                <w:szCs w:val="24"/>
              </w:rPr>
              <w:t>[252.204-</w:t>
            </w:r>
            <w:r w:rsidR="00E80C9B">
              <w:rPr>
                <w:rFonts w:ascii="Arial" w:hAnsi="Arial" w:cs="Arial"/>
                <w:b/>
                <w:bCs/>
                <w:szCs w:val="24"/>
              </w:rPr>
              <w:t>7023</w:t>
            </w:r>
          </w:p>
        </w:tc>
        <w:tc>
          <w:tcPr>
            <w:tcW w:w="2700" w:type="dxa"/>
            <w:tcBorders>
              <w:top w:val="nil"/>
              <w:left w:val="nil"/>
              <w:bottom w:val="single" w:sz="4" w:space="0" w:color="auto"/>
              <w:right w:val="single" w:sz="4" w:space="0" w:color="auto"/>
            </w:tcBorders>
            <w:shd w:val="clear" w:color="auto" w:fill="auto"/>
            <w:noWrap/>
            <w:vAlign w:val="bottom"/>
            <w:hideMark/>
          </w:tcPr>
          <w:p w14:paraId="46E24DF2" w14:textId="37284C2B"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b/>
                <w:bCs/>
                <w:szCs w:val="24"/>
              </w:rPr>
              <w:t>0704-0519]</w:t>
            </w:r>
          </w:p>
        </w:tc>
      </w:tr>
      <w:tr w:rsidR="00521F8E" w:rsidRPr="00DD52EC" w14:paraId="6240F4F7"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67A3D64" w14:textId="4C6E6EB7"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 xml:space="preserve"> * * * * *</w:t>
            </w:r>
          </w:p>
        </w:tc>
        <w:tc>
          <w:tcPr>
            <w:tcW w:w="2700" w:type="dxa"/>
            <w:tcBorders>
              <w:top w:val="nil"/>
              <w:left w:val="nil"/>
              <w:bottom w:val="single" w:sz="4" w:space="0" w:color="auto"/>
              <w:right w:val="single" w:sz="4" w:space="0" w:color="auto"/>
            </w:tcBorders>
            <w:shd w:val="clear" w:color="auto" w:fill="auto"/>
            <w:noWrap/>
            <w:vAlign w:val="bottom"/>
            <w:hideMark/>
          </w:tcPr>
          <w:p w14:paraId="4A921BCA" w14:textId="32C0D1B6"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 * * * *</w:t>
            </w:r>
          </w:p>
        </w:tc>
      </w:tr>
      <w:tr w:rsidR="00521F8E" w:rsidRPr="00DD52EC" w14:paraId="295D9D0A"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710286BD" w14:textId="1BF59118"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b/>
                <w:bCs/>
                <w:szCs w:val="24"/>
              </w:rPr>
              <w:t>[252.215-7008</w:t>
            </w:r>
          </w:p>
        </w:tc>
        <w:tc>
          <w:tcPr>
            <w:tcW w:w="2700" w:type="dxa"/>
            <w:tcBorders>
              <w:top w:val="nil"/>
              <w:left w:val="nil"/>
              <w:bottom w:val="single" w:sz="4" w:space="0" w:color="auto"/>
              <w:right w:val="single" w:sz="4" w:space="0" w:color="auto"/>
            </w:tcBorders>
            <w:shd w:val="clear" w:color="auto" w:fill="auto"/>
            <w:noWrap/>
            <w:vAlign w:val="bottom"/>
          </w:tcPr>
          <w:p w14:paraId="08F7E6CB" w14:textId="4CAD679C"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b/>
                <w:bCs/>
                <w:szCs w:val="24"/>
              </w:rPr>
              <w:t>0704-0574</w:t>
            </w:r>
          </w:p>
        </w:tc>
      </w:tr>
      <w:tr w:rsidR="00521F8E" w:rsidRPr="00DD52EC" w14:paraId="7DED79EA"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75E5151" w14:textId="686CF766"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b/>
                <w:bCs/>
                <w:szCs w:val="24"/>
              </w:rPr>
              <w:t>252.215-7010</w:t>
            </w:r>
          </w:p>
        </w:tc>
        <w:tc>
          <w:tcPr>
            <w:tcW w:w="2700" w:type="dxa"/>
            <w:tcBorders>
              <w:top w:val="nil"/>
              <w:left w:val="nil"/>
              <w:bottom w:val="single" w:sz="4" w:space="0" w:color="auto"/>
              <w:right w:val="single" w:sz="4" w:space="0" w:color="auto"/>
            </w:tcBorders>
            <w:shd w:val="clear" w:color="auto" w:fill="auto"/>
            <w:noWrap/>
            <w:vAlign w:val="bottom"/>
            <w:hideMark/>
          </w:tcPr>
          <w:p w14:paraId="48624B3F" w14:textId="5F757126"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b/>
                <w:bCs/>
                <w:szCs w:val="24"/>
              </w:rPr>
              <w:t>0704-0574]</w:t>
            </w:r>
          </w:p>
        </w:tc>
      </w:tr>
      <w:tr w:rsidR="00521F8E" w:rsidRPr="00DD52EC" w14:paraId="63D50151"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1A6AF188" w14:textId="0BC3E95B"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 * * * *</w:t>
            </w:r>
          </w:p>
        </w:tc>
        <w:tc>
          <w:tcPr>
            <w:tcW w:w="2700" w:type="dxa"/>
            <w:tcBorders>
              <w:top w:val="nil"/>
              <w:left w:val="nil"/>
              <w:bottom w:val="single" w:sz="4" w:space="0" w:color="auto"/>
              <w:right w:val="single" w:sz="4" w:space="0" w:color="auto"/>
            </w:tcBorders>
            <w:shd w:val="clear" w:color="auto" w:fill="auto"/>
            <w:noWrap/>
            <w:vAlign w:val="bottom"/>
          </w:tcPr>
          <w:p w14:paraId="13C0BB10" w14:textId="73FB9C86"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 * * * *</w:t>
            </w:r>
          </w:p>
        </w:tc>
      </w:tr>
      <w:tr w:rsidR="0047783C" w:rsidRPr="00DD52EC" w14:paraId="17C797B8"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33C1C304" w14:textId="38000B1A" w:rsidR="0047783C" w:rsidRPr="00DD52EC" w:rsidRDefault="0047783C" w:rsidP="00DD52EC">
            <w:pPr>
              <w:pStyle w:val="DFARS"/>
              <w:tabs>
                <w:tab w:val="clear" w:pos="810"/>
                <w:tab w:val="left" w:pos="806"/>
              </w:tabs>
              <w:rPr>
                <w:rFonts w:ascii="Arial" w:hAnsi="Arial" w:cs="Arial"/>
                <w:strike/>
                <w:szCs w:val="24"/>
              </w:rPr>
            </w:pPr>
            <w:r w:rsidRPr="00DD52EC">
              <w:rPr>
                <w:rFonts w:ascii="Arial" w:hAnsi="Arial" w:cs="Arial"/>
                <w:strike/>
                <w:szCs w:val="24"/>
              </w:rPr>
              <w:t>252.239-7006</w:t>
            </w:r>
          </w:p>
        </w:tc>
        <w:tc>
          <w:tcPr>
            <w:tcW w:w="2700" w:type="dxa"/>
            <w:tcBorders>
              <w:top w:val="nil"/>
              <w:left w:val="nil"/>
              <w:bottom w:val="single" w:sz="4" w:space="0" w:color="auto"/>
              <w:right w:val="single" w:sz="4" w:space="0" w:color="auto"/>
            </w:tcBorders>
            <w:shd w:val="clear" w:color="auto" w:fill="auto"/>
            <w:noWrap/>
            <w:vAlign w:val="bottom"/>
          </w:tcPr>
          <w:p w14:paraId="2B6333D1" w14:textId="0DE45E19" w:rsidR="0047783C" w:rsidRPr="00DD52EC" w:rsidRDefault="0047783C" w:rsidP="00DD52EC">
            <w:pPr>
              <w:pStyle w:val="DFARS"/>
              <w:tabs>
                <w:tab w:val="clear" w:pos="810"/>
                <w:tab w:val="left" w:pos="806"/>
              </w:tabs>
              <w:rPr>
                <w:rFonts w:ascii="Arial" w:hAnsi="Arial" w:cs="Arial"/>
                <w:strike/>
                <w:szCs w:val="24"/>
              </w:rPr>
            </w:pPr>
            <w:r w:rsidRPr="00DD52EC">
              <w:rPr>
                <w:rFonts w:ascii="Arial" w:hAnsi="Arial" w:cs="Arial"/>
                <w:strike/>
                <w:szCs w:val="24"/>
              </w:rPr>
              <w:t>0704-0341</w:t>
            </w:r>
          </w:p>
        </w:tc>
      </w:tr>
      <w:tr w:rsidR="0047783C" w:rsidRPr="00DD52EC" w14:paraId="095934D6"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276ADEFF" w14:textId="57167EA8" w:rsidR="0047783C" w:rsidRPr="00DD52EC" w:rsidRDefault="0047783C" w:rsidP="00DD52EC">
            <w:pPr>
              <w:pStyle w:val="DFARS"/>
              <w:tabs>
                <w:tab w:val="clear" w:pos="810"/>
                <w:tab w:val="left" w:pos="806"/>
              </w:tabs>
              <w:rPr>
                <w:rFonts w:ascii="Arial" w:hAnsi="Arial" w:cs="Arial"/>
                <w:szCs w:val="24"/>
              </w:rPr>
            </w:pPr>
            <w:r w:rsidRPr="00DD52EC">
              <w:rPr>
                <w:rFonts w:ascii="Arial" w:hAnsi="Arial" w:cs="Arial"/>
                <w:szCs w:val="24"/>
              </w:rPr>
              <w:t>* * * * *</w:t>
            </w:r>
          </w:p>
        </w:tc>
        <w:tc>
          <w:tcPr>
            <w:tcW w:w="2700" w:type="dxa"/>
            <w:tcBorders>
              <w:top w:val="nil"/>
              <w:left w:val="nil"/>
              <w:bottom w:val="single" w:sz="4" w:space="0" w:color="auto"/>
              <w:right w:val="single" w:sz="4" w:space="0" w:color="auto"/>
            </w:tcBorders>
            <w:shd w:val="clear" w:color="auto" w:fill="auto"/>
            <w:noWrap/>
            <w:vAlign w:val="bottom"/>
          </w:tcPr>
          <w:p w14:paraId="49F9A5C4" w14:textId="32C2EF39" w:rsidR="0047783C" w:rsidRPr="00DD52EC" w:rsidRDefault="0047783C" w:rsidP="00DD52EC">
            <w:pPr>
              <w:pStyle w:val="DFARS"/>
              <w:tabs>
                <w:tab w:val="clear" w:pos="810"/>
                <w:tab w:val="left" w:pos="806"/>
              </w:tabs>
              <w:rPr>
                <w:rFonts w:ascii="Arial" w:hAnsi="Arial" w:cs="Arial"/>
                <w:szCs w:val="24"/>
              </w:rPr>
            </w:pPr>
            <w:r w:rsidRPr="00DD52EC">
              <w:rPr>
                <w:rFonts w:ascii="Arial" w:hAnsi="Arial" w:cs="Arial"/>
                <w:szCs w:val="24"/>
              </w:rPr>
              <w:t>* * * * *</w:t>
            </w:r>
          </w:p>
        </w:tc>
      </w:tr>
      <w:tr w:rsidR="00521F8E" w:rsidRPr="00DD52EC" w14:paraId="69BACF03"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599330D4" w14:textId="19FF8EC0" w:rsidR="00521F8E" w:rsidRPr="00DD52EC" w:rsidRDefault="00521F8E" w:rsidP="00DD52EC">
            <w:pPr>
              <w:pStyle w:val="DFARS"/>
              <w:tabs>
                <w:tab w:val="clear" w:pos="810"/>
                <w:tab w:val="left" w:pos="806"/>
              </w:tabs>
              <w:rPr>
                <w:rFonts w:ascii="Arial" w:hAnsi="Arial" w:cs="Arial"/>
                <w:b/>
                <w:bCs/>
                <w:szCs w:val="24"/>
              </w:rPr>
            </w:pPr>
            <w:r w:rsidRPr="00DD52EC">
              <w:rPr>
                <w:rFonts w:ascii="Arial" w:hAnsi="Arial" w:cs="Arial"/>
                <w:szCs w:val="24"/>
              </w:rPr>
              <w:t>252.246-7005</w:t>
            </w:r>
          </w:p>
        </w:tc>
        <w:tc>
          <w:tcPr>
            <w:tcW w:w="2700" w:type="dxa"/>
            <w:tcBorders>
              <w:top w:val="nil"/>
              <w:left w:val="nil"/>
              <w:bottom w:val="single" w:sz="4" w:space="0" w:color="auto"/>
              <w:right w:val="single" w:sz="4" w:space="0" w:color="auto"/>
            </w:tcBorders>
            <w:shd w:val="clear" w:color="auto" w:fill="auto"/>
            <w:noWrap/>
            <w:vAlign w:val="bottom"/>
          </w:tcPr>
          <w:p w14:paraId="7EC514C5" w14:textId="407CC77F" w:rsidR="00521F8E" w:rsidRPr="00DD52EC" w:rsidRDefault="00521F8E" w:rsidP="00DD52EC">
            <w:pPr>
              <w:pStyle w:val="DFARS"/>
              <w:tabs>
                <w:tab w:val="clear" w:pos="810"/>
                <w:tab w:val="left" w:pos="806"/>
              </w:tabs>
              <w:rPr>
                <w:rFonts w:ascii="Arial" w:hAnsi="Arial" w:cs="Arial"/>
                <w:b/>
                <w:bCs/>
                <w:szCs w:val="24"/>
              </w:rPr>
            </w:pPr>
            <w:r w:rsidRPr="00DD52EC">
              <w:rPr>
                <w:rFonts w:ascii="Arial" w:hAnsi="Arial" w:cs="Arial"/>
                <w:szCs w:val="24"/>
              </w:rPr>
              <w:t>0704-</w:t>
            </w:r>
            <w:r w:rsidRPr="00DD52EC">
              <w:rPr>
                <w:rFonts w:ascii="Arial" w:hAnsi="Arial" w:cs="Arial"/>
                <w:strike/>
                <w:szCs w:val="24"/>
              </w:rPr>
              <w:t>0481</w:t>
            </w:r>
            <w:r w:rsidRPr="00DD52EC">
              <w:rPr>
                <w:rFonts w:ascii="Arial" w:hAnsi="Arial" w:cs="Arial"/>
                <w:b/>
                <w:bCs/>
                <w:szCs w:val="24"/>
              </w:rPr>
              <w:t>[0441]</w:t>
            </w:r>
          </w:p>
        </w:tc>
      </w:tr>
      <w:tr w:rsidR="00521F8E" w:rsidRPr="00DD52EC" w14:paraId="162BD12F"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0EE970CF" w14:textId="4AFB410F"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252.246-7006</w:t>
            </w:r>
          </w:p>
        </w:tc>
        <w:tc>
          <w:tcPr>
            <w:tcW w:w="2700" w:type="dxa"/>
            <w:tcBorders>
              <w:top w:val="nil"/>
              <w:left w:val="nil"/>
              <w:bottom w:val="single" w:sz="4" w:space="0" w:color="auto"/>
              <w:right w:val="single" w:sz="4" w:space="0" w:color="auto"/>
            </w:tcBorders>
            <w:shd w:val="clear" w:color="auto" w:fill="auto"/>
            <w:noWrap/>
            <w:vAlign w:val="bottom"/>
          </w:tcPr>
          <w:p w14:paraId="2C99750A" w14:textId="5A6C9FCD"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0704-</w:t>
            </w:r>
            <w:r w:rsidRPr="00DD52EC">
              <w:rPr>
                <w:rFonts w:ascii="Arial" w:hAnsi="Arial" w:cs="Arial"/>
                <w:strike/>
                <w:szCs w:val="24"/>
              </w:rPr>
              <w:t>0481</w:t>
            </w:r>
            <w:r w:rsidRPr="00DD52EC">
              <w:rPr>
                <w:rFonts w:ascii="Arial" w:hAnsi="Arial" w:cs="Arial"/>
                <w:b/>
                <w:bCs/>
                <w:szCs w:val="24"/>
              </w:rPr>
              <w:t>[0441]</w:t>
            </w:r>
          </w:p>
        </w:tc>
      </w:tr>
      <w:tr w:rsidR="00521F8E" w:rsidRPr="00DD52EC" w14:paraId="52151230"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DA07C94" w14:textId="1C1965A1"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252.246-7008</w:t>
            </w:r>
          </w:p>
        </w:tc>
        <w:tc>
          <w:tcPr>
            <w:tcW w:w="2700" w:type="dxa"/>
            <w:tcBorders>
              <w:top w:val="nil"/>
              <w:left w:val="nil"/>
              <w:bottom w:val="single" w:sz="4" w:space="0" w:color="auto"/>
              <w:right w:val="single" w:sz="4" w:space="0" w:color="auto"/>
            </w:tcBorders>
            <w:shd w:val="clear" w:color="auto" w:fill="auto"/>
            <w:noWrap/>
            <w:vAlign w:val="bottom"/>
            <w:hideMark/>
          </w:tcPr>
          <w:p w14:paraId="10D83926" w14:textId="15E937CD"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0704-</w:t>
            </w:r>
            <w:r w:rsidRPr="00DD52EC">
              <w:rPr>
                <w:rFonts w:ascii="Arial" w:hAnsi="Arial" w:cs="Arial"/>
                <w:strike/>
                <w:szCs w:val="24"/>
              </w:rPr>
              <w:t>0541</w:t>
            </w:r>
            <w:r w:rsidRPr="00DD52EC">
              <w:rPr>
                <w:rFonts w:ascii="Arial" w:hAnsi="Arial" w:cs="Arial"/>
                <w:b/>
                <w:bCs/>
                <w:szCs w:val="24"/>
              </w:rPr>
              <w:t>[0441]</w:t>
            </w:r>
          </w:p>
        </w:tc>
      </w:tr>
      <w:tr w:rsidR="00521F8E" w:rsidRPr="00DD52EC" w14:paraId="1245291C" w14:textId="77777777" w:rsidTr="004764E5">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D679BCC" w14:textId="2C34401C"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 xml:space="preserve"> * * * * *</w:t>
            </w:r>
          </w:p>
        </w:tc>
        <w:tc>
          <w:tcPr>
            <w:tcW w:w="2700" w:type="dxa"/>
            <w:tcBorders>
              <w:top w:val="nil"/>
              <w:left w:val="nil"/>
              <w:bottom w:val="single" w:sz="4" w:space="0" w:color="auto"/>
              <w:right w:val="single" w:sz="4" w:space="0" w:color="auto"/>
            </w:tcBorders>
            <w:shd w:val="clear" w:color="auto" w:fill="auto"/>
            <w:noWrap/>
            <w:vAlign w:val="bottom"/>
            <w:hideMark/>
          </w:tcPr>
          <w:p w14:paraId="5AD0AB36" w14:textId="2D261096" w:rsidR="00521F8E" w:rsidRPr="00DD52EC" w:rsidRDefault="00521F8E" w:rsidP="00DD52EC">
            <w:pPr>
              <w:pStyle w:val="DFARS"/>
              <w:tabs>
                <w:tab w:val="clear" w:pos="810"/>
                <w:tab w:val="left" w:pos="806"/>
              </w:tabs>
              <w:rPr>
                <w:rFonts w:ascii="Arial" w:hAnsi="Arial" w:cs="Arial"/>
                <w:szCs w:val="24"/>
              </w:rPr>
            </w:pPr>
            <w:r w:rsidRPr="00DD52EC">
              <w:rPr>
                <w:rFonts w:ascii="Arial" w:hAnsi="Arial" w:cs="Arial"/>
                <w:szCs w:val="24"/>
              </w:rPr>
              <w:t>* * * * *</w:t>
            </w:r>
          </w:p>
        </w:tc>
      </w:tr>
    </w:tbl>
    <w:p w14:paraId="45E2087E" w14:textId="1D0DB452" w:rsidR="00BB14D2" w:rsidRPr="00DD52EC" w:rsidRDefault="00BB14D2" w:rsidP="00DD52EC">
      <w:pPr>
        <w:tabs>
          <w:tab w:val="left" w:pos="360"/>
          <w:tab w:val="left" w:pos="806"/>
          <w:tab w:val="left" w:pos="1210"/>
          <w:tab w:val="left" w:pos="1656"/>
        </w:tabs>
        <w:spacing w:line="240" w:lineRule="exact"/>
        <w:rPr>
          <w:rFonts w:ascii="Arial" w:hAnsi="Arial" w:cs="Arial"/>
        </w:rPr>
      </w:pPr>
    </w:p>
    <w:p w14:paraId="31CB6DC7" w14:textId="685639A7" w:rsidR="00BB14D2" w:rsidRDefault="00BB14D2" w:rsidP="00DD52EC">
      <w:pPr>
        <w:tabs>
          <w:tab w:val="left" w:pos="360"/>
          <w:tab w:val="left" w:pos="806"/>
          <w:tab w:val="left" w:pos="1210"/>
          <w:tab w:val="left" w:pos="1656"/>
        </w:tabs>
        <w:spacing w:line="240" w:lineRule="exact"/>
        <w:rPr>
          <w:rFonts w:ascii="Arial" w:hAnsi="Arial" w:cs="Arial"/>
        </w:rPr>
      </w:pPr>
      <w:r w:rsidRPr="00DD52EC">
        <w:rPr>
          <w:rFonts w:ascii="Arial" w:hAnsi="Arial" w:cs="Arial"/>
        </w:rPr>
        <w:t>* * * * *</w:t>
      </w:r>
    </w:p>
    <w:p w14:paraId="4EEEB367" w14:textId="77777777" w:rsidR="00DD52EC" w:rsidRPr="00DD52EC" w:rsidRDefault="00DD52EC" w:rsidP="00DD52EC">
      <w:pPr>
        <w:tabs>
          <w:tab w:val="left" w:pos="360"/>
          <w:tab w:val="left" w:pos="806"/>
          <w:tab w:val="left" w:pos="1210"/>
          <w:tab w:val="left" w:pos="1656"/>
        </w:tabs>
        <w:spacing w:line="240" w:lineRule="exact"/>
        <w:rPr>
          <w:rFonts w:ascii="Arial" w:hAnsi="Arial" w:cs="Arial"/>
        </w:rPr>
      </w:pPr>
    </w:p>
    <w:p w14:paraId="32532345" w14:textId="595680C7" w:rsidR="00DD52EC" w:rsidRDefault="00DD52EC" w:rsidP="00DD52EC">
      <w:pPr>
        <w:tabs>
          <w:tab w:val="left" w:pos="360"/>
          <w:tab w:val="left" w:pos="806"/>
          <w:tab w:val="left" w:pos="1210"/>
          <w:tab w:val="left" w:pos="1656"/>
        </w:tabs>
        <w:spacing w:line="240" w:lineRule="exact"/>
        <w:rPr>
          <w:rFonts w:ascii="Arial" w:hAnsi="Arial" w:cs="Arial"/>
          <w:b/>
          <w:bCs/>
        </w:rPr>
      </w:pPr>
      <w:r w:rsidRPr="00DD52EC">
        <w:rPr>
          <w:rFonts w:ascii="Arial" w:hAnsi="Arial" w:cs="Arial"/>
          <w:b/>
          <w:bCs/>
        </w:rPr>
        <w:t>PGI</w:t>
      </w:r>
      <w:r w:rsidR="003B0B7A">
        <w:rPr>
          <w:rFonts w:ascii="Arial" w:hAnsi="Arial" w:cs="Arial"/>
          <w:b/>
          <w:bCs/>
        </w:rPr>
        <w:t xml:space="preserve"> 215—Contracting by Negotiation</w:t>
      </w:r>
    </w:p>
    <w:p w14:paraId="6945F451" w14:textId="77777777" w:rsidR="00DD52EC" w:rsidRPr="00DD52EC" w:rsidRDefault="00DD52EC" w:rsidP="00DD52EC">
      <w:pPr>
        <w:tabs>
          <w:tab w:val="left" w:pos="360"/>
          <w:tab w:val="left" w:pos="806"/>
          <w:tab w:val="left" w:pos="1210"/>
          <w:tab w:val="left" w:pos="1656"/>
        </w:tabs>
        <w:spacing w:line="240" w:lineRule="exact"/>
        <w:rPr>
          <w:rFonts w:ascii="Arial" w:hAnsi="Arial" w:cs="Arial"/>
        </w:rPr>
      </w:pPr>
    </w:p>
    <w:p w14:paraId="38222F94" w14:textId="3BBAB80B" w:rsidR="00DD52EC" w:rsidRDefault="00DD52EC"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b/>
          <w:bCs/>
        </w:rPr>
      </w:pPr>
      <w:r w:rsidRPr="00DD52EC">
        <w:rPr>
          <w:rFonts w:ascii="Arial" w:hAnsi="Arial" w:cs="Arial"/>
          <w:b/>
          <w:bCs/>
        </w:rPr>
        <w:t>PGI 215.4—CONTRACT PRICING</w:t>
      </w:r>
    </w:p>
    <w:p w14:paraId="05335810" w14:textId="77777777" w:rsidR="00DD52EC" w:rsidRPr="00DD52EC" w:rsidRDefault="00DD52EC"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b/>
          <w:bCs/>
        </w:rPr>
      </w:pPr>
    </w:p>
    <w:p w14:paraId="6BA3FC3D" w14:textId="1DC61E07" w:rsidR="00DD52EC" w:rsidRDefault="00DD52EC"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b/>
          <w:bCs/>
        </w:rPr>
      </w:pPr>
      <w:r w:rsidRPr="00DD52EC">
        <w:rPr>
          <w:rFonts w:ascii="Arial" w:hAnsi="Arial" w:cs="Arial"/>
          <w:b/>
          <w:bCs/>
        </w:rPr>
        <w:t>* * * * *</w:t>
      </w:r>
    </w:p>
    <w:p w14:paraId="547ABF91" w14:textId="77777777" w:rsidR="00DD52EC" w:rsidRPr="00DD52EC" w:rsidRDefault="00DD52EC"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b/>
          <w:bCs/>
        </w:rPr>
      </w:pPr>
    </w:p>
    <w:p w14:paraId="2BEFBDA0" w14:textId="534DC5F3" w:rsidR="00DD52EC" w:rsidRDefault="00DD52EC"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b/>
          <w:bCs/>
        </w:rPr>
      </w:pPr>
      <w:r w:rsidRPr="00DD52EC">
        <w:rPr>
          <w:rFonts w:ascii="Arial" w:hAnsi="Arial" w:cs="Arial"/>
          <w:b/>
          <w:bCs/>
        </w:rPr>
        <w:t>PGI 215.406</w:t>
      </w:r>
      <w:r w:rsidR="003B0B7A">
        <w:rPr>
          <w:rFonts w:ascii="Arial" w:hAnsi="Arial" w:cs="Arial"/>
          <w:b/>
          <w:bCs/>
        </w:rPr>
        <w:t>-3 Documenting the negotiation.</w:t>
      </w:r>
    </w:p>
    <w:p w14:paraId="1138A485" w14:textId="77777777" w:rsidR="00DD52EC" w:rsidRPr="00DD52EC" w:rsidRDefault="00DD52EC"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rPr>
      </w:pPr>
    </w:p>
    <w:p w14:paraId="7903EAE8" w14:textId="68AFBBA3" w:rsidR="00DD52EC" w:rsidRPr="00DD52EC" w:rsidRDefault="00DD52EC"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rPr>
      </w:pPr>
      <w:r w:rsidRPr="00DD52EC">
        <w:rPr>
          <w:rFonts w:ascii="Arial" w:hAnsi="Arial" w:cs="Arial"/>
        </w:rPr>
        <w:t>* * * * *</w:t>
      </w:r>
    </w:p>
    <w:p w14:paraId="71D99F8E" w14:textId="1B8F5A8E" w:rsidR="00DD52EC" w:rsidRDefault="00DD52EC"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rPr>
      </w:pPr>
      <w:r w:rsidRPr="00DD52EC">
        <w:rPr>
          <w:rFonts w:ascii="Arial" w:hAnsi="Arial" w:cs="Arial"/>
        </w:rPr>
        <w:tab/>
      </w:r>
      <w:r>
        <w:rPr>
          <w:rFonts w:ascii="Arial" w:hAnsi="Arial" w:cs="Arial"/>
        </w:rPr>
        <w:tab/>
      </w:r>
      <w:r w:rsidRPr="00DD52EC">
        <w:rPr>
          <w:rFonts w:ascii="Arial" w:hAnsi="Arial" w:cs="Arial"/>
        </w:rPr>
        <w:t xml:space="preserve">(11) The contracting officer is responsible to ensure the approved pre- and </w:t>
      </w:r>
      <w:proofErr w:type="spellStart"/>
      <w:r w:rsidRPr="00DD52EC">
        <w:rPr>
          <w:rFonts w:ascii="Arial" w:hAnsi="Arial" w:cs="Arial"/>
        </w:rPr>
        <w:t>postnegotiation</w:t>
      </w:r>
      <w:proofErr w:type="spellEnd"/>
      <w:r w:rsidRPr="00DD52EC">
        <w:rPr>
          <w:rFonts w:ascii="Arial" w:hAnsi="Arial" w:cs="Arial"/>
        </w:rPr>
        <w:t xml:space="preserve"> noncompetitive business clearance documents (e.g., price negotiation memoranda) are uploaded into the Contract Business Analysis Repository (CBAR) at </w:t>
      </w:r>
      <w:r w:rsidRPr="00DD52EC">
        <w:rPr>
          <w:rFonts w:ascii="Arial" w:hAnsi="Arial" w:cs="Arial"/>
          <w:strike/>
          <w:color w:val="0000FF"/>
        </w:rPr>
        <w:t>https://eadf.dcma.mil/ewam2/registration/setup.do</w:t>
      </w:r>
      <w:r w:rsidRPr="0075668B">
        <w:rPr>
          <w:rFonts w:ascii="Arial" w:hAnsi="Arial" w:cs="Arial"/>
          <w:b/>
          <w:bCs/>
        </w:rPr>
        <w:t>[</w:t>
      </w:r>
      <w:r w:rsidR="0075668B" w:rsidRPr="003B0B7A">
        <w:rPr>
          <w:rFonts w:ascii="Arial" w:hAnsi="Arial" w:cs="Arial"/>
          <w:b/>
          <w:bCs/>
          <w:i/>
        </w:rPr>
        <w:t>https://piee.eb.mil/</w:t>
      </w:r>
      <w:r w:rsidR="0075668B" w:rsidRPr="0075668B">
        <w:rPr>
          <w:rFonts w:ascii="Arial" w:hAnsi="Arial" w:cs="Arial"/>
          <w:b/>
          <w:bCs/>
        </w:rPr>
        <w:t>]</w:t>
      </w:r>
      <w:r w:rsidRPr="00DD52EC">
        <w:rPr>
          <w:rFonts w:ascii="Arial" w:hAnsi="Arial" w:cs="Arial"/>
        </w:rPr>
        <w:t xml:space="preserve"> for the purpose of sharing negotiation experience with other contracting officers preparing to negotiate. </w:t>
      </w:r>
      <w:r w:rsidR="0075668B">
        <w:rPr>
          <w:rFonts w:ascii="Arial" w:hAnsi="Arial" w:cs="Arial"/>
        </w:rPr>
        <w:t xml:space="preserve"> * * *</w:t>
      </w:r>
    </w:p>
    <w:p w14:paraId="0AD1C0C2" w14:textId="77777777" w:rsidR="0075668B" w:rsidRPr="00DD52EC" w:rsidRDefault="0075668B"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rPr>
      </w:pPr>
    </w:p>
    <w:p w14:paraId="4931C686" w14:textId="47DAF831" w:rsidR="00DD52EC" w:rsidRPr="003B0B7A" w:rsidRDefault="0075668B" w:rsidP="00DD52EC">
      <w:pPr>
        <w:pStyle w:val="NormalWeb"/>
        <w:tabs>
          <w:tab w:val="left" w:pos="360"/>
          <w:tab w:val="left" w:pos="806"/>
          <w:tab w:val="left" w:pos="1210"/>
          <w:tab w:val="left" w:pos="1656"/>
        </w:tabs>
        <w:spacing w:before="0" w:beforeAutospacing="0" w:after="0" w:afterAutospacing="0" w:line="240" w:lineRule="exact"/>
        <w:rPr>
          <w:rFonts w:ascii="Arial" w:hAnsi="Arial" w:cs="Arial"/>
        </w:rPr>
      </w:pPr>
      <w:r w:rsidRPr="003B0B7A">
        <w:rPr>
          <w:rFonts w:ascii="Arial" w:hAnsi="Arial" w:cs="Arial"/>
        </w:rPr>
        <w:t>* * * * *</w:t>
      </w:r>
    </w:p>
    <w:sectPr w:rsidR="00DD52EC" w:rsidRPr="003B0B7A" w:rsidSect="00C52F7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4DB56" w14:textId="77777777" w:rsidR="004F401D" w:rsidRDefault="004F401D" w:rsidP="004F401D">
      <w:pPr>
        <w:spacing w:line="240" w:lineRule="auto"/>
      </w:pPr>
      <w:r>
        <w:separator/>
      </w:r>
    </w:p>
  </w:endnote>
  <w:endnote w:type="continuationSeparator" w:id="0">
    <w:p w14:paraId="434E35E5" w14:textId="77777777" w:rsidR="004F401D" w:rsidRDefault="004F401D" w:rsidP="004F4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39346"/>
      <w:docPartObj>
        <w:docPartGallery w:val="Page Numbers (Bottom of Page)"/>
        <w:docPartUnique/>
      </w:docPartObj>
    </w:sdtPr>
    <w:sdtContent>
      <w:sdt>
        <w:sdtPr>
          <w:id w:val="1728636285"/>
          <w:docPartObj>
            <w:docPartGallery w:val="Page Numbers (Top of Page)"/>
            <w:docPartUnique/>
          </w:docPartObj>
        </w:sdtPr>
        <w:sdtContent>
          <w:p w14:paraId="2B84FDFC" w14:textId="616EE4A0" w:rsidR="004F401D" w:rsidRDefault="004F401D" w:rsidP="004F401D">
            <w:pPr>
              <w:pStyle w:val="Footer"/>
              <w:jc w:val="center"/>
            </w:pPr>
            <w:r>
              <w:t xml:space="preserve">Page </w:t>
            </w:r>
            <w:r w:rsidRPr="004F401D">
              <w:rPr>
                <w:bCs/>
              </w:rPr>
              <w:fldChar w:fldCharType="begin"/>
            </w:r>
            <w:r w:rsidRPr="004F401D">
              <w:rPr>
                <w:bCs/>
              </w:rPr>
              <w:instrText xml:space="preserve"> PAGE </w:instrText>
            </w:r>
            <w:r w:rsidRPr="004F401D">
              <w:rPr>
                <w:bCs/>
              </w:rPr>
              <w:fldChar w:fldCharType="separate"/>
            </w:r>
            <w:r>
              <w:rPr>
                <w:bCs/>
                <w:noProof/>
              </w:rPr>
              <w:t>1</w:t>
            </w:r>
            <w:r w:rsidRPr="004F401D">
              <w:rPr>
                <w:bCs/>
              </w:rPr>
              <w:fldChar w:fldCharType="end"/>
            </w:r>
            <w:r>
              <w:t xml:space="preserve"> of </w:t>
            </w:r>
            <w:r w:rsidRPr="004F401D">
              <w:rPr>
                <w:bCs/>
              </w:rPr>
              <w:fldChar w:fldCharType="begin"/>
            </w:r>
            <w:r w:rsidRPr="004F401D">
              <w:rPr>
                <w:bCs/>
              </w:rPr>
              <w:instrText xml:space="preserve"> NUMPAGES  </w:instrText>
            </w:r>
            <w:r w:rsidRPr="004F401D">
              <w:rPr>
                <w:bCs/>
              </w:rPr>
              <w:fldChar w:fldCharType="separate"/>
            </w:r>
            <w:r>
              <w:rPr>
                <w:bCs/>
                <w:noProof/>
              </w:rPr>
              <w:t>1</w:t>
            </w:r>
            <w:r w:rsidRPr="004F401D">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24B5F" w14:textId="77777777" w:rsidR="004F401D" w:rsidRDefault="004F401D" w:rsidP="004F401D">
      <w:pPr>
        <w:spacing w:line="240" w:lineRule="auto"/>
      </w:pPr>
      <w:r>
        <w:separator/>
      </w:r>
    </w:p>
  </w:footnote>
  <w:footnote w:type="continuationSeparator" w:id="0">
    <w:p w14:paraId="3B7FE122" w14:textId="77777777" w:rsidR="004F401D" w:rsidRDefault="004F401D" w:rsidP="004F40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D2"/>
    <w:rsid w:val="00115867"/>
    <w:rsid w:val="002848BC"/>
    <w:rsid w:val="002E06FE"/>
    <w:rsid w:val="003B0B7A"/>
    <w:rsid w:val="003E327E"/>
    <w:rsid w:val="003E4459"/>
    <w:rsid w:val="00444CB9"/>
    <w:rsid w:val="0047783C"/>
    <w:rsid w:val="004F401D"/>
    <w:rsid w:val="00521F8E"/>
    <w:rsid w:val="0074471B"/>
    <w:rsid w:val="0075668B"/>
    <w:rsid w:val="00792248"/>
    <w:rsid w:val="00900A4E"/>
    <w:rsid w:val="00A91B65"/>
    <w:rsid w:val="00B4534C"/>
    <w:rsid w:val="00BB14D2"/>
    <w:rsid w:val="00C52F78"/>
    <w:rsid w:val="00C803D0"/>
    <w:rsid w:val="00CA67E5"/>
    <w:rsid w:val="00DD52EC"/>
    <w:rsid w:val="00E80C9B"/>
    <w:rsid w:val="00F7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B7D5"/>
  <w15:chartTrackingRefBased/>
  <w15:docId w15:val="{7C32EBC0-61E0-E041-84BF-2039D5B3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rsid w:val="00BB14D2"/>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NormalWeb">
    <w:name w:val="Normal (Web)"/>
    <w:basedOn w:val="Normal"/>
    <w:uiPriority w:val="99"/>
    <w:semiHidden/>
    <w:unhideWhenUsed/>
    <w:rsid w:val="00DD52EC"/>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4F401D"/>
    <w:pPr>
      <w:tabs>
        <w:tab w:val="center" w:pos="4680"/>
        <w:tab w:val="right" w:pos="9360"/>
      </w:tabs>
      <w:spacing w:line="240" w:lineRule="auto"/>
    </w:pPr>
  </w:style>
  <w:style w:type="character" w:customStyle="1" w:styleId="HeaderChar">
    <w:name w:val="Header Char"/>
    <w:basedOn w:val="DefaultParagraphFont"/>
    <w:link w:val="Header"/>
    <w:uiPriority w:val="99"/>
    <w:rsid w:val="004F401D"/>
  </w:style>
  <w:style w:type="paragraph" w:styleId="Footer">
    <w:name w:val="footer"/>
    <w:basedOn w:val="Normal"/>
    <w:link w:val="FooterChar"/>
    <w:uiPriority w:val="99"/>
    <w:unhideWhenUsed/>
    <w:rsid w:val="004F401D"/>
    <w:pPr>
      <w:tabs>
        <w:tab w:val="center" w:pos="4680"/>
        <w:tab w:val="right" w:pos="9360"/>
      </w:tabs>
      <w:spacing w:line="240" w:lineRule="auto"/>
    </w:pPr>
  </w:style>
  <w:style w:type="character" w:customStyle="1" w:styleId="FooterChar">
    <w:name w:val="Footer Char"/>
    <w:basedOn w:val="DefaultParagraphFont"/>
    <w:link w:val="Footer"/>
    <w:uiPriority w:val="99"/>
    <w:rsid w:val="004F4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23426">
      <w:bodyDiv w:val="1"/>
      <w:marLeft w:val="0"/>
      <w:marRight w:val="0"/>
      <w:marTop w:val="0"/>
      <w:marBottom w:val="0"/>
      <w:divBdr>
        <w:top w:val="none" w:sz="0" w:space="0" w:color="auto"/>
        <w:left w:val="none" w:sz="0" w:space="0" w:color="auto"/>
        <w:bottom w:val="none" w:sz="0" w:space="0" w:color="auto"/>
        <w:right w:val="none" w:sz="0" w:space="0" w:color="auto"/>
      </w:divBdr>
      <w:divsChild>
        <w:div w:id="776297089">
          <w:marLeft w:val="0"/>
          <w:marRight w:val="0"/>
          <w:marTop w:val="0"/>
          <w:marBottom w:val="0"/>
          <w:divBdr>
            <w:top w:val="none" w:sz="0" w:space="0" w:color="auto"/>
            <w:left w:val="none" w:sz="0" w:space="0" w:color="auto"/>
            <w:bottom w:val="none" w:sz="0" w:space="0" w:color="auto"/>
            <w:right w:val="none" w:sz="0" w:space="0" w:color="auto"/>
          </w:divBdr>
          <w:divsChild>
            <w:div w:id="237178452">
              <w:marLeft w:val="0"/>
              <w:marRight w:val="0"/>
              <w:marTop w:val="0"/>
              <w:marBottom w:val="0"/>
              <w:divBdr>
                <w:top w:val="none" w:sz="0" w:space="0" w:color="auto"/>
                <w:left w:val="none" w:sz="0" w:space="0" w:color="auto"/>
                <w:bottom w:val="none" w:sz="0" w:space="0" w:color="auto"/>
                <w:right w:val="none" w:sz="0" w:space="0" w:color="auto"/>
              </w:divBdr>
              <w:divsChild>
                <w:div w:id="2805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6778">
      <w:bodyDiv w:val="1"/>
      <w:marLeft w:val="0"/>
      <w:marRight w:val="0"/>
      <w:marTop w:val="0"/>
      <w:marBottom w:val="0"/>
      <w:divBdr>
        <w:top w:val="none" w:sz="0" w:space="0" w:color="auto"/>
        <w:left w:val="none" w:sz="0" w:space="0" w:color="auto"/>
        <w:bottom w:val="none" w:sz="0" w:space="0" w:color="auto"/>
        <w:right w:val="none" w:sz="0" w:space="0" w:color="auto"/>
      </w:divBdr>
      <w:divsChild>
        <w:div w:id="573472068">
          <w:marLeft w:val="0"/>
          <w:marRight w:val="0"/>
          <w:marTop w:val="0"/>
          <w:marBottom w:val="0"/>
          <w:divBdr>
            <w:top w:val="none" w:sz="0" w:space="0" w:color="auto"/>
            <w:left w:val="none" w:sz="0" w:space="0" w:color="auto"/>
            <w:bottom w:val="none" w:sz="0" w:space="0" w:color="auto"/>
            <w:right w:val="none" w:sz="0" w:space="0" w:color="auto"/>
          </w:divBdr>
          <w:divsChild>
            <w:div w:id="1740592008">
              <w:marLeft w:val="0"/>
              <w:marRight w:val="0"/>
              <w:marTop w:val="0"/>
              <w:marBottom w:val="0"/>
              <w:divBdr>
                <w:top w:val="none" w:sz="0" w:space="0" w:color="auto"/>
                <w:left w:val="none" w:sz="0" w:space="0" w:color="auto"/>
                <w:bottom w:val="none" w:sz="0" w:space="0" w:color="auto"/>
                <w:right w:val="none" w:sz="0" w:space="0" w:color="auto"/>
              </w:divBdr>
              <w:divsChild>
                <w:div w:id="8899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48764">
      <w:bodyDiv w:val="1"/>
      <w:marLeft w:val="0"/>
      <w:marRight w:val="0"/>
      <w:marTop w:val="0"/>
      <w:marBottom w:val="0"/>
      <w:divBdr>
        <w:top w:val="none" w:sz="0" w:space="0" w:color="auto"/>
        <w:left w:val="none" w:sz="0" w:space="0" w:color="auto"/>
        <w:bottom w:val="none" w:sz="0" w:space="0" w:color="auto"/>
        <w:right w:val="none" w:sz="0" w:space="0" w:color="auto"/>
      </w:divBdr>
      <w:divsChild>
        <w:div w:id="1032069244">
          <w:marLeft w:val="0"/>
          <w:marRight w:val="0"/>
          <w:marTop w:val="0"/>
          <w:marBottom w:val="0"/>
          <w:divBdr>
            <w:top w:val="none" w:sz="0" w:space="0" w:color="auto"/>
            <w:left w:val="none" w:sz="0" w:space="0" w:color="auto"/>
            <w:bottom w:val="none" w:sz="0" w:space="0" w:color="auto"/>
            <w:right w:val="none" w:sz="0" w:space="0" w:color="auto"/>
          </w:divBdr>
          <w:divsChild>
            <w:div w:id="1872957322">
              <w:marLeft w:val="0"/>
              <w:marRight w:val="0"/>
              <w:marTop w:val="0"/>
              <w:marBottom w:val="0"/>
              <w:divBdr>
                <w:top w:val="none" w:sz="0" w:space="0" w:color="auto"/>
                <w:left w:val="none" w:sz="0" w:space="0" w:color="auto"/>
                <w:bottom w:val="none" w:sz="0" w:space="0" w:color="auto"/>
                <w:right w:val="none" w:sz="0" w:space="0" w:color="auto"/>
              </w:divBdr>
              <w:divsChild>
                <w:div w:id="15413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7911">
      <w:bodyDiv w:val="1"/>
      <w:marLeft w:val="0"/>
      <w:marRight w:val="0"/>
      <w:marTop w:val="0"/>
      <w:marBottom w:val="0"/>
      <w:divBdr>
        <w:top w:val="none" w:sz="0" w:space="0" w:color="auto"/>
        <w:left w:val="none" w:sz="0" w:space="0" w:color="auto"/>
        <w:bottom w:val="none" w:sz="0" w:space="0" w:color="auto"/>
        <w:right w:val="none" w:sz="0" w:space="0" w:color="auto"/>
      </w:divBdr>
      <w:divsChild>
        <w:div w:id="956446076">
          <w:marLeft w:val="0"/>
          <w:marRight w:val="0"/>
          <w:marTop w:val="0"/>
          <w:marBottom w:val="0"/>
          <w:divBdr>
            <w:top w:val="none" w:sz="0" w:space="0" w:color="auto"/>
            <w:left w:val="none" w:sz="0" w:space="0" w:color="auto"/>
            <w:bottom w:val="none" w:sz="0" w:space="0" w:color="auto"/>
            <w:right w:val="none" w:sz="0" w:space="0" w:color="auto"/>
          </w:divBdr>
          <w:divsChild>
            <w:div w:id="886143877">
              <w:marLeft w:val="0"/>
              <w:marRight w:val="0"/>
              <w:marTop w:val="0"/>
              <w:marBottom w:val="0"/>
              <w:divBdr>
                <w:top w:val="none" w:sz="0" w:space="0" w:color="auto"/>
                <w:left w:val="none" w:sz="0" w:space="0" w:color="auto"/>
                <w:bottom w:val="none" w:sz="0" w:space="0" w:color="auto"/>
                <w:right w:val="none" w:sz="0" w:space="0" w:color="auto"/>
              </w:divBdr>
              <w:divsChild>
                <w:div w:id="16231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78697">
      <w:bodyDiv w:val="1"/>
      <w:marLeft w:val="0"/>
      <w:marRight w:val="0"/>
      <w:marTop w:val="0"/>
      <w:marBottom w:val="0"/>
      <w:divBdr>
        <w:top w:val="none" w:sz="0" w:space="0" w:color="auto"/>
        <w:left w:val="none" w:sz="0" w:space="0" w:color="auto"/>
        <w:bottom w:val="none" w:sz="0" w:space="0" w:color="auto"/>
        <w:right w:val="none" w:sz="0" w:space="0" w:color="auto"/>
      </w:divBdr>
      <w:divsChild>
        <w:div w:id="457989192">
          <w:marLeft w:val="0"/>
          <w:marRight w:val="0"/>
          <w:marTop w:val="0"/>
          <w:marBottom w:val="0"/>
          <w:divBdr>
            <w:top w:val="none" w:sz="0" w:space="0" w:color="auto"/>
            <w:left w:val="none" w:sz="0" w:space="0" w:color="auto"/>
            <w:bottom w:val="none" w:sz="0" w:space="0" w:color="auto"/>
            <w:right w:val="none" w:sz="0" w:space="0" w:color="auto"/>
          </w:divBdr>
          <w:divsChild>
            <w:div w:id="112673497">
              <w:marLeft w:val="0"/>
              <w:marRight w:val="0"/>
              <w:marTop w:val="0"/>
              <w:marBottom w:val="0"/>
              <w:divBdr>
                <w:top w:val="none" w:sz="0" w:space="0" w:color="auto"/>
                <w:left w:val="none" w:sz="0" w:space="0" w:color="auto"/>
                <w:bottom w:val="none" w:sz="0" w:space="0" w:color="auto"/>
                <w:right w:val="none" w:sz="0" w:space="0" w:color="auto"/>
              </w:divBdr>
              <w:divsChild>
                <w:div w:id="1620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50334">
      <w:bodyDiv w:val="1"/>
      <w:marLeft w:val="0"/>
      <w:marRight w:val="0"/>
      <w:marTop w:val="0"/>
      <w:marBottom w:val="0"/>
      <w:divBdr>
        <w:top w:val="none" w:sz="0" w:space="0" w:color="auto"/>
        <w:left w:val="none" w:sz="0" w:space="0" w:color="auto"/>
        <w:bottom w:val="none" w:sz="0" w:space="0" w:color="auto"/>
        <w:right w:val="none" w:sz="0" w:space="0" w:color="auto"/>
      </w:divBdr>
      <w:divsChild>
        <w:div w:id="2037998081">
          <w:marLeft w:val="0"/>
          <w:marRight w:val="0"/>
          <w:marTop w:val="0"/>
          <w:marBottom w:val="0"/>
          <w:divBdr>
            <w:top w:val="none" w:sz="0" w:space="0" w:color="auto"/>
            <w:left w:val="none" w:sz="0" w:space="0" w:color="auto"/>
            <w:bottom w:val="none" w:sz="0" w:space="0" w:color="auto"/>
            <w:right w:val="none" w:sz="0" w:space="0" w:color="auto"/>
          </w:divBdr>
          <w:divsChild>
            <w:div w:id="50688728">
              <w:marLeft w:val="0"/>
              <w:marRight w:val="0"/>
              <w:marTop w:val="0"/>
              <w:marBottom w:val="0"/>
              <w:divBdr>
                <w:top w:val="none" w:sz="0" w:space="0" w:color="auto"/>
                <w:left w:val="none" w:sz="0" w:space="0" w:color="auto"/>
                <w:bottom w:val="none" w:sz="0" w:space="0" w:color="auto"/>
                <w:right w:val="none" w:sz="0" w:space="0" w:color="auto"/>
              </w:divBdr>
              <w:divsChild>
                <w:div w:id="20693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Overstreet</dc:creator>
  <cp:keywords/>
  <dc:description/>
  <cp:lastModifiedBy>Johnson, Jennifer D CIV OSD OUSD A-S (USA)</cp:lastModifiedBy>
  <cp:revision>3</cp:revision>
  <dcterms:created xsi:type="dcterms:W3CDTF">2022-02-23T16:55:00Z</dcterms:created>
  <dcterms:modified xsi:type="dcterms:W3CDTF">2022-02-24T20:41:00Z</dcterms:modified>
</cp:coreProperties>
</file>