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C9F56" w14:textId="7EDD1A6C" w:rsidR="009961D5" w:rsidRPr="0077753A" w:rsidRDefault="00066AC0" w:rsidP="00804736">
      <w:pPr>
        <w:tabs>
          <w:tab w:val="left" w:pos="360"/>
          <w:tab w:val="left" w:pos="806"/>
          <w:tab w:val="left" w:pos="1210"/>
          <w:tab w:val="left" w:pos="1656"/>
          <w:tab w:val="left" w:pos="2131"/>
          <w:tab w:val="left" w:pos="2520"/>
        </w:tabs>
        <w:spacing w:line="240" w:lineRule="exact"/>
        <w:jc w:val="center"/>
        <w:rPr>
          <w:rFonts w:ascii="Arial" w:hAnsi="Arial" w:cs="Arial"/>
          <w:b/>
          <w:bCs/>
        </w:rPr>
      </w:pPr>
      <w:r w:rsidRPr="0077753A">
        <w:rPr>
          <w:rFonts w:ascii="Arial" w:hAnsi="Arial" w:cs="Arial"/>
          <w:b/>
          <w:bCs/>
        </w:rPr>
        <w:t>Technical Amendment</w:t>
      </w:r>
    </w:p>
    <w:p w14:paraId="034B9574" w14:textId="6197D2F8" w:rsidR="009F6A21" w:rsidRPr="0077753A" w:rsidRDefault="006A24E4" w:rsidP="00804736">
      <w:pPr>
        <w:tabs>
          <w:tab w:val="left" w:pos="360"/>
          <w:tab w:val="left" w:pos="806"/>
          <w:tab w:val="left" w:pos="1210"/>
          <w:tab w:val="left" w:pos="1656"/>
          <w:tab w:val="left" w:pos="2131"/>
          <w:tab w:val="left" w:pos="2520"/>
        </w:tabs>
        <w:spacing w:line="240" w:lineRule="exact"/>
        <w:jc w:val="center"/>
        <w:rPr>
          <w:rFonts w:ascii="Arial" w:hAnsi="Arial" w:cs="Arial"/>
          <w:b/>
          <w:bCs/>
        </w:rPr>
      </w:pPr>
      <w:r w:rsidRPr="0077753A">
        <w:rPr>
          <w:rFonts w:ascii="Arial" w:hAnsi="Arial" w:cs="Arial"/>
          <w:b/>
          <w:bCs/>
        </w:rPr>
        <w:t>March</w:t>
      </w:r>
      <w:r w:rsidR="009F6A21" w:rsidRPr="0077753A">
        <w:rPr>
          <w:rFonts w:ascii="Arial" w:hAnsi="Arial" w:cs="Arial"/>
          <w:b/>
          <w:bCs/>
        </w:rPr>
        <w:t xml:space="preserve"> 2022</w:t>
      </w:r>
    </w:p>
    <w:p w14:paraId="54AFCAC5" w14:textId="77777777" w:rsidR="00A86CFD" w:rsidRPr="0077753A" w:rsidRDefault="00A86CFD" w:rsidP="00804736">
      <w:pPr>
        <w:tabs>
          <w:tab w:val="left" w:pos="360"/>
          <w:tab w:val="left" w:pos="806"/>
          <w:tab w:val="left" w:pos="1210"/>
          <w:tab w:val="left" w:pos="1656"/>
          <w:tab w:val="left" w:pos="2131"/>
          <w:tab w:val="left" w:pos="2520"/>
        </w:tabs>
        <w:spacing w:line="240" w:lineRule="exact"/>
        <w:jc w:val="center"/>
        <w:rPr>
          <w:rFonts w:ascii="Arial" w:hAnsi="Arial" w:cs="Arial"/>
          <w:b/>
          <w:bCs/>
        </w:rPr>
      </w:pPr>
    </w:p>
    <w:p w14:paraId="45A69A83" w14:textId="18DFEDD7" w:rsidR="0077753A" w:rsidRDefault="0077753A" w:rsidP="00804736">
      <w:pPr>
        <w:tabs>
          <w:tab w:val="left" w:pos="360"/>
          <w:tab w:val="left" w:pos="806"/>
          <w:tab w:val="left" w:pos="1210"/>
          <w:tab w:val="left" w:pos="1656"/>
          <w:tab w:val="left" w:pos="2131"/>
          <w:tab w:val="left" w:pos="2520"/>
        </w:tabs>
        <w:spacing w:line="240" w:lineRule="exact"/>
        <w:rPr>
          <w:rFonts w:ascii="Arial" w:hAnsi="Arial" w:cs="Arial"/>
          <w:bCs/>
        </w:rPr>
      </w:pPr>
    </w:p>
    <w:p w14:paraId="0182CE7C" w14:textId="0841CD32" w:rsidR="00CC23A8" w:rsidRPr="00CC23A8" w:rsidRDefault="00CC23A8" w:rsidP="00804736">
      <w:pPr>
        <w:tabs>
          <w:tab w:val="left" w:pos="360"/>
          <w:tab w:val="left" w:pos="806"/>
          <w:tab w:val="left" w:pos="1210"/>
          <w:tab w:val="left" w:pos="1656"/>
          <w:tab w:val="left" w:pos="2131"/>
          <w:tab w:val="left" w:pos="2520"/>
        </w:tabs>
        <w:spacing w:line="240" w:lineRule="exact"/>
        <w:rPr>
          <w:rFonts w:ascii="Arial" w:hAnsi="Arial" w:cs="Arial"/>
          <w:b/>
        </w:rPr>
      </w:pPr>
      <w:r w:rsidRPr="00CC23A8">
        <w:rPr>
          <w:rFonts w:ascii="Arial" w:hAnsi="Arial" w:cs="Arial"/>
          <w:b/>
        </w:rPr>
        <w:t>PGI 201—FEDERAL ACQUISITION REGULATIONS SYSTEM</w:t>
      </w:r>
    </w:p>
    <w:p w14:paraId="3563FF38" w14:textId="77777777" w:rsidR="00CC23A8" w:rsidRPr="00CC23A8" w:rsidRDefault="00CC23A8" w:rsidP="00804736">
      <w:pPr>
        <w:tabs>
          <w:tab w:val="left" w:pos="360"/>
          <w:tab w:val="left" w:pos="806"/>
          <w:tab w:val="left" w:pos="1210"/>
          <w:tab w:val="left" w:pos="1656"/>
          <w:tab w:val="left" w:pos="2131"/>
          <w:tab w:val="left" w:pos="2520"/>
        </w:tabs>
        <w:spacing w:line="240" w:lineRule="exact"/>
        <w:rPr>
          <w:rFonts w:ascii="Arial" w:hAnsi="Arial" w:cs="Arial"/>
          <w:b/>
        </w:rPr>
      </w:pPr>
    </w:p>
    <w:p w14:paraId="1C7EA026" w14:textId="6BB755DB" w:rsidR="00510EB6" w:rsidRPr="00510EB6"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r w:rsidRPr="00510EB6">
        <w:rPr>
          <w:rFonts w:ascii="Arial" w:hAnsi="Arial" w:cs="Arial"/>
          <w:b/>
        </w:rPr>
        <w:t>PGI 201.1—PURPOSE, AUTHORITY, ISSUANCE</w:t>
      </w:r>
    </w:p>
    <w:p w14:paraId="6FDFCED4" w14:textId="7365A785" w:rsidR="00510EB6" w:rsidRDefault="00510EB6" w:rsidP="00804736">
      <w:pPr>
        <w:tabs>
          <w:tab w:val="left" w:pos="360"/>
          <w:tab w:val="left" w:pos="806"/>
          <w:tab w:val="left" w:pos="1210"/>
          <w:tab w:val="left" w:pos="1656"/>
          <w:tab w:val="left" w:pos="2131"/>
          <w:tab w:val="left" w:pos="2520"/>
        </w:tabs>
        <w:spacing w:line="240" w:lineRule="exact"/>
        <w:rPr>
          <w:rFonts w:ascii="Arial" w:hAnsi="Arial" w:cs="Arial"/>
          <w:bCs/>
        </w:rPr>
      </w:pPr>
    </w:p>
    <w:p w14:paraId="1DD887FD" w14:textId="5ABEF735" w:rsidR="00510EB6" w:rsidRDefault="00510EB6"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051D5CC2" w14:textId="77777777" w:rsidR="00510EB6" w:rsidRDefault="00510EB6" w:rsidP="00804736">
      <w:pPr>
        <w:tabs>
          <w:tab w:val="left" w:pos="360"/>
          <w:tab w:val="left" w:pos="806"/>
          <w:tab w:val="left" w:pos="1210"/>
          <w:tab w:val="left" w:pos="1656"/>
          <w:tab w:val="left" w:pos="2131"/>
          <w:tab w:val="left" w:pos="2520"/>
        </w:tabs>
        <w:spacing w:line="240" w:lineRule="exact"/>
        <w:rPr>
          <w:rFonts w:ascii="Arial" w:hAnsi="Arial" w:cs="Arial"/>
          <w:bCs/>
        </w:rPr>
      </w:pPr>
    </w:p>
    <w:p w14:paraId="4B548223" w14:textId="041161EB" w:rsidR="00D805FA" w:rsidRPr="00877997" w:rsidRDefault="00D805FA" w:rsidP="00D805FA">
      <w:pPr>
        <w:pStyle w:val="DFARS"/>
        <w:widowControl w:val="0"/>
        <w:spacing w:line="240" w:lineRule="auto"/>
        <w:rPr>
          <w:rFonts w:ascii="Arial" w:hAnsi="Arial" w:cs="Arial"/>
          <w:b/>
          <w:szCs w:val="24"/>
        </w:rPr>
      </w:pPr>
      <w:r w:rsidRPr="00877997">
        <w:rPr>
          <w:rFonts w:ascii="Arial" w:hAnsi="Arial" w:cs="Arial"/>
          <w:b/>
          <w:szCs w:val="24"/>
        </w:rPr>
        <w:t>PGI 201.170-1  Objective</w:t>
      </w:r>
      <w:r>
        <w:rPr>
          <w:rFonts w:ascii="Arial" w:hAnsi="Arial" w:cs="Arial"/>
          <w:b/>
          <w:szCs w:val="24"/>
        </w:rPr>
        <w:t>s of p</w:t>
      </w:r>
      <w:r w:rsidRPr="00877997">
        <w:rPr>
          <w:rFonts w:ascii="Arial" w:hAnsi="Arial" w:cs="Arial"/>
          <w:b/>
          <w:szCs w:val="24"/>
        </w:rPr>
        <w:t xml:space="preserve">eer </w:t>
      </w:r>
      <w:r>
        <w:rPr>
          <w:rFonts w:ascii="Arial" w:hAnsi="Arial" w:cs="Arial"/>
          <w:b/>
          <w:szCs w:val="24"/>
        </w:rPr>
        <w:t>r</w:t>
      </w:r>
      <w:r w:rsidRPr="00877997">
        <w:rPr>
          <w:rFonts w:ascii="Arial" w:hAnsi="Arial" w:cs="Arial"/>
          <w:b/>
          <w:szCs w:val="24"/>
        </w:rPr>
        <w:t>eviews.</w:t>
      </w:r>
    </w:p>
    <w:p w14:paraId="15466128" w14:textId="0207A904" w:rsidR="00D805FA" w:rsidRDefault="00D805FA" w:rsidP="00D805FA">
      <w:pPr>
        <w:pStyle w:val="DFARS"/>
        <w:widowControl w:val="0"/>
        <w:spacing w:line="240" w:lineRule="auto"/>
        <w:rPr>
          <w:rFonts w:ascii="Arial" w:hAnsi="Arial" w:cs="Arial"/>
          <w:szCs w:val="24"/>
        </w:rPr>
      </w:pPr>
      <w:r w:rsidRPr="00877997">
        <w:rPr>
          <w:rFonts w:ascii="Arial" w:hAnsi="Arial" w:cs="Arial"/>
          <w:szCs w:val="24"/>
        </w:rPr>
        <w:t>The objective</w:t>
      </w:r>
      <w:r>
        <w:rPr>
          <w:rFonts w:ascii="Arial" w:hAnsi="Arial" w:cs="Arial"/>
          <w:szCs w:val="24"/>
        </w:rPr>
        <w:t>s of peer r</w:t>
      </w:r>
      <w:r w:rsidRPr="00877997">
        <w:rPr>
          <w:rFonts w:ascii="Arial" w:hAnsi="Arial" w:cs="Arial"/>
          <w:szCs w:val="24"/>
        </w:rPr>
        <w:t xml:space="preserve">eviews </w:t>
      </w:r>
      <w:r>
        <w:rPr>
          <w:rFonts w:ascii="Arial" w:hAnsi="Arial" w:cs="Arial"/>
          <w:szCs w:val="24"/>
        </w:rPr>
        <w:t xml:space="preserve">are </w:t>
      </w:r>
      <w:r w:rsidRPr="00877997">
        <w:rPr>
          <w:rFonts w:ascii="Arial" w:hAnsi="Arial" w:cs="Arial"/>
          <w:szCs w:val="24"/>
        </w:rPr>
        <w:t>to—</w:t>
      </w:r>
      <w:r>
        <w:rPr>
          <w:rFonts w:ascii="Arial" w:hAnsi="Arial" w:cs="Arial"/>
          <w:szCs w:val="24"/>
        </w:rPr>
        <w:t>* * *</w:t>
      </w:r>
    </w:p>
    <w:p w14:paraId="7AEBBF6A" w14:textId="77777777" w:rsidR="00D805FA" w:rsidRPr="00877997" w:rsidRDefault="00D805FA" w:rsidP="00D805FA">
      <w:pPr>
        <w:pStyle w:val="DFARS"/>
        <w:widowControl w:val="0"/>
        <w:spacing w:line="240" w:lineRule="auto"/>
        <w:rPr>
          <w:rFonts w:ascii="Arial" w:hAnsi="Arial" w:cs="Arial"/>
          <w:szCs w:val="24"/>
        </w:rPr>
      </w:pPr>
    </w:p>
    <w:p w14:paraId="5D2B8C73" w14:textId="5A5A1A9B" w:rsidR="0077753A" w:rsidRPr="00D805FA" w:rsidRDefault="00D805FA" w:rsidP="00D805FA">
      <w:pPr>
        <w:widowControl w:val="0"/>
        <w:tabs>
          <w:tab w:val="left" w:pos="360"/>
          <w:tab w:val="left" w:pos="806"/>
          <w:tab w:val="left" w:pos="1210"/>
          <w:tab w:val="left" w:pos="1656"/>
          <w:tab w:val="left" w:pos="2131"/>
          <w:tab w:val="left" w:pos="2520"/>
        </w:tabs>
        <w:spacing w:line="240" w:lineRule="exact"/>
        <w:rPr>
          <w:rFonts w:ascii="Arial" w:hAnsi="Arial" w:cs="Arial"/>
          <w:b/>
          <w:bCs/>
        </w:rPr>
      </w:pPr>
      <w:r w:rsidRPr="00920363">
        <w:rPr>
          <w:rFonts w:ascii="Arial" w:hAnsi="Arial" w:cs="Arial"/>
        </w:rPr>
        <w:tab/>
      </w:r>
      <w:r w:rsidRPr="00920363">
        <w:rPr>
          <w:rFonts w:ascii="Arial" w:hAnsi="Arial" w:cs="Arial"/>
          <w:spacing w:val="-5"/>
          <w:kern w:val="20"/>
        </w:rPr>
        <w:t>(c)  Facilitate cross-sharing of best practices and lessons learned throughout DoD</w:t>
      </w:r>
      <w:r w:rsidRPr="00920363">
        <w:rPr>
          <w:rFonts w:ascii="Arial" w:hAnsi="Arial" w:cs="Arial"/>
          <w:bCs/>
          <w:spacing w:val="-5"/>
          <w:kern w:val="20"/>
        </w:rPr>
        <w:t xml:space="preserve">.  </w:t>
      </w:r>
      <w:r w:rsidRPr="00920363">
        <w:rPr>
          <w:rFonts w:ascii="Arial" w:hAnsi="Arial" w:cs="Arial"/>
        </w:rPr>
        <w:t>DPC</w:t>
      </w:r>
      <w:r w:rsidRPr="00920363">
        <w:rPr>
          <w:rFonts w:ascii="Arial" w:hAnsi="Arial" w:cs="Arial"/>
          <w:bCs/>
        </w:rPr>
        <w:t xml:space="preserve"> maintains a </w:t>
      </w:r>
      <w:r w:rsidRPr="00920363">
        <w:rPr>
          <w:rFonts w:ascii="Arial" w:hAnsi="Arial" w:cs="Arial"/>
        </w:rPr>
        <w:t>compilation</w:t>
      </w:r>
      <w:r w:rsidRPr="00920363">
        <w:rPr>
          <w:rFonts w:ascii="Arial" w:hAnsi="Arial" w:cs="Arial"/>
          <w:bCs/>
        </w:rPr>
        <w:t xml:space="preserve"> of peer review lessons learned and best practices that is available at </w:t>
      </w:r>
      <w:hyperlink r:id="rId6" w:history="1">
        <w:r w:rsidRPr="00D805FA">
          <w:rPr>
            <w:rStyle w:val="Hyperlink"/>
            <w:rFonts w:ascii="Arial" w:hAnsi="Arial" w:cs="Arial"/>
            <w:bCs/>
            <w:i/>
            <w:strike/>
          </w:rPr>
          <w:t>http</w:t>
        </w:r>
        <w:r w:rsidRPr="00D805FA">
          <w:rPr>
            <w:rStyle w:val="Hyperlink"/>
            <w:rFonts w:ascii="Arial" w:hAnsi="Arial" w:cs="Arial"/>
            <w:i/>
            <w:strike/>
          </w:rPr>
          <w:t>s</w:t>
        </w:r>
        <w:r w:rsidRPr="00D805FA">
          <w:rPr>
            <w:rStyle w:val="Hyperlink"/>
            <w:rFonts w:ascii="Arial" w:hAnsi="Arial" w:cs="Arial"/>
            <w:bCs/>
            <w:i/>
            <w:strike/>
          </w:rPr>
          <w:t>:/</w:t>
        </w:r>
        <w:r w:rsidRPr="00D805FA">
          <w:rPr>
            <w:rStyle w:val="Hyperlink"/>
            <w:rFonts w:ascii="Arial" w:hAnsi="Arial" w:cs="Arial"/>
            <w:i/>
            <w:strike/>
          </w:rPr>
          <w:t>/</w:t>
        </w:r>
        <w:r w:rsidRPr="00D805FA">
          <w:rPr>
            <w:rStyle w:val="Hyperlink"/>
            <w:rFonts w:ascii="Arial" w:hAnsi="Arial" w:cs="Arial"/>
            <w:bCs/>
            <w:i/>
            <w:strike/>
          </w:rPr>
          <w:t>www.acq.osd.mil/dpap/cpic/cp/peer_reviews.html</w:t>
        </w:r>
      </w:hyperlink>
      <w:r w:rsidRPr="00920363">
        <w:rPr>
          <w:rFonts w:ascii="Arial" w:hAnsi="Arial" w:cs="Arial"/>
          <w:bCs/>
        </w:rPr>
        <w:t xml:space="preserve"> </w:t>
      </w:r>
      <w:r w:rsidRPr="00D805FA">
        <w:rPr>
          <w:rFonts w:ascii="Arial" w:hAnsi="Arial" w:cs="Arial"/>
          <w:b/>
        </w:rPr>
        <w:t>[</w:t>
      </w:r>
      <w:r w:rsidRPr="00D805FA">
        <w:rPr>
          <w:rFonts w:ascii="Arial" w:hAnsi="Arial" w:cs="Arial"/>
          <w:b/>
          <w:i/>
          <w:iCs/>
        </w:rPr>
        <w:t>https://www.acq.osd.mil/asda/dpc/cp/policy/peer-reviews.html</w:t>
      </w:r>
      <w:r w:rsidRPr="00D805FA">
        <w:rPr>
          <w:rFonts w:ascii="Arial" w:hAnsi="Arial" w:cs="Arial"/>
          <w:b/>
        </w:rPr>
        <w:t>]</w:t>
      </w:r>
      <w:r>
        <w:rPr>
          <w:rFonts w:ascii="Arial" w:hAnsi="Arial" w:cs="Arial"/>
          <w:bCs/>
        </w:rPr>
        <w:t xml:space="preserve"> </w:t>
      </w:r>
      <w:r w:rsidRPr="00920363">
        <w:rPr>
          <w:rFonts w:ascii="Arial" w:hAnsi="Arial" w:cs="Arial"/>
        </w:rPr>
        <w:t xml:space="preserve">for competitive peer reviews and at </w:t>
      </w:r>
      <w:hyperlink w:history="1"/>
      <w:hyperlink r:id="rId7" w:history="1">
        <w:r w:rsidRPr="00490D8F">
          <w:rPr>
            <w:rStyle w:val="Hyperlink"/>
            <w:rFonts w:ascii="Arial" w:hAnsi="Arial" w:cs="Arial"/>
            <w:i/>
            <w:strike/>
          </w:rPr>
          <w:t>https://www.acq.osd.mil/dpap/DP/docs/Peer_Reviews_Best_Practices_14_June_21.pdf</w:t>
        </w:r>
      </w:hyperlink>
      <w:r w:rsidRPr="00490D8F">
        <w:rPr>
          <w:rFonts w:ascii="Arial" w:hAnsi="Arial" w:cs="Arial"/>
          <w:strike/>
        </w:rPr>
        <w:t xml:space="preserve"> </w:t>
      </w:r>
      <w:r w:rsidR="00CF7F79">
        <w:rPr>
          <w:rFonts w:ascii="Arial" w:hAnsi="Arial" w:cs="Arial"/>
          <w:b/>
        </w:rPr>
        <w:t>[</w:t>
      </w:r>
      <w:r w:rsidR="00CF7F79" w:rsidRPr="00490D8F">
        <w:rPr>
          <w:rFonts w:ascii="Arial" w:hAnsi="Arial" w:cs="Arial"/>
          <w:b/>
          <w:i/>
        </w:rPr>
        <w:t>https://www.acq.osd.mil/asda/dpc/pcf/docs/ss-peer-reviews/Sole-Source-Peer-Reviews-Best-Practices-V1.0-14June21.pdf</w:t>
      </w:r>
      <w:r w:rsidR="00CF7F79" w:rsidRPr="00490D8F">
        <w:rPr>
          <w:rFonts w:ascii="Arial" w:hAnsi="Arial" w:cs="Arial"/>
          <w:b/>
        </w:rPr>
        <w:t>]</w:t>
      </w:r>
      <w:r w:rsidR="00CF7F79">
        <w:rPr>
          <w:rFonts w:ascii="Arial" w:hAnsi="Arial" w:cs="Arial"/>
        </w:rPr>
        <w:t xml:space="preserve"> </w:t>
      </w:r>
      <w:r w:rsidRPr="00920363">
        <w:rPr>
          <w:rFonts w:ascii="Arial" w:hAnsi="Arial" w:cs="Arial"/>
        </w:rPr>
        <w:t>for noncompetitive peer reviews</w:t>
      </w:r>
      <w:r w:rsidRPr="00920363">
        <w:rPr>
          <w:rFonts w:ascii="Arial" w:hAnsi="Arial" w:cs="Arial"/>
          <w:bCs/>
        </w:rPr>
        <w:t>.</w:t>
      </w:r>
    </w:p>
    <w:p w14:paraId="093E0B97" w14:textId="6F79A7CA" w:rsidR="006B5B35" w:rsidRDefault="006B5B35" w:rsidP="00804736">
      <w:pPr>
        <w:tabs>
          <w:tab w:val="left" w:pos="360"/>
          <w:tab w:val="left" w:pos="806"/>
          <w:tab w:val="left" w:pos="1210"/>
          <w:tab w:val="left" w:pos="1656"/>
          <w:tab w:val="left" w:pos="2131"/>
          <w:tab w:val="left" w:pos="2520"/>
        </w:tabs>
        <w:spacing w:line="240" w:lineRule="exact"/>
        <w:rPr>
          <w:rFonts w:ascii="Arial" w:hAnsi="Arial" w:cs="Arial"/>
          <w:bCs/>
        </w:rPr>
      </w:pPr>
    </w:p>
    <w:p w14:paraId="2926D457" w14:textId="0078F9CE" w:rsid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3C14170C" w14:textId="44F49BAE" w:rsid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Cs/>
        </w:rPr>
      </w:pPr>
    </w:p>
    <w:p w14:paraId="77053D8C" w14:textId="3AD983E2" w:rsid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PGI 201.170-3  Administration of peer reviews.</w:t>
      </w:r>
    </w:p>
    <w:p w14:paraId="45A54CD8" w14:textId="2D0056F9" w:rsid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
          <w:bCs/>
        </w:rPr>
      </w:pPr>
    </w:p>
    <w:p w14:paraId="0115642E" w14:textId="01CC7213" w:rsid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
          <w:bCs/>
        </w:rPr>
      </w:pPr>
      <w:r>
        <w:rPr>
          <w:rFonts w:ascii="Arial" w:hAnsi="Arial" w:cs="Arial"/>
          <w:b/>
          <w:bCs/>
        </w:rPr>
        <w:t>* * * * *</w:t>
      </w:r>
    </w:p>
    <w:p w14:paraId="1B40F6AE" w14:textId="73C4342A" w:rsid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
          <w:bCs/>
        </w:rPr>
      </w:pPr>
    </w:p>
    <w:p w14:paraId="49121C81" w14:textId="3C4A2155" w:rsid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ab/>
        <w:t>(h)  * * *</w:t>
      </w:r>
    </w:p>
    <w:p w14:paraId="02ED8D6E" w14:textId="02BFD051" w:rsid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Cs/>
        </w:rPr>
      </w:pPr>
    </w:p>
    <w:p w14:paraId="13A776DD" w14:textId="3CD5272B" w:rsidR="00DC70D2" w:rsidRP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ab/>
      </w:r>
      <w:r>
        <w:rPr>
          <w:rFonts w:ascii="Arial" w:hAnsi="Arial" w:cs="Arial"/>
          <w:bCs/>
        </w:rPr>
        <w:tab/>
        <w:t xml:space="preserve">(2)  </w:t>
      </w:r>
      <w:r w:rsidRPr="00DC70D2">
        <w:rPr>
          <w:rFonts w:ascii="Arial" w:hAnsi="Arial" w:cs="Arial"/>
          <w:bCs/>
          <w:i/>
        </w:rPr>
        <w:t>Noncompetitive peer review checklist.</w:t>
      </w:r>
      <w:r w:rsidRPr="00DC70D2">
        <w:rPr>
          <w:rFonts w:ascii="Arial" w:hAnsi="Arial" w:cs="Arial"/>
          <w:bCs/>
        </w:rPr>
        <w:t xml:space="preserve">  The noncompetitive peer review preparation checklist is available at </w:t>
      </w:r>
      <w:r w:rsidRPr="00DC70D2">
        <w:rPr>
          <w:rFonts w:ascii="Arial" w:hAnsi="Arial" w:cs="Arial"/>
          <w:bCs/>
          <w:i/>
          <w:strike/>
        </w:rPr>
        <w:t>https://www.acq.osd.mil/dpap/DP/docs/Sole_Source_Peer_Review_Preparation_and_Checklist_8_Apr_21.pdf</w:t>
      </w:r>
      <w:r>
        <w:rPr>
          <w:rFonts w:ascii="Arial" w:hAnsi="Arial" w:cs="Arial"/>
          <w:b/>
          <w:bCs/>
        </w:rPr>
        <w:t>[</w:t>
      </w:r>
      <w:r w:rsidRPr="00DC70D2">
        <w:rPr>
          <w:rFonts w:ascii="Arial" w:hAnsi="Arial" w:cs="Arial"/>
          <w:b/>
          <w:bCs/>
          <w:i/>
        </w:rPr>
        <w:t>https://www.acq.osd.mil/asda/dpc/pcf/docs/ss-peer-reviews/Sole-Source-Peer-Review-Preparation-and-Checklist-8Apr21.pdf</w:t>
      </w:r>
      <w:r>
        <w:rPr>
          <w:rFonts w:ascii="Arial" w:hAnsi="Arial" w:cs="Arial"/>
          <w:b/>
          <w:bCs/>
        </w:rPr>
        <w:t>]</w:t>
      </w:r>
      <w:r w:rsidRPr="00DC70D2">
        <w:rPr>
          <w:rFonts w:ascii="Arial" w:hAnsi="Arial" w:cs="Arial"/>
          <w:bCs/>
        </w:rPr>
        <w:t>. The checklist identifies frequently addressed areas of emphasis. It is recommended that acquisition teams review these listed areas of interest in advance of releasing a request for proposal.</w:t>
      </w:r>
    </w:p>
    <w:p w14:paraId="4F3B8005" w14:textId="3788C93C" w:rsidR="00DC70D2" w:rsidRDefault="00DC70D2" w:rsidP="00804736">
      <w:pPr>
        <w:tabs>
          <w:tab w:val="left" w:pos="360"/>
          <w:tab w:val="left" w:pos="806"/>
          <w:tab w:val="left" w:pos="1210"/>
          <w:tab w:val="left" w:pos="1656"/>
          <w:tab w:val="left" w:pos="2131"/>
          <w:tab w:val="left" w:pos="2520"/>
        </w:tabs>
        <w:spacing w:line="240" w:lineRule="exact"/>
        <w:rPr>
          <w:rFonts w:ascii="Arial" w:hAnsi="Arial" w:cs="Arial"/>
          <w:bCs/>
        </w:rPr>
      </w:pPr>
    </w:p>
    <w:p w14:paraId="159CC4BD" w14:textId="201764E0" w:rsidR="00325DD5" w:rsidRDefault="00325DD5"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1675482F" w14:textId="77777777" w:rsidR="00325DD5" w:rsidRPr="0077753A" w:rsidRDefault="00325DD5" w:rsidP="00804736">
      <w:pPr>
        <w:tabs>
          <w:tab w:val="left" w:pos="360"/>
          <w:tab w:val="left" w:pos="806"/>
          <w:tab w:val="left" w:pos="1210"/>
          <w:tab w:val="left" w:pos="1656"/>
          <w:tab w:val="left" w:pos="2131"/>
          <w:tab w:val="left" w:pos="2520"/>
        </w:tabs>
        <w:spacing w:line="240" w:lineRule="exact"/>
        <w:rPr>
          <w:rFonts w:ascii="Arial" w:hAnsi="Arial" w:cs="Arial"/>
          <w:bCs/>
        </w:rPr>
      </w:pPr>
      <w:bookmarkStart w:id="0" w:name="_GoBack"/>
      <w:bookmarkEnd w:id="0"/>
    </w:p>
    <w:p w14:paraId="319C5BF5" w14:textId="427A6B3D" w:rsidR="006B5B35" w:rsidRPr="0077753A" w:rsidRDefault="00CC23A8" w:rsidP="00CC23A8">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w:t>
      </w:r>
      <w:r w:rsidR="006B5B35" w:rsidRPr="0077753A">
        <w:rPr>
          <w:rFonts w:ascii="Arial" w:hAnsi="Arial" w:cs="Arial"/>
          <w:b/>
        </w:rPr>
        <w:t xml:space="preserve"> 204—</w:t>
      </w:r>
      <w:r w:rsidR="006A24E4" w:rsidRPr="0077753A">
        <w:rPr>
          <w:rFonts w:ascii="Arial" w:hAnsi="Arial" w:cs="Arial"/>
          <w:b/>
        </w:rPr>
        <w:t>ADMINISTRATIVE AND INFORMATION MATTERS</w:t>
      </w:r>
    </w:p>
    <w:p w14:paraId="6D31BB82" w14:textId="77777777" w:rsidR="006A24E4" w:rsidRPr="0077753A" w:rsidRDefault="006A24E4" w:rsidP="00804736">
      <w:pPr>
        <w:tabs>
          <w:tab w:val="left" w:pos="360"/>
          <w:tab w:val="left" w:pos="806"/>
          <w:tab w:val="left" w:pos="1210"/>
          <w:tab w:val="left" w:pos="1656"/>
          <w:tab w:val="left" w:pos="2131"/>
          <w:tab w:val="left" w:pos="2520"/>
        </w:tabs>
        <w:spacing w:line="240" w:lineRule="exact"/>
        <w:rPr>
          <w:rFonts w:ascii="Arial" w:hAnsi="Arial" w:cs="Arial"/>
          <w:b/>
        </w:rPr>
      </w:pPr>
    </w:p>
    <w:p w14:paraId="4A27C542" w14:textId="688277B6" w:rsidR="006B5B35" w:rsidRDefault="006A24E4" w:rsidP="00804736">
      <w:pPr>
        <w:tabs>
          <w:tab w:val="left" w:pos="360"/>
          <w:tab w:val="left" w:pos="806"/>
          <w:tab w:val="left" w:pos="1210"/>
          <w:tab w:val="left" w:pos="1656"/>
          <w:tab w:val="left" w:pos="2131"/>
          <w:tab w:val="left" w:pos="2520"/>
        </w:tabs>
        <w:spacing w:line="240" w:lineRule="exact"/>
        <w:rPr>
          <w:rFonts w:ascii="Arial" w:hAnsi="Arial" w:cs="Arial"/>
          <w:b/>
        </w:rPr>
      </w:pPr>
      <w:r w:rsidRPr="0077753A">
        <w:rPr>
          <w:rFonts w:ascii="Arial" w:hAnsi="Arial" w:cs="Arial"/>
          <w:b/>
        </w:rPr>
        <w:t>* * * * *</w:t>
      </w:r>
    </w:p>
    <w:p w14:paraId="703764FE" w14:textId="77777777" w:rsidR="00EE4BC5" w:rsidRDefault="00EE4BC5" w:rsidP="00804736">
      <w:pPr>
        <w:tabs>
          <w:tab w:val="left" w:pos="360"/>
          <w:tab w:val="left" w:pos="806"/>
          <w:tab w:val="left" w:pos="1210"/>
          <w:tab w:val="left" w:pos="1656"/>
          <w:tab w:val="left" w:pos="2131"/>
          <w:tab w:val="left" w:pos="2520"/>
        </w:tabs>
        <w:spacing w:line="240" w:lineRule="exact"/>
        <w:rPr>
          <w:rFonts w:ascii="Arial" w:hAnsi="Arial" w:cs="Arial"/>
          <w:b/>
        </w:rPr>
      </w:pPr>
    </w:p>
    <w:p w14:paraId="625BE131" w14:textId="20A7A6C1" w:rsidR="00510EB6"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204.2—CONTRACT DISTRIBUTION</w:t>
      </w:r>
    </w:p>
    <w:p w14:paraId="5AB4FFDF" w14:textId="77777777" w:rsid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
        </w:rPr>
      </w:pPr>
    </w:p>
    <w:p w14:paraId="1564E9F5" w14:textId="47F1516C" w:rsid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xml:space="preserve">PGI 204.201 </w:t>
      </w:r>
      <w:r w:rsidR="00A85181">
        <w:rPr>
          <w:rFonts w:ascii="Arial" w:hAnsi="Arial" w:cs="Arial"/>
          <w:b/>
        </w:rPr>
        <w:t xml:space="preserve"> </w:t>
      </w:r>
      <w:r>
        <w:rPr>
          <w:rFonts w:ascii="Arial" w:hAnsi="Arial" w:cs="Arial"/>
          <w:b/>
        </w:rPr>
        <w:t>Procedures.</w:t>
      </w:r>
    </w:p>
    <w:p w14:paraId="16F036F1" w14:textId="6CC8EBF8" w:rsidR="00510EB6"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p>
    <w:p w14:paraId="731180C0" w14:textId="67FD4FA0" w:rsid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 *</w:t>
      </w:r>
    </w:p>
    <w:p w14:paraId="7BE49B91" w14:textId="0C30FFD7" w:rsid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
        </w:rPr>
      </w:pPr>
    </w:p>
    <w:p w14:paraId="4ED39FD0" w14:textId="0FCD6D76" w:rsidR="00AE044A" w:rsidRDefault="00AE044A" w:rsidP="00490D8F">
      <w:pPr>
        <w:widowControl w:val="0"/>
        <w:tabs>
          <w:tab w:val="left" w:pos="360"/>
          <w:tab w:val="left" w:pos="806"/>
          <w:tab w:val="left" w:pos="1210"/>
          <w:tab w:val="left" w:pos="1656"/>
          <w:tab w:val="left" w:pos="2131"/>
          <w:tab w:val="left" w:pos="2520"/>
        </w:tabs>
        <w:spacing w:line="240" w:lineRule="exact"/>
        <w:rPr>
          <w:rFonts w:ascii="Arial" w:hAnsi="Arial" w:cs="Arial"/>
          <w:bCs/>
          <w:spacing w:val="-5"/>
          <w:kern w:val="20"/>
        </w:rPr>
      </w:pPr>
      <w:r w:rsidRPr="00AE044A">
        <w:rPr>
          <w:rFonts w:ascii="Arial" w:hAnsi="Arial" w:cs="Arial"/>
          <w:bCs/>
        </w:rPr>
        <w:tab/>
      </w:r>
      <w:r w:rsidRPr="00AE044A">
        <w:rPr>
          <w:rFonts w:ascii="Arial" w:hAnsi="Arial" w:cs="Arial"/>
          <w:bCs/>
          <w:spacing w:val="-5"/>
          <w:kern w:val="20"/>
        </w:rPr>
        <w:tab/>
        <w:t>(3)  Use the following distribution procedures instead of those at FAR 4.201(b) through (f):</w:t>
      </w:r>
    </w:p>
    <w:p w14:paraId="641B9C37" w14:textId="77777777" w:rsidR="00A85181" w:rsidRPr="002275B3" w:rsidRDefault="00A85181" w:rsidP="00490D8F">
      <w:pPr>
        <w:widowControl w:val="0"/>
        <w:tabs>
          <w:tab w:val="left" w:pos="360"/>
          <w:tab w:val="left" w:pos="806"/>
          <w:tab w:val="left" w:pos="1210"/>
          <w:tab w:val="left" w:pos="1656"/>
          <w:tab w:val="left" w:pos="2131"/>
          <w:tab w:val="left" w:pos="2520"/>
        </w:tabs>
        <w:spacing w:line="240" w:lineRule="exact"/>
        <w:rPr>
          <w:rFonts w:ascii="Arial" w:hAnsi="Arial" w:cs="Arial"/>
          <w:bCs/>
          <w:spacing w:val="-5"/>
          <w:kern w:val="20"/>
        </w:rPr>
      </w:pPr>
    </w:p>
    <w:p w14:paraId="2662A853" w14:textId="03059019" w:rsidR="00AE044A" w:rsidRP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Cs/>
        </w:rPr>
      </w:pPr>
      <w:r w:rsidRPr="00AE044A">
        <w:rPr>
          <w:rFonts w:ascii="Arial" w:hAnsi="Arial" w:cs="Arial"/>
          <w:bCs/>
        </w:rPr>
        <w:tab/>
      </w:r>
      <w:r w:rsidRPr="00AE044A">
        <w:rPr>
          <w:rFonts w:ascii="Arial" w:hAnsi="Arial" w:cs="Arial"/>
          <w:bCs/>
        </w:rPr>
        <w:tab/>
      </w:r>
      <w:r w:rsidRPr="00AE044A">
        <w:rPr>
          <w:rFonts w:ascii="Arial" w:hAnsi="Arial" w:cs="Arial"/>
          <w:bCs/>
        </w:rPr>
        <w:tab/>
        <w:t>(i)  * * *</w:t>
      </w:r>
    </w:p>
    <w:p w14:paraId="0775C4E2" w14:textId="4C0ED59D" w:rsidR="00AE044A" w:rsidRP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Cs/>
        </w:rPr>
      </w:pPr>
    </w:p>
    <w:p w14:paraId="7025CBC1" w14:textId="4329A3A9" w:rsidR="00AE044A" w:rsidRP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Cs/>
        </w:rPr>
      </w:pPr>
      <w:r w:rsidRPr="00AE044A">
        <w:rPr>
          <w:rFonts w:ascii="Arial" w:hAnsi="Arial" w:cs="Arial"/>
          <w:bCs/>
        </w:rPr>
        <w:tab/>
      </w:r>
      <w:r w:rsidRPr="00AE044A">
        <w:rPr>
          <w:rFonts w:ascii="Arial" w:hAnsi="Arial" w:cs="Arial"/>
          <w:bCs/>
        </w:rPr>
        <w:tab/>
      </w:r>
      <w:r w:rsidRPr="00AE044A">
        <w:rPr>
          <w:rFonts w:ascii="Arial" w:hAnsi="Arial" w:cs="Arial"/>
          <w:bCs/>
        </w:rPr>
        <w:tab/>
      </w:r>
      <w:r w:rsidRPr="00AE044A">
        <w:rPr>
          <w:rFonts w:ascii="Arial" w:hAnsi="Arial" w:cs="Arial"/>
          <w:bCs/>
        </w:rPr>
        <w:tab/>
        <w:t xml:space="preserve">(B) </w:t>
      </w:r>
      <w:r w:rsidR="00F85A0C">
        <w:rPr>
          <w:rFonts w:ascii="Arial" w:hAnsi="Arial" w:cs="Arial"/>
          <w:bCs/>
        </w:rPr>
        <w:t xml:space="preserve"> </w:t>
      </w:r>
      <w:r w:rsidRPr="00AE044A">
        <w:rPr>
          <w:rFonts w:ascii="Arial" w:hAnsi="Arial" w:cs="Arial"/>
          <w:bCs/>
        </w:rPr>
        <w:t>* * *</w:t>
      </w:r>
    </w:p>
    <w:p w14:paraId="2FAE0D2F" w14:textId="433C9658" w:rsidR="00AE044A" w:rsidRP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Cs/>
        </w:rPr>
      </w:pPr>
    </w:p>
    <w:p w14:paraId="2B0B3050" w14:textId="5BDDB75D" w:rsidR="00F85A0C" w:rsidRPr="00AE044A" w:rsidRDefault="00AE044A" w:rsidP="00F85A0C">
      <w:pPr>
        <w:tabs>
          <w:tab w:val="left" w:pos="360"/>
          <w:tab w:val="left" w:pos="806"/>
          <w:tab w:val="left" w:pos="1210"/>
          <w:tab w:val="left" w:pos="1656"/>
          <w:tab w:val="left" w:pos="2131"/>
          <w:tab w:val="left" w:pos="2520"/>
        </w:tabs>
        <w:spacing w:line="240" w:lineRule="exact"/>
        <w:rPr>
          <w:rFonts w:ascii="Arial" w:hAnsi="Arial" w:cs="Arial"/>
          <w:bCs/>
        </w:rPr>
      </w:pPr>
      <w:r w:rsidRPr="00AE044A">
        <w:rPr>
          <w:rFonts w:ascii="Arial" w:hAnsi="Arial" w:cs="Arial"/>
          <w:bCs/>
        </w:rPr>
        <w:tab/>
      </w:r>
      <w:r w:rsidRPr="00AE044A">
        <w:rPr>
          <w:rFonts w:ascii="Arial" w:hAnsi="Arial" w:cs="Arial"/>
          <w:bCs/>
        </w:rPr>
        <w:tab/>
      </w:r>
      <w:r w:rsidRPr="00AE044A">
        <w:rPr>
          <w:rFonts w:ascii="Arial" w:hAnsi="Arial" w:cs="Arial"/>
          <w:bCs/>
        </w:rPr>
        <w:tab/>
      </w:r>
      <w:r w:rsidRPr="00AE044A">
        <w:rPr>
          <w:rFonts w:ascii="Arial" w:hAnsi="Arial" w:cs="Arial"/>
          <w:bCs/>
        </w:rPr>
        <w:tab/>
      </w:r>
      <w:r w:rsidRPr="00AE044A">
        <w:rPr>
          <w:rFonts w:ascii="Arial" w:hAnsi="Arial" w:cs="Arial"/>
          <w:bCs/>
        </w:rPr>
        <w:tab/>
      </w:r>
      <w:r w:rsidRPr="00AE044A">
        <w:rPr>
          <w:rFonts w:ascii="Arial" w:hAnsi="Arial" w:cs="Arial"/>
          <w:bCs/>
          <w:i/>
        </w:rPr>
        <w:t xml:space="preserve">(2)  </w:t>
      </w:r>
      <w:r w:rsidRPr="00AE044A">
        <w:rPr>
          <w:rFonts w:ascii="Arial" w:hAnsi="Arial" w:cs="Arial"/>
          <w:bCs/>
        </w:rPr>
        <w:t>Department of Defense Procurement Data Standard (PDS) Extensible Markup Language (XML) format:</w:t>
      </w:r>
      <w:r w:rsidRPr="00655B8C">
        <w:rPr>
          <w:rFonts w:ascii="Arial" w:hAnsi="Arial" w:cs="Arial"/>
          <w:b/>
        </w:rPr>
        <w:t xml:space="preserve"> </w:t>
      </w:r>
      <w:hyperlink r:id="rId8" w:history="1">
        <w:r w:rsidRPr="00AE044A">
          <w:rPr>
            <w:rStyle w:val="Hyperlink"/>
            <w:rFonts w:ascii="Arial" w:hAnsi="Arial" w:cs="Arial"/>
            <w:strike/>
          </w:rPr>
          <w:t>http://www.acq.osd.mil/dpap/pdi/eb/procurement_data_standard.html</w:t>
        </w:r>
      </w:hyperlink>
      <w:r>
        <w:rPr>
          <w:rStyle w:val="Hyperlink"/>
          <w:rFonts w:ascii="Arial" w:hAnsi="Arial" w:cs="Arial"/>
          <w:strike/>
        </w:rPr>
        <w:t xml:space="preserve"> </w:t>
      </w:r>
      <w:r w:rsidRPr="00490D8F">
        <w:rPr>
          <w:rStyle w:val="Hyperlink"/>
          <w:rFonts w:ascii="Arial" w:hAnsi="Arial" w:cs="Arial"/>
          <w:b/>
          <w:bCs/>
          <w:color w:val="auto"/>
          <w:u w:val="none"/>
        </w:rPr>
        <w:t>[</w:t>
      </w:r>
      <w:r w:rsidRPr="00490D8F">
        <w:rPr>
          <w:rStyle w:val="Hyperlink"/>
          <w:rFonts w:ascii="Arial" w:hAnsi="Arial" w:cs="Arial"/>
          <w:b/>
          <w:bCs/>
          <w:i/>
          <w:iCs/>
          <w:color w:val="auto"/>
          <w:u w:val="none"/>
        </w:rPr>
        <w:t>https://www.acq.osd.mil/asda/dpc/ce/ds/procurement-data-standard.html</w:t>
      </w:r>
      <w:r w:rsidRPr="00490D8F">
        <w:rPr>
          <w:rStyle w:val="Hyperlink"/>
          <w:rFonts w:ascii="Arial" w:hAnsi="Arial" w:cs="Arial"/>
          <w:b/>
          <w:bCs/>
          <w:color w:val="auto"/>
          <w:u w:val="none"/>
        </w:rPr>
        <w:t>.]</w:t>
      </w:r>
    </w:p>
    <w:p w14:paraId="066098BF" w14:textId="309D041F" w:rsid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
        </w:rPr>
      </w:pPr>
    </w:p>
    <w:p w14:paraId="71522DF4" w14:textId="64CFF9A0" w:rsidR="00AE044A" w:rsidRDefault="00AE044A"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 *</w:t>
      </w:r>
    </w:p>
    <w:p w14:paraId="19A84C43" w14:textId="77777777" w:rsidR="00EE4BC5" w:rsidRDefault="00EE4BC5" w:rsidP="00804736">
      <w:pPr>
        <w:tabs>
          <w:tab w:val="left" w:pos="360"/>
          <w:tab w:val="left" w:pos="806"/>
          <w:tab w:val="left" w:pos="1210"/>
          <w:tab w:val="left" w:pos="1656"/>
          <w:tab w:val="left" w:pos="2131"/>
          <w:tab w:val="left" w:pos="2520"/>
        </w:tabs>
        <w:spacing w:line="240" w:lineRule="exact"/>
        <w:rPr>
          <w:rFonts w:ascii="Arial" w:hAnsi="Arial" w:cs="Arial"/>
          <w:b/>
        </w:rPr>
      </w:pPr>
    </w:p>
    <w:p w14:paraId="329AEB1F" w14:textId="6FD85067" w:rsidR="00510EB6" w:rsidRDefault="00703283"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xml:space="preserve">PGI 204.270  Electronic </w:t>
      </w:r>
      <w:r w:rsidRPr="002D66D4">
        <w:rPr>
          <w:rFonts w:ascii="Arial" w:hAnsi="Arial" w:cs="Arial"/>
          <w:b/>
          <w:strike/>
        </w:rPr>
        <w:t>Document</w:t>
      </w:r>
      <w:r w:rsidR="002D66D4">
        <w:rPr>
          <w:rFonts w:ascii="Arial" w:hAnsi="Arial" w:cs="Arial"/>
          <w:b/>
        </w:rPr>
        <w:t>[Data]</w:t>
      </w:r>
      <w:r>
        <w:rPr>
          <w:rFonts w:ascii="Arial" w:hAnsi="Arial" w:cs="Arial"/>
          <w:b/>
        </w:rPr>
        <w:t xml:space="preserve"> Access.</w:t>
      </w:r>
    </w:p>
    <w:p w14:paraId="73E0883F" w14:textId="77777777" w:rsidR="00703283" w:rsidRDefault="00703283" w:rsidP="00804736">
      <w:pPr>
        <w:tabs>
          <w:tab w:val="left" w:pos="360"/>
          <w:tab w:val="left" w:pos="806"/>
          <w:tab w:val="left" w:pos="1210"/>
          <w:tab w:val="left" w:pos="1656"/>
          <w:tab w:val="left" w:pos="2131"/>
          <w:tab w:val="left" w:pos="2520"/>
        </w:tabs>
        <w:spacing w:line="240" w:lineRule="exact"/>
        <w:rPr>
          <w:rFonts w:ascii="Arial" w:hAnsi="Arial" w:cs="Arial"/>
          <w:b/>
        </w:rPr>
      </w:pPr>
    </w:p>
    <w:p w14:paraId="7AE764C2" w14:textId="0A1FCD5E" w:rsidR="00703283"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204.270-2</w:t>
      </w:r>
      <w:r w:rsidR="00703283">
        <w:rPr>
          <w:rFonts w:ascii="Arial" w:hAnsi="Arial" w:cs="Arial"/>
          <w:b/>
        </w:rPr>
        <w:t xml:space="preserve">  Procedures.</w:t>
      </w:r>
    </w:p>
    <w:p w14:paraId="260AB0A6" w14:textId="77777777" w:rsidR="00703283" w:rsidRDefault="00703283" w:rsidP="00804736">
      <w:pPr>
        <w:tabs>
          <w:tab w:val="left" w:pos="360"/>
          <w:tab w:val="left" w:pos="806"/>
          <w:tab w:val="left" w:pos="1210"/>
          <w:tab w:val="left" w:pos="1656"/>
          <w:tab w:val="left" w:pos="2131"/>
          <w:tab w:val="left" w:pos="2520"/>
        </w:tabs>
        <w:spacing w:line="240" w:lineRule="exact"/>
        <w:rPr>
          <w:rFonts w:ascii="Arial" w:hAnsi="Arial" w:cs="Arial"/>
          <w:b/>
        </w:rPr>
      </w:pPr>
    </w:p>
    <w:p w14:paraId="7965ABC2" w14:textId="4B3299C6" w:rsidR="00703283" w:rsidRPr="00860CD6" w:rsidRDefault="00703283" w:rsidP="00703283">
      <w:pPr>
        <w:tabs>
          <w:tab w:val="left" w:pos="360"/>
          <w:tab w:val="left" w:pos="810"/>
          <w:tab w:val="left" w:pos="1260"/>
          <w:tab w:val="left" w:pos="1620"/>
          <w:tab w:val="left" w:pos="1980"/>
        </w:tabs>
        <w:contextualSpacing/>
        <w:rPr>
          <w:rFonts w:ascii="Arial" w:eastAsia="Calibri" w:hAnsi="Arial" w:cs="Arial"/>
          <w:b/>
        </w:rPr>
      </w:pPr>
      <w:r w:rsidRPr="00703283">
        <w:rPr>
          <w:rFonts w:ascii="Arial" w:hAnsi="Arial" w:cs="Arial"/>
          <w:bCs/>
        </w:rPr>
        <w:tab/>
      </w:r>
      <w:r w:rsidR="00510EB6" w:rsidRPr="00703283">
        <w:rPr>
          <w:rFonts w:ascii="Arial" w:hAnsi="Arial" w:cs="Arial"/>
          <w:bCs/>
        </w:rPr>
        <w:t>(c)</w:t>
      </w:r>
      <w:r w:rsidRPr="00703283">
        <w:rPr>
          <w:rFonts w:ascii="Arial" w:eastAsia="Calibri" w:hAnsi="Arial" w:cs="Arial"/>
          <w:bCs/>
        </w:rPr>
        <w:t xml:space="preserve">  </w:t>
      </w:r>
      <w:r w:rsidRPr="00703283">
        <w:rPr>
          <w:rFonts w:ascii="Arial" w:eastAsia="Calibri" w:hAnsi="Arial" w:cs="Arial"/>
          <w:bCs/>
          <w:i/>
        </w:rPr>
        <w:t>Contract</w:t>
      </w:r>
      <w:r w:rsidRPr="00860CD6">
        <w:rPr>
          <w:rFonts w:ascii="Arial" w:eastAsia="Calibri" w:hAnsi="Arial" w:cs="Arial"/>
          <w:i/>
        </w:rPr>
        <w:t xml:space="preserve"> deficiency reports</w:t>
      </w:r>
      <w:r w:rsidRPr="00860CD6">
        <w:rPr>
          <w:rFonts w:ascii="Arial" w:eastAsia="Calibri" w:hAnsi="Arial" w:cs="Arial"/>
        </w:rPr>
        <w:t>.</w:t>
      </w:r>
    </w:p>
    <w:p w14:paraId="336F160B" w14:textId="48D860DE" w:rsidR="00703283" w:rsidRDefault="00703283"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 *</w:t>
      </w:r>
    </w:p>
    <w:p w14:paraId="621276D5" w14:textId="77777777" w:rsidR="00703283" w:rsidRDefault="00703283" w:rsidP="00804736">
      <w:pPr>
        <w:tabs>
          <w:tab w:val="left" w:pos="360"/>
          <w:tab w:val="left" w:pos="806"/>
          <w:tab w:val="left" w:pos="1210"/>
          <w:tab w:val="left" w:pos="1656"/>
          <w:tab w:val="left" w:pos="2131"/>
          <w:tab w:val="left" w:pos="2520"/>
        </w:tabs>
        <w:spacing w:line="240" w:lineRule="exact"/>
        <w:rPr>
          <w:rFonts w:ascii="Arial" w:hAnsi="Arial" w:cs="Arial"/>
          <w:b/>
        </w:rPr>
      </w:pPr>
    </w:p>
    <w:p w14:paraId="30091066" w14:textId="7E71BC80" w:rsidR="00703283" w:rsidRDefault="00703283" w:rsidP="00703283">
      <w:pPr>
        <w:tabs>
          <w:tab w:val="left" w:pos="360"/>
          <w:tab w:val="left" w:pos="810"/>
          <w:tab w:val="left" w:pos="1260"/>
          <w:tab w:val="left" w:pos="1620"/>
          <w:tab w:val="left" w:pos="1980"/>
        </w:tabs>
        <w:spacing w:line="240" w:lineRule="auto"/>
        <w:contextualSpacing/>
        <w:rPr>
          <w:rFonts w:ascii="Arial" w:eastAsia="Calibri" w:hAnsi="Arial" w:cs="Arial"/>
        </w:rPr>
      </w:pPr>
      <w:r w:rsidRPr="00703283">
        <w:rPr>
          <w:rFonts w:ascii="Arial" w:eastAsia="Calibri" w:hAnsi="Arial" w:cs="Arial"/>
          <w:i/>
        </w:rPr>
        <w:tab/>
      </w:r>
      <w:r w:rsidRPr="00703283">
        <w:rPr>
          <w:rFonts w:ascii="Arial" w:eastAsia="Calibri" w:hAnsi="Arial" w:cs="Arial"/>
          <w:i/>
        </w:rPr>
        <w:tab/>
      </w:r>
      <w:r w:rsidRPr="00703283">
        <w:rPr>
          <w:rFonts w:ascii="Arial" w:eastAsia="Calibri" w:hAnsi="Arial" w:cs="Arial"/>
        </w:rPr>
        <w:t xml:space="preserve">(4)  </w:t>
      </w:r>
      <w:r w:rsidRPr="00703283">
        <w:rPr>
          <w:rFonts w:ascii="Arial" w:eastAsia="Calibri" w:hAnsi="Arial" w:cs="Arial"/>
          <w:i/>
        </w:rPr>
        <w:t>The CDR process</w:t>
      </w:r>
      <w:r w:rsidRPr="00703283">
        <w:rPr>
          <w:rFonts w:ascii="Arial" w:eastAsia="Calibri" w:hAnsi="Arial" w:cs="Arial"/>
        </w:rPr>
        <w:t>.</w:t>
      </w:r>
    </w:p>
    <w:p w14:paraId="6C596F03" w14:textId="77777777" w:rsidR="00703283" w:rsidRPr="00703283" w:rsidRDefault="00703283" w:rsidP="00703283">
      <w:pPr>
        <w:tabs>
          <w:tab w:val="left" w:pos="360"/>
          <w:tab w:val="left" w:pos="810"/>
          <w:tab w:val="left" w:pos="1260"/>
          <w:tab w:val="left" w:pos="1620"/>
          <w:tab w:val="left" w:pos="1980"/>
        </w:tabs>
        <w:spacing w:line="240" w:lineRule="auto"/>
        <w:contextualSpacing/>
        <w:rPr>
          <w:rFonts w:ascii="Arial" w:eastAsia="Calibri" w:hAnsi="Arial" w:cs="Arial"/>
          <w:b/>
        </w:rPr>
      </w:pPr>
    </w:p>
    <w:p w14:paraId="74C681E2" w14:textId="6F422A5A" w:rsidR="00703283" w:rsidRPr="00703283" w:rsidRDefault="00703283" w:rsidP="00703283">
      <w:pPr>
        <w:pStyle w:val="NormalWeb"/>
        <w:spacing w:before="0" w:beforeAutospacing="0" w:after="0" w:afterAutospacing="0"/>
        <w:rPr>
          <w:rFonts w:ascii="Arial" w:hAnsi="Arial" w:cs="Arial"/>
          <w:b/>
          <w:bCs/>
        </w:rPr>
      </w:pPr>
      <w:r w:rsidRPr="00703283">
        <w:rPr>
          <w:rFonts w:ascii="Arial" w:eastAsia="Calibri" w:hAnsi="Arial" w:cs="Arial"/>
        </w:rPr>
        <w:tab/>
      </w:r>
      <w:r w:rsidRPr="00703283">
        <w:rPr>
          <w:rFonts w:ascii="Arial" w:eastAsia="Calibri" w:hAnsi="Arial" w:cs="Arial"/>
        </w:rPr>
        <w:tab/>
      </w:r>
      <w:r w:rsidRPr="00703283">
        <w:rPr>
          <w:rFonts w:ascii="Arial" w:eastAsia="Calibri" w:hAnsi="Arial" w:cs="Arial"/>
        </w:rPr>
        <w:tab/>
        <w:t xml:space="preserve">(i)  </w:t>
      </w:r>
      <w:r w:rsidRPr="00703283">
        <w:rPr>
          <w:rFonts w:ascii="Arial" w:eastAsia="Calibri" w:hAnsi="Arial" w:cs="Arial"/>
          <w:i/>
        </w:rPr>
        <w:t>Creation</w:t>
      </w:r>
      <w:r w:rsidRPr="00703283">
        <w:rPr>
          <w:rFonts w:ascii="Arial" w:eastAsia="Calibri" w:hAnsi="Arial" w:cs="Arial"/>
        </w:rPr>
        <w:t xml:space="preserve">.  A CDR is created when a deficiency is identified in the procurement instrument.  A list of types of CDR deficiencies is available at </w:t>
      </w:r>
      <w:hyperlink r:id="rId9" w:history="1">
        <w:r w:rsidRPr="00703283">
          <w:rPr>
            <w:rFonts w:ascii="Arial" w:eastAsia="Calibri" w:hAnsi="Arial" w:cs="Arial"/>
            <w:strike/>
            <w:color w:val="0000FF"/>
            <w:u w:val="single"/>
          </w:rPr>
          <w:t>http://www.acq.osd.mil/dpap/pdi/eb/procurement_data_standard.html</w:t>
        </w:r>
      </w:hyperlink>
      <w:r>
        <w:rPr>
          <w:rFonts w:ascii="Arial" w:eastAsia="Calibri" w:hAnsi="Arial" w:cs="Arial"/>
          <w:color w:val="0000FF"/>
          <w:u w:val="single"/>
        </w:rPr>
        <w:t xml:space="preserve"> </w:t>
      </w:r>
      <w:r w:rsidRPr="00490D8F">
        <w:rPr>
          <w:rStyle w:val="Hyperlink"/>
          <w:rFonts w:ascii="Arial" w:hAnsi="Arial" w:cs="Arial"/>
          <w:b/>
          <w:bCs/>
          <w:color w:val="auto"/>
          <w:u w:val="none"/>
        </w:rPr>
        <w:t>[</w:t>
      </w:r>
      <w:r w:rsidRPr="00490D8F">
        <w:rPr>
          <w:rStyle w:val="Hyperlink"/>
          <w:rFonts w:ascii="Arial" w:hAnsi="Arial" w:cs="Arial"/>
          <w:b/>
          <w:bCs/>
          <w:i/>
          <w:iCs/>
          <w:color w:val="auto"/>
          <w:u w:val="none"/>
        </w:rPr>
        <w:t>https://www.acq.osd.mil/asda/dpc/ce/ds/procurement-data-standard.html</w:t>
      </w:r>
      <w:r w:rsidRPr="00490D8F">
        <w:rPr>
          <w:rStyle w:val="Hyperlink"/>
          <w:rFonts w:ascii="Arial" w:hAnsi="Arial" w:cs="Arial"/>
          <w:b/>
          <w:bCs/>
          <w:color w:val="auto"/>
          <w:u w:val="none"/>
        </w:rPr>
        <w:t>]</w:t>
      </w:r>
      <w:r w:rsidRPr="00703283">
        <w:rPr>
          <w:rFonts w:ascii="Arial" w:eastAsia="Calibri" w:hAnsi="Arial" w:cs="Arial"/>
        </w:rPr>
        <w:t>.  The specifics of the deficiency shall be documented in the description in enough detail to provide the assignee an understanding of the problem.</w:t>
      </w:r>
    </w:p>
    <w:p w14:paraId="14CE2BC8" w14:textId="3E04B150" w:rsidR="00510EB6"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p>
    <w:p w14:paraId="55132134" w14:textId="182A6959" w:rsidR="00703283" w:rsidRDefault="00703283"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 *</w:t>
      </w:r>
    </w:p>
    <w:p w14:paraId="2E184596" w14:textId="7432658E" w:rsidR="00EE4BC5" w:rsidRDefault="00EE4BC5" w:rsidP="00804736">
      <w:pPr>
        <w:tabs>
          <w:tab w:val="left" w:pos="360"/>
          <w:tab w:val="left" w:pos="806"/>
          <w:tab w:val="left" w:pos="1210"/>
          <w:tab w:val="left" w:pos="1656"/>
          <w:tab w:val="left" w:pos="2131"/>
          <w:tab w:val="left" w:pos="2520"/>
        </w:tabs>
        <w:spacing w:line="240" w:lineRule="exact"/>
        <w:rPr>
          <w:rFonts w:ascii="Arial" w:hAnsi="Arial" w:cs="Arial"/>
          <w:b/>
        </w:rPr>
      </w:pPr>
    </w:p>
    <w:p w14:paraId="3A7F51FE" w14:textId="585FAE56" w:rsidR="00EE4BC5" w:rsidRDefault="00EE4BC5"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204.6—CONTRACT REPORTING</w:t>
      </w:r>
    </w:p>
    <w:p w14:paraId="717994D9" w14:textId="60502B83" w:rsidR="00510EB6"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p>
    <w:p w14:paraId="2C54B014" w14:textId="2CFF5847" w:rsidR="00703283"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204.602</w:t>
      </w:r>
      <w:r w:rsidR="00703283">
        <w:rPr>
          <w:rFonts w:ascii="Arial" w:hAnsi="Arial" w:cs="Arial"/>
          <w:b/>
        </w:rPr>
        <w:t xml:space="preserve">  General</w:t>
      </w:r>
    </w:p>
    <w:p w14:paraId="69947ABC" w14:textId="6D53F4AE" w:rsidR="00703283" w:rsidRDefault="00703283" w:rsidP="00804736">
      <w:pPr>
        <w:tabs>
          <w:tab w:val="left" w:pos="360"/>
          <w:tab w:val="left" w:pos="806"/>
          <w:tab w:val="left" w:pos="1210"/>
          <w:tab w:val="left" w:pos="1656"/>
          <w:tab w:val="left" w:pos="2131"/>
          <w:tab w:val="left" w:pos="2520"/>
        </w:tabs>
        <w:spacing w:line="240" w:lineRule="exact"/>
        <w:rPr>
          <w:rFonts w:ascii="Arial" w:hAnsi="Arial" w:cs="Arial"/>
          <w:b/>
        </w:rPr>
      </w:pPr>
    </w:p>
    <w:p w14:paraId="48DEA608" w14:textId="04E2F294" w:rsidR="00703283" w:rsidRDefault="003F2C89" w:rsidP="00804736">
      <w:pPr>
        <w:tabs>
          <w:tab w:val="left" w:pos="360"/>
          <w:tab w:val="left" w:pos="806"/>
          <w:tab w:val="left" w:pos="1210"/>
          <w:tab w:val="left" w:pos="1656"/>
          <w:tab w:val="left" w:pos="2131"/>
          <w:tab w:val="left" w:pos="2520"/>
        </w:tabs>
        <w:spacing w:line="240" w:lineRule="exact"/>
        <w:rPr>
          <w:rFonts w:ascii="Arial" w:hAnsi="Arial" w:cs="Arial"/>
          <w:b/>
        </w:rPr>
      </w:pPr>
      <w:r w:rsidRPr="00EE4BC5">
        <w:rPr>
          <w:rFonts w:ascii="Arial" w:hAnsi="Arial" w:cs="Arial"/>
          <w:bCs/>
        </w:rPr>
        <w:tab/>
        <w:t>(1)  *</w:t>
      </w:r>
      <w:r>
        <w:rPr>
          <w:rFonts w:ascii="Arial" w:hAnsi="Arial" w:cs="Arial"/>
          <w:b/>
        </w:rPr>
        <w:t xml:space="preserve"> * *</w:t>
      </w:r>
    </w:p>
    <w:p w14:paraId="7464BA56" w14:textId="77777777" w:rsidR="00703283" w:rsidRDefault="00703283" w:rsidP="00804736">
      <w:pPr>
        <w:tabs>
          <w:tab w:val="left" w:pos="360"/>
          <w:tab w:val="left" w:pos="806"/>
          <w:tab w:val="left" w:pos="1210"/>
          <w:tab w:val="left" w:pos="1656"/>
          <w:tab w:val="left" w:pos="2131"/>
          <w:tab w:val="left" w:pos="2520"/>
        </w:tabs>
        <w:spacing w:line="240" w:lineRule="exact"/>
        <w:rPr>
          <w:rFonts w:ascii="Arial" w:hAnsi="Arial" w:cs="Arial"/>
          <w:b/>
        </w:rPr>
      </w:pPr>
    </w:p>
    <w:p w14:paraId="663496ED" w14:textId="3448A9E0" w:rsidR="003F2C89" w:rsidRPr="00D23A1D" w:rsidRDefault="00703283" w:rsidP="003F2C89">
      <w:pPr>
        <w:pStyle w:val="DFARS"/>
        <w:rPr>
          <w:rFonts w:ascii="Arial" w:hAnsi="Arial" w:cs="Arial"/>
          <w:szCs w:val="24"/>
        </w:rPr>
      </w:pPr>
      <w:r w:rsidRPr="00EE4BC5">
        <w:rPr>
          <w:rFonts w:ascii="Arial" w:hAnsi="Arial" w:cs="Arial"/>
          <w:bCs/>
        </w:rPr>
        <w:tab/>
      </w:r>
      <w:r w:rsidR="00510EB6" w:rsidRPr="00EE4BC5">
        <w:rPr>
          <w:rFonts w:ascii="Arial" w:hAnsi="Arial" w:cs="Arial"/>
          <w:bCs/>
        </w:rPr>
        <w:t>(2)</w:t>
      </w:r>
      <w:r w:rsidR="003F2C89" w:rsidRPr="00EE4BC5">
        <w:rPr>
          <w:rFonts w:ascii="Arial" w:hAnsi="Arial" w:cs="Arial"/>
          <w:bCs/>
        </w:rPr>
        <w:t xml:space="preserve"> </w:t>
      </w:r>
      <w:r w:rsidR="003F2C89" w:rsidRPr="00EE4BC5">
        <w:rPr>
          <w:rFonts w:ascii="Arial" w:hAnsi="Arial" w:cs="Arial"/>
          <w:bCs/>
          <w:i/>
        </w:rPr>
        <w:t xml:space="preserve"> </w:t>
      </w:r>
      <w:r w:rsidR="003F2C89" w:rsidRPr="00EE4BC5">
        <w:rPr>
          <w:rFonts w:ascii="Arial" w:hAnsi="Arial" w:cs="Arial"/>
          <w:bCs/>
          <w:i/>
          <w:szCs w:val="24"/>
        </w:rPr>
        <w:t>Reporting</w:t>
      </w:r>
      <w:r w:rsidR="003F2C89" w:rsidRPr="008C11D1">
        <w:rPr>
          <w:rFonts w:ascii="Arial" w:hAnsi="Arial" w:cs="Arial"/>
          <w:i/>
          <w:szCs w:val="24"/>
        </w:rPr>
        <w:t xml:space="preserve"> technical or policy</w:t>
      </w:r>
      <w:r w:rsidR="003F2C89" w:rsidRPr="00D23A1D">
        <w:rPr>
          <w:rFonts w:ascii="Arial" w:hAnsi="Arial" w:cs="Arial"/>
          <w:i/>
          <w:szCs w:val="24"/>
        </w:rPr>
        <w:t xml:space="preserve"> issues</w:t>
      </w:r>
      <w:r w:rsidR="003F2C89" w:rsidRPr="00D23A1D">
        <w:rPr>
          <w:rFonts w:ascii="Arial" w:hAnsi="Arial" w:cs="Arial"/>
          <w:szCs w:val="24"/>
        </w:rPr>
        <w:t>.</w:t>
      </w:r>
    </w:p>
    <w:p w14:paraId="14B43EB1" w14:textId="37943D3D" w:rsidR="003F2C89" w:rsidRDefault="003F2C89" w:rsidP="00804736">
      <w:pPr>
        <w:tabs>
          <w:tab w:val="left" w:pos="360"/>
          <w:tab w:val="left" w:pos="806"/>
          <w:tab w:val="left" w:pos="1210"/>
          <w:tab w:val="left" w:pos="1656"/>
          <w:tab w:val="left" w:pos="2131"/>
          <w:tab w:val="left" w:pos="2520"/>
        </w:tabs>
        <w:spacing w:line="240" w:lineRule="exact"/>
        <w:rPr>
          <w:rFonts w:ascii="Arial" w:hAnsi="Arial" w:cs="Arial"/>
          <w:b/>
        </w:rPr>
      </w:pPr>
    </w:p>
    <w:p w14:paraId="4712071C" w14:textId="00D61E5E" w:rsidR="003F2C89" w:rsidRPr="00EE4BC5" w:rsidRDefault="003F2C89"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
        </w:rPr>
        <w:tab/>
      </w:r>
      <w:r w:rsidRPr="00EE4BC5">
        <w:rPr>
          <w:rFonts w:ascii="Arial" w:hAnsi="Arial" w:cs="Arial"/>
          <w:bCs/>
        </w:rPr>
        <w:tab/>
        <w:t>(i)  * * *</w:t>
      </w:r>
    </w:p>
    <w:p w14:paraId="5F872E56" w14:textId="77777777" w:rsidR="003F2C89" w:rsidRPr="00EE4BC5" w:rsidRDefault="003F2C89" w:rsidP="00804736">
      <w:pPr>
        <w:tabs>
          <w:tab w:val="left" w:pos="360"/>
          <w:tab w:val="left" w:pos="806"/>
          <w:tab w:val="left" w:pos="1210"/>
          <w:tab w:val="left" w:pos="1656"/>
          <w:tab w:val="left" w:pos="2131"/>
          <w:tab w:val="left" w:pos="2520"/>
        </w:tabs>
        <w:spacing w:line="240" w:lineRule="exact"/>
        <w:rPr>
          <w:rFonts w:ascii="Arial" w:hAnsi="Arial" w:cs="Arial"/>
          <w:bCs/>
        </w:rPr>
      </w:pPr>
    </w:p>
    <w:p w14:paraId="77DCE455" w14:textId="69B00BF5" w:rsidR="003F2C89" w:rsidRDefault="003F2C89" w:rsidP="00E21FF6">
      <w:pPr>
        <w:pStyle w:val="DFARS"/>
        <w:tabs>
          <w:tab w:val="clear" w:pos="1210"/>
        </w:tabs>
        <w:rPr>
          <w:rFonts w:ascii="Arial" w:hAnsi="Arial" w:cs="Arial"/>
          <w:szCs w:val="24"/>
        </w:rPr>
      </w:pPr>
      <w:r w:rsidRPr="00EE4BC5">
        <w:rPr>
          <w:rFonts w:ascii="Arial" w:hAnsi="Arial" w:cs="Arial"/>
          <w:bCs/>
        </w:rPr>
        <w:tab/>
      </w:r>
      <w:r w:rsidRPr="00EE4BC5">
        <w:rPr>
          <w:rFonts w:ascii="Arial" w:hAnsi="Arial" w:cs="Arial"/>
          <w:bCs/>
        </w:rPr>
        <w:tab/>
      </w:r>
      <w:r w:rsidR="00510EB6" w:rsidRPr="00EE4BC5">
        <w:rPr>
          <w:rFonts w:ascii="Arial" w:hAnsi="Arial" w:cs="Arial"/>
          <w:bCs/>
        </w:rPr>
        <w:t>(iii)</w:t>
      </w:r>
      <w:r w:rsidRPr="00EE4BC5">
        <w:rPr>
          <w:rFonts w:ascii="Arial" w:hAnsi="Arial" w:cs="Arial"/>
          <w:bCs/>
        </w:rPr>
        <w:t xml:space="preserve"> </w:t>
      </w:r>
      <w:r w:rsidRPr="00EE4BC5">
        <w:rPr>
          <w:rFonts w:ascii="Arial" w:hAnsi="Arial" w:cs="Arial"/>
          <w:bCs/>
          <w:szCs w:val="24"/>
        </w:rPr>
        <w:t xml:space="preserve"> </w:t>
      </w:r>
      <w:r w:rsidRPr="00EE4BC5">
        <w:rPr>
          <w:rFonts w:ascii="Arial" w:hAnsi="Arial" w:cs="Arial"/>
          <w:bCs/>
          <w:i/>
          <w:szCs w:val="24"/>
        </w:rPr>
        <w:t>Agency</w:t>
      </w:r>
      <w:r w:rsidRPr="00D23A1D">
        <w:rPr>
          <w:rFonts w:ascii="Arial" w:hAnsi="Arial" w:cs="Arial"/>
          <w:i/>
          <w:szCs w:val="24"/>
        </w:rPr>
        <w:t xml:space="preserve"> representatives</w:t>
      </w:r>
      <w:r w:rsidRPr="00D23A1D">
        <w:rPr>
          <w:rFonts w:ascii="Arial" w:hAnsi="Arial" w:cs="Arial"/>
          <w:szCs w:val="24"/>
        </w:rPr>
        <w:t xml:space="preserve">.  </w:t>
      </w:r>
      <w:r w:rsidRPr="001E353C">
        <w:rPr>
          <w:rFonts w:ascii="Arial" w:hAnsi="Arial" w:cs="Arial"/>
          <w:szCs w:val="24"/>
        </w:rPr>
        <w:t xml:space="preserve">Department and component FPDS representatives and their contact information can be found on the </w:t>
      </w:r>
      <w:r>
        <w:rPr>
          <w:rFonts w:ascii="Arial" w:hAnsi="Arial" w:cs="Arial"/>
          <w:szCs w:val="24"/>
        </w:rPr>
        <w:t>DPC</w:t>
      </w:r>
      <w:r w:rsidRPr="001E353C">
        <w:rPr>
          <w:rFonts w:ascii="Arial" w:hAnsi="Arial" w:cs="Arial"/>
          <w:szCs w:val="24"/>
        </w:rPr>
        <w:t xml:space="preserve"> website at </w:t>
      </w:r>
      <w:hyperlink r:id="rId10" w:history="1">
        <w:r w:rsidRPr="003F2C89">
          <w:rPr>
            <w:rStyle w:val="Hyperlink"/>
            <w:rFonts w:ascii="Arial" w:hAnsi="Arial" w:cs="Arial"/>
            <w:strike/>
            <w:szCs w:val="24"/>
          </w:rPr>
          <w:t>https://www.acq.osd.mil/dpap/pdi/eb/federal_procurement_data_system_-_next_generation_fpds-ng.html</w:t>
        </w:r>
      </w:hyperlink>
      <w:r w:rsidRPr="001E353C">
        <w:rPr>
          <w:rFonts w:ascii="Arial" w:hAnsi="Arial" w:cs="Arial"/>
          <w:szCs w:val="24"/>
        </w:rPr>
        <w:t xml:space="preserve"> </w:t>
      </w:r>
      <w:r w:rsidRPr="003F2C89">
        <w:rPr>
          <w:rFonts w:ascii="Arial" w:hAnsi="Arial" w:cs="Arial"/>
          <w:b/>
          <w:bCs/>
          <w:szCs w:val="24"/>
        </w:rPr>
        <w:t>[</w:t>
      </w:r>
      <w:r w:rsidRPr="003F2C89">
        <w:rPr>
          <w:rFonts w:ascii="Arial" w:hAnsi="Arial" w:cs="Arial"/>
          <w:b/>
          <w:bCs/>
          <w:i/>
          <w:iCs/>
          <w:szCs w:val="24"/>
        </w:rPr>
        <w:t>https://www.acq.osd.mil/asda/dpc/ce/cap/fpds.html#data-improvement</w:t>
      </w:r>
      <w:r w:rsidRPr="003F2C89">
        <w:rPr>
          <w:rFonts w:ascii="Arial" w:hAnsi="Arial" w:cs="Arial"/>
          <w:b/>
          <w:bCs/>
          <w:szCs w:val="24"/>
        </w:rPr>
        <w:t>]</w:t>
      </w:r>
      <w:r>
        <w:rPr>
          <w:rFonts w:ascii="Arial" w:hAnsi="Arial" w:cs="Arial"/>
          <w:szCs w:val="24"/>
        </w:rPr>
        <w:t xml:space="preserve"> </w:t>
      </w:r>
      <w:r w:rsidRPr="001E353C">
        <w:rPr>
          <w:rFonts w:ascii="Arial" w:hAnsi="Arial" w:cs="Arial"/>
          <w:szCs w:val="24"/>
        </w:rPr>
        <w:t xml:space="preserve">under </w:t>
      </w:r>
      <w:r>
        <w:rPr>
          <w:rFonts w:ascii="Arial" w:hAnsi="Arial" w:cs="Arial"/>
          <w:szCs w:val="24"/>
        </w:rPr>
        <w:t>“</w:t>
      </w:r>
      <w:r w:rsidRPr="001E353C">
        <w:rPr>
          <w:rFonts w:ascii="Arial" w:hAnsi="Arial" w:cs="Arial"/>
          <w:szCs w:val="24"/>
        </w:rPr>
        <w:t>Additional Resources.</w:t>
      </w:r>
      <w:r>
        <w:rPr>
          <w:rFonts w:ascii="Arial" w:hAnsi="Arial" w:cs="Arial"/>
          <w:szCs w:val="24"/>
        </w:rPr>
        <w:t>”</w:t>
      </w:r>
    </w:p>
    <w:p w14:paraId="703098DF" w14:textId="77777777" w:rsidR="003F2C89" w:rsidRDefault="003F2C89" w:rsidP="003F2C89">
      <w:pPr>
        <w:pStyle w:val="DFARS"/>
        <w:rPr>
          <w:rFonts w:ascii="Arial" w:hAnsi="Arial" w:cs="Arial"/>
          <w:szCs w:val="24"/>
        </w:rPr>
      </w:pPr>
    </w:p>
    <w:p w14:paraId="7EA222F8" w14:textId="0258EEBF" w:rsidR="00510EB6" w:rsidRDefault="003F2C89"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 *</w:t>
      </w:r>
    </w:p>
    <w:p w14:paraId="1FC33CEA" w14:textId="20049821" w:rsidR="00510EB6"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p>
    <w:p w14:paraId="2ADA6F80" w14:textId="28E7EF31" w:rsidR="003F2C89"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204.604</w:t>
      </w:r>
      <w:r w:rsidR="00EE4BC5">
        <w:rPr>
          <w:rFonts w:ascii="Arial" w:hAnsi="Arial" w:cs="Arial"/>
          <w:b/>
        </w:rPr>
        <w:t xml:space="preserve">  Responsibilities.</w:t>
      </w:r>
    </w:p>
    <w:p w14:paraId="6C6D434F" w14:textId="77777777" w:rsidR="003F2C89" w:rsidRDefault="003F2C89" w:rsidP="00804736">
      <w:pPr>
        <w:tabs>
          <w:tab w:val="left" w:pos="360"/>
          <w:tab w:val="left" w:pos="806"/>
          <w:tab w:val="left" w:pos="1210"/>
          <w:tab w:val="left" w:pos="1656"/>
          <w:tab w:val="left" w:pos="2131"/>
          <w:tab w:val="left" w:pos="2520"/>
        </w:tabs>
        <w:spacing w:line="240" w:lineRule="exact"/>
        <w:rPr>
          <w:rFonts w:ascii="Arial" w:hAnsi="Arial" w:cs="Arial"/>
          <w:b/>
        </w:rPr>
      </w:pPr>
    </w:p>
    <w:p w14:paraId="23DFE000" w14:textId="0BDC9007" w:rsidR="003F2C89" w:rsidRDefault="003F2C89" w:rsidP="003F2C89">
      <w:pPr>
        <w:pStyle w:val="DFARS"/>
        <w:rPr>
          <w:rFonts w:ascii="Arial" w:hAnsi="Arial" w:cs="Arial"/>
          <w:szCs w:val="24"/>
        </w:rPr>
      </w:pPr>
      <w:r w:rsidRPr="003F2C89">
        <w:rPr>
          <w:rFonts w:ascii="Arial" w:hAnsi="Arial" w:cs="Arial"/>
          <w:bCs/>
        </w:rPr>
        <w:tab/>
      </w:r>
      <w:r w:rsidR="00510EB6" w:rsidRPr="003F2C89">
        <w:rPr>
          <w:rFonts w:ascii="Arial" w:hAnsi="Arial" w:cs="Arial"/>
          <w:bCs/>
        </w:rPr>
        <w:t>(1)</w:t>
      </w:r>
      <w:r w:rsidRPr="003F2C89">
        <w:rPr>
          <w:rFonts w:ascii="Arial" w:hAnsi="Arial" w:cs="Arial"/>
          <w:bCs/>
        </w:rPr>
        <w:t xml:space="preserve"> </w:t>
      </w:r>
      <w:r w:rsidRPr="003F2C89">
        <w:rPr>
          <w:rFonts w:ascii="Arial" w:hAnsi="Arial" w:cs="Arial"/>
          <w:bCs/>
          <w:szCs w:val="24"/>
        </w:rPr>
        <w:t xml:space="preserve"> The</w:t>
      </w:r>
      <w:r w:rsidRPr="003C18B3">
        <w:rPr>
          <w:rFonts w:ascii="Arial" w:hAnsi="Arial" w:cs="Arial"/>
          <w:szCs w:val="24"/>
        </w:rPr>
        <w:t xml:space="preserve"> OSD Procurement Data Improvement Plan, posted at </w:t>
      </w:r>
      <w:hyperlink r:id="rId11" w:history="1">
        <w:r w:rsidRPr="003F2C89">
          <w:rPr>
            <w:rStyle w:val="Hyperlink"/>
            <w:rFonts w:ascii="Arial" w:hAnsi="Arial" w:cs="Arial"/>
            <w:strike/>
            <w:szCs w:val="24"/>
          </w:rPr>
          <w:t>http://www.acq.osd.mil/dpap/pdi/eb/dataimp.html#</w:t>
        </w:r>
      </w:hyperlink>
      <w:r w:rsidRPr="003F2C89">
        <w:rPr>
          <w:rStyle w:val="Hyperlink"/>
          <w:rFonts w:ascii="Arial" w:hAnsi="Arial" w:cs="Arial"/>
          <w:b/>
          <w:bCs/>
          <w:szCs w:val="24"/>
        </w:rPr>
        <w:t xml:space="preserve"> </w:t>
      </w:r>
      <w:r w:rsidRPr="00490D8F">
        <w:rPr>
          <w:rStyle w:val="Hyperlink"/>
          <w:rFonts w:ascii="Arial" w:hAnsi="Arial" w:cs="Arial"/>
          <w:b/>
          <w:bCs/>
          <w:color w:val="auto"/>
          <w:szCs w:val="24"/>
          <w:u w:val="none"/>
        </w:rPr>
        <w:t>[</w:t>
      </w:r>
      <w:r w:rsidRPr="00490D8F">
        <w:rPr>
          <w:rStyle w:val="Hyperlink"/>
          <w:rFonts w:ascii="Arial" w:hAnsi="Arial" w:cs="Arial"/>
          <w:b/>
          <w:bCs/>
          <w:i/>
          <w:iCs/>
          <w:color w:val="auto"/>
          <w:szCs w:val="24"/>
          <w:u w:val="none"/>
        </w:rPr>
        <w:t>https://www.acq.osd.mil/asda/dpc/ce/cap/data-improvement.html</w:t>
      </w:r>
      <w:r w:rsidR="00EE4BC5" w:rsidRPr="00490D8F">
        <w:rPr>
          <w:rStyle w:val="Hyperlink"/>
          <w:rFonts w:ascii="Arial" w:hAnsi="Arial" w:cs="Arial"/>
          <w:b/>
          <w:bCs/>
          <w:color w:val="auto"/>
          <w:szCs w:val="24"/>
          <w:u w:val="none"/>
        </w:rPr>
        <w:t>]</w:t>
      </w:r>
      <w:r w:rsidRPr="003F2C89">
        <w:rPr>
          <w:rFonts w:ascii="Arial" w:hAnsi="Arial" w:cs="Arial"/>
          <w:b/>
          <w:bCs/>
          <w:szCs w:val="24"/>
        </w:rPr>
        <w:t>,</w:t>
      </w:r>
      <w:r w:rsidRPr="003C18B3">
        <w:rPr>
          <w:rFonts w:ascii="Arial" w:hAnsi="Arial" w:cs="Arial"/>
          <w:szCs w:val="24"/>
        </w:rPr>
        <w:t xml:space="preserve">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w14:paraId="6B4CE986" w14:textId="5EA126CE" w:rsidR="00510EB6" w:rsidRPr="0077753A" w:rsidRDefault="00510EB6" w:rsidP="00804736">
      <w:pPr>
        <w:tabs>
          <w:tab w:val="left" w:pos="360"/>
          <w:tab w:val="left" w:pos="806"/>
          <w:tab w:val="left" w:pos="1210"/>
          <w:tab w:val="left" w:pos="1656"/>
          <w:tab w:val="left" w:pos="2131"/>
          <w:tab w:val="left" w:pos="2520"/>
        </w:tabs>
        <w:spacing w:line="240" w:lineRule="exact"/>
        <w:rPr>
          <w:rFonts w:ascii="Arial" w:hAnsi="Arial" w:cs="Arial"/>
          <w:b/>
        </w:rPr>
      </w:pPr>
    </w:p>
    <w:p w14:paraId="53EC743E" w14:textId="2BEA9B73" w:rsidR="006B5B35" w:rsidRPr="0077753A" w:rsidRDefault="00935670" w:rsidP="006A24E4">
      <w:pPr>
        <w:tabs>
          <w:tab w:val="left" w:pos="360"/>
          <w:tab w:val="left" w:pos="806"/>
          <w:tab w:val="left" w:pos="1210"/>
          <w:tab w:val="left" w:pos="1656"/>
          <w:tab w:val="left" w:pos="2131"/>
          <w:tab w:val="left" w:pos="2520"/>
        </w:tabs>
        <w:spacing w:line="240" w:lineRule="exact"/>
        <w:rPr>
          <w:rFonts w:ascii="Arial" w:hAnsi="Arial" w:cs="Arial"/>
          <w:b/>
        </w:rPr>
      </w:pPr>
      <w:r w:rsidRPr="0077753A">
        <w:rPr>
          <w:rFonts w:ascii="Arial" w:hAnsi="Arial" w:cs="Arial"/>
          <w:b/>
        </w:rPr>
        <w:t>* * * * *</w:t>
      </w:r>
    </w:p>
    <w:p w14:paraId="3FA3341E" w14:textId="40ED9DAA" w:rsidR="006B5B35" w:rsidRDefault="006B5B35" w:rsidP="00804736">
      <w:pPr>
        <w:tabs>
          <w:tab w:val="left" w:pos="360"/>
          <w:tab w:val="left" w:pos="806"/>
          <w:tab w:val="left" w:pos="1210"/>
          <w:tab w:val="left" w:pos="1656"/>
          <w:tab w:val="left" w:pos="2131"/>
          <w:tab w:val="left" w:pos="2520"/>
        </w:tabs>
        <w:spacing w:line="240" w:lineRule="exact"/>
        <w:rPr>
          <w:rFonts w:ascii="Arial" w:hAnsi="Arial" w:cs="Arial"/>
          <w:b/>
        </w:rPr>
      </w:pPr>
    </w:p>
    <w:p w14:paraId="71A296C2" w14:textId="719ACC95" w:rsidR="002275B3" w:rsidRDefault="002275B3"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204.71—UNIFORM CONTRACT LINE ITEM NUMBERING SYSTEM</w:t>
      </w:r>
    </w:p>
    <w:p w14:paraId="2102EC23" w14:textId="77777777" w:rsidR="002275B3" w:rsidRPr="0077753A" w:rsidRDefault="002275B3" w:rsidP="00804736">
      <w:pPr>
        <w:tabs>
          <w:tab w:val="left" w:pos="360"/>
          <w:tab w:val="left" w:pos="806"/>
          <w:tab w:val="left" w:pos="1210"/>
          <w:tab w:val="left" w:pos="1656"/>
          <w:tab w:val="left" w:pos="2131"/>
          <w:tab w:val="left" w:pos="2520"/>
        </w:tabs>
        <w:spacing w:line="240" w:lineRule="exact"/>
        <w:rPr>
          <w:rFonts w:ascii="Arial" w:hAnsi="Arial" w:cs="Arial"/>
          <w:b/>
        </w:rPr>
      </w:pPr>
    </w:p>
    <w:p w14:paraId="329451EA" w14:textId="3AF1217D" w:rsidR="009B43C4" w:rsidRPr="0077753A" w:rsidRDefault="002275B3"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w:t>
      </w:r>
      <w:r w:rsidR="006B5B35" w:rsidRPr="0077753A">
        <w:rPr>
          <w:rFonts w:ascii="Arial" w:hAnsi="Arial" w:cs="Arial"/>
          <w:b/>
        </w:rPr>
        <w:t xml:space="preserve"> 204.7</w:t>
      </w:r>
      <w:r>
        <w:rPr>
          <w:rFonts w:ascii="Arial" w:hAnsi="Arial" w:cs="Arial"/>
          <w:b/>
        </w:rPr>
        <w:t>10</w:t>
      </w:r>
      <w:r w:rsidR="006B5B35" w:rsidRPr="0077753A">
        <w:rPr>
          <w:rFonts w:ascii="Arial" w:hAnsi="Arial" w:cs="Arial"/>
          <w:b/>
        </w:rPr>
        <w:t>3</w:t>
      </w:r>
      <w:r w:rsidR="00D61654">
        <w:rPr>
          <w:rFonts w:ascii="Arial" w:hAnsi="Arial" w:cs="Arial"/>
          <w:b/>
        </w:rPr>
        <w:t xml:space="preserve">  </w:t>
      </w:r>
      <w:r>
        <w:rPr>
          <w:rFonts w:ascii="Arial" w:hAnsi="Arial" w:cs="Arial"/>
          <w:b/>
        </w:rPr>
        <w:t>Contract line items.</w:t>
      </w:r>
    </w:p>
    <w:p w14:paraId="434B711E" w14:textId="403F6836" w:rsidR="002275B3" w:rsidRDefault="002275B3" w:rsidP="00804736">
      <w:pPr>
        <w:tabs>
          <w:tab w:val="left" w:pos="360"/>
          <w:tab w:val="left" w:pos="806"/>
          <w:tab w:val="left" w:pos="1210"/>
          <w:tab w:val="left" w:pos="1656"/>
          <w:tab w:val="left" w:pos="2131"/>
          <w:tab w:val="left" w:pos="2520"/>
        </w:tabs>
        <w:spacing w:line="240" w:lineRule="exact"/>
        <w:rPr>
          <w:rFonts w:ascii="Arial" w:hAnsi="Arial" w:cs="Arial"/>
          <w:b/>
        </w:rPr>
      </w:pPr>
    </w:p>
    <w:p w14:paraId="63A4AE42" w14:textId="7E36DA89" w:rsidR="002275B3" w:rsidRPr="00490D8F" w:rsidRDefault="002275B3" w:rsidP="00804736">
      <w:pPr>
        <w:tabs>
          <w:tab w:val="left" w:pos="360"/>
          <w:tab w:val="left" w:pos="806"/>
          <w:tab w:val="left" w:pos="1210"/>
          <w:tab w:val="left" w:pos="1656"/>
          <w:tab w:val="left" w:pos="2131"/>
          <w:tab w:val="left" w:pos="2520"/>
        </w:tabs>
        <w:spacing w:line="240" w:lineRule="exact"/>
        <w:rPr>
          <w:rFonts w:ascii="Arial" w:hAnsi="Arial" w:cs="Arial"/>
        </w:rPr>
      </w:pPr>
      <w:r w:rsidRPr="00490D8F">
        <w:rPr>
          <w:rFonts w:ascii="Arial" w:hAnsi="Arial" w:cs="Arial"/>
        </w:rPr>
        <w:tab/>
        <w:t>(a)  * * *</w:t>
      </w:r>
    </w:p>
    <w:p w14:paraId="196AA452" w14:textId="77777777" w:rsidR="002275B3" w:rsidRPr="00490D8F" w:rsidRDefault="002275B3" w:rsidP="00804736">
      <w:pPr>
        <w:tabs>
          <w:tab w:val="left" w:pos="360"/>
          <w:tab w:val="left" w:pos="806"/>
          <w:tab w:val="left" w:pos="1210"/>
          <w:tab w:val="left" w:pos="1656"/>
          <w:tab w:val="left" w:pos="2131"/>
          <w:tab w:val="left" w:pos="2520"/>
        </w:tabs>
        <w:spacing w:line="240" w:lineRule="exact"/>
        <w:rPr>
          <w:rFonts w:ascii="Arial" w:hAnsi="Arial" w:cs="Arial"/>
        </w:rPr>
      </w:pPr>
    </w:p>
    <w:p w14:paraId="4E2EAEA5" w14:textId="1E2A1F82" w:rsidR="002275B3" w:rsidRPr="002C2029" w:rsidRDefault="002275B3" w:rsidP="002275B3">
      <w:pPr>
        <w:tabs>
          <w:tab w:val="left" w:pos="360"/>
        </w:tabs>
        <w:spacing w:line="240" w:lineRule="exact"/>
        <w:rPr>
          <w:rFonts w:ascii="Arial" w:hAnsi="Arial" w:cs="Arial"/>
          <w:b/>
          <w:bCs/>
        </w:rPr>
      </w:pPr>
      <w:r>
        <w:rPr>
          <w:rFonts w:ascii="Arial" w:hAnsi="Arial" w:cs="Arial"/>
          <w:b/>
        </w:rPr>
        <w:lastRenderedPageBreak/>
        <w:tab/>
      </w:r>
      <w:r>
        <w:rPr>
          <w:rFonts w:ascii="Arial" w:hAnsi="Arial" w:cs="Arial"/>
          <w:b/>
        </w:rPr>
        <w:tab/>
      </w:r>
      <w:r w:rsidRPr="002E181D">
        <w:rPr>
          <w:rFonts w:ascii="Arial" w:hAnsi="Arial" w:cs="Arial"/>
        </w:rPr>
        <w:t xml:space="preserve">(2) The list of available units of measure is on the Defense </w:t>
      </w:r>
      <w:r w:rsidRPr="00490D8F">
        <w:rPr>
          <w:rFonts w:ascii="Arial" w:hAnsi="Arial" w:cs="Arial"/>
          <w:strike/>
        </w:rPr>
        <w:t>Procurement and Acquisition Policy</w:t>
      </w:r>
      <w:r w:rsidR="00CF7F79">
        <w:rPr>
          <w:rFonts w:ascii="Arial" w:hAnsi="Arial" w:cs="Arial"/>
          <w:b/>
        </w:rPr>
        <w:t>[Pricing and Contracting]</w:t>
      </w:r>
      <w:r w:rsidRPr="002E181D">
        <w:rPr>
          <w:rFonts w:ascii="Arial" w:hAnsi="Arial" w:cs="Arial"/>
        </w:rPr>
        <w:t xml:space="preserve"> website at </w:t>
      </w:r>
      <w:hyperlink r:id="rId12" w:history="1">
        <w:r w:rsidRPr="002C2029">
          <w:rPr>
            <w:rStyle w:val="Hyperlink"/>
            <w:rFonts w:ascii="Arial" w:hAnsi="Arial" w:cs="Arial"/>
            <w:strike/>
          </w:rPr>
          <w:t>http://www.acq.osd.mil/dpap/pdi/eb/docs/Line_Item_UoM_List.xlsx</w:t>
        </w:r>
      </w:hyperlink>
      <w:r w:rsidR="002C2029">
        <w:rPr>
          <w:rStyle w:val="Hyperlink"/>
          <w:rFonts w:ascii="Arial" w:hAnsi="Arial" w:cs="Arial"/>
        </w:rPr>
        <w:t xml:space="preserve"> </w:t>
      </w:r>
      <w:r w:rsidRPr="00490D8F">
        <w:rPr>
          <w:rStyle w:val="Hyperlink"/>
          <w:rFonts w:ascii="Arial" w:hAnsi="Arial" w:cs="Arial"/>
          <w:b/>
          <w:bCs/>
          <w:color w:val="auto"/>
          <w:u w:val="none"/>
        </w:rPr>
        <w:t>[</w:t>
      </w:r>
      <w:r w:rsidR="002C2029" w:rsidRPr="00490D8F">
        <w:rPr>
          <w:rStyle w:val="Hyperlink"/>
          <w:rFonts w:ascii="Arial" w:hAnsi="Arial" w:cs="Arial"/>
          <w:b/>
          <w:bCs/>
          <w:i/>
          <w:iCs/>
          <w:color w:val="auto"/>
          <w:u w:val="none"/>
        </w:rPr>
        <w:t>https://www.acq.osd.mil/asda/dpc/ce/ds/docs/pds/Line_Item_UoM_List.xlsx</w:t>
      </w:r>
      <w:r w:rsidR="002C2029" w:rsidRPr="00490D8F">
        <w:rPr>
          <w:rStyle w:val="Hyperlink"/>
          <w:rFonts w:ascii="Arial" w:hAnsi="Arial" w:cs="Arial"/>
          <w:b/>
          <w:bCs/>
          <w:color w:val="auto"/>
          <w:u w:val="none"/>
        </w:rPr>
        <w:t>]</w:t>
      </w:r>
      <w:r w:rsidRPr="002C2029">
        <w:rPr>
          <w:rFonts w:ascii="Arial" w:hAnsi="Arial" w:cs="Arial"/>
          <w:b/>
          <w:bCs/>
        </w:rPr>
        <w:t>.</w:t>
      </w:r>
    </w:p>
    <w:p w14:paraId="750CF331" w14:textId="6FEED0BF" w:rsidR="002275B3" w:rsidRPr="0077753A" w:rsidRDefault="002275B3" w:rsidP="00804736">
      <w:pPr>
        <w:tabs>
          <w:tab w:val="left" w:pos="360"/>
          <w:tab w:val="left" w:pos="806"/>
          <w:tab w:val="left" w:pos="1210"/>
          <w:tab w:val="left" w:pos="1656"/>
          <w:tab w:val="left" w:pos="2131"/>
          <w:tab w:val="left" w:pos="2520"/>
        </w:tabs>
        <w:spacing w:line="240" w:lineRule="exact"/>
        <w:rPr>
          <w:rFonts w:ascii="Arial" w:hAnsi="Arial" w:cs="Arial"/>
          <w:b/>
        </w:rPr>
      </w:pPr>
    </w:p>
    <w:p w14:paraId="269F8300" w14:textId="137755BB" w:rsidR="00935670" w:rsidRPr="0077753A" w:rsidRDefault="00935670" w:rsidP="00804736">
      <w:pPr>
        <w:tabs>
          <w:tab w:val="left" w:pos="360"/>
          <w:tab w:val="left" w:pos="806"/>
          <w:tab w:val="left" w:pos="1210"/>
          <w:tab w:val="left" w:pos="1656"/>
          <w:tab w:val="left" w:pos="2131"/>
          <w:tab w:val="left" w:pos="2520"/>
        </w:tabs>
        <w:spacing w:line="240" w:lineRule="exact"/>
        <w:rPr>
          <w:rFonts w:ascii="Arial" w:hAnsi="Arial" w:cs="Arial"/>
          <w:b/>
        </w:rPr>
      </w:pPr>
      <w:r w:rsidRPr="0077753A">
        <w:rPr>
          <w:rFonts w:ascii="Arial" w:hAnsi="Arial" w:cs="Arial"/>
          <w:b/>
        </w:rPr>
        <w:t>* * * * *</w:t>
      </w:r>
    </w:p>
    <w:p w14:paraId="094C9AF3" w14:textId="09A257D5" w:rsidR="002C2029" w:rsidRPr="002E181D" w:rsidRDefault="002C2029" w:rsidP="002C2029">
      <w:pPr>
        <w:tabs>
          <w:tab w:val="left" w:pos="360"/>
        </w:tabs>
        <w:spacing w:line="240" w:lineRule="exact"/>
        <w:rPr>
          <w:rFonts w:ascii="Arial" w:hAnsi="Arial" w:cs="Arial"/>
          <w:b/>
        </w:rPr>
      </w:pPr>
    </w:p>
    <w:p w14:paraId="63A4CCC8" w14:textId="6AD5F0C8" w:rsidR="002275B3" w:rsidRDefault="002C2029"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2C831FDE" w14:textId="77777777" w:rsidR="00DD4231" w:rsidRPr="002C2029" w:rsidRDefault="00DD4231" w:rsidP="00804736">
      <w:pPr>
        <w:tabs>
          <w:tab w:val="left" w:pos="360"/>
          <w:tab w:val="left" w:pos="806"/>
          <w:tab w:val="left" w:pos="1210"/>
          <w:tab w:val="left" w:pos="1656"/>
          <w:tab w:val="left" w:pos="2131"/>
          <w:tab w:val="left" w:pos="2520"/>
        </w:tabs>
        <w:spacing w:line="240" w:lineRule="exact"/>
        <w:rPr>
          <w:rFonts w:ascii="Arial" w:hAnsi="Arial" w:cs="Arial"/>
          <w:bCs/>
        </w:rPr>
      </w:pPr>
    </w:p>
    <w:p w14:paraId="2C660081" w14:textId="10002BD7" w:rsid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xml:space="preserve">PGI 207.1—ACQUISITION </w:t>
      </w:r>
      <w:r w:rsidR="00E41268">
        <w:rPr>
          <w:rFonts w:ascii="Arial" w:hAnsi="Arial" w:cs="Arial"/>
          <w:b/>
        </w:rPr>
        <w:t>P</w:t>
      </w:r>
      <w:r>
        <w:rPr>
          <w:rFonts w:ascii="Arial" w:hAnsi="Arial" w:cs="Arial"/>
          <w:b/>
        </w:rPr>
        <w:t>LANS</w:t>
      </w:r>
    </w:p>
    <w:p w14:paraId="12268556" w14:textId="77777777" w:rsid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
        </w:rPr>
      </w:pPr>
    </w:p>
    <w:p w14:paraId="45875313" w14:textId="7099B550" w:rsidR="002C2029" w:rsidRDefault="009B43C4" w:rsidP="00804736">
      <w:pPr>
        <w:tabs>
          <w:tab w:val="left" w:pos="360"/>
          <w:tab w:val="left" w:pos="806"/>
          <w:tab w:val="left" w:pos="1210"/>
          <w:tab w:val="left" w:pos="1656"/>
          <w:tab w:val="left" w:pos="2131"/>
          <w:tab w:val="left" w:pos="2520"/>
        </w:tabs>
        <w:spacing w:line="240" w:lineRule="exact"/>
        <w:rPr>
          <w:rFonts w:ascii="Arial" w:hAnsi="Arial" w:cs="Arial"/>
          <w:b/>
        </w:rPr>
      </w:pPr>
      <w:r w:rsidRPr="0077753A">
        <w:rPr>
          <w:rFonts w:ascii="Arial" w:hAnsi="Arial" w:cs="Arial"/>
          <w:b/>
        </w:rPr>
        <w:t>* * * * *</w:t>
      </w:r>
    </w:p>
    <w:p w14:paraId="327735A0" w14:textId="22510BE6" w:rsidR="0077753A" w:rsidRDefault="0077753A" w:rsidP="00804736">
      <w:pPr>
        <w:tabs>
          <w:tab w:val="left" w:pos="360"/>
          <w:tab w:val="left" w:pos="806"/>
          <w:tab w:val="left" w:pos="1210"/>
          <w:tab w:val="left" w:pos="1656"/>
          <w:tab w:val="left" w:pos="2131"/>
          <w:tab w:val="left" w:pos="2520"/>
        </w:tabs>
        <w:spacing w:line="240" w:lineRule="exact"/>
        <w:rPr>
          <w:rFonts w:ascii="Arial" w:hAnsi="Arial" w:cs="Arial"/>
          <w:b/>
        </w:rPr>
      </w:pPr>
    </w:p>
    <w:p w14:paraId="5AA10944" w14:textId="61389FE4" w:rsidR="00DD4231" w:rsidRDefault="0077753A"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207.105</w:t>
      </w:r>
      <w:r w:rsidR="00DD4231">
        <w:rPr>
          <w:rFonts w:ascii="Arial" w:hAnsi="Arial" w:cs="Arial"/>
          <w:b/>
        </w:rPr>
        <w:t xml:space="preserve">  Contents of written acquisition plans.</w:t>
      </w:r>
    </w:p>
    <w:p w14:paraId="545AD920" w14:textId="3C487EA9" w:rsid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
        </w:rPr>
      </w:pPr>
    </w:p>
    <w:p w14:paraId="442FF1A9" w14:textId="3D7FF2FD" w:rsid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 *</w:t>
      </w:r>
    </w:p>
    <w:p w14:paraId="25782679" w14:textId="77777777" w:rsid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
        </w:rPr>
      </w:pPr>
    </w:p>
    <w:p w14:paraId="6CC9C89A" w14:textId="1132F2FA" w:rsidR="00DD4231" w:rsidRP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Cs/>
        </w:rPr>
      </w:pPr>
      <w:r w:rsidRPr="00DD4231">
        <w:rPr>
          <w:rFonts w:ascii="Arial" w:hAnsi="Arial" w:cs="Arial"/>
          <w:bCs/>
        </w:rPr>
        <w:tab/>
      </w:r>
      <w:r w:rsidR="0077753A" w:rsidRPr="00DD4231">
        <w:rPr>
          <w:rFonts w:ascii="Arial" w:hAnsi="Arial" w:cs="Arial"/>
          <w:bCs/>
        </w:rPr>
        <w:t>(b)</w:t>
      </w:r>
      <w:r w:rsidRPr="00DD4231">
        <w:rPr>
          <w:rFonts w:ascii="Arial" w:hAnsi="Arial" w:cs="Arial"/>
          <w:bCs/>
        </w:rPr>
        <w:t xml:space="preserve">  </w:t>
      </w:r>
      <w:r w:rsidRPr="00DD4231">
        <w:rPr>
          <w:rFonts w:ascii="Arial" w:hAnsi="Arial" w:cs="Arial"/>
          <w:bCs/>
          <w:i/>
          <w:iCs/>
        </w:rPr>
        <w:t>Plan of action</w:t>
      </w:r>
      <w:r w:rsidRPr="00DD4231">
        <w:rPr>
          <w:rFonts w:ascii="Arial" w:hAnsi="Arial" w:cs="Arial"/>
          <w:bCs/>
        </w:rPr>
        <w:t>.  * * *</w:t>
      </w:r>
    </w:p>
    <w:p w14:paraId="6DDFA81A" w14:textId="77777777" w:rsidR="00DD4231" w:rsidRP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Cs/>
        </w:rPr>
      </w:pPr>
    </w:p>
    <w:p w14:paraId="130D5925" w14:textId="1310160F" w:rsidR="00DD4231" w:rsidRP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Cs/>
        </w:rPr>
      </w:pPr>
      <w:r w:rsidRPr="00DD4231">
        <w:rPr>
          <w:rFonts w:ascii="Arial" w:hAnsi="Arial" w:cs="Arial"/>
          <w:bCs/>
        </w:rPr>
        <w:tab/>
      </w:r>
      <w:r w:rsidRPr="00DD4231">
        <w:rPr>
          <w:rFonts w:ascii="Arial" w:hAnsi="Arial" w:cs="Arial"/>
          <w:bCs/>
        </w:rPr>
        <w:tab/>
      </w:r>
      <w:r w:rsidR="0077753A" w:rsidRPr="00DD4231">
        <w:rPr>
          <w:rFonts w:ascii="Arial" w:hAnsi="Arial" w:cs="Arial"/>
          <w:bCs/>
        </w:rPr>
        <w:t>(20)</w:t>
      </w:r>
      <w:r w:rsidRPr="00DD4231">
        <w:rPr>
          <w:rFonts w:ascii="Arial" w:hAnsi="Arial" w:cs="Arial"/>
          <w:bCs/>
        </w:rPr>
        <w:t xml:space="preserve">  </w:t>
      </w:r>
      <w:r w:rsidRPr="00490D8F">
        <w:rPr>
          <w:rFonts w:ascii="Arial" w:hAnsi="Arial" w:cs="Arial"/>
          <w:bCs/>
          <w:i/>
        </w:rPr>
        <w:t>Other considerations.</w:t>
      </w:r>
      <w:r w:rsidRPr="00DD4231">
        <w:rPr>
          <w:rFonts w:ascii="Arial" w:hAnsi="Arial" w:cs="Arial"/>
          <w:bCs/>
        </w:rPr>
        <w:t>* * *</w:t>
      </w:r>
    </w:p>
    <w:p w14:paraId="5EBE3E53" w14:textId="77777777" w:rsidR="00DD4231" w:rsidRP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Cs/>
        </w:rPr>
      </w:pPr>
    </w:p>
    <w:p w14:paraId="6C0467C3" w14:textId="50A3FDBA" w:rsidR="00DD4231" w:rsidRP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Cs/>
        </w:rPr>
      </w:pPr>
      <w:r w:rsidRPr="00DD4231">
        <w:rPr>
          <w:rFonts w:ascii="Arial" w:hAnsi="Arial" w:cs="Arial"/>
          <w:bCs/>
        </w:rPr>
        <w:tab/>
      </w:r>
      <w:r w:rsidRPr="00DD4231">
        <w:rPr>
          <w:rFonts w:ascii="Arial" w:hAnsi="Arial" w:cs="Arial"/>
          <w:bCs/>
        </w:rPr>
        <w:tab/>
      </w:r>
      <w:r w:rsidRPr="00DD4231">
        <w:rPr>
          <w:rFonts w:ascii="Arial" w:hAnsi="Arial" w:cs="Arial"/>
          <w:bCs/>
        </w:rPr>
        <w:tab/>
      </w:r>
      <w:r w:rsidR="0077753A" w:rsidRPr="00DD4231">
        <w:rPr>
          <w:rFonts w:ascii="Arial" w:hAnsi="Arial" w:cs="Arial"/>
          <w:bCs/>
        </w:rPr>
        <w:t>(C)</w:t>
      </w:r>
      <w:r w:rsidRPr="00DD4231">
        <w:rPr>
          <w:rFonts w:ascii="Arial" w:hAnsi="Arial" w:cs="Arial"/>
          <w:bCs/>
        </w:rPr>
        <w:t xml:space="preserve">  </w:t>
      </w:r>
      <w:r w:rsidRPr="00490D8F">
        <w:rPr>
          <w:rFonts w:ascii="Arial" w:hAnsi="Arial" w:cs="Arial"/>
          <w:bCs/>
          <w:i/>
        </w:rPr>
        <w:t>Special considerations for acquisition planning for crisis situations.</w:t>
      </w:r>
      <w:r w:rsidRPr="00DD4231">
        <w:rPr>
          <w:rFonts w:ascii="Arial" w:hAnsi="Arial" w:cs="Arial"/>
          <w:bCs/>
        </w:rPr>
        <w:t xml:space="preserve">  * * *</w:t>
      </w:r>
    </w:p>
    <w:p w14:paraId="26C28717" w14:textId="77777777" w:rsidR="00DD4231" w:rsidRP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Cs/>
        </w:rPr>
      </w:pPr>
    </w:p>
    <w:p w14:paraId="688138A3" w14:textId="7B7684A0" w:rsidR="00DD4231" w:rsidRPr="00DD4231" w:rsidRDefault="00DD4231" w:rsidP="00DD4231">
      <w:pPr>
        <w:tabs>
          <w:tab w:val="left" w:pos="360"/>
          <w:tab w:val="left" w:pos="806"/>
          <w:tab w:val="left" w:pos="1210"/>
          <w:tab w:val="left" w:pos="1656"/>
          <w:tab w:val="left" w:pos="2131"/>
          <w:tab w:val="left" w:pos="2520"/>
        </w:tabs>
        <w:spacing w:line="240" w:lineRule="exact"/>
        <w:rPr>
          <w:rFonts w:ascii="Arial" w:hAnsi="Arial" w:cs="Arial"/>
          <w:bCs/>
        </w:rPr>
      </w:pPr>
      <w:r w:rsidRPr="00DD4231">
        <w:rPr>
          <w:rFonts w:ascii="Arial" w:hAnsi="Arial" w:cs="Arial"/>
          <w:bCs/>
        </w:rPr>
        <w:tab/>
      </w:r>
      <w:r w:rsidRPr="00DD4231">
        <w:rPr>
          <w:rFonts w:ascii="Arial" w:hAnsi="Arial" w:cs="Arial"/>
          <w:bCs/>
        </w:rPr>
        <w:tab/>
      </w:r>
      <w:r w:rsidRPr="00DD4231">
        <w:rPr>
          <w:rFonts w:ascii="Arial" w:hAnsi="Arial" w:cs="Arial"/>
          <w:bCs/>
        </w:rPr>
        <w:tab/>
      </w:r>
      <w:r w:rsidRPr="00DD4231">
        <w:rPr>
          <w:rFonts w:ascii="Arial" w:hAnsi="Arial" w:cs="Arial"/>
          <w:bCs/>
        </w:rPr>
        <w:tab/>
      </w:r>
      <w:r w:rsidR="0077753A" w:rsidRPr="00DD4231">
        <w:rPr>
          <w:rFonts w:ascii="Arial" w:hAnsi="Arial" w:cs="Arial"/>
          <w:bCs/>
        </w:rPr>
        <w:t>(</w:t>
      </w:r>
      <w:r w:rsidR="0077753A" w:rsidRPr="00490D8F">
        <w:rPr>
          <w:rFonts w:ascii="Arial" w:hAnsi="Arial" w:cs="Arial"/>
          <w:bCs/>
          <w:i/>
        </w:rPr>
        <w:t>8</w:t>
      </w:r>
      <w:r w:rsidR="0077753A" w:rsidRPr="00DD4231">
        <w:rPr>
          <w:rFonts w:ascii="Arial" w:hAnsi="Arial" w:cs="Arial"/>
          <w:bCs/>
        </w:rPr>
        <w:t>)</w:t>
      </w:r>
      <w:r w:rsidRPr="00DD4231">
        <w:rPr>
          <w:rFonts w:ascii="Arial" w:hAnsi="Arial" w:cs="Arial"/>
          <w:bCs/>
        </w:rPr>
        <w:t xml:space="preserve">  Contract administration planning considerations for contracts in support of contingency operations.</w:t>
      </w:r>
      <w:r w:rsidR="006C4E61">
        <w:rPr>
          <w:rFonts w:ascii="Arial" w:hAnsi="Arial" w:cs="Arial"/>
          <w:bCs/>
        </w:rPr>
        <w:t xml:space="preserve">  * * *</w:t>
      </w:r>
    </w:p>
    <w:p w14:paraId="42A7EE07" w14:textId="77777777" w:rsidR="00DD4231" w:rsidRPr="00DD4231" w:rsidRDefault="00DD4231" w:rsidP="00804736">
      <w:pPr>
        <w:tabs>
          <w:tab w:val="left" w:pos="360"/>
          <w:tab w:val="left" w:pos="806"/>
          <w:tab w:val="left" w:pos="1210"/>
          <w:tab w:val="left" w:pos="1656"/>
          <w:tab w:val="left" w:pos="2131"/>
          <w:tab w:val="left" w:pos="2520"/>
        </w:tabs>
        <w:spacing w:line="240" w:lineRule="exact"/>
        <w:rPr>
          <w:rFonts w:ascii="Arial" w:hAnsi="Arial" w:cs="Arial"/>
          <w:bCs/>
        </w:rPr>
      </w:pPr>
    </w:p>
    <w:p w14:paraId="592861AC" w14:textId="7FC7F0F0" w:rsidR="006C4E61" w:rsidRPr="006C4E61" w:rsidRDefault="00DD4231" w:rsidP="006C4E61">
      <w:pPr>
        <w:tabs>
          <w:tab w:val="left" w:pos="360"/>
          <w:tab w:val="left" w:pos="806"/>
          <w:tab w:val="left" w:pos="1210"/>
          <w:tab w:val="left" w:pos="1656"/>
          <w:tab w:val="left" w:pos="2131"/>
          <w:tab w:val="left" w:pos="2520"/>
        </w:tabs>
        <w:spacing w:line="240" w:lineRule="exact"/>
        <w:rPr>
          <w:rFonts w:ascii="Arial" w:hAnsi="Arial" w:cs="Arial"/>
          <w:bCs/>
        </w:rPr>
      </w:pPr>
      <w:r w:rsidRPr="00DD4231">
        <w:rPr>
          <w:rFonts w:ascii="Arial" w:hAnsi="Arial" w:cs="Arial"/>
          <w:bCs/>
        </w:rPr>
        <w:tab/>
      </w:r>
      <w:r w:rsidRPr="00DD4231">
        <w:rPr>
          <w:rFonts w:ascii="Arial" w:hAnsi="Arial" w:cs="Arial"/>
          <w:bCs/>
        </w:rPr>
        <w:tab/>
      </w:r>
      <w:r w:rsidRPr="00DD4231">
        <w:rPr>
          <w:rFonts w:ascii="Arial" w:hAnsi="Arial" w:cs="Arial"/>
          <w:bCs/>
        </w:rPr>
        <w:tab/>
      </w:r>
      <w:r w:rsidRPr="00DD4231">
        <w:rPr>
          <w:rFonts w:ascii="Arial" w:hAnsi="Arial" w:cs="Arial"/>
          <w:bCs/>
        </w:rPr>
        <w:tab/>
      </w:r>
      <w:r w:rsidRPr="00DD4231">
        <w:rPr>
          <w:rFonts w:ascii="Arial" w:hAnsi="Arial" w:cs="Arial"/>
          <w:bCs/>
        </w:rPr>
        <w:tab/>
      </w:r>
      <w:r w:rsidR="0077753A" w:rsidRPr="00DD4231">
        <w:rPr>
          <w:rFonts w:ascii="Arial" w:hAnsi="Arial" w:cs="Arial"/>
          <w:bCs/>
        </w:rPr>
        <w:t>(</w:t>
      </w:r>
      <w:r w:rsidR="0077753A" w:rsidRPr="00490D8F">
        <w:rPr>
          <w:rFonts w:ascii="Arial" w:hAnsi="Arial" w:cs="Arial"/>
          <w:bCs/>
          <w:i/>
        </w:rPr>
        <w:t>iii</w:t>
      </w:r>
      <w:r w:rsidR="0077753A" w:rsidRPr="00DD4231">
        <w:rPr>
          <w:rFonts w:ascii="Arial" w:hAnsi="Arial" w:cs="Arial"/>
          <w:bCs/>
        </w:rPr>
        <w:t>)</w:t>
      </w:r>
      <w:r w:rsidR="006C4E61">
        <w:rPr>
          <w:rFonts w:ascii="Arial" w:hAnsi="Arial" w:cs="Arial"/>
          <w:bCs/>
        </w:rPr>
        <w:t xml:space="preserve">  </w:t>
      </w:r>
      <w:r w:rsidR="006C4E61" w:rsidRPr="006C4E61">
        <w:rPr>
          <w:rFonts w:ascii="Arial" w:hAnsi="Arial" w:cs="Arial"/>
          <w:bCs/>
        </w:rPr>
        <w:t xml:space="preserve">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 </w:t>
      </w:r>
      <w:hyperlink r:id="rId13" w:history="1">
        <w:r w:rsidR="006C4E61" w:rsidRPr="006C4E61">
          <w:rPr>
            <w:rStyle w:val="Hyperlink"/>
            <w:rFonts w:ascii="Arial" w:hAnsi="Arial" w:cs="Arial"/>
            <w:bCs/>
            <w:strike/>
          </w:rPr>
          <w:t>http://www.acq.osd.mil/dpap/pacc/cc/areas_of_responsibility.html</w:t>
        </w:r>
      </w:hyperlink>
      <w:r w:rsidR="006C4E61">
        <w:rPr>
          <w:rFonts w:ascii="Arial" w:hAnsi="Arial" w:cs="Arial"/>
          <w:bCs/>
          <w:strike/>
        </w:rPr>
        <w:t xml:space="preserve"> </w:t>
      </w:r>
      <w:r w:rsidR="006C4E61" w:rsidRPr="006C4E61">
        <w:rPr>
          <w:rFonts w:ascii="Arial" w:hAnsi="Arial" w:cs="Arial"/>
          <w:b/>
        </w:rPr>
        <w:t>[</w:t>
      </w:r>
      <w:r w:rsidR="006C4E61" w:rsidRPr="006C4E61">
        <w:rPr>
          <w:rFonts w:ascii="Arial" w:hAnsi="Arial" w:cs="Arial"/>
          <w:b/>
          <w:i/>
          <w:iCs/>
        </w:rPr>
        <w:t>https://www.acq.osd.mil/asda/dpc/cp/cc/aor</w:t>
      </w:r>
      <w:r w:rsidR="00311638">
        <w:rPr>
          <w:rFonts w:ascii="Arial" w:hAnsi="Arial" w:cs="Arial"/>
          <w:b/>
          <w:i/>
          <w:iCs/>
        </w:rPr>
        <w:t>.</w:t>
      </w:r>
      <w:r w:rsidR="006C4E61" w:rsidRPr="006C4E61">
        <w:rPr>
          <w:rFonts w:ascii="Arial" w:hAnsi="Arial" w:cs="Arial"/>
          <w:b/>
          <w:i/>
          <w:iCs/>
        </w:rPr>
        <w:t>html</w:t>
      </w:r>
      <w:r w:rsidR="006C4E61" w:rsidRPr="006C4E61">
        <w:rPr>
          <w:rFonts w:ascii="Arial" w:hAnsi="Arial" w:cs="Arial"/>
          <w:b/>
        </w:rPr>
        <w:t>]</w:t>
      </w:r>
      <w:r w:rsidR="006C4E61" w:rsidRPr="006C4E61">
        <w:rPr>
          <w:rFonts w:ascii="Arial" w:hAnsi="Arial" w:cs="Arial"/>
          <w:bCs/>
        </w:rPr>
        <w:t>.</w:t>
      </w:r>
    </w:p>
    <w:p w14:paraId="7D37DED2" w14:textId="77777777" w:rsidR="006C4E61" w:rsidRPr="006C4E61" w:rsidRDefault="006C4E61" w:rsidP="006C4E61">
      <w:pPr>
        <w:tabs>
          <w:tab w:val="left" w:pos="360"/>
          <w:tab w:val="left" w:pos="810"/>
          <w:tab w:val="left" w:pos="1210"/>
          <w:tab w:val="left" w:pos="1656"/>
          <w:tab w:val="left" w:pos="2131"/>
          <w:tab w:val="left" w:pos="2520"/>
        </w:tabs>
        <w:spacing w:line="240" w:lineRule="exact"/>
        <w:rPr>
          <w:rFonts w:ascii="Arial" w:hAnsi="Arial" w:cs="Arial"/>
          <w:bCs/>
        </w:rPr>
      </w:pPr>
    </w:p>
    <w:p w14:paraId="1A42490E" w14:textId="35306FB9" w:rsidR="0077753A" w:rsidRPr="00DD4231" w:rsidRDefault="006C4E61"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5466F746" w14:textId="4B4D593A" w:rsidR="006B5B35" w:rsidRDefault="006B5B35" w:rsidP="00804736">
      <w:pPr>
        <w:tabs>
          <w:tab w:val="left" w:pos="360"/>
          <w:tab w:val="left" w:pos="806"/>
          <w:tab w:val="left" w:pos="1210"/>
          <w:tab w:val="left" w:pos="1656"/>
          <w:tab w:val="left" w:pos="2131"/>
          <w:tab w:val="left" w:pos="2520"/>
        </w:tabs>
        <w:spacing w:line="240" w:lineRule="exact"/>
        <w:rPr>
          <w:rFonts w:ascii="Arial" w:hAnsi="Arial" w:cs="Arial"/>
          <w:b/>
        </w:rPr>
      </w:pPr>
    </w:p>
    <w:p w14:paraId="5D9A6210" w14:textId="63A9EBDA" w:rsidR="006C4E61" w:rsidRDefault="006C4E61"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211.70—PURCHASE REQUESTS</w:t>
      </w:r>
    </w:p>
    <w:p w14:paraId="53EE93A9" w14:textId="02A3A0C0" w:rsidR="006C4E61" w:rsidRDefault="006C4E61" w:rsidP="00804736">
      <w:pPr>
        <w:tabs>
          <w:tab w:val="left" w:pos="360"/>
          <w:tab w:val="left" w:pos="806"/>
          <w:tab w:val="left" w:pos="1210"/>
          <w:tab w:val="left" w:pos="1656"/>
          <w:tab w:val="left" w:pos="2131"/>
          <w:tab w:val="left" w:pos="2520"/>
        </w:tabs>
        <w:spacing w:line="240" w:lineRule="exact"/>
        <w:rPr>
          <w:rFonts w:ascii="Arial" w:hAnsi="Arial" w:cs="Arial"/>
          <w:b/>
        </w:rPr>
      </w:pPr>
    </w:p>
    <w:p w14:paraId="49B30017" w14:textId="37FF5600" w:rsidR="006C4E61" w:rsidRDefault="006C4E61"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211.7001  Procedures.</w:t>
      </w:r>
    </w:p>
    <w:p w14:paraId="5E90FA52" w14:textId="77777777" w:rsidR="006C4E61" w:rsidRDefault="006C4E61" w:rsidP="00804736">
      <w:pPr>
        <w:tabs>
          <w:tab w:val="left" w:pos="360"/>
          <w:tab w:val="left" w:pos="806"/>
          <w:tab w:val="left" w:pos="1210"/>
          <w:tab w:val="left" w:pos="1656"/>
          <w:tab w:val="left" w:pos="2131"/>
          <w:tab w:val="left" w:pos="2520"/>
        </w:tabs>
        <w:spacing w:line="240" w:lineRule="exact"/>
        <w:rPr>
          <w:rFonts w:ascii="Arial" w:hAnsi="Arial" w:cs="Arial"/>
          <w:b/>
        </w:rPr>
      </w:pPr>
    </w:p>
    <w:p w14:paraId="27EA5406" w14:textId="4B8033EF" w:rsidR="006C4E61" w:rsidRDefault="006C4E61" w:rsidP="006C4E61">
      <w:pPr>
        <w:tabs>
          <w:tab w:val="left" w:pos="360"/>
        </w:tabs>
        <w:spacing w:line="240" w:lineRule="exact"/>
        <w:rPr>
          <w:rFonts w:ascii="Arial" w:eastAsia="Calibri" w:hAnsi="Arial" w:cs="Arial"/>
        </w:rPr>
      </w:pPr>
      <w:r>
        <w:rPr>
          <w:rFonts w:ascii="Arial" w:hAnsi="Arial" w:cs="Arial"/>
          <w:b/>
        </w:rPr>
        <w:tab/>
      </w:r>
      <w:r>
        <w:rPr>
          <w:rFonts w:ascii="Arial" w:eastAsia="Calibri" w:hAnsi="Arial" w:cs="Arial"/>
        </w:rPr>
        <w:tab/>
      </w:r>
      <w:r w:rsidRPr="00382EE7">
        <w:rPr>
          <w:rFonts w:ascii="Arial" w:eastAsia="Calibri" w:hAnsi="Arial" w:cs="Arial"/>
        </w:rPr>
        <w:t>(</w:t>
      </w:r>
      <w:r>
        <w:rPr>
          <w:rFonts w:ascii="Arial" w:eastAsia="Calibri" w:hAnsi="Arial" w:cs="Arial"/>
        </w:rPr>
        <w:t>f</w:t>
      </w:r>
      <w:r w:rsidRPr="00382EE7">
        <w:rPr>
          <w:rFonts w:ascii="Arial" w:eastAsia="Calibri" w:hAnsi="Arial" w:cs="Arial"/>
        </w:rPr>
        <w:t>)  Purchase requests transmitted between requiring systems and contract writing</w:t>
      </w:r>
      <w:r>
        <w:rPr>
          <w:rFonts w:ascii="Arial" w:eastAsia="Calibri" w:hAnsi="Arial" w:cs="Arial"/>
        </w:rPr>
        <w:t xml:space="preserve"> </w:t>
      </w:r>
      <w:r w:rsidRPr="00382EE7">
        <w:rPr>
          <w:rFonts w:ascii="Arial" w:eastAsia="Calibri" w:hAnsi="Arial" w:cs="Arial"/>
        </w:rPr>
        <w:t xml:space="preserve">systems shall be transmitted via the Global EXchange system (GEX) using the Purchase Request Data Standard Extensible Markup Language (XML) format </w:t>
      </w:r>
      <w:r w:rsidRPr="00F91CD8">
        <w:rPr>
          <w:rFonts w:ascii="Arial" w:eastAsia="Calibri" w:hAnsi="Arial" w:cs="Arial"/>
          <w:strike/>
        </w:rPr>
        <w:t>(</w:t>
      </w:r>
      <w:hyperlink r:id="rId14" w:history="1">
        <w:r w:rsidRPr="00F91CD8">
          <w:rPr>
            <w:rStyle w:val="Hyperlink"/>
            <w:rFonts w:ascii="Arial" w:eastAsia="Calibri" w:hAnsi="Arial" w:cs="Arial"/>
            <w:strike/>
          </w:rPr>
          <w:t>http://www.acq.osd.mil/dpap/pdi/eb/procurement_data_standard.html</w:t>
        </w:r>
      </w:hyperlink>
      <w:r w:rsidRPr="00F91CD8">
        <w:rPr>
          <w:rFonts w:ascii="Arial" w:eastAsia="Calibri" w:hAnsi="Arial" w:cs="Arial"/>
          <w:strike/>
        </w:rPr>
        <w:t>)</w:t>
      </w:r>
      <w:r w:rsidR="00F91CD8" w:rsidRPr="00F91CD8">
        <w:rPr>
          <w:rFonts w:ascii="Arial" w:eastAsia="Calibri" w:hAnsi="Arial" w:cs="Arial"/>
        </w:rPr>
        <w:t xml:space="preserve"> </w:t>
      </w:r>
      <w:r w:rsidR="00F91CD8" w:rsidRPr="00F91CD8">
        <w:rPr>
          <w:rFonts w:ascii="Arial" w:eastAsia="Calibri" w:hAnsi="Arial" w:cs="Arial"/>
          <w:b/>
          <w:bCs/>
        </w:rPr>
        <w:t xml:space="preserve">[at </w:t>
      </w:r>
      <w:r w:rsidR="00F91CD8" w:rsidRPr="00F91CD8">
        <w:rPr>
          <w:rFonts w:ascii="Arial" w:eastAsia="Calibri" w:hAnsi="Arial" w:cs="Arial"/>
          <w:b/>
          <w:bCs/>
          <w:i/>
          <w:iCs/>
        </w:rPr>
        <w:t>https://www.acq.osd.mil/asda/dpc/ce/ds/procur</w:t>
      </w:r>
      <w:r w:rsidR="00311638">
        <w:rPr>
          <w:rFonts w:ascii="Arial" w:eastAsia="Calibri" w:hAnsi="Arial" w:cs="Arial"/>
          <w:b/>
          <w:bCs/>
          <w:i/>
          <w:iCs/>
        </w:rPr>
        <w:t>e</w:t>
      </w:r>
      <w:r w:rsidR="00F91CD8" w:rsidRPr="00F91CD8">
        <w:rPr>
          <w:rFonts w:ascii="Arial" w:eastAsia="Calibri" w:hAnsi="Arial" w:cs="Arial"/>
          <w:b/>
          <w:bCs/>
          <w:i/>
          <w:iCs/>
        </w:rPr>
        <w:t>ment-data-standard.html</w:t>
      </w:r>
      <w:r w:rsidR="00F91CD8" w:rsidRPr="00F91CD8">
        <w:rPr>
          <w:rFonts w:ascii="Arial" w:eastAsia="Calibri" w:hAnsi="Arial" w:cs="Arial"/>
          <w:b/>
          <w:bCs/>
        </w:rPr>
        <w:t>]</w:t>
      </w:r>
      <w:r w:rsidRPr="00F91CD8">
        <w:rPr>
          <w:rFonts w:ascii="Arial" w:eastAsia="Calibri" w:hAnsi="Arial" w:cs="Arial"/>
        </w:rPr>
        <w:t>.</w:t>
      </w:r>
      <w:r w:rsidRPr="00382EE7">
        <w:rPr>
          <w:rFonts w:ascii="Arial" w:eastAsia="Calibri" w:hAnsi="Arial" w:cs="Arial"/>
        </w:rPr>
        <w:t xml:space="preserve">  Copies shall be sent via the GEX to the Electronic D</w:t>
      </w:r>
      <w:r>
        <w:rPr>
          <w:rFonts w:ascii="Arial" w:eastAsia="Calibri" w:hAnsi="Arial" w:cs="Arial"/>
        </w:rPr>
        <w:t xml:space="preserve">ata </w:t>
      </w:r>
      <w:r w:rsidRPr="00382EE7">
        <w:rPr>
          <w:rFonts w:ascii="Arial" w:eastAsia="Calibri" w:hAnsi="Arial" w:cs="Arial"/>
        </w:rPr>
        <w:t xml:space="preserve">Access (EDA) </w:t>
      </w:r>
      <w:r w:rsidRPr="00F91CD8">
        <w:rPr>
          <w:rFonts w:ascii="Arial" w:eastAsia="Calibri" w:hAnsi="Arial" w:cs="Arial"/>
          <w:strike/>
        </w:rPr>
        <w:t>(</w:t>
      </w:r>
      <w:hyperlink r:id="rId15" w:history="1">
        <w:r w:rsidRPr="00F91CD8">
          <w:rPr>
            <w:rStyle w:val="Hyperlink"/>
            <w:rFonts w:ascii="Arial" w:eastAsia="Calibri" w:hAnsi="Arial" w:cs="Arial"/>
            <w:strike/>
          </w:rPr>
          <w:t>http://eda.ogden.disa.mil</w:t>
        </w:r>
      </w:hyperlink>
      <w:r w:rsidRPr="00F91CD8">
        <w:rPr>
          <w:rFonts w:ascii="Arial" w:eastAsia="Calibri" w:hAnsi="Arial" w:cs="Arial"/>
          <w:strike/>
        </w:rPr>
        <w:t>)</w:t>
      </w:r>
      <w:r w:rsidRPr="00382EE7">
        <w:rPr>
          <w:rFonts w:ascii="Arial" w:eastAsia="Calibri" w:hAnsi="Arial" w:cs="Arial"/>
        </w:rPr>
        <w:t xml:space="preserve"> system</w:t>
      </w:r>
      <w:r w:rsidR="00F91CD8">
        <w:rPr>
          <w:rFonts w:ascii="Arial" w:eastAsia="Calibri" w:hAnsi="Arial" w:cs="Arial"/>
        </w:rPr>
        <w:t xml:space="preserve"> </w:t>
      </w:r>
      <w:r w:rsidR="00F91CD8" w:rsidRPr="00F91CD8">
        <w:rPr>
          <w:rFonts w:ascii="Arial" w:eastAsia="Calibri" w:hAnsi="Arial" w:cs="Arial"/>
          <w:b/>
          <w:bCs/>
        </w:rPr>
        <w:t xml:space="preserve">[at </w:t>
      </w:r>
      <w:r w:rsidR="00F91CD8" w:rsidRPr="00E41268">
        <w:rPr>
          <w:rFonts w:ascii="Arial" w:eastAsia="Calibri" w:hAnsi="Arial" w:cs="Arial"/>
          <w:b/>
          <w:bCs/>
          <w:i/>
          <w:iCs/>
        </w:rPr>
        <w:t>http://eda.ogden.disa.mil</w:t>
      </w:r>
      <w:r w:rsidR="00F91CD8" w:rsidRPr="00F91CD8">
        <w:rPr>
          <w:rFonts w:ascii="Arial" w:eastAsia="Calibri" w:hAnsi="Arial" w:cs="Arial"/>
          <w:b/>
          <w:bCs/>
        </w:rPr>
        <w:t>]</w:t>
      </w:r>
      <w:r w:rsidRPr="00382EE7">
        <w:rPr>
          <w:rFonts w:ascii="Arial" w:eastAsia="Calibri" w:hAnsi="Arial" w:cs="Arial"/>
        </w:rPr>
        <w:t xml:space="preserve">.  Requiring systems and contract writing systems may use a format that can be translated to or from the </w:t>
      </w:r>
      <w:bookmarkStart w:id="1" w:name="P15_99"/>
      <w:bookmarkEnd w:id="1"/>
      <w:r w:rsidRPr="00382EE7">
        <w:rPr>
          <w:rFonts w:ascii="Arial" w:eastAsia="Calibri" w:hAnsi="Arial" w:cs="Arial"/>
        </w:rPr>
        <w:t xml:space="preserve">purchase request </w:t>
      </w:r>
      <w:r w:rsidRPr="00490D8F">
        <w:rPr>
          <w:rFonts w:ascii="Arial" w:eastAsia="Calibri" w:hAnsi="Arial" w:cs="Arial"/>
        </w:rPr>
        <w:t xml:space="preserve">Data Standard </w:t>
      </w:r>
      <w:r w:rsidRPr="00F91CD8">
        <w:rPr>
          <w:rFonts w:ascii="Arial" w:eastAsia="Calibri" w:hAnsi="Arial" w:cs="Arial"/>
          <w:strike/>
        </w:rPr>
        <w:t>Extensible Markup Language (</w:t>
      </w:r>
      <w:r w:rsidRPr="00382EE7">
        <w:rPr>
          <w:rFonts w:ascii="Arial" w:eastAsia="Calibri" w:hAnsi="Arial" w:cs="Arial"/>
        </w:rPr>
        <w:t>XML</w:t>
      </w:r>
      <w:r w:rsidRPr="00F91CD8">
        <w:rPr>
          <w:rFonts w:ascii="Arial" w:eastAsia="Calibri" w:hAnsi="Arial" w:cs="Arial"/>
          <w:strike/>
        </w:rPr>
        <w:t>)</w:t>
      </w:r>
      <w:r w:rsidRPr="00382EE7">
        <w:rPr>
          <w:rFonts w:ascii="Arial" w:eastAsia="Calibri" w:hAnsi="Arial" w:cs="Arial"/>
        </w:rPr>
        <w:t xml:space="preserve"> format.</w:t>
      </w:r>
    </w:p>
    <w:p w14:paraId="0A12ECEB" w14:textId="1317AB32" w:rsidR="00CC23A8" w:rsidRDefault="00CC23A8" w:rsidP="006C4E61">
      <w:pPr>
        <w:tabs>
          <w:tab w:val="left" w:pos="360"/>
        </w:tabs>
        <w:spacing w:line="240" w:lineRule="exact"/>
        <w:rPr>
          <w:rFonts w:ascii="Arial" w:eastAsia="Calibri" w:hAnsi="Arial" w:cs="Arial"/>
        </w:rPr>
      </w:pPr>
    </w:p>
    <w:p w14:paraId="0E0F5D02" w14:textId="2C5D3F61" w:rsidR="00CC23A8" w:rsidRPr="00382EE7" w:rsidRDefault="00CC23A8" w:rsidP="006C4E61">
      <w:pPr>
        <w:tabs>
          <w:tab w:val="left" w:pos="360"/>
        </w:tabs>
        <w:spacing w:line="240" w:lineRule="exact"/>
        <w:rPr>
          <w:rFonts w:ascii="Arial" w:hAnsi="Arial" w:cs="Arial"/>
          <w:b/>
        </w:rPr>
      </w:pPr>
      <w:r>
        <w:rPr>
          <w:rFonts w:ascii="Arial" w:eastAsia="Calibri" w:hAnsi="Arial" w:cs="Arial"/>
        </w:rPr>
        <w:t>* * * * *</w:t>
      </w:r>
    </w:p>
    <w:p w14:paraId="5FA3C65B" w14:textId="77777777" w:rsidR="006C4E61" w:rsidRPr="0077753A" w:rsidRDefault="006C4E61" w:rsidP="00804736">
      <w:pPr>
        <w:tabs>
          <w:tab w:val="left" w:pos="360"/>
          <w:tab w:val="left" w:pos="806"/>
          <w:tab w:val="left" w:pos="1210"/>
          <w:tab w:val="left" w:pos="1656"/>
          <w:tab w:val="left" w:pos="2131"/>
          <w:tab w:val="left" w:pos="2520"/>
        </w:tabs>
        <w:spacing w:line="240" w:lineRule="exact"/>
        <w:rPr>
          <w:rFonts w:ascii="Arial" w:hAnsi="Arial" w:cs="Arial"/>
          <w:b/>
        </w:rPr>
      </w:pPr>
    </w:p>
    <w:p w14:paraId="320E5FBB" w14:textId="03DD501B" w:rsidR="006B5B35" w:rsidRPr="0077753A" w:rsidRDefault="00CC23A8" w:rsidP="00CC23A8">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w:t>
      </w:r>
      <w:r w:rsidR="006B5B35" w:rsidRPr="0077753A">
        <w:rPr>
          <w:rFonts w:ascii="Arial" w:hAnsi="Arial" w:cs="Arial"/>
          <w:b/>
        </w:rPr>
        <w:t xml:space="preserve"> 213—</w:t>
      </w:r>
      <w:r w:rsidR="003B5ADF" w:rsidRPr="0077753A">
        <w:rPr>
          <w:rFonts w:ascii="Arial" w:hAnsi="Arial" w:cs="Arial"/>
          <w:b/>
        </w:rPr>
        <w:t>SIMPLIFIED ACQUISITION PROCEDURES</w:t>
      </w:r>
    </w:p>
    <w:p w14:paraId="4EA2A095" w14:textId="4FF74DD1" w:rsidR="009B43C4" w:rsidRPr="0077753A" w:rsidRDefault="009B43C4" w:rsidP="00804736">
      <w:pPr>
        <w:tabs>
          <w:tab w:val="left" w:pos="360"/>
          <w:tab w:val="left" w:pos="806"/>
          <w:tab w:val="left" w:pos="1210"/>
          <w:tab w:val="left" w:pos="1656"/>
          <w:tab w:val="left" w:pos="2131"/>
          <w:tab w:val="left" w:pos="2520"/>
        </w:tabs>
        <w:spacing w:line="240" w:lineRule="exact"/>
        <w:rPr>
          <w:rFonts w:ascii="Arial" w:hAnsi="Arial" w:cs="Arial"/>
          <w:b/>
        </w:rPr>
      </w:pPr>
    </w:p>
    <w:p w14:paraId="5D713506" w14:textId="75543E72" w:rsidR="009B43C4" w:rsidRPr="0077753A" w:rsidRDefault="009B43C4" w:rsidP="00804736">
      <w:pPr>
        <w:tabs>
          <w:tab w:val="left" w:pos="360"/>
          <w:tab w:val="left" w:pos="806"/>
          <w:tab w:val="left" w:pos="1210"/>
          <w:tab w:val="left" w:pos="1656"/>
          <w:tab w:val="left" w:pos="2131"/>
          <w:tab w:val="left" w:pos="2520"/>
        </w:tabs>
        <w:spacing w:line="240" w:lineRule="exact"/>
        <w:rPr>
          <w:rFonts w:ascii="Arial" w:hAnsi="Arial" w:cs="Arial"/>
          <w:b/>
        </w:rPr>
      </w:pPr>
      <w:r w:rsidRPr="0077753A">
        <w:rPr>
          <w:rFonts w:ascii="Arial" w:hAnsi="Arial" w:cs="Arial"/>
          <w:b/>
        </w:rPr>
        <w:t>* * * * *</w:t>
      </w:r>
    </w:p>
    <w:p w14:paraId="7B9D7383" w14:textId="62655AB4" w:rsidR="006B5B35" w:rsidRPr="0077753A" w:rsidRDefault="006B5B35" w:rsidP="00804736">
      <w:pPr>
        <w:tabs>
          <w:tab w:val="left" w:pos="360"/>
          <w:tab w:val="left" w:pos="806"/>
          <w:tab w:val="left" w:pos="1210"/>
          <w:tab w:val="left" w:pos="1656"/>
          <w:tab w:val="left" w:pos="2131"/>
          <w:tab w:val="left" w:pos="2520"/>
        </w:tabs>
        <w:spacing w:line="240" w:lineRule="exact"/>
        <w:rPr>
          <w:rFonts w:ascii="Arial" w:hAnsi="Arial" w:cs="Arial"/>
          <w:b/>
        </w:rPr>
      </w:pPr>
    </w:p>
    <w:p w14:paraId="76786282" w14:textId="347311F6" w:rsidR="006B5B35" w:rsidRPr="0077753A" w:rsidRDefault="00AA5B13"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w:t>
      </w:r>
      <w:r w:rsidRPr="0077753A">
        <w:rPr>
          <w:rFonts w:ascii="Arial" w:hAnsi="Arial" w:cs="Arial"/>
          <w:b/>
        </w:rPr>
        <w:t xml:space="preserve"> </w:t>
      </w:r>
      <w:r w:rsidR="006B5B35" w:rsidRPr="0077753A">
        <w:rPr>
          <w:rFonts w:ascii="Arial" w:hAnsi="Arial" w:cs="Arial"/>
          <w:b/>
        </w:rPr>
        <w:t>213.</w:t>
      </w:r>
      <w:r w:rsidR="006C4E61">
        <w:rPr>
          <w:rFonts w:ascii="Arial" w:hAnsi="Arial" w:cs="Arial"/>
          <w:b/>
        </w:rPr>
        <w:t>2</w:t>
      </w:r>
      <w:r w:rsidR="006B5B35" w:rsidRPr="0077753A">
        <w:rPr>
          <w:rFonts w:ascii="Arial" w:hAnsi="Arial" w:cs="Arial"/>
          <w:b/>
        </w:rPr>
        <w:t>—</w:t>
      </w:r>
      <w:r w:rsidR="00E8739F">
        <w:rPr>
          <w:rFonts w:ascii="Arial" w:hAnsi="Arial" w:cs="Arial"/>
          <w:b/>
        </w:rPr>
        <w:t>ACTIONS AT OR BELOW THE MICRO-PURCHASE THRESHOLD</w:t>
      </w:r>
    </w:p>
    <w:p w14:paraId="4DF27C7F" w14:textId="6A9EFA30" w:rsidR="00103000" w:rsidRPr="0077753A" w:rsidRDefault="00103000" w:rsidP="00804736">
      <w:pPr>
        <w:tabs>
          <w:tab w:val="left" w:pos="360"/>
          <w:tab w:val="left" w:pos="806"/>
          <w:tab w:val="left" w:pos="1210"/>
          <w:tab w:val="left" w:pos="1656"/>
          <w:tab w:val="left" w:pos="2131"/>
          <w:tab w:val="left" w:pos="2520"/>
        </w:tabs>
        <w:spacing w:line="240" w:lineRule="exact"/>
        <w:rPr>
          <w:rFonts w:ascii="Arial" w:hAnsi="Arial" w:cs="Arial"/>
          <w:b/>
        </w:rPr>
      </w:pPr>
    </w:p>
    <w:p w14:paraId="6FF0EC69" w14:textId="58E05D3F" w:rsidR="00103000" w:rsidRPr="00CC23A8" w:rsidRDefault="00AA5B13"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xml:space="preserve">PGI </w:t>
      </w:r>
      <w:r w:rsidR="00103000" w:rsidRPr="00CC23A8">
        <w:rPr>
          <w:rFonts w:ascii="Arial" w:hAnsi="Arial" w:cs="Arial"/>
          <w:b/>
        </w:rPr>
        <w:t>213.</w:t>
      </w:r>
      <w:r w:rsidR="00E8739F" w:rsidRPr="00CC23A8">
        <w:rPr>
          <w:rFonts w:ascii="Arial" w:hAnsi="Arial" w:cs="Arial"/>
          <w:b/>
        </w:rPr>
        <w:t>201</w:t>
      </w:r>
      <w:r w:rsidR="009B43C4" w:rsidRPr="00CC23A8">
        <w:rPr>
          <w:rFonts w:ascii="Arial" w:hAnsi="Arial" w:cs="Arial"/>
          <w:b/>
        </w:rPr>
        <w:t xml:space="preserve"> </w:t>
      </w:r>
      <w:r w:rsidR="00E8739F" w:rsidRPr="00CC23A8">
        <w:rPr>
          <w:rFonts w:ascii="Arial" w:hAnsi="Arial" w:cs="Arial"/>
          <w:b/>
        </w:rPr>
        <w:t xml:space="preserve"> General.</w:t>
      </w:r>
    </w:p>
    <w:p w14:paraId="21797878" w14:textId="4C0F5BC0" w:rsidR="009B43C4" w:rsidRPr="00E8739F" w:rsidRDefault="009B43C4" w:rsidP="00804736">
      <w:pPr>
        <w:tabs>
          <w:tab w:val="left" w:pos="360"/>
          <w:tab w:val="left" w:pos="806"/>
          <w:tab w:val="left" w:pos="1210"/>
          <w:tab w:val="left" w:pos="1656"/>
          <w:tab w:val="left" w:pos="2131"/>
          <w:tab w:val="left" w:pos="2520"/>
        </w:tabs>
        <w:spacing w:line="240" w:lineRule="exact"/>
        <w:rPr>
          <w:rFonts w:ascii="Arial" w:hAnsi="Arial" w:cs="Arial"/>
          <w:bCs/>
        </w:rPr>
      </w:pPr>
    </w:p>
    <w:p w14:paraId="19BCB707" w14:textId="3D84DE10" w:rsidR="00E8739F" w:rsidRPr="00851B71" w:rsidRDefault="00E8739F" w:rsidP="00E8739F">
      <w:pPr>
        <w:tabs>
          <w:tab w:val="left" w:pos="360"/>
          <w:tab w:val="left" w:pos="810"/>
          <w:tab w:val="left" w:pos="1210"/>
          <w:tab w:val="left" w:pos="1656"/>
          <w:tab w:val="left" w:pos="2131"/>
          <w:tab w:val="left" w:pos="2520"/>
          <w:tab w:val="left" w:pos="2610"/>
        </w:tabs>
        <w:spacing w:line="240" w:lineRule="exact"/>
        <w:outlineLvl w:val="1"/>
        <w:rPr>
          <w:rFonts w:ascii="Arial" w:hAnsi="Arial" w:cs="Arial"/>
          <w:b/>
          <w:lang w:val="en"/>
        </w:rPr>
      </w:pPr>
      <w:r w:rsidRPr="00851B71">
        <w:rPr>
          <w:rFonts w:ascii="Arial" w:hAnsi="Arial" w:cs="Arial"/>
          <w:lang w:val="en"/>
        </w:rPr>
        <w:tab/>
        <w:t xml:space="preserve">(g)(i)  </w:t>
      </w:r>
      <w:r w:rsidRPr="00851B71">
        <w:rPr>
          <w:rFonts w:ascii="Arial" w:hAnsi="Arial" w:cs="Arial"/>
          <w:bCs/>
          <w:lang w:val="en"/>
        </w:rPr>
        <w:t xml:space="preserve">The higher micro-purchase thresholds in FAR 13.201(g) are authorized for purchases that have a clear and direct relationship to the support of a declared </w:t>
      </w:r>
      <w:bookmarkStart w:id="2" w:name="OLE_LINK3"/>
      <w:bookmarkStart w:id="3" w:name="OLE_LINK4"/>
      <w:r w:rsidRPr="00851B71">
        <w:rPr>
          <w:rFonts w:ascii="Arial" w:hAnsi="Arial" w:cs="Arial"/>
          <w:bCs/>
          <w:lang w:val="en"/>
        </w:rPr>
        <w:t>contingency operation</w:t>
      </w:r>
      <w:bookmarkEnd w:id="2"/>
      <w:bookmarkEnd w:id="3"/>
      <w:r>
        <w:rPr>
          <w:rFonts w:ascii="Arial" w:hAnsi="Arial" w:cs="Arial"/>
          <w:bCs/>
          <w:lang w:val="en"/>
        </w:rPr>
        <w:t>;</w:t>
      </w:r>
      <w:r w:rsidRPr="00851B71">
        <w:rPr>
          <w:rFonts w:ascii="Arial" w:hAnsi="Arial" w:cs="Arial"/>
          <w:bCs/>
          <w:lang w:val="en"/>
        </w:rPr>
        <w:t xml:space="preserve"> to facilitate defense against or recovery from </w:t>
      </w:r>
      <w:r>
        <w:rPr>
          <w:rFonts w:ascii="Arial" w:hAnsi="Arial" w:cs="Arial"/>
          <w:bCs/>
          <w:lang w:val="en"/>
        </w:rPr>
        <w:t xml:space="preserve">cyber, </w:t>
      </w:r>
      <w:r w:rsidRPr="00851B71">
        <w:rPr>
          <w:rFonts w:ascii="Arial" w:hAnsi="Arial" w:cs="Arial"/>
          <w:bCs/>
          <w:lang w:val="en"/>
        </w:rPr>
        <w:t>nuclear, biological, chemical, or radiological attack</w:t>
      </w:r>
      <w:r>
        <w:rPr>
          <w:rFonts w:ascii="Arial" w:hAnsi="Arial" w:cs="Arial"/>
          <w:bCs/>
          <w:lang w:val="en"/>
        </w:rPr>
        <w:t xml:space="preserve">; </w:t>
      </w:r>
      <w:r w:rsidRPr="00E25D8B">
        <w:rPr>
          <w:rFonts w:ascii="Arial" w:hAnsi="Arial" w:cs="Arial"/>
          <w:bCs/>
          <w:lang w:val="en"/>
        </w:rPr>
        <w:t>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r w:rsidRPr="00851B71">
        <w:rPr>
          <w:rFonts w:ascii="Arial" w:hAnsi="Arial" w:cs="Arial"/>
          <w:bCs/>
          <w:color w:val="000000"/>
        </w:rPr>
        <w:t xml:space="preserve">.  </w:t>
      </w:r>
      <w:r w:rsidRPr="00851B71">
        <w:rPr>
          <w:rFonts w:ascii="Arial" w:hAnsi="Arial" w:cs="Arial"/>
          <w:lang w:val="en"/>
        </w:rPr>
        <w:t>To determine if a declaration has been made that authorizes the use of the higher micro-purchase thresholds review the following websites:</w:t>
      </w:r>
    </w:p>
    <w:p w14:paraId="77C6462E" w14:textId="77777777" w:rsidR="00E8739F" w:rsidRPr="00851B71" w:rsidRDefault="00E8739F" w:rsidP="00E8739F">
      <w:pPr>
        <w:tabs>
          <w:tab w:val="left" w:pos="360"/>
          <w:tab w:val="left" w:pos="810"/>
          <w:tab w:val="left" w:pos="1210"/>
          <w:tab w:val="left" w:pos="1656"/>
          <w:tab w:val="left" w:pos="2131"/>
          <w:tab w:val="left" w:pos="2520"/>
          <w:tab w:val="left" w:pos="2610"/>
        </w:tabs>
        <w:spacing w:line="240" w:lineRule="exact"/>
        <w:outlineLvl w:val="1"/>
        <w:rPr>
          <w:rFonts w:ascii="Arial" w:hAnsi="Arial" w:cs="Arial"/>
          <w:b/>
          <w:lang w:val="en"/>
        </w:rPr>
      </w:pPr>
    </w:p>
    <w:p w14:paraId="0C7F4D39" w14:textId="2D47E188" w:rsidR="00E8739F" w:rsidRPr="00851B71" w:rsidRDefault="00E8739F" w:rsidP="00E8739F">
      <w:pPr>
        <w:tabs>
          <w:tab w:val="left" w:pos="360"/>
          <w:tab w:val="left" w:pos="810"/>
          <w:tab w:val="left" w:pos="1210"/>
          <w:tab w:val="left" w:pos="1656"/>
          <w:tab w:val="left" w:pos="2131"/>
          <w:tab w:val="left" w:pos="2520"/>
          <w:tab w:val="left" w:pos="2610"/>
        </w:tabs>
        <w:spacing w:line="240" w:lineRule="exact"/>
        <w:outlineLvl w:val="1"/>
        <w:rPr>
          <w:rFonts w:ascii="Arial" w:hAnsi="Arial" w:cs="Arial"/>
          <w:b/>
          <w:u w:val="single"/>
          <w:lang w:val="en"/>
        </w:rPr>
      </w:pPr>
      <w:r w:rsidRPr="00851B71">
        <w:rPr>
          <w:rFonts w:ascii="Arial" w:hAnsi="Arial" w:cs="Arial"/>
          <w:lang w:val="en"/>
        </w:rPr>
        <w:tab/>
      </w:r>
      <w:r>
        <w:rPr>
          <w:rFonts w:ascii="Arial" w:hAnsi="Arial" w:cs="Arial"/>
          <w:lang w:val="en"/>
        </w:rPr>
        <w:tab/>
      </w:r>
      <w:r>
        <w:rPr>
          <w:rFonts w:ascii="Arial" w:hAnsi="Arial" w:cs="Arial"/>
          <w:lang w:val="en"/>
        </w:rPr>
        <w:tab/>
      </w:r>
      <w:r w:rsidRPr="00851B71">
        <w:rPr>
          <w:rFonts w:ascii="Arial" w:hAnsi="Arial" w:cs="Arial"/>
          <w:lang w:val="en"/>
        </w:rPr>
        <w:t xml:space="preserve">(A)  Declared domestic contingency operations are listed at </w:t>
      </w:r>
      <w:hyperlink r:id="rId16" w:history="1">
        <w:r w:rsidRPr="00E8739F">
          <w:rPr>
            <w:rFonts w:ascii="Arial" w:hAnsi="Arial" w:cs="Arial"/>
            <w:strike/>
            <w:color w:val="0000FF"/>
            <w:u w:val="single"/>
            <w:lang w:val="en"/>
          </w:rPr>
          <w:t>http://www.acq.osd.mil/dpap/pacc/cc/domestic_emergencies.html</w:t>
        </w:r>
      </w:hyperlink>
      <w:r>
        <w:rPr>
          <w:rFonts w:ascii="Arial" w:hAnsi="Arial" w:cs="Arial"/>
          <w:color w:val="0000FF"/>
          <w:u w:val="single"/>
          <w:lang w:val="en"/>
        </w:rPr>
        <w:t xml:space="preserve"> </w:t>
      </w:r>
      <w:r w:rsidRPr="00490D8F">
        <w:rPr>
          <w:rFonts w:ascii="Arial" w:hAnsi="Arial" w:cs="Arial"/>
          <w:b/>
          <w:bCs/>
          <w:lang w:val="en"/>
        </w:rPr>
        <w:t>[</w:t>
      </w:r>
      <w:r w:rsidRPr="00490D8F">
        <w:rPr>
          <w:rFonts w:ascii="Arial" w:hAnsi="Arial" w:cs="Arial"/>
          <w:b/>
          <w:bCs/>
          <w:i/>
          <w:iCs/>
          <w:lang w:val="en"/>
        </w:rPr>
        <w:t>https://www.acq.osd.mil/asda/dpc/cp/cc/dome</w:t>
      </w:r>
      <w:r w:rsidR="0093636D">
        <w:rPr>
          <w:rFonts w:ascii="Arial" w:hAnsi="Arial" w:cs="Arial"/>
          <w:b/>
          <w:bCs/>
          <w:i/>
          <w:iCs/>
          <w:lang w:val="en"/>
        </w:rPr>
        <w:t>s</w:t>
      </w:r>
      <w:r w:rsidRPr="00490D8F">
        <w:rPr>
          <w:rFonts w:ascii="Arial" w:hAnsi="Arial" w:cs="Arial"/>
          <w:b/>
          <w:bCs/>
          <w:i/>
          <w:iCs/>
          <w:lang w:val="en"/>
        </w:rPr>
        <w:t>tic-operations.html</w:t>
      </w:r>
      <w:r w:rsidRPr="00490D8F">
        <w:rPr>
          <w:rFonts w:ascii="Arial" w:hAnsi="Arial" w:cs="Arial"/>
          <w:b/>
          <w:bCs/>
          <w:lang w:val="en"/>
        </w:rPr>
        <w:t>]</w:t>
      </w:r>
      <w:r w:rsidRPr="00851B71">
        <w:rPr>
          <w:rFonts w:ascii="Arial" w:hAnsi="Arial" w:cs="Arial"/>
          <w:lang w:val="en"/>
        </w:rPr>
        <w:t>.</w:t>
      </w:r>
    </w:p>
    <w:p w14:paraId="0AC23696" w14:textId="77777777" w:rsidR="00E8739F" w:rsidRPr="00851B71" w:rsidRDefault="00E8739F" w:rsidP="00E8739F">
      <w:pPr>
        <w:tabs>
          <w:tab w:val="left" w:pos="360"/>
          <w:tab w:val="left" w:pos="810"/>
          <w:tab w:val="left" w:pos="1210"/>
          <w:tab w:val="left" w:pos="1656"/>
          <w:tab w:val="left" w:pos="2131"/>
          <w:tab w:val="left" w:pos="2520"/>
          <w:tab w:val="left" w:pos="2610"/>
        </w:tabs>
        <w:spacing w:line="240" w:lineRule="exact"/>
        <w:outlineLvl w:val="1"/>
        <w:rPr>
          <w:rFonts w:ascii="Arial" w:hAnsi="Arial" w:cs="Arial"/>
          <w:b/>
          <w:lang w:val="en"/>
        </w:rPr>
      </w:pPr>
    </w:p>
    <w:p w14:paraId="57B4D8C8" w14:textId="41E2841B" w:rsidR="00E8739F" w:rsidRPr="00851B71" w:rsidRDefault="00E8739F" w:rsidP="00E8739F">
      <w:pPr>
        <w:tabs>
          <w:tab w:val="left" w:pos="360"/>
          <w:tab w:val="left" w:pos="810"/>
          <w:tab w:val="left" w:pos="1210"/>
          <w:tab w:val="left" w:pos="1656"/>
          <w:tab w:val="left" w:pos="2131"/>
          <w:tab w:val="left" w:pos="2520"/>
          <w:tab w:val="left" w:pos="2610"/>
        </w:tabs>
        <w:spacing w:line="240" w:lineRule="exact"/>
        <w:outlineLvl w:val="1"/>
        <w:rPr>
          <w:rFonts w:ascii="Arial" w:hAnsi="Arial" w:cs="Arial"/>
          <w:b/>
          <w:bCs/>
          <w:lang w:val="en"/>
        </w:rPr>
      </w:pPr>
      <w:r w:rsidRPr="00851B71">
        <w:rPr>
          <w:rFonts w:ascii="Arial" w:hAnsi="Arial" w:cs="Arial"/>
          <w:lang w:val="en"/>
        </w:rPr>
        <w:tab/>
      </w:r>
      <w:r w:rsidRPr="00851B71">
        <w:rPr>
          <w:rFonts w:ascii="Arial" w:hAnsi="Arial" w:cs="Arial"/>
          <w:lang w:val="en"/>
        </w:rPr>
        <w:tab/>
      </w:r>
      <w:r w:rsidRPr="00851B71">
        <w:rPr>
          <w:rFonts w:ascii="Arial" w:hAnsi="Arial" w:cs="Arial"/>
          <w:lang w:val="en"/>
        </w:rPr>
        <w:tab/>
        <w:t xml:space="preserve">(B)  Declared overseas contingency operations are listed at </w:t>
      </w:r>
      <w:hyperlink r:id="rId17" w:history="1">
        <w:r w:rsidRPr="00E8739F">
          <w:rPr>
            <w:rFonts w:ascii="Arial" w:hAnsi="Arial" w:cs="Arial"/>
            <w:strike/>
            <w:color w:val="0000FF"/>
            <w:u w:val="single"/>
            <w:lang w:val="en"/>
          </w:rPr>
          <w:t>http://www.acq.osd.mil/dpap/pacc/cc/international_operations.html</w:t>
        </w:r>
      </w:hyperlink>
      <w:r>
        <w:rPr>
          <w:rFonts w:ascii="Arial" w:hAnsi="Arial" w:cs="Arial"/>
          <w:color w:val="0000FF"/>
          <w:u w:val="single"/>
          <w:lang w:val="en"/>
        </w:rPr>
        <w:t xml:space="preserve"> </w:t>
      </w:r>
      <w:r w:rsidRPr="00490D8F">
        <w:rPr>
          <w:rFonts w:ascii="Arial" w:hAnsi="Arial" w:cs="Arial"/>
          <w:b/>
          <w:bCs/>
          <w:lang w:val="en"/>
        </w:rPr>
        <w:t>[</w:t>
      </w:r>
      <w:r w:rsidRPr="00490D8F">
        <w:rPr>
          <w:rFonts w:ascii="Arial" w:hAnsi="Arial" w:cs="Arial"/>
          <w:b/>
          <w:bCs/>
          <w:i/>
          <w:iCs/>
          <w:lang w:val="en"/>
        </w:rPr>
        <w:t>https://www.acq.osd.mil/asda/dpc/cp/cc/international-operations.html</w:t>
      </w:r>
      <w:r w:rsidRPr="00490D8F">
        <w:rPr>
          <w:rFonts w:ascii="Arial" w:hAnsi="Arial" w:cs="Arial"/>
          <w:b/>
          <w:bCs/>
          <w:lang w:val="en"/>
        </w:rPr>
        <w:t>]</w:t>
      </w:r>
      <w:r w:rsidRPr="00851B71">
        <w:rPr>
          <w:rFonts w:ascii="Arial" w:hAnsi="Arial" w:cs="Arial"/>
          <w:lang w:val="en"/>
        </w:rPr>
        <w:t>.</w:t>
      </w:r>
    </w:p>
    <w:p w14:paraId="5E7BE4BD" w14:textId="29F2EA22" w:rsidR="006B5B35" w:rsidRDefault="006B5B35" w:rsidP="00804736">
      <w:pPr>
        <w:tabs>
          <w:tab w:val="left" w:pos="360"/>
          <w:tab w:val="left" w:pos="806"/>
          <w:tab w:val="left" w:pos="1210"/>
          <w:tab w:val="left" w:pos="1656"/>
          <w:tab w:val="left" w:pos="2131"/>
          <w:tab w:val="left" w:pos="2520"/>
        </w:tabs>
        <w:spacing w:line="240" w:lineRule="exact"/>
        <w:rPr>
          <w:rFonts w:ascii="Arial" w:hAnsi="Arial" w:cs="Arial"/>
          <w:bCs/>
        </w:rPr>
      </w:pPr>
    </w:p>
    <w:p w14:paraId="670CF5FD" w14:textId="4A6DF87F" w:rsidR="00E8739F" w:rsidRDefault="00E8739F"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77E2EC09" w14:textId="5786158C" w:rsid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45BFC023" w14:textId="39A3F074" w:rsidR="00487B69" w:rsidRP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
        </w:rPr>
      </w:pPr>
      <w:r w:rsidRPr="00487B69">
        <w:rPr>
          <w:rFonts w:ascii="Arial" w:hAnsi="Arial" w:cs="Arial"/>
          <w:b/>
        </w:rPr>
        <w:t>PGI 213.3—SIMPLIFIED ACQUISITION METHODS</w:t>
      </w:r>
    </w:p>
    <w:p w14:paraId="446993CA" w14:textId="2157809B" w:rsidR="00E8739F" w:rsidRDefault="00E8739F" w:rsidP="00804736">
      <w:pPr>
        <w:tabs>
          <w:tab w:val="left" w:pos="360"/>
          <w:tab w:val="left" w:pos="806"/>
          <w:tab w:val="left" w:pos="1210"/>
          <w:tab w:val="left" w:pos="1656"/>
          <w:tab w:val="left" w:pos="2131"/>
          <w:tab w:val="left" w:pos="2520"/>
        </w:tabs>
        <w:spacing w:line="240" w:lineRule="exact"/>
        <w:rPr>
          <w:rFonts w:ascii="Arial" w:hAnsi="Arial" w:cs="Arial"/>
          <w:bCs/>
        </w:rPr>
      </w:pPr>
    </w:p>
    <w:p w14:paraId="34ED7414" w14:textId="7EDC5B62" w:rsidR="00E8739F" w:rsidRDefault="00AA5B13"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
        </w:rPr>
        <w:t xml:space="preserve">PGI </w:t>
      </w:r>
      <w:r w:rsidR="00E8739F" w:rsidRPr="00487B69">
        <w:rPr>
          <w:rFonts w:ascii="Arial" w:hAnsi="Arial" w:cs="Arial"/>
          <w:b/>
        </w:rPr>
        <w:t>213.301</w:t>
      </w:r>
      <w:r w:rsidR="00487B69" w:rsidRPr="00487B69">
        <w:rPr>
          <w:rFonts w:ascii="Arial" w:hAnsi="Arial" w:cs="Arial"/>
          <w:b/>
        </w:rPr>
        <w:t xml:space="preserve">  Governmentwide commercial purchase card</w:t>
      </w:r>
      <w:r w:rsidR="00487B69">
        <w:rPr>
          <w:rFonts w:ascii="Arial" w:hAnsi="Arial" w:cs="Arial"/>
          <w:bCs/>
        </w:rPr>
        <w:t>.</w:t>
      </w:r>
    </w:p>
    <w:p w14:paraId="212BB466" w14:textId="24B47A4F" w:rsid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3AC4E697" w14:textId="129FA8C0" w:rsid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ab/>
      </w:r>
      <w:r>
        <w:rPr>
          <w:rFonts w:ascii="Arial" w:hAnsi="Arial" w:cs="Arial"/>
          <w:bCs/>
        </w:rPr>
        <w:tab/>
        <w:t xml:space="preserve">(1)  </w:t>
      </w:r>
      <w:r w:rsidR="00B24931">
        <w:rPr>
          <w:rFonts w:ascii="Arial" w:hAnsi="Arial" w:cs="Arial"/>
          <w:bCs/>
        </w:rPr>
        <w:t>* * *</w:t>
      </w:r>
    </w:p>
    <w:p w14:paraId="1957002A" w14:textId="39AE0088" w:rsidR="00E8739F" w:rsidRDefault="00E8739F" w:rsidP="00804736">
      <w:pPr>
        <w:tabs>
          <w:tab w:val="left" w:pos="360"/>
          <w:tab w:val="left" w:pos="806"/>
          <w:tab w:val="left" w:pos="1210"/>
          <w:tab w:val="left" w:pos="1656"/>
          <w:tab w:val="left" w:pos="2131"/>
          <w:tab w:val="left" w:pos="2520"/>
        </w:tabs>
        <w:spacing w:line="240" w:lineRule="exact"/>
        <w:rPr>
          <w:rFonts w:ascii="Arial" w:hAnsi="Arial" w:cs="Arial"/>
          <w:bCs/>
        </w:rPr>
      </w:pPr>
    </w:p>
    <w:p w14:paraId="34262E15" w14:textId="06793860" w:rsidR="00487B69" w:rsidRPr="009635E3" w:rsidRDefault="00E8739F" w:rsidP="00490D8F">
      <w:pPr>
        <w:pStyle w:val="DFARS"/>
        <w:spacing w:line="240" w:lineRule="auto"/>
        <w:rPr>
          <w:rFonts w:ascii="Arial" w:hAnsi="Arial" w:cs="Arial"/>
          <w:szCs w:val="24"/>
        </w:rPr>
      </w:pPr>
      <w:r>
        <w:rPr>
          <w:rFonts w:ascii="Arial" w:hAnsi="Arial" w:cs="Arial"/>
          <w:bCs/>
        </w:rPr>
        <w:tab/>
      </w:r>
      <w:r w:rsidR="00487B69">
        <w:rPr>
          <w:rFonts w:ascii="Arial" w:hAnsi="Arial" w:cs="Arial"/>
          <w:bCs/>
        </w:rPr>
        <w:tab/>
      </w:r>
      <w:r w:rsidR="00487B69" w:rsidRPr="009635E3">
        <w:rPr>
          <w:rFonts w:ascii="Arial" w:hAnsi="Arial" w:cs="Arial"/>
          <w:szCs w:val="24"/>
        </w:rPr>
        <w:t xml:space="preserve">(2)  Governmentwide commercial purchase card programs cannot be established or operated unless contracting authority is granted in accordance with governing laws and regulations, and delegated through a contracting activity identified at PGI 202.101.  Further guidance regarding establishment, operation, and oversight of Governmentwide commercial purchase card programs can be found in the “Department of Defense Government Charge Card Guidebook for Establishing and Managing Purchase, Travel, and Fuel Card Programs” at </w:t>
      </w:r>
      <w:hyperlink r:id="rId18" w:history="1">
        <w:r w:rsidR="00487B69" w:rsidRPr="00487B69">
          <w:rPr>
            <w:rStyle w:val="Hyperlink"/>
            <w:rFonts w:ascii="Arial" w:hAnsi="Arial" w:cs="Arial"/>
            <w:strike/>
            <w:szCs w:val="24"/>
          </w:rPr>
          <w:t>http://www.acq.osd.mil/dpap/pdi/pc/policy_documents.html</w:t>
        </w:r>
      </w:hyperlink>
      <w:r w:rsidR="00487B69">
        <w:rPr>
          <w:rFonts w:ascii="Arial" w:hAnsi="Arial" w:cs="Arial"/>
          <w:szCs w:val="24"/>
        </w:rPr>
        <w:t xml:space="preserve"> </w:t>
      </w:r>
      <w:r w:rsidR="00487B69" w:rsidRPr="00487B69">
        <w:rPr>
          <w:rFonts w:ascii="Arial" w:hAnsi="Arial" w:cs="Arial"/>
          <w:b/>
          <w:bCs/>
          <w:szCs w:val="24"/>
        </w:rPr>
        <w:t>[</w:t>
      </w:r>
      <w:r w:rsidR="00487B69" w:rsidRPr="00487B69">
        <w:rPr>
          <w:rFonts w:ascii="Arial" w:hAnsi="Arial" w:cs="Arial"/>
          <w:b/>
          <w:bCs/>
          <w:i/>
          <w:iCs/>
          <w:szCs w:val="24"/>
        </w:rPr>
        <w:t>https://www.acq.osd.mil/asda/dpc/ce/pc/docs-guides.html</w:t>
      </w:r>
      <w:r w:rsidR="00487B69" w:rsidRPr="00487B69">
        <w:rPr>
          <w:rFonts w:ascii="Arial" w:hAnsi="Arial" w:cs="Arial"/>
          <w:b/>
          <w:bCs/>
          <w:szCs w:val="24"/>
        </w:rPr>
        <w:t>]</w:t>
      </w:r>
      <w:r w:rsidR="00487B69" w:rsidRPr="009635E3">
        <w:rPr>
          <w:rFonts w:ascii="Arial" w:hAnsi="Arial" w:cs="Arial"/>
          <w:szCs w:val="24"/>
        </w:rPr>
        <w:t>.</w:t>
      </w:r>
    </w:p>
    <w:p w14:paraId="37C2AB34" w14:textId="77777777" w:rsidR="00487B69" w:rsidRPr="00242B4C" w:rsidRDefault="00487B69" w:rsidP="00487B69">
      <w:pPr>
        <w:pStyle w:val="DFARS"/>
        <w:spacing w:line="240" w:lineRule="auto"/>
        <w:rPr>
          <w:rFonts w:ascii="Arial" w:hAnsi="Arial" w:cs="Arial"/>
          <w:b/>
          <w:szCs w:val="24"/>
        </w:rPr>
      </w:pPr>
    </w:p>
    <w:p w14:paraId="4B7161B9" w14:textId="77F3CD7C" w:rsidR="00E8739F"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5F1F0ED9" w14:textId="45897DF6" w:rsid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017F6A74" w14:textId="09139DCA" w:rsidR="00487B69" w:rsidRPr="00B24931" w:rsidRDefault="00487B69" w:rsidP="00804736">
      <w:pPr>
        <w:tabs>
          <w:tab w:val="left" w:pos="360"/>
          <w:tab w:val="left" w:pos="806"/>
          <w:tab w:val="left" w:pos="1210"/>
          <w:tab w:val="left" w:pos="1656"/>
          <w:tab w:val="left" w:pos="2131"/>
          <w:tab w:val="left" w:pos="2520"/>
        </w:tabs>
        <w:spacing w:line="240" w:lineRule="exact"/>
        <w:rPr>
          <w:rFonts w:ascii="Arial" w:hAnsi="Arial" w:cs="Arial"/>
          <w:b/>
        </w:rPr>
      </w:pPr>
      <w:r w:rsidRPr="00B24931">
        <w:rPr>
          <w:rFonts w:ascii="Arial" w:hAnsi="Arial" w:cs="Arial"/>
          <w:b/>
        </w:rPr>
        <w:t>PG</w:t>
      </w:r>
      <w:r w:rsidR="00B24931" w:rsidRPr="00B24931">
        <w:rPr>
          <w:rFonts w:ascii="Arial" w:hAnsi="Arial" w:cs="Arial"/>
          <w:b/>
        </w:rPr>
        <w:t>I</w:t>
      </w:r>
      <w:r w:rsidRPr="00B24931">
        <w:rPr>
          <w:rFonts w:ascii="Arial" w:hAnsi="Arial" w:cs="Arial"/>
          <w:b/>
        </w:rPr>
        <w:t xml:space="preserve"> 217—SPECIAL CONTRACTING METHODS</w:t>
      </w:r>
    </w:p>
    <w:p w14:paraId="18F2BD0C" w14:textId="334B2FBB" w:rsid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6672DF84" w14:textId="4E56157E" w:rsid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5783703E" w14:textId="6875E2D2" w:rsid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0D8B8C80" w14:textId="326615FA" w:rsidR="00487B69" w:rsidRPr="00B24931" w:rsidRDefault="00487B69" w:rsidP="00804736">
      <w:pPr>
        <w:tabs>
          <w:tab w:val="left" w:pos="360"/>
          <w:tab w:val="left" w:pos="806"/>
          <w:tab w:val="left" w:pos="1210"/>
          <w:tab w:val="left" w:pos="1656"/>
          <w:tab w:val="left" w:pos="2131"/>
          <w:tab w:val="left" w:pos="2520"/>
        </w:tabs>
        <w:spacing w:line="240" w:lineRule="exact"/>
        <w:rPr>
          <w:rFonts w:ascii="Arial" w:hAnsi="Arial" w:cs="Arial"/>
          <w:b/>
        </w:rPr>
      </w:pPr>
      <w:r w:rsidRPr="00B24931">
        <w:rPr>
          <w:rFonts w:ascii="Arial" w:hAnsi="Arial" w:cs="Arial"/>
          <w:b/>
        </w:rPr>
        <w:t xml:space="preserve">PGI </w:t>
      </w:r>
      <w:r w:rsidR="00B24931" w:rsidRPr="00B24931">
        <w:rPr>
          <w:rFonts w:ascii="Arial" w:hAnsi="Arial" w:cs="Arial"/>
          <w:b/>
        </w:rPr>
        <w:t xml:space="preserve">217.5 </w:t>
      </w:r>
      <w:r w:rsidR="00AA5B13">
        <w:rPr>
          <w:rFonts w:ascii="Arial" w:hAnsi="Arial" w:cs="Arial"/>
          <w:b/>
        </w:rPr>
        <w:t xml:space="preserve"> </w:t>
      </w:r>
      <w:r w:rsidR="00B24931" w:rsidRPr="00B24931">
        <w:rPr>
          <w:rFonts w:ascii="Arial" w:hAnsi="Arial" w:cs="Arial"/>
          <w:b/>
        </w:rPr>
        <w:t>INTERAGENCY ACQUISITIONS</w:t>
      </w:r>
    </w:p>
    <w:p w14:paraId="4DDE726E" w14:textId="77777777" w:rsidR="00E8739F" w:rsidRPr="00B24931" w:rsidRDefault="00E8739F" w:rsidP="00804736">
      <w:pPr>
        <w:tabs>
          <w:tab w:val="left" w:pos="360"/>
          <w:tab w:val="left" w:pos="806"/>
          <w:tab w:val="left" w:pos="1210"/>
          <w:tab w:val="left" w:pos="1656"/>
          <w:tab w:val="left" w:pos="2131"/>
          <w:tab w:val="left" w:pos="2520"/>
        </w:tabs>
        <w:spacing w:line="240" w:lineRule="exact"/>
        <w:rPr>
          <w:rFonts w:ascii="Arial" w:hAnsi="Arial" w:cs="Arial"/>
          <w:b/>
        </w:rPr>
      </w:pPr>
    </w:p>
    <w:p w14:paraId="2AD0CA68" w14:textId="77777777" w:rsidR="00487B69" w:rsidRPr="00B24931" w:rsidRDefault="0077753A" w:rsidP="00804736">
      <w:pPr>
        <w:tabs>
          <w:tab w:val="left" w:pos="360"/>
          <w:tab w:val="left" w:pos="806"/>
          <w:tab w:val="left" w:pos="1210"/>
          <w:tab w:val="left" w:pos="1656"/>
          <w:tab w:val="left" w:pos="2131"/>
          <w:tab w:val="left" w:pos="2520"/>
        </w:tabs>
        <w:spacing w:line="240" w:lineRule="exact"/>
        <w:rPr>
          <w:rFonts w:ascii="Arial" w:hAnsi="Arial" w:cs="Arial"/>
          <w:b/>
        </w:rPr>
      </w:pPr>
      <w:r w:rsidRPr="00B24931">
        <w:rPr>
          <w:rFonts w:ascii="Arial" w:hAnsi="Arial" w:cs="Arial"/>
          <w:b/>
        </w:rPr>
        <w:t>PGI 217</w:t>
      </w:r>
      <w:r w:rsidR="00487B69" w:rsidRPr="00B24931">
        <w:rPr>
          <w:rFonts w:ascii="Arial" w:hAnsi="Arial" w:cs="Arial"/>
          <w:b/>
        </w:rPr>
        <w:t>.</w:t>
      </w:r>
      <w:r w:rsidRPr="00B24931">
        <w:rPr>
          <w:rFonts w:ascii="Arial" w:hAnsi="Arial" w:cs="Arial"/>
          <w:b/>
        </w:rPr>
        <w:t>5</w:t>
      </w:r>
      <w:r w:rsidR="00487B69" w:rsidRPr="00B24931">
        <w:rPr>
          <w:rFonts w:ascii="Arial" w:hAnsi="Arial" w:cs="Arial"/>
          <w:b/>
        </w:rPr>
        <w:t>0</w:t>
      </w:r>
      <w:r w:rsidRPr="00B24931">
        <w:rPr>
          <w:rFonts w:ascii="Arial" w:hAnsi="Arial" w:cs="Arial"/>
          <w:b/>
        </w:rPr>
        <w:t>2-1</w:t>
      </w:r>
    </w:p>
    <w:p w14:paraId="2443269C" w14:textId="77777777" w:rsid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18742CF2" w14:textId="4B12BD6C" w:rsidR="00487B69"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ab/>
      </w:r>
      <w:r w:rsidR="0077753A">
        <w:rPr>
          <w:rFonts w:ascii="Arial" w:hAnsi="Arial" w:cs="Arial"/>
          <w:bCs/>
        </w:rPr>
        <w:t>(a)</w:t>
      </w:r>
      <w:r w:rsidR="00B24931">
        <w:rPr>
          <w:rFonts w:ascii="Arial" w:hAnsi="Arial" w:cs="Arial"/>
          <w:bCs/>
        </w:rPr>
        <w:t xml:space="preserve">  * * *</w:t>
      </w:r>
    </w:p>
    <w:p w14:paraId="28F9A590" w14:textId="77777777" w:rsidR="00B24931" w:rsidRDefault="00B24931" w:rsidP="00804736">
      <w:pPr>
        <w:tabs>
          <w:tab w:val="left" w:pos="360"/>
          <w:tab w:val="left" w:pos="806"/>
          <w:tab w:val="left" w:pos="1210"/>
          <w:tab w:val="left" w:pos="1656"/>
          <w:tab w:val="left" w:pos="2131"/>
          <w:tab w:val="left" w:pos="2520"/>
        </w:tabs>
        <w:spacing w:line="240" w:lineRule="exact"/>
        <w:rPr>
          <w:rFonts w:ascii="Arial" w:hAnsi="Arial" w:cs="Arial"/>
          <w:bCs/>
        </w:rPr>
      </w:pPr>
    </w:p>
    <w:p w14:paraId="7D742C8E" w14:textId="77777777" w:rsidR="00B24931" w:rsidRDefault="00487B69"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ab/>
      </w:r>
      <w:r>
        <w:rPr>
          <w:rFonts w:ascii="Arial" w:hAnsi="Arial" w:cs="Arial"/>
          <w:bCs/>
        </w:rPr>
        <w:tab/>
      </w:r>
      <w:r w:rsidR="0077753A">
        <w:rPr>
          <w:rFonts w:ascii="Arial" w:hAnsi="Arial" w:cs="Arial"/>
          <w:bCs/>
        </w:rPr>
        <w:t>(1)</w:t>
      </w:r>
      <w:r w:rsidR="00B24931">
        <w:rPr>
          <w:rFonts w:ascii="Arial" w:hAnsi="Arial" w:cs="Arial"/>
          <w:bCs/>
        </w:rPr>
        <w:t xml:space="preserve">  * * *</w:t>
      </w:r>
    </w:p>
    <w:p w14:paraId="2753FD44" w14:textId="77777777" w:rsidR="00B24931" w:rsidRDefault="00B24931" w:rsidP="00804736">
      <w:pPr>
        <w:tabs>
          <w:tab w:val="left" w:pos="360"/>
          <w:tab w:val="left" w:pos="806"/>
          <w:tab w:val="left" w:pos="1210"/>
          <w:tab w:val="left" w:pos="1656"/>
          <w:tab w:val="left" w:pos="2131"/>
          <w:tab w:val="left" w:pos="2520"/>
        </w:tabs>
        <w:spacing w:line="240" w:lineRule="exact"/>
        <w:rPr>
          <w:rFonts w:ascii="Arial" w:hAnsi="Arial" w:cs="Arial"/>
          <w:bCs/>
        </w:rPr>
      </w:pPr>
    </w:p>
    <w:p w14:paraId="5BD72426" w14:textId="4B3EF4B6" w:rsidR="00B24931" w:rsidRPr="00020D16" w:rsidRDefault="00B24931" w:rsidP="00B24931">
      <w:pPr>
        <w:pStyle w:val="DFARS"/>
        <w:widowControl w:val="0"/>
        <w:rPr>
          <w:rFonts w:ascii="Arial" w:hAnsi="Arial" w:cs="Arial"/>
          <w:szCs w:val="24"/>
        </w:rPr>
      </w:pPr>
      <w:r>
        <w:rPr>
          <w:rFonts w:ascii="Arial" w:hAnsi="Arial" w:cs="Arial"/>
          <w:bCs/>
        </w:rPr>
        <w:tab/>
      </w:r>
      <w:r>
        <w:rPr>
          <w:rFonts w:ascii="Arial" w:hAnsi="Arial" w:cs="Arial"/>
          <w:bCs/>
        </w:rPr>
        <w:tab/>
      </w:r>
      <w:r>
        <w:rPr>
          <w:rFonts w:ascii="Arial" w:hAnsi="Arial" w:cs="Arial"/>
          <w:bCs/>
        </w:rPr>
        <w:tab/>
      </w:r>
      <w:r w:rsidR="0077753A">
        <w:rPr>
          <w:rFonts w:ascii="Arial" w:hAnsi="Arial" w:cs="Arial"/>
          <w:bCs/>
        </w:rPr>
        <w:t>(A)</w:t>
      </w:r>
      <w:r>
        <w:rPr>
          <w:rFonts w:ascii="Arial" w:hAnsi="Arial" w:cs="Arial"/>
          <w:bCs/>
        </w:rPr>
        <w:t xml:space="preserve"> </w:t>
      </w:r>
      <w:r w:rsidRPr="00B24931">
        <w:rPr>
          <w:rFonts w:ascii="Arial" w:hAnsi="Arial" w:cs="Arial"/>
        </w:rPr>
        <w:t xml:space="preserve"> </w:t>
      </w:r>
      <w:r w:rsidRPr="00020D16">
        <w:rPr>
          <w:rFonts w:ascii="Arial" w:hAnsi="Arial" w:cs="Arial"/>
          <w:szCs w:val="24"/>
        </w:rPr>
        <w:t>The written interagency agreement between the servicing DoD Component and the requesting DoD Component, required by FAR 17.502-1(</w:t>
      </w:r>
      <w:r>
        <w:rPr>
          <w:rFonts w:ascii="Arial" w:hAnsi="Arial" w:cs="Arial"/>
          <w:szCs w:val="24"/>
        </w:rPr>
        <w:t>a</w:t>
      </w:r>
      <w:r w:rsidRPr="00020D16">
        <w:rPr>
          <w:rFonts w:ascii="Arial" w:hAnsi="Arial" w:cs="Arial"/>
          <w:szCs w:val="24"/>
        </w:rPr>
        <w:t xml:space="preserve">)(1), shall be documented on the DD Form 1144, Support Agreement (see template at </w:t>
      </w:r>
      <w:hyperlink r:id="rId19" w:history="1">
        <w:r w:rsidRPr="00B24931">
          <w:rPr>
            <w:rStyle w:val="Hyperlink"/>
            <w:rFonts w:ascii="Arial" w:hAnsi="Arial" w:cs="Arial"/>
            <w:strike/>
            <w:szCs w:val="24"/>
          </w:rPr>
          <w:t>http://www.acq.osd.mil/dpap/pacc/cc/resources.html</w:t>
        </w:r>
      </w:hyperlink>
      <w:r w:rsidRPr="00B24931">
        <w:rPr>
          <w:rFonts w:ascii="Arial" w:hAnsi="Arial" w:cs="Arial"/>
          <w:strike/>
          <w:szCs w:val="24"/>
        </w:rPr>
        <w:t>)</w:t>
      </w:r>
      <w:r>
        <w:rPr>
          <w:rFonts w:ascii="Arial" w:hAnsi="Arial" w:cs="Arial"/>
          <w:strike/>
          <w:szCs w:val="24"/>
        </w:rPr>
        <w:t xml:space="preserve"> </w:t>
      </w:r>
      <w:r w:rsidRPr="00B24931">
        <w:rPr>
          <w:rFonts w:ascii="Arial" w:hAnsi="Arial" w:cs="Arial"/>
          <w:b/>
          <w:bCs/>
          <w:szCs w:val="24"/>
        </w:rPr>
        <w:t>[</w:t>
      </w:r>
      <w:r w:rsidRPr="00B24931">
        <w:rPr>
          <w:rFonts w:ascii="Arial" w:hAnsi="Arial" w:cs="Arial"/>
          <w:b/>
          <w:bCs/>
          <w:i/>
          <w:iCs/>
          <w:szCs w:val="24"/>
        </w:rPr>
        <w:t>https://www.acq.osd.mil/asda/dpc/cp/cc/cc-resources.html</w:t>
      </w:r>
      <w:r w:rsidRPr="00B24931">
        <w:rPr>
          <w:rFonts w:ascii="Arial" w:hAnsi="Arial" w:cs="Arial"/>
          <w:b/>
          <w:bCs/>
          <w:szCs w:val="24"/>
        </w:rPr>
        <w:t>]</w:t>
      </w:r>
      <w:r w:rsidRPr="00B24931">
        <w:rPr>
          <w:rFonts w:ascii="Arial" w:hAnsi="Arial" w:cs="Arial"/>
          <w:szCs w:val="24"/>
        </w:rPr>
        <w:t>;</w:t>
      </w:r>
    </w:p>
    <w:p w14:paraId="2C0330E2" w14:textId="1E1939C9" w:rsidR="0077753A" w:rsidRDefault="0077753A" w:rsidP="00804736">
      <w:pPr>
        <w:tabs>
          <w:tab w:val="left" w:pos="360"/>
          <w:tab w:val="left" w:pos="806"/>
          <w:tab w:val="left" w:pos="1210"/>
          <w:tab w:val="left" w:pos="1656"/>
          <w:tab w:val="left" w:pos="2131"/>
          <w:tab w:val="left" w:pos="2520"/>
        </w:tabs>
        <w:spacing w:line="240" w:lineRule="exact"/>
        <w:rPr>
          <w:rFonts w:ascii="Arial" w:hAnsi="Arial" w:cs="Arial"/>
          <w:bCs/>
        </w:rPr>
      </w:pPr>
    </w:p>
    <w:p w14:paraId="48CAA431" w14:textId="5801CFC5" w:rsidR="00B24931" w:rsidRDefault="00B24931"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348DF58A" w14:textId="2C179694" w:rsidR="0077753A" w:rsidRDefault="0077753A" w:rsidP="00804736">
      <w:pPr>
        <w:tabs>
          <w:tab w:val="left" w:pos="360"/>
          <w:tab w:val="left" w:pos="806"/>
          <w:tab w:val="left" w:pos="1210"/>
          <w:tab w:val="left" w:pos="1656"/>
          <w:tab w:val="left" w:pos="2131"/>
          <w:tab w:val="left" w:pos="2520"/>
        </w:tabs>
        <w:spacing w:line="240" w:lineRule="exact"/>
        <w:rPr>
          <w:rFonts w:ascii="Arial" w:hAnsi="Arial" w:cs="Arial"/>
          <w:bCs/>
        </w:rPr>
      </w:pPr>
    </w:p>
    <w:p w14:paraId="5922F5DC" w14:textId="250E2EDA" w:rsidR="00B24931" w:rsidRPr="004726E5" w:rsidRDefault="00B24931" w:rsidP="00804736">
      <w:pPr>
        <w:tabs>
          <w:tab w:val="left" w:pos="360"/>
          <w:tab w:val="left" w:pos="806"/>
          <w:tab w:val="left" w:pos="1210"/>
          <w:tab w:val="left" w:pos="1656"/>
          <w:tab w:val="left" w:pos="2131"/>
          <w:tab w:val="left" w:pos="2520"/>
        </w:tabs>
        <w:spacing w:line="240" w:lineRule="exact"/>
        <w:rPr>
          <w:rFonts w:ascii="Arial" w:hAnsi="Arial" w:cs="Arial"/>
          <w:b/>
        </w:rPr>
      </w:pPr>
      <w:r w:rsidRPr="004726E5">
        <w:rPr>
          <w:rFonts w:ascii="Arial" w:hAnsi="Arial" w:cs="Arial"/>
          <w:b/>
        </w:rPr>
        <w:t>PGI 218—EMERGENCY ACQUISITIONS</w:t>
      </w:r>
    </w:p>
    <w:p w14:paraId="1C8F378E" w14:textId="34C77DB0" w:rsidR="0077753A" w:rsidRDefault="0077753A" w:rsidP="00804736">
      <w:pPr>
        <w:tabs>
          <w:tab w:val="left" w:pos="360"/>
          <w:tab w:val="left" w:pos="806"/>
          <w:tab w:val="left" w:pos="1210"/>
          <w:tab w:val="left" w:pos="1656"/>
          <w:tab w:val="left" w:pos="2131"/>
          <w:tab w:val="left" w:pos="2520"/>
        </w:tabs>
        <w:spacing w:line="240" w:lineRule="exact"/>
        <w:rPr>
          <w:rFonts w:ascii="Arial" w:hAnsi="Arial" w:cs="Arial"/>
          <w:bCs/>
        </w:rPr>
      </w:pPr>
    </w:p>
    <w:p w14:paraId="118454BE" w14:textId="77777777" w:rsidR="004726E5" w:rsidRPr="001209E5" w:rsidRDefault="004726E5" w:rsidP="004726E5">
      <w:pPr>
        <w:pStyle w:val="DFARS"/>
        <w:spacing w:line="240" w:lineRule="auto"/>
        <w:rPr>
          <w:rFonts w:ascii="Arial" w:hAnsi="Arial" w:cs="Arial"/>
          <w:b/>
          <w:szCs w:val="24"/>
        </w:rPr>
      </w:pPr>
      <w:r w:rsidRPr="001209E5">
        <w:rPr>
          <w:rFonts w:ascii="Arial" w:hAnsi="Arial" w:cs="Arial"/>
          <w:b/>
          <w:szCs w:val="24"/>
        </w:rPr>
        <w:t>PGI 21</w:t>
      </w:r>
      <w:r>
        <w:rPr>
          <w:rFonts w:ascii="Arial" w:hAnsi="Arial" w:cs="Arial"/>
          <w:b/>
          <w:szCs w:val="24"/>
        </w:rPr>
        <w:t>8</w:t>
      </w:r>
      <w:r w:rsidRPr="001209E5">
        <w:rPr>
          <w:rFonts w:ascii="Arial" w:hAnsi="Arial" w:cs="Arial"/>
          <w:b/>
          <w:szCs w:val="24"/>
        </w:rPr>
        <w:t>.2</w:t>
      </w:r>
      <w:r>
        <w:rPr>
          <w:rFonts w:ascii="Arial" w:hAnsi="Arial" w:cs="Arial"/>
          <w:b/>
          <w:szCs w:val="24"/>
        </w:rPr>
        <w:t>—EMERGENCY ACQUISITION FLEXIBILITIES</w:t>
      </w:r>
    </w:p>
    <w:p w14:paraId="1CB3AFD4" w14:textId="77777777" w:rsidR="004726E5" w:rsidRPr="001209E5" w:rsidRDefault="004726E5" w:rsidP="00490D8F">
      <w:pPr>
        <w:pStyle w:val="DFARS"/>
        <w:spacing w:line="240" w:lineRule="auto"/>
        <w:rPr>
          <w:rFonts w:ascii="Arial" w:hAnsi="Arial" w:cs="Arial"/>
          <w:b/>
          <w:szCs w:val="24"/>
        </w:rPr>
      </w:pPr>
    </w:p>
    <w:p w14:paraId="346D1156" w14:textId="77777777" w:rsidR="004726E5" w:rsidRPr="00623723" w:rsidRDefault="004726E5" w:rsidP="00490D8F">
      <w:pPr>
        <w:pStyle w:val="DFARS"/>
        <w:rPr>
          <w:rFonts w:ascii="Arial" w:hAnsi="Arial" w:cs="Arial"/>
          <w:b/>
        </w:rPr>
      </w:pPr>
      <w:r w:rsidRPr="00623723">
        <w:rPr>
          <w:rFonts w:ascii="Arial" w:hAnsi="Arial" w:cs="Arial"/>
          <w:b/>
        </w:rPr>
        <w:t>PGI 218.27</w:t>
      </w:r>
      <w:r>
        <w:rPr>
          <w:rFonts w:ascii="Arial" w:hAnsi="Arial" w:cs="Arial"/>
          <w:b/>
        </w:rPr>
        <w:t>1</w:t>
      </w:r>
      <w:r w:rsidRPr="00623723">
        <w:rPr>
          <w:rFonts w:ascii="Arial" w:hAnsi="Arial" w:cs="Arial"/>
          <w:b/>
        </w:rPr>
        <w:t xml:space="preserve">  Use of electronic business tools.</w:t>
      </w:r>
    </w:p>
    <w:p w14:paraId="573EE85B" w14:textId="77777777" w:rsidR="004726E5" w:rsidRPr="00623723" w:rsidRDefault="004726E5" w:rsidP="004726E5">
      <w:pPr>
        <w:pStyle w:val="DFARS"/>
        <w:rPr>
          <w:rFonts w:ascii="Arial" w:hAnsi="Arial" w:cs="Arial"/>
        </w:rPr>
      </w:pPr>
    </w:p>
    <w:p w14:paraId="2364DC47" w14:textId="77777777" w:rsidR="004726E5" w:rsidRPr="004726E5" w:rsidRDefault="004726E5" w:rsidP="00490D8F">
      <w:pPr>
        <w:pStyle w:val="DFARS"/>
        <w:rPr>
          <w:rFonts w:ascii="Arial" w:hAnsi="Arial" w:cs="Arial"/>
          <w:strike/>
        </w:rPr>
      </w:pPr>
      <w:r w:rsidRPr="00623723">
        <w:rPr>
          <w:rFonts w:ascii="Arial" w:hAnsi="Arial" w:cs="Arial"/>
        </w:rPr>
        <w:tab/>
        <w:t xml:space="preserve">(a)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 </w:t>
      </w:r>
      <w:r w:rsidRPr="004726E5">
        <w:rPr>
          <w:rFonts w:ascii="Arial" w:hAnsi="Arial" w:cs="Arial"/>
          <w:strike/>
        </w:rPr>
        <w:fldChar w:fldCharType="begin"/>
      </w:r>
      <w:r w:rsidRPr="004726E5">
        <w:rPr>
          <w:rFonts w:ascii="Arial" w:hAnsi="Arial" w:cs="Arial"/>
          <w:strike/>
        </w:rPr>
        <w:instrText xml:space="preserve"> HYPERLINK "http://www.acq.osd.mil/dpap/pacc/cc/docs/CBE_Guidebook.docx</w:instrText>
      </w:r>
    </w:p>
    <w:p w14:paraId="6F6354E0" w14:textId="18946257" w:rsidR="004726E5" w:rsidRPr="00623723" w:rsidRDefault="004726E5" w:rsidP="004726E5">
      <w:pPr>
        <w:pStyle w:val="DFARS"/>
        <w:spacing w:line="240" w:lineRule="auto"/>
        <w:rPr>
          <w:rFonts w:ascii="Arial" w:hAnsi="Arial" w:cs="Arial"/>
        </w:rPr>
      </w:pPr>
      <w:r w:rsidRPr="004726E5">
        <w:rPr>
          <w:rFonts w:ascii="Arial" w:hAnsi="Arial" w:cs="Arial"/>
          <w:strike/>
        </w:rPr>
        <w:instrText xml:space="preserve">" </w:instrText>
      </w:r>
      <w:r w:rsidRPr="004726E5">
        <w:rPr>
          <w:rFonts w:ascii="Arial" w:hAnsi="Arial" w:cs="Arial"/>
          <w:strike/>
        </w:rPr>
        <w:fldChar w:fldCharType="separate"/>
      </w:r>
      <w:r w:rsidRPr="004726E5">
        <w:rPr>
          <w:rStyle w:val="Hyperlink"/>
          <w:rFonts w:ascii="Arial" w:hAnsi="Arial" w:cs="Arial"/>
          <w:strike/>
        </w:rPr>
        <w:t>http://www.acq.osd.mil/dpap/pacc/cc/docs/CBE_Guidebook.docx</w:t>
      </w:r>
      <w:r w:rsidRPr="004726E5">
        <w:rPr>
          <w:rFonts w:ascii="Arial" w:hAnsi="Arial" w:cs="Arial"/>
          <w:strike/>
        </w:rPr>
        <w:fldChar w:fldCharType="end"/>
      </w:r>
      <w:r w:rsidRPr="004726E5">
        <w:rPr>
          <w:rFonts w:ascii="Arial" w:hAnsi="Arial" w:cs="Arial"/>
        </w:rPr>
        <w:t xml:space="preserve"> </w:t>
      </w:r>
      <w:r w:rsidRPr="004726E5">
        <w:rPr>
          <w:rFonts w:ascii="Arial" w:hAnsi="Arial" w:cs="Arial"/>
          <w:b/>
          <w:bCs/>
        </w:rPr>
        <w:t>[</w:t>
      </w:r>
      <w:r w:rsidRPr="004726E5">
        <w:rPr>
          <w:rFonts w:ascii="Arial" w:hAnsi="Arial" w:cs="Arial"/>
          <w:b/>
          <w:bCs/>
          <w:i/>
          <w:iCs/>
        </w:rPr>
        <w:t>https://www.acq.osd.mil/asda/dpc/cp/cc/docs/resources/CBE_Guidebook.docx</w:t>
      </w:r>
      <w:r w:rsidRPr="004726E5">
        <w:rPr>
          <w:rFonts w:ascii="Arial" w:hAnsi="Arial" w:cs="Arial"/>
          <w:b/>
          <w:bCs/>
        </w:rPr>
        <w:t>]</w:t>
      </w:r>
      <w:r w:rsidRPr="00623723">
        <w:rPr>
          <w:rFonts w:ascii="Arial" w:hAnsi="Arial" w:cs="Arial"/>
        </w:rPr>
        <w:t>.</w:t>
      </w:r>
    </w:p>
    <w:p w14:paraId="47122F39" w14:textId="109175D3" w:rsidR="0077753A" w:rsidRDefault="0077753A" w:rsidP="00804736">
      <w:pPr>
        <w:tabs>
          <w:tab w:val="left" w:pos="360"/>
          <w:tab w:val="left" w:pos="806"/>
          <w:tab w:val="left" w:pos="1210"/>
          <w:tab w:val="left" w:pos="1656"/>
          <w:tab w:val="left" w:pos="2131"/>
          <w:tab w:val="left" w:pos="2520"/>
        </w:tabs>
        <w:spacing w:line="240" w:lineRule="exact"/>
        <w:rPr>
          <w:rFonts w:ascii="Arial" w:hAnsi="Arial" w:cs="Arial"/>
          <w:bCs/>
        </w:rPr>
      </w:pPr>
    </w:p>
    <w:p w14:paraId="3761EB55" w14:textId="3A655A5A" w:rsidR="004726E5" w:rsidRDefault="004726E5"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5D4814D2" w14:textId="3153AC3C" w:rsidR="004726E5" w:rsidRDefault="004726E5" w:rsidP="00804736">
      <w:pPr>
        <w:tabs>
          <w:tab w:val="left" w:pos="360"/>
          <w:tab w:val="left" w:pos="806"/>
          <w:tab w:val="left" w:pos="1210"/>
          <w:tab w:val="left" w:pos="1656"/>
          <w:tab w:val="left" w:pos="2131"/>
          <w:tab w:val="left" w:pos="2520"/>
        </w:tabs>
        <w:spacing w:line="240" w:lineRule="exact"/>
        <w:rPr>
          <w:rFonts w:ascii="Arial" w:hAnsi="Arial" w:cs="Arial"/>
          <w:bCs/>
        </w:rPr>
      </w:pPr>
    </w:p>
    <w:p w14:paraId="48D5ECEC" w14:textId="0F333FAF" w:rsidR="004726E5" w:rsidRDefault="004726E5" w:rsidP="00804736">
      <w:pPr>
        <w:tabs>
          <w:tab w:val="left" w:pos="360"/>
          <w:tab w:val="left" w:pos="806"/>
          <w:tab w:val="left" w:pos="1210"/>
          <w:tab w:val="left" w:pos="1656"/>
          <w:tab w:val="left" w:pos="2131"/>
          <w:tab w:val="left" w:pos="2520"/>
        </w:tabs>
        <w:spacing w:line="240" w:lineRule="exact"/>
        <w:rPr>
          <w:rFonts w:ascii="Arial" w:hAnsi="Arial" w:cs="Arial"/>
          <w:b/>
        </w:rPr>
      </w:pPr>
      <w:r w:rsidRPr="004726E5">
        <w:rPr>
          <w:rFonts w:ascii="Arial" w:hAnsi="Arial" w:cs="Arial"/>
          <w:b/>
        </w:rPr>
        <w:t>PGI 222—APPLICATION OF LABOR LAWS TO GOVERNMENT ACQUISITIONS</w:t>
      </w:r>
    </w:p>
    <w:p w14:paraId="3C1EDD2A" w14:textId="07175DC4" w:rsidR="004726E5" w:rsidRDefault="004726E5" w:rsidP="00804736">
      <w:pPr>
        <w:tabs>
          <w:tab w:val="left" w:pos="360"/>
          <w:tab w:val="left" w:pos="806"/>
          <w:tab w:val="left" w:pos="1210"/>
          <w:tab w:val="left" w:pos="1656"/>
          <w:tab w:val="left" w:pos="2131"/>
          <w:tab w:val="left" w:pos="2520"/>
        </w:tabs>
        <w:spacing w:line="240" w:lineRule="exact"/>
        <w:rPr>
          <w:rFonts w:ascii="Arial" w:hAnsi="Arial" w:cs="Arial"/>
          <w:b/>
        </w:rPr>
      </w:pPr>
    </w:p>
    <w:p w14:paraId="2674E2F3" w14:textId="448318F5" w:rsidR="004726E5" w:rsidRPr="004726E5" w:rsidRDefault="004726E5"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w:t>
      </w:r>
    </w:p>
    <w:p w14:paraId="0423EEEE" w14:textId="66D80FF9" w:rsidR="004726E5" w:rsidRDefault="004726E5" w:rsidP="004726E5">
      <w:pPr>
        <w:pStyle w:val="NormalWeb"/>
        <w:spacing w:before="0" w:beforeAutospacing="0" w:after="0" w:afterAutospacing="0"/>
        <w:rPr>
          <w:rFonts w:ascii="Arial" w:hAnsi="Arial" w:cs="Arial"/>
          <w:b/>
        </w:rPr>
      </w:pPr>
      <w:r w:rsidRPr="00096AA8">
        <w:rPr>
          <w:rFonts w:ascii="Arial" w:hAnsi="Arial" w:cs="Arial"/>
          <w:b/>
        </w:rPr>
        <w:t>PGI 222.17—COMBATING TRAFFICKING IN PERSONS</w:t>
      </w:r>
    </w:p>
    <w:p w14:paraId="09E9BCD8" w14:textId="77777777" w:rsidR="007F2769" w:rsidRDefault="007F2769" w:rsidP="004726E5">
      <w:pPr>
        <w:pStyle w:val="NormalWeb"/>
        <w:spacing w:before="0" w:beforeAutospacing="0" w:after="0" w:afterAutospacing="0"/>
        <w:rPr>
          <w:rFonts w:ascii="Arial" w:hAnsi="Arial" w:cs="Arial"/>
          <w:b/>
        </w:rPr>
      </w:pPr>
    </w:p>
    <w:p w14:paraId="5DECF74C" w14:textId="66FE67D5" w:rsidR="007F2769" w:rsidRPr="007F2769" w:rsidRDefault="007F2769" w:rsidP="004726E5">
      <w:pPr>
        <w:pStyle w:val="NormalWeb"/>
        <w:tabs>
          <w:tab w:val="left" w:pos="360"/>
        </w:tabs>
        <w:spacing w:before="0" w:beforeAutospacing="0" w:after="0" w:afterAutospacing="0"/>
        <w:rPr>
          <w:rFonts w:ascii="Arial" w:hAnsi="Arial" w:cs="Arial"/>
          <w:b/>
        </w:rPr>
      </w:pPr>
      <w:r>
        <w:rPr>
          <w:rFonts w:ascii="Arial" w:hAnsi="Arial" w:cs="Arial"/>
          <w:b/>
        </w:rPr>
        <w:t>* * * * *</w:t>
      </w:r>
    </w:p>
    <w:p w14:paraId="2E02E578" w14:textId="77777777" w:rsidR="004726E5" w:rsidRDefault="004726E5" w:rsidP="004726E5">
      <w:pPr>
        <w:pStyle w:val="NormalWeb"/>
        <w:tabs>
          <w:tab w:val="left" w:pos="360"/>
        </w:tabs>
        <w:spacing w:before="0" w:beforeAutospacing="0" w:after="0" w:afterAutospacing="0"/>
        <w:rPr>
          <w:rFonts w:ascii="Arial" w:hAnsi="Arial" w:cs="Arial"/>
        </w:rPr>
      </w:pPr>
    </w:p>
    <w:p w14:paraId="402A0490" w14:textId="493EB7BE" w:rsidR="004726E5" w:rsidRDefault="004726E5" w:rsidP="004726E5">
      <w:pPr>
        <w:pStyle w:val="NormalWeb"/>
        <w:spacing w:before="0" w:beforeAutospacing="0" w:after="0" w:afterAutospacing="0"/>
        <w:rPr>
          <w:rFonts w:ascii="Arial" w:hAnsi="Arial" w:cs="Arial"/>
          <w:b/>
        </w:rPr>
      </w:pPr>
      <w:r w:rsidRPr="00096AA8">
        <w:rPr>
          <w:rFonts w:ascii="Arial" w:hAnsi="Arial" w:cs="Arial"/>
          <w:b/>
        </w:rPr>
        <w:t>PGI 222.1703  Policy.</w:t>
      </w:r>
    </w:p>
    <w:p w14:paraId="2CC49373" w14:textId="0C597C18" w:rsidR="007F2769" w:rsidRDefault="007F2769" w:rsidP="004726E5">
      <w:pPr>
        <w:pStyle w:val="NormalWeb"/>
        <w:spacing w:before="0" w:beforeAutospacing="0" w:after="0" w:afterAutospacing="0"/>
        <w:rPr>
          <w:rFonts w:ascii="Arial" w:hAnsi="Arial" w:cs="Arial"/>
          <w:b/>
        </w:rPr>
      </w:pPr>
    </w:p>
    <w:p w14:paraId="5FFA6BF9" w14:textId="3FA382C8" w:rsidR="007F2769" w:rsidRDefault="007F2769" w:rsidP="004726E5">
      <w:pPr>
        <w:pStyle w:val="NormalWeb"/>
        <w:spacing w:before="0" w:beforeAutospacing="0" w:after="0" w:afterAutospacing="0"/>
        <w:rPr>
          <w:rFonts w:ascii="Arial" w:hAnsi="Arial" w:cs="Arial"/>
          <w:b/>
        </w:rPr>
      </w:pPr>
      <w:r>
        <w:rPr>
          <w:rFonts w:ascii="Arial" w:hAnsi="Arial" w:cs="Arial"/>
          <w:b/>
        </w:rPr>
        <w:t>* * * * *</w:t>
      </w:r>
    </w:p>
    <w:p w14:paraId="7EDD1914" w14:textId="03182016" w:rsidR="007F2769" w:rsidRDefault="007F2769" w:rsidP="004726E5">
      <w:pPr>
        <w:pStyle w:val="NormalWeb"/>
        <w:spacing w:before="0" w:beforeAutospacing="0" w:after="0" w:afterAutospacing="0"/>
        <w:rPr>
          <w:rFonts w:ascii="Arial" w:hAnsi="Arial" w:cs="Arial"/>
          <w:b/>
        </w:rPr>
      </w:pPr>
    </w:p>
    <w:p w14:paraId="477E1F28" w14:textId="32D66656" w:rsidR="007F2769" w:rsidRPr="00B73786" w:rsidRDefault="007F2769" w:rsidP="00490D8F">
      <w:pPr>
        <w:pStyle w:val="DFARS"/>
        <w:tabs>
          <w:tab w:val="clear" w:pos="360"/>
          <w:tab w:val="clear" w:pos="810"/>
          <w:tab w:val="clear" w:pos="1210"/>
          <w:tab w:val="clear" w:pos="1656"/>
          <w:tab w:val="clear" w:pos="2131"/>
          <w:tab w:val="clear" w:pos="2520"/>
        </w:tabs>
        <w:rPr>
          <w:rFonts w:ascii="Arial" w:hAnsi="Arial" w:cs="Arial"/>
          <w:szCs w:val="24"/>
        </w:rPr>
      </w:pPr>
      <w:r>
        <w:rPr>
          <w:rFonts w:ascii="Arial" w:hAnsi="Arial" w:cs="Arial"/>
          <w:b/>
        </w:rPr>
        <w:tab/>
      </w:r>
      <w:r w:rsidRPr="00B73786">
        <w:rPr>
          <w:rFonts w:ascii="Arial" w:hAnsi="Arial" w:cs="Arial"/>
          <w:szCs w:val="24"/>
        </w:rPr>
        <w:tab/>
        <w:t xml:space="preserve">(6)  The contracting officer shall </w:t>
      </w:r>
      <w:r w:rsidRPr="009A183D">
        <w:rPr>
          <w:rFonts w:ascii="Arial" w:hAnsi="Arial" w:cs="Arial"/>
          <w:strike/>
          <w:szCs w:val="24"/>
        </w:rPr>
        <w:t>shall</w:t>
      </w:r>
      <w:r w:rsidRPr="00B73786">
        <w:rPr>
          <w:rFonts w:ascii="Arial" w:hAnsi="Arial" w:cs="Arial"/>
          <w:szCs w:val="24"/>
        </w:rPr>
        <w:t xml:space="preserve"> rely on the requiring activity to ascertain the existence of any additional Geographic Combatant Commander’s (GCC’s)/Subordinate Joint Force Commander, Trafficking In Persons, Directives or Notices</w:t>
      </w:r>
      <w:r>
        <w:rPr>
          <w:rFonts w:ascii="Arial" w:hAnsi="Arial" w:cs="Arial"/>
          <w:szCs w:val="24"/>
        </w:rPr>
        <w:t>, as required under</w:t>
      </w:r>
      <w:r w:rsidR="008C27DD">
        <w:rPr>
          <w:rFonts w:ascii="Arial" w:hAnsi="Arial" w:cs="Arial"/>
          <w:szCs w:val="24"/>
        </w:rPr>
        <w:t xml:space="preserve"> </w:t>
      </w:r>
      <w:hyperlink r:id="rId20" w:anchor="225.370" w:history="1">
        <w:r w:rsidRPr="00C147ED">
          <w:rPr>
            <w:rStyle w:val="Hyperlink"/>
            <w:rFonts w:ascii="Arial" w:hAnsi="Arial" w:cs="Arial"/>
            <w:szCs w:val="24"/>
          </w:rPr>
          <w:t>PGI 225.370</w:t>
        </w:r>
      </w:hyperlink>
      <w:r w:rsidRPr="00B73786">
        <w:rPr>
          <w:rFonts w:ascii="Arial" w:hAnsi="Arial" w:cs="Arial"/>
          <w:szCs w:val="24"/>
        </w:rPr>
        <w:t xml:space="preserve">, checklist item #12, that would require the use of Alternate </w:t>
      </w:r>
      <w:r>
        <w:rPr>
          <w:rFonts w:ascii="Arial" w:hAnsi="Arial" w:cs="Arial"/>
          <w:szCs w:val="24"/>
        </w:rPr>
        <w:t>I</w:t>
      </w:r>
      <w:r w:rsidRPr="00B73786">
        <w:rPr>
          <w:rFonts w:ascii="Arial" w:hAnsi="Arial" w:cs="Arial"/>
          <w:szCs w:val="24"/>
        </w:rPr>
        <w:t xml:space="preserve"> with the clause at</w:t>
      </w:r>
      <w:r w:rsidR="008C27DD">
        <w:rPr>
          <w:rFonts w:ascii="Arial" w:hAnsi="Arial" w:cs="Arial"/>
          <w:szCs w:val="24"/>
        </w:rPr>
        <w:t xml:space="preserve"> </w:t>
      </w:r>
      <w:r w:rsidRPr="00B73786">
        <w:rPr>
          <w:rFonts w:ascii="Arial" w:hAnsi="Arial" w:cs="Arial"/>
          <w:szCs w:val="24"/>
        </w:rPr>
        <w:t>FAR 52.222-50, Combating Trafficking in Persons, as required by FAR 22.1705 for</w:t>
      </w:r>
      <w:r w:rsidR="008C27DD">
        <w:rPr>
          <w:rFonts w:ascii="Arial" w:hAnsi="Arial" w:cs="Arial"/>
          <w:szCs w:val="24"/>
        </w:rPr>
        <w:t xml:space="preserve"> </w:t>
      </w:r>
      <w:r w:rsidRPr="00B73786">
        <w:rPr>
          <w:rFonts w:ascii="Arial" w:hAnsi="Arial" w:cs="Arial"/>
          <w:szCs w:val="24"/>
        </w:rPr>
        <w:t>contracts perf</w:t>
      </w:r>
      <w:r>
        <w:rPr>
          <w:rFonts w:ascii="Arial" w:hAnsi="Arial" w:cs="Arial"/>
          <w:szCs w:val="24"/>
        </w:rPr>
        <w:t>ormed outside the United States.</w:t>
      </w:r>
      <w:r w:rsidRPr="00B73786">
        <w:rPr>
          <w:rFonts w:ascii="Arial" w:hAnsi="Arial" w:cs="Arial"/>
          <w:szCs w:val="24"/>
        </w:rPr>
        <w:t xml:space="preserve">  The webpage is provided at </w:t>
      </w:r>
      <w:hyperlink r:id="rId21" w:history="1">
        <w:r w:rsidRPr="007F2769">
          <w:rPr>
            <w:rStyle w:val="Hyperlink"/>
            <w:rFonts w:ascii="Arial" w:hAnsi="Arial" w:cs="Arial"/>
            <w:strike/>
            <w:szCs w:val="24"/>
          </w:rPr>
          <w:t>http://www.acq.osd.mil/dpap/pacc/cc/areas_of_responsibility.html</w:t>
        </w:r>
      </w:hyperlink>
      <w:r w:rsidRPr="00B73786">
        <w:rPr>
          <w:rFonts w:ascii="Arial" w:hAnsi="Arial" w:cs="Arial"/>
          <w:szCs w:val="24"/>
        </w:rPr>
        <w:t xml:space="preserve"> </w:t>
      </w:r>
      <w:r w:rsidRPr="007F2769">
        <w:rPr>
          <w:rFonts w:ascii="Arial" w:hAnsi="Arial" w:cs="Arial"/>
          <w:b/>
          <w:bCs/>
          <w:szCs w:val="24"/>
        </w:rPr>
        <w:t>[</w:t>
      </w:r>
      <w:r w:rsidRPr="007F2769">
        <w:rPr>
          <w:rFonts w:ascii="Arial" w:hAnsi="Arial" w:cs="Arial"/>
          <w:b/>
          <w:bCs/>
          <w:i/>
          <w:iCs/>
          <w:szCs w:val="24"/>
        </w:rPr>
        <w:t>https://www.acq.osd.mil/asda/dpc/cp/cc/aor.html</w:t>
      </w:r>
      <w:r w:rsidRPr="007F2769">
        <w:rPr>
          <w:rFonts w:ascii="Arial" w:hAnsi="Arial" w:cs="Arial"/>
          <w:b/>
          <w:bCs/>
          <w:szCs w:val="24"/>
        </w:rPr>
        <w:t>]</w:t>
      </w:r>
      <w:r>
        <w:rPr>
          <w:rFonts w:ascii="Arial" w:hAnsi="Arial" w:cs="Arial"/>
          <w:szCs w:val="24"/>
        </w:rPr>
        <w:t xml:space="preserve"> </w:t>
      </w:r>
      <w:r w:rsidRPr="00B73786">
        <w:rPr>
          <w:rFonts w:ascii="Arial" w:hAnsi="Arial" w:cs="Arial"/>
          <w:szCs w:val="24"/>
        </w:rPr>
        <w:t>and by clicking on the pertinent GCC Area of Responsibility.</w:t>
      </w:r>
    </w:p>
    <w:p w14:paraId="4F939D5F" w14:textId="47FD1EAD" w:rsidR="007F2769" w:rsidRDefault="007F2769" w:rsidP="004726E5">
      <w:pPr>
        <w:pStyle w:val="NormalWeb"/>
        <w:spacing w:before="0" w:beforeAutospacing="0" w:after="0" w:afterAutospacing="0"/>
        <w:rPr>
          <w:rFonts w:ascii="Arial" w:hAnsi="Arial" w:cs="Arial"/>
          <w:b/>
        </w:rPr>
      </w:pPr>
    </w:p>
    <w:p w14:paraId="548EA44B" w14:textId="18CF5165" w:rsidR="007F2769" w:rsidRPr="00096AA8" w:rsidRDefault="007F2769" w:rsidP="004726E5">
      <w:pPr>
        <w:pStyle w:val="NormalWeb"/>
        <w:spacing w:before="0" w:beforeAutospacing="0" w:after="0" w:afterAutospacing="0"/>
        <w:rPr>
          <w:rFonts w:ascii="Arial" w:hAnsi="Arial" w:cs="Arial"/>
          <w:b/>
        </w:rPr>
      </w:pPr>
      <w:r>
        <w:rPr>
          <w:rFonts w:ascii="Arial" w:hAnsi="Arial" w:cs="Arial"/>
          <w:b/>
        </w:rPr>
        <w:t>* * * * *</w:t>
      </w:r>
    </w:p>
    <w:p w14:paraId="224165DD" w14:textId="77777777" w:rsidR="0077753A" w:rsidRPr="0077753A" w:rsidRDefault="0077753A" w:rsidP="00804736">
      <w:pPr>
        <w:tabs>
          <w:tab w:val="left" w:pos="360"/>
          <w:tab w:val="left" w:pos="806"/>
          <w:tab w:val="left" w:pos="1210"/>
          <w:tab w:val="left" w:pos="1656"/>
          <w:tab w:val="left" w:pos="2131"/>
          <w:tab w:val="left" w:pos="2520"/>
        </w:tabs>
        <w:spacing w:line="240" w:lineRule="exact"/>
        <w:rPr>
          <w:rFonts w:ascii="Arial" w:hAnsi="Arial" w:cs="Arial"/>
          <w:bCs/>
        </w:rPr>
      </w:pPr>
    </w:p>
    <w:p w14:paraId="370345DD" w14:textId="08DE541C" w:rsidR="00E17C0D" w:rsidRPr="0077753A" w:rsidRDefault="007F2769" w:rsidP="007F2769">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w:t>
      </w:r>
      <w:r w:rsidR="00E17C0D" w:rsidRPr="0077753A">
        <w:rPr>
          <w:rFonts w:ascii="Arial" w:hAnsi="Arial" w:cs="Arial"/>
          <w:b/>
        </w:rPr>
        <w:t xml:space="preserve"> 225—FOREIGN ACQUISITION</w:t>
      </w:r>
    </w:p>
    <w:p w14:paraId="784FFB43" w14:textId="2F6722C4" w:rsidR="00E17C0D" w:rsidRPr="0077753A" w:rsidRDefault="00E17C0D" w:rsidP="00804736">
      <w:pPr>
        <w:tabs>
          <w:tab w:val="left" w:pos="360"/>
          <w:tab w:val="left" w:pos="806"/>
          <w:tab w:val="left" w:pos="1210"/>
          <w:tab w:val="left" w:pos="1656"/>
          <w:tab w:val="left" w:pos="2131"/>
          <w:tab w:val="left" w:pos="2520"/>
        </w:tabs>
        <w:spacing w:line="240" w:lineRule="exact"/>
        <w:rPr>
          <w:rFonts w:ascii="Arial" w:hAnsi="Arial" w:cs="Arial"/>
          <w:bCs/>
        </w:rPr>
      </w:pPr>
    </w:p>
    <w:p w14:paraId="22AD828F" w14:textId="544D5A5D" w:rsidR="00E17C0D" w:rsidRDefault="00E17C0D" w:rsidP="00804736">
      <w:pPr>
        <w:tabs>
          <w:tab w:val="left" w:pos="360"/>
          <w:tab w:val="left" w:pos="806"/>
          <w:tab w:val="left" w:pos="1210"/>
          <w:tab w:val="left" w:pos="1656"/>
          <w:tab w:val="left" w:pos="2131"/>
          <w:tab w:val="left" w:pos="2520"/>
        </w:tabs>
        <w:spacing w:line="240" w:lineRule="exact"/>
        <w:rPr>
          <w:rFonts w:ascii="Arial" w:hAnsi="Arial" w:cs="Arial"/>
          <w:bCs/>
        </w:rPr>
      </w:pPr>
      <w:r w:rsidRPr="0077753A">
        <w:rPr>
          <w:rFonts w:ascii="Arial" w:hAnsi="Arial" w:cs="Arial"/>
          <w:bCs/>
        </w:rPr>
        <w:t>* * * * *</w:t>
      </w:r>
    </w:p>
    <w:p w14:paraId="5DA7DD9A" w14:textId="77777777" w:rsidR="00FC4EA8" w:rsidRPr="00FC4EA8" w:rsidRDefault="00FC4EA8" w:rsidP="00FC4EA8">
      <w:pPr>
        <w:tabs>
          <w:tab w:val="left" w:pos="360"/>
        </w:tabs>
        <w:autoSpaceDE w:val="0"/>
        <w:autoSpaceDN w:val="0"/>
        <w:adjustRightInd w:val="0"/>
        <w:spacing w:line="240" w:lineRule="exact"/>
        <w:rPr>
          <w:rFonts w:ascii="Arial" w:eastAsia="Calibri" w:hAnsi="Arial" w:cs="Arial"/>
          <w:b/>
          <w:bCs/>
          <w:color w:val="000000"/>
        </w:rPr>
      </w:pPr>
      <w:r w:rsidRPr="00FC4EA8">
        <w:rPr>
          <w:rFonts w:ascii="Arial" w:hAnsi="Arial" w:cs="Arial"/>
          <w:b/>
          <w:bCs/>
        </w:rPr>
        <w:t>PGI</w:t>
      </w:r>
      <w:r w:rsidRPr="00FC4EA8">
        <w:rPr>
          <w:rFonts w:ascii="Arial" w:eastAsia="Calibri" w:hAnsi="Arial" w:cs="Arial"/>
          <w:b/>
          <w:bCs/>
          <w:color w:val="000000"/>
        </w:rPr>
        <w:t xml:space="preserve"> 225.3  CONTRACTS PERFORMED OUTSIDE THE UNITED STATES</w:t>
      </w:r>
    </w:p>
    <w:p w14:paraId="0BED4AF2" w14:textId="77777777" w:rsidR="00FC4EA8" w:rsidRPr="00FC4EA8" w:rsidRDefault="00FC4EA8" w:rsidP="00FC4EA8">
      <w:pPr>
        <w:tabs>
          <w:tab w:val="left" w:pos="360"/>
        </w:tabs>
        <w:autoSpaceDE w:val="0"/>
        <w:autoSpaceDN w:val="0"/>
        <w:adjustRightInd w:val="0"/>
        <w:spacing w:line="240" w:lineRule="exact"/>
        <w:rPr>
          <w:rFonts w:ascii="Arial" w:eastAsia="Calibri" w:hAnsi="Arial" w:cs="Arial"/>
          <w:b/>
          <w:bCs/>
          <w:color w:val="000000"/>
        </w:rPr>
      </w:pPr>
    </w:p>
    <w:p w14:paraId="2960CBE8" w14:textId="77777777" w:rsidR="00FC4EA8" w:rsidRPr="00FC4EA8" w:rsidRDefault="00FC4EA8" w:rsidP="00FC4EA8">
      <w:pPr>
        <w:tabs>
          <w:tab w:val="left" w:pos="360"/>
        </w:tabs>
        <w:autoSpaceDE w:val="0"/>
        <w:autoSpaceDN w:val="0"/>
        <w:adjustRightInd w:val="0"/>
        <w:spacing w:line="240" w:lineRule="exact"/>
        <w:rPr>
          <w:rFonts w:ascii="Arial" w:eastAsia="Calibri" w:hAnsi="Arial" w:cs="Arial"/>
          <w:b/>
          <w:bCs/>
          <w:color w:val="000000"/>
        </w:rPr>
      </w:pPr>
      <w:r w:rsidRPr="00FC4EA8">
        <w:rPr>
          <w:rFonts w:ascii="Arial" w:hAnsi="Arial" w:cs="Arial"/>
          <w:b/>
          <w:bCs/>
        </w:rPr>
        <w:t xml:space="preserve">PGI 225.370 </w:t>
      </w:r>
      <w:r w:rsidRPr="00FC4EA8">
        <w:rPr>
          <w:rFonts w:ascii="Arial" w:hAnsi="Arial" w:cs="Arial"/>
          <w:b/>
          <w:bCs/>
          <w:spacing w:val="-5"/>
          <w:kern w:val="20"/>
        </w:rPr>
        <w:t xml:space="preserve"> Contracts requiring performance or delivery in a foreign country.</w:t>
      </w:r>
    </w:p>
    <w:p w14:paraId="017B3A48" w14:textId="77777777" w:rsidR="00FC4EA8" w:rsidRPr="00114D6A" w:rsidRDefault="00FC4EA8" w:rsidP="00FC4EA8">
      <w:pPr>
        <w:tabs>
          <w:tab w:val="left" w:pos="360"/>
        </w:tabs>
        <w:autoSpaceDE w:val="0"/>
        <w:autoSpaceDN w:val="0"/>
        <w:adjustRightInd w:val="0"/>
        <w:spacing w:line="240" w:lineRule="exact"/>
        <w:rPr>
          <w:rFonts w:ascii="Arial" w:eastAsia="Calibri" w:hAnsi="Arial" w:cs="Arial"/>
          <w:b/>
          <w:color w:val="000000"/>
        </w:rPr>
      </w:pPr>
    </w:p>
    <w:p w14:paraId="3690715C" w14:textId="3693D788" w:rsidR="007F2769" w:rsidRDefault="00FC4EA8" w:rsidP="00FC4EA8">
      <w:pPr>
        <w:tabs>
          <w:tab w:val="left" w:pos="360"/>
          <w:tab w:val="left" w:pos="806"/>
          <w:tab w:val="left" w:pos="1210"/>
          <w:tab w:val="left" w:pos="1656"/>
          <w:tab w:val="left" w:pos="2131"/>
          <w:tab w:val="left" w:pos="2520"/>
        </w:tabs>
        <w:spacing w:line="240" w:lineRule="exact"/>
        <w:rPr>
          <w:rFonts w:ascii="Arial" w:hAnsi="Arial" w:cs="Arial"/>
        </w:rPr>
      </w:pPr>
      <w:r w:rsidRPr="00114D6A">
        <w:rPr>
          <w:rFonts w:ascii="Arial" w:hAnsi="Arial" w:cs="Arial"/>
        </w:rPr>
        <w:tab/>
        <w:t xml:space="preserve">(a)  </w:t>
      </w:r>
      <w:r>
        <w:rPr>
          <w:rFonts w:ascii="Arial" w:hAnsi="Arial" w:cs="Arial"/>
        </w:rPr>
        <w:t>* * *</w:t>
      </w:r>
    </w:p>
    <w:p w14:paraId="783243DA" w14:textId="77777777" w:rsidR="00FC4EA8" w:rsidRDefault="00FC4EA8" w:rsidP="00FC4EA8">
      <w:pPr>
        <w:tabs>
          <w:tab w:val="left" w:pos="360"/>
          <w:tab w:val="left" w:pos="806"/>
          <w:tab w:val="left" w:pos="1210"/>
          <w:tab w:val="left" w:pos="1656"/>
          <w:tab w:val="left" w:pos="2131"/>
          <w:tab w:val="left" w:pos="2520"/>
        </w:tabs>
        <w:spacing w:line="240" w:lineRule="exact"/>
        <w:rPr>
          <w:rFonts w:ascii="Arial" w:hAnsi="Arial" w:cs="Arial"/>
          <w:bCs/>
        </w:rPr>
      </w:pPr>
    </w:p>
    <w:p w14:paraId="19D9BD6A" w14:textId="0E3EEE7D" w:rsidR="00FC4EA8" w:rsidRPr="00114D6A" w:rsidRDefault="00FC4EA8" w:rsidP="00FC4EA8">
      <w:pPr>
        <w:tabs>
          <w:tab w:val="left" w:pos="360"/>
        </w:tabs>
        <w:autoSpaceDE w:val="0"/>
        <w:autoSpaceDN w:val="0"/>
        <w:adjustRightInd w:val="0"/>
        <w:spacing w:line="240" w:lineRule="exact"/>
        <w:rPr>
          <w:rFonts w:ascii="Arial" w:hAnsi="Arial" w:cs="Arial"/>
          <w:b/>
        </w:rPr>
      </w:pPr>
      <w:r>
        <w:rPr>
          <w:rFonts w:ascii="Arial" w:hAnsi="Arial" w:cs="Arial"/>
          <w:bCs/>
        </w:rPr>
        <w:tab/>
      </w:r>
      <w:r>
        <w:rPr>
          <w:rFonts w:ascii="Arial" w:hAnsi="Arial" w:cs="Arial"/>
          <w:bCs/>
        </w:rPr>
        <w:tab/>
        <w:t>(</w:t>
      </w:r>
      <w:r w:rsidR="007F2769">
        <w:rPr>
          <w:rFonts w:ascii="Arial" w:hAnsi="Arial" w:cs="Arial"/>
          <w:bCs/>
        </w:rPr>
        <w:t>iii)</w:t>
      </w:r>
      <w:r w:rsidRPr="00FC4EA8">
        <w:rPr>
          <w:rFonts w:ascii="Arial" w:hAnsi="Arial" w:cs="Arial"/>
        </w:rPr>
        <w:t xml:space="preserve"> </w:t>
      </w:r>
      <w:r w:rsidRPr="00114D6A">
        <w:rPr>
          <w:rFonts w:ascii="Arial" w:eastAsia="Calibri" w:hAnsi="Arial" w:cs="Arial"/>
          <w:color w:val="000000"/>
        </w:rPr>
        <w:t xml:space="preserve"> </w:t>
      </w:r>
      <w:r w:rsidRPr="00114D6A">
        <w:rPr>
          <w:rFonts w:ascii="Arial" w:hAnsi="Arial" w:cs="Arial"/>
        </w:rPr>
        <w:t xml:space="preserve">Refer to the website at </w:t>
      </w:r>
      <w:hyperlink r:id="rId22" w:history="1">
        <w:r w:rsidRPr="00FC4EA8">
          <w:rPr>
            <w:rFonts w:ascii="Arial" w:hAnsi="Arial" w:cs="Arial"/>
            <w:strike/>
            <w:color w:val="0000FF"/>
            <w:u w:val="single"/>
          </w:rPr>
          <w:t>http://www.acq.osd.mil/dpap/pacc/cc/index.html</w:t>
        </w:r>
      </w:hyperlink>
      <w:r w:rsidRPr="00FC4EA8">
        <w:rPr>
          <w:rFonts w:ascii="Arial" w:hAnsi="Arial" w:cs="Arial"/>
          <w:color w:val="0000FF"/>
          <w:u w:val="single"/>
        </w:rPr>
        <w:t xml:space="preserve"> </w:t>
      </w:r>
      <w:r w:rsidRPr="00490D8F">
        <w:rPr>
          <w:rFonts w:ascii="Arial" w:hAnsi="Arial" w:cs="Arial"/>
          <w:b/>
          <w:bCs/>
        </w:rPr>
        <w:t>[</w:t>
      </w:r>
      <w:r w:rsidR="006238CD" w:rsidRPr="00490D8F">
        <w:rPr>
          <w:rFonts w:ascii="Arial" w:hAnsi="Arial" w:cs="Arial"/>
          <w:b/>
          <w:bCs/>
          <w:i/>
          <w:iCs/>
        </w:rPr>
        <w:t>https://www.acq.osd.mil/asda/dpc/cp/cc/index.html</w:t>
      </w:r>
      <w:r w:rsidR="006238CD" w:rsidRPr="00490D8F">
        <w:rPr>
          <w:rFonts w:ascii="Arial" w:hAnsi="Arial" w:cs="Arial"/>
          <w:b/>
          <w:bCs/>
        </w:rPr>
        <w:t>]</w:t>
      </w:r>
      <w:r w:rsidRPr="00FC4EA8">
        <w:rPr>
          <w:rFonts w:ascii="Arial" w:hAnsi="Arial" w:cs="Arial"/>
        </w:rPr>
        <w:t>,</w:t>
      </w:r>
      <w:r w:rsidRPr="00114D6A">
        <w:rPr>
          <w:rFonts w:ascii="Arial" w:hAnsi="Arial" w:cs="Arial"/>
        </w:rPr>
        <w:t xml:space="preserve"> which contains required procedures and applicable guidance and information;</w:t>
      </w:r>
    </w:p>
    <w:p w14:paraId="50F62787" w14:textId="0E574AC0" w:rsidR="007F2769" w:rsidRDefault="007F27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2411975D" w14:textId="363A5EE1" w:rsidR="00FC4EA8" w:rsidRPr="00114D6A" w:rsidRDefault="00FC4EA8" w:rsidP="00FC4EA8">
      <w:pPr>
        <w:tabs>
          <w:tab w:val="left" w:pos="360"/>
        </w:tabs>
        <w:autoSpaceDE w:val="0"/>
        <w:autoSpaceDN w:val="0"/>
        <w:adjustRightInd w:val="0"/>
        <w:spacing w:line="240" w:lineRule="exact"/>
        <w:rPr>
          <w:rFonts w:ascii="Arial" w:eastAsia="Calibri" w:hAnsi="Arial" w:cs="Arial"/>
          <w:b/>
          <w:color w:val="000000"/>
        </w:rPr>
      </w:pPr>
      <w:r>
        <w:rPr>
          <w:rFonts w:ascii="Arial" w:hAnsi="Arial" w:cs="Arial"/>
          <w:bCs/>
        </w:rPr>
        <w:tab/>
      </w:r>
      <w:r>
        <w:rPr>
          <w:rFonts w:ascii="Arial" w:hAnsi="Arial" w:cs="Arial"/>
          <w:bCs/>
        </w:rPr>
        <w:tab/>
        <w:t>(</w:t>
      </w:r>
      <w:r w:rsidR="007F2769">
        <w:rPr>
          <w:rFonts w:ascii="Arial" w:hAnsi="Arial" w:cs="Arial"/>
          <w:bCs/>
        </w:rPr>
        <w:t>iv)</w:t>
      </w:r>
      <w:r>
        <w:rPr>
          <w:rFonts w:ascii="Arial" w:hAnsi="Arial" w:cs="Arial"/>
          <w:bCs/>
        </w:rPr>
        <w:t xml:space="preserve">  </w:t>
      </w:r>
      <w:r w:rsidRPr="00114D6A">
        <w:rPr>
          <w:rFonts w:ascii="Arial" w:eastAsia="Calibri" w:hAnsi="Arial" w:cs="Arial"/>
          <w:color w:val="000000"/>
        </w:rPr>
        <w:t xml:space="preserve">Follow specific guidance for the combatant command in whose area the contractor will be performing services or delivering supplies.  This guidance is contained on the respective combatant commander’s operational contract support webpage, which is linked to the procedures at </w:t>
      </w:r>
      <w:hyperlink r:id="rId23" w:tgtFrame="_top" w:history="1">
        <w:r w:rsidRPr="00FC4EA8">
          <w:rPr>
            <w:rFonts w:ascii="Arial" w:eastAsia="Calibri" w:hAnsi="Arial" w:cs="Arial"/>
            <w:strike/>
            <w:color w:val="0000FF"/>
            <w:u w:val="single"/>
          </w:rPr>
          <w:t>http://www.acq.osd.mil/dpap/pacc/cc/areas_of_responsibility.html</w:t>
        </w:r>
      </w:hyperlink>
      <w:r>
        <w:rPr>
          <w:rFonts w:ascii="Arial" w:eastAsia="Calibri" w:hAnsi="Arial" w:cs="Arial"/>
          <w:color w:val="0000FF"/>
          <w:u w:val="single"/>
        </w:rPr>
        <w:t xml:space="preserve"> </w:t>
      </w:r>
      <w:r w:rsidRPr="00490D8F">
        <w:rPr>
          <w:rFonts w:ascii="Arial" w:eastAsia="Calibri" w:hAnsi="Arial" w:cs="Arial"/>
          <w:b/>
          <w:bCs/>
        </w:rPr>
        <w:t>[</w:t>
      </w:r>
      <w:r w:rsidR="006238CD" w:rsidRPr="00490D8F">
        <w:rPr>
          <w:rFonts w:ascii="Arial" w:eastAsia="Calibri" w:hAnsi="Arial" w:cs="Arial"/>
          <w:b/>
          <w:bCs/>
          <w:i/>
          <w:iCs/>
        </w:rPr>
        <w:t>https://www.acq.osd.mil/asda/dpc/cp/cc/aor.html</w:t>
      </w:r>
      <w:r w:rsidR="006238CD" w:rsidRPr="00490D8F">
        <w:rPr>
          <w:rFonts w:ascii="Arial" w:eastAsia="Calibri" w:hAnsi="Arial" w:cs="Arial"/>
          <w:b/>
          <w:bCs/>
        </w:rPr>
        <w:t>]</w:t>
      </w:r>
      <w:r w:rsidRPr="00114D6A">
        <w:rPr>
          <w:rFonts w:ascii="Arial" w:eastAsia="Calibri" w:hAnsi="Arial" w:cs="Arial"/>
          <w:color w:val="000000"/>
        </w:rPr>
        <w:t>,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w14:paraId="45DB6005" w14:textId="51E8800F" w:rsidR="007F2769" w:rsidRDefault="007F27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0DA9DE58" w14:textId="24F36BD8" w:rsidR="007F2769" w:rsidRDefault="00FC4EA8"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154D78A0" w14:textId="77777777" w:rsidR="00FC4EA8" w:rsidRDefault="00FC4EA8" w:rsidP="00804736">
      <w:pPr>
        <w:tabs>
          <w:tab w:val="left" w:pos="360"/>
          <w:tab w:val="left" w:pos="806"/>
          <w:tab w:val="left" w:pos="1210"/>
          <w:tab w:val="left" w:pos="1656"/>
          <w:tab w:val="left" w:pos="2131"/>
          <w:tab w:val="left" w:pos="2520"/>
        </w:tabs>
        <w:spacing w:line="240" w:lineRule="exact"/>
        <w:rPr>
          <w:rFonts w:ascii="Arial" w:hAnsi="Arial" w:cs="Arial"/>
          <w:bCs/>
        </w:rPr>
      </w:pPr>
    </w:p>
    <w:p w14:paraId="01FF062D" w14:textId="10CB90F2" w:rsidR="00FC4EA8" w:rsidRPr="00114D6A" w:rsidRDefault="00FC4EA8" w:rsidP="00FC4EA8">
      <w:pPr>
        <w:tabs>
          <w:tab w:val="left" w:pos="360"/>
        </w:tabs>
        <w:autoSpaceDE w:val="0"/>
        <w:autoSpaceDN w:val="0"/>
        <w:adjustRightInd w:val="0"/>
        <w:spacing w:line="240" w:lineRule="exact"/>
        <w:rPr>
          <w:rFonts w:ascii="Arial" w:eastAsia="Calibri" w:hAnsi="Arial" w:cs="Arial"/>
          <w:b/>
          <w:color w:val="000000"/>
        </w:rPr>
      </w:pPr>
      <w:r>
        <w:rPr>
          <w:rFonts w:ascii="Arial" w:hAnsi="Arial" w:cs="Arial"/>
          <w:bCs/>
        </w:rPr>
        <w:tab/>
      </w:r>
      <w:r w:rsidR="007F2769">
        <w:rPr>
          <w:rFonts w:ascii="Arial" w:hAnsi="Arial" w:cs="Arial"/>
          <w:bCs/>
        </w:rPr>
        <w:t>(d)</w:t>
      </w:r>
      <w:r>
        <w:rPr>
          <w:rFonts w:ascii="Arial" w:hAnsi="Arial" w:cs="Arial"/>
          <w:bCs/>
        </w:rPr>
        <w:t xml:space="preserve">  </w:t>
      </w:r>
      <w:r w:rsidRPr="00114D6A">
        <w:rPr>
          <w:rFonts w:ascii="Arial" w:eastAsia="Calibri" w:hAnsi="Arial" w:cs="Arial"/>
          <w:color w:val="000000"/>
        </w:rPr>
        <w:t xml:space="preserve">For work performed in specified countries in the USCENTCOM area of responsibility, follow theater business clearance/contract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 </w:t>
      </w:r>
      <w:hyperlink r:id="rId24" w:history="1">
        <w:r w:rsidRPr="00FC4EA8">
          <w:rPr>
            <w:rFonts w:ascii="Arial" w:eastAsia="Calibri" w:hAnsi="Arial" w:cs="Arial"/>
            <w:strike/>
            <w:color w:val="0000FF"/>
            <w:u w:val="single"/>
          </w:rPr>
          <w:t>http://www.acq.osd.mil/dpap/pacc/cc/areas_of_responsibility.html</w:t>
        </w:r>
      </w:hyperlink>
      <w:r w:rsidRPr="00114D6A">
        <w:rPr>
          <w:rFonts w:ascii="Arial" w:eastAsia="Calibri" w:hAnsi="Arial" w:cs="Arial"/>
          <w:color w:val="000000"/>
        </w:rPr>
        <w:t xml:space="preserve"> </w:t>
      </w:r>
      <w:r w:rsidR="006238CD" w:rsidRPr="00490D8F">
        <w:rPr>
          <w:rFonts w:ascii="Arial" w:eastAsia="Calibri" w:hAnsi="Arial" w:cs="Arial"/>
          <w:b/>
          <w:bCs/>
        </w:rPr>
        <w:t>[</w:t>
      </w:r>
      <w:r w:rsidR="006238CD" w:rsidRPr="00490D8F">
        <w:rPr>
          <w:rFonts w:ascii="Arial" w:eastAsia="Calibri" w:hAnsi="Arial" w:cs="Arial"/>
          <w:b/>
          <w:bCs/>
          <w:i/>
          <w:iCs/>
        </w:rPr>
        <w:t>https://www.acq.osd.mil/asda/dpc/cp/cc/aor.html</w:t>
      </w:r>
      <w:r w:rsidR="006238CD" w:rsidRPr="00490D8F">
        <w:rPr>
          <w:rFonts w:ascii="Arial" w:eastAsia="Calibri" w:hAnsi="Arial" w:cs="Arial"/>
          <w:b/>
          <w:bCs/>
        </w:rPr>
        <w:t>]</w:t>
      </w:r>
      <w:r>
        <w:rPr>
          <w:rFonts w:ascii="Arial" w:eastAsia="Calibri" w:hAnsi="Arial" w:cs="Arial"/>
          <w:color w:val="000000"/>
        </w:rPr>
        <w:t xml:space="preserve"> </w:t>
      </w:r>
      <w:r w:rsidRPr="00114D6A">
        <w:rPr>
          <w:rFonts w:ascii="Arial" w:eastAsia="Calibri" w:hAnsi="Arial" w:cs="Arial"/>
          <w:color w:val="000000"/>
        </w:rPr>
        <w:t>(click on CENTCOM area of responsibility).</w:t>
      </w:r>
    </w:p>
    <w:p w14:paraId="13B5A6F9" w14:textId="0BD856D2" w:rsidR="007F2769" w:rsidRDefault="007F27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0587631A" w14:textId="604CF1CE" w:rsidR="00FC4EA8" w:rsidRDefault="00FC4EA8"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 * * * *</w:t>
      </w:r>
    </w:p>
    <w:p w14:paraId="4E57E62E" w14:textId="4BE402F9" w:rsidR="007F2769" w:rsidRDefault="007F2769" w:rsidP="00804736">
      <w:pPr>
        <w:tabs>
          <w:tab w:val="left" w:pos="360"/>
          <w:tab w:val="left" w:pos="806"/>
          <w:tab w:val="left" w:pos="1210"/>
          <w:tab w:val="left" w:pos="1656"/>
          <w:tab w:val="left" w:pos="2131"/>
          <w:tab w:val="left" w:pos="2520"/>
        </w:tabs>
        <w:spacing w:line="240" w:lineRule="exact"/>
        <w:rPr>
          <w:rFonts w:ascii="Arial" w:hAnsi="Arial" w:cs="Arial"/>
          <w:bCs/>
        </w:rPr>
      </w:pPr>
    </w:p>
    <w:p w14:paraId="43B66F05" w14:textId="6C844BE2" w:rsidR="006238CD" w:rsidRPr="00DE07BB" w:rsidRDefault="006238CD" w:rsidP="006238CD">
      <w:pPr>
        <w:pStyle w:val="DFARS"/>
        <w:widowControl w:val="0"/>
        <w:spacing w:line="240" w:lineRule="auto"/>
        <w:rPr>
          <w:rFonts w:ascii="Arial" w:hAnsi="Arial" w:cs="Arial"/>
          <w:b/>
          <w:szCs w:val="24"/>
        </w:rPr>
      </w:pPr>
      <w:r w:rsidRPr="00DE07BB">
        <w:rPr>
          <w:rFonts w:ascii="Arial" w:hAnsi="Arial" w:cs="Arial"/>
          <w:b/>
          <w:szCs w:val="24"/>
        </w:rPr>
        <w:t>PGI 225.8</w:t>
      </w:r>
      <w:r w:rsidR="006C7E31">
        <w:rPr>
          <w:rFonts w:ascii="Arial" w:hAnsi="Arial" w:cs="Arial"/>
          <w:b/>
          <w:szCs w:val="24"/>
        </w:rPr>
        <w:t>—</w:t>
      </w:r>
      <w:r w:rsidRPr="00DE07BB">
        <w:rPr>
          <w:rFonts w:ascii="Arial" w:hAnsi="Arial" w:cs="Arial"/>
          <w:b/>
          <w:szCs w:val="24"/>
        </w:rPr>
        <w:t>OTHER INTERNATIONAL AGREEMENTS AND COORDINATION</w:t>
      </w:r>
    </w:p>
    <w:p w14:paraId="48CDEEC1" w14:textId="77777777" w:rsidR="006238CD" w:rsidRPr="00DE07BB" w:rsidRDefault="006238CD" w:rsidP="006238CD">
      <w:pPr>
        <w:pStyle w:val="DFARS"/>
        <w:widowControl w:val="0"/>
        <w:spacing w:line="240" w:lineRule="auto"/>
        <w:rPr>
          <w:rFonts w:ascii="Arial" w:hAnsi="Arial" w:cs="Arial"/>
          <w:szCs w:val="24"/>
        </w:rPr>
      </w:pPr>
    </w:p>
    <w:p w14:paraId="0552D7B6" w14:textId="7046F9B7" w:rsidR="006238CD" w:rsidRPr="006238CD" w:rsidRDefault="006238CD" w:rsidP="006238CD">
      <w:pPr>
        <w:pStyle w:val="DFARS"/>
        <w:widowControl w:val="0"/>
        <w:spacing w:line="240" w:lineRule="auto"/>
        <w:rPr>
          <w:rFonts w:ascii="Arial" w:hAnsi="Arial" w:cs="Arial"/>
          <w:b/>
          <w:szCs w:val="24"/>
        </w:rPr>
      </w:pPr>
      <w:r w:rsidRPr="00DE07BB">
        <w:rPr>
          <w:rFonts w:ascii="Arial" w:hAnsi="Arial" w:cs="Arial"/>
          <w:b/>
          <w:szCs w:val="24"/>
        </w:rPr>
        <w:t>PGI 225.802  Procedures.</w:t>
      </w:r>
    </w:p>
    <w:p w14:paraId="62F5C437" w14:textId="77777777" w:rsidR="006238CD" w:rsidRDefault="006238CD" w:rsidP="00804736">
      <w:pPr>
        <w:tabs>
          <w:tab w:val="left" w:pos="360"/>
          <w:tab w:val="left" w:pos="806"/>
          <w:tab w:val="left" w:pos="1210"/>
          <w:tab w:val="left" w:pos="1656"/>
          <w:tab w:val="left" w:pos="2131"/>
          <w:tab w:val="left" w:pos="2520"/>
        </w:tabs>
        <w:spacing w:line="240" w:lineRule="exact"/>
        <w:rPr>
          <w:rFonts w:ascii="Arial" w:hAnsi="Arial" w:cs="Arial"/>
          <w:bCs/>
        </w:rPr>
      </w:pPr>
    </w:p>
    <w:p w14:paraId="400A9D81" w14:textId="56BB3AA4" w:rsidR="006238CD" w:rsidRDefault="006238CD" w:rsidP="00804736">
      <w:pPr>
        <w:tabs>
          <w:tab w:val="left" w:pos="360"/>
          <w:tab w:val="left" w:pos="806"/>
          <w:tab w:val="left" w:pos="1210"/>
          <w:tab w:val="left" w:pos="1656"/>
          <w:tab w:val="left" w:pos="2131"/>
          <w:tab w:val="left" w:pos="2520"/>
        </w:tabs>
        <w:spacing w:line="240" w:lineRule="exact"/>
        <w:rPr>
          <w:rFonts w:ascii="Arial" w:hAnsi="Arial" w:cs="Arial"/>
          <w:bCs/>
        </w:rPr>
      </w:pPr>
      <w:r>
        <w:rPr>
          <w:rFonts w:ascii="Arial" w:hAnsi="Arial" w:cs="Arial"/>
          <w:bCs/>
        </w:rPr>
        <w:tab/>
      </w:r>
      <w:r w:rsidR="007F2769">
        <w:rPr>
          <w:rFonts w:ascii="Arial" w:hAnsi="Arial" w:cs="Arial"/>
          <w:bCs/>
        </w:rPr>
        <w:t>(b)</w:t>
      </w:r>
      <w:r w:rsidR="006C7E31">
        <w:rPr>
          <w:rFonts w:ascii="Arial" w:hAnsi="Arial" w:cs="Arial"/>
          <w:bCs/>
        </w:rPr>
        <w:t xml:space="preserve">  </w:t>
      </w:r>
      <w:r>
        <w:rPr>
          <w:rFonts w:ascii="Arial" w:hAnsi="Arial" w:cs="Arial"/>
          <w:bCs/>
        </w:rPr>
        <w:t>* * *</w:t>
      </w:r>
    </w:p>
    <w:p w14:paraId="7EA2BDC8" w14:textId="77777777" w:rsidR="006238CD" w:rsidRDefault="006238CD" w:rsidP="00804736">
      <w:pPr>
        <w:tabs>
          <w:tab w:val="left" w:pos="360"/>
          <w:tab w:val="left" w:pos="806"/>
          <w:tab w:val="left" w:pos="1210"/>
          <w:tab w:val="left" w:pos="1656"/>
          <w:tab w:val="left" w:pos="2131"/>
          <w:tab w:val="left" w:pos="2520"/>
        </w:tabs>
        <w:spacing w:line="240" w:lineRule="exact"/>
        <w:rPr>
          <w:rFonts w:ascii="Arial" w:hAnsi="Arial" w:cs="Arial"/>
          <w:bCs/>
        </w:rPr>
      </w:pPr>
    </w:p>
    <w:p w14:paraId="54D73E63" w14:textId="4B60B3AF" w:rsidR="006238CD" w:rsidRPr="008507FE" w:rsidRDefault="006238CD" w:rsidP="00490D8F">
      <w:pPr>
        <w:pStyle w:val="DFARS"/>
        <w:widowControl w:val="0"/>
        <w:rPr>
          <w:rFonts w:ascii="Arial" w:hAnsi="Arial" w:cs="Arial"/>
          <w:szCs w:val="24"/>
        </w:rPr>
      </w:pPr>
      <w:r>
        <w:rPr>
          <w:rFonts w:ascii="Arial" w:hAnsi="Arial" w:cs="Arial"/>
          <w:bCs/>
        </w:rPr>
        <w:tab/>
      </w:r>
      <w:r>
        <w:rPr>
          <w:rFonts w:ascii="Arial" w:hAnsi="Arial" w:cs="Arial"/>
          <w:bCs/>
        </w:rPr>
        <w:tab/>
      </w:r>
      <w:r w:rsidRPr="00DE07BB">
        <w:rPr>
          <w:rFonts w:ascii="Arial" w:hAnsi="Arial" w:cs="Arial"/>
          <w:szCs w:val="24"/>
        </w:rPr>
        <w:t xml:space="preserve">(i)  Memoranda of understanding and other international agreements between the United States and the countries listed in DFARS </w:t>
      </w:r>
      <w:hyperlink r:id="rId25" w:anchor="225.872-1" w:history="1">
        <w:r w:rsidRPr="00F56564">
          <w:rPr>
            <w:rStyle w:val="Hyperlink"/>
            <w:rFonts w:ascii="Arial" w:hAnsi="Arial" w:cs="Arial"/>
            <w:szCs w:val="24"/>
          </w:rPr>
          <w:t>225.872-1</w:t>
        </w:r>
      </w:hyperlink>
      <w:r w:rsidRPr="00DE07BB">
        <w:rPr>
          <w:rFonts w:ascii="Arial" w:hAnsi="Arial" w:cs="Arial"/>
          <w:szCs w:val="24"/>
        </w:rPr>
        <w:t xml:space="preserve"> are maintained in the Office of the </w:t>
      </w:r>
      <w:r w:rsidR="009A183D" w:rsidRPr="009A183D">
        <w:rPr>
          <w:rFonts w:ascii="Arial" w:hAnsi="Arial" w:cs="Arial"/>
          <w:b/>
          <w:szCs w:val="24"/>
        </w:rPr>
        <w:t>[Principal]</w:t>
      </w:r>
      <w:r w:rsidR="009A183D">
        <w:rPr>
          <w:rFonts w:ascii="Arial" w:hAnsi="Arial" w:cs="Arial"/>
          <w:szCs w:val="24"/>
        </w:rPr>
        <w:t xml:space="preserve"> </w:t>
      </w:r>
      <w:r w:rsidRPr="00DE07BB">
        <w:rPr>
          <w:rFonts w:ascii="Arial" w:hAnsi="Arial" w:cs="Arial"/>
          <w:szCs w:val="24"/>
        </w:rPr>
        <w:t>Director</w:t>
      </w:r>
      <w:r w:rsidR="009A183D" w:rsidRPr="009A183D">
        <w:rPr>
          <w:rFonts w:ascii="Arial" w:hAnsi="Arial" w:cs="Arial"/>
          <w:b/>
          <w:szCs w:val="24"/>
        </w:rPr>
        <w:t>[,]</w:t>
      </w:r>
      <w:r w:rsidRPr="00DE07BB">
        <w:rPr>
          <w:rFonts w:ascii="Arial" w:hAnsi="Arial" w:cs="Arial"/>
          <w:szCs w:val="24"/>
        </w:rPr>
        <w:t xml:space="preserve"> </w:t>
      </w:r>
      <w:r w:rsidRPr="009A183D">
        <w:rPr>
          <w:rFonts w:ascii="Arial" w:hAnsi="Arial" w:cs="Arial"/>
          <w:strike/>
          <w:szCs w:val="24"/>
        </w:rPr>
        <w:t>of</w:t>
      </w:r>
      <w:r w:rsidRPr="00DE07BB">
        <w:rPr>
          <w:rFonts w:ascii="Arial" w:hAnsi="Arial" w:cs="Arial"/>
          <w:szCs w:val="24"/>
        </w:rPr>
        <w:t xml:space="preserve"> Defense </w:t>
      </w:r>
      <w:r w:rsidRPr="00490D8F">
        <w:rPr>
          <w:rFonts w:ascii="Arial" w:hAnsi="Arial" w:cs="Arial"/>
          <w:strike/>
          <w:szCs w:val="24"/>
        </w:rPr>
        <w:t>Procurement and Acquisition Policy</w:t>
      </w:r>
      <w:r w:rsidR="00257A14">
        <w:rPr>
          <w:rFonts w:ascii="Arial" w:hAnsi="Arial" w:cs="Arial"/>
          <w:b/>
          <w:szCs w:val="24"/>
        </w:rPr>
        <w:t>[Pricing and Contracting]</w:t>
      </w:r>
      <w:r w:rsidRPr="00DE07BB">
        <w:rPr>
          <w:rFonts w:ascii="Arial" w:hAnsi="Arial" w:cs="Arial"/>
          <w:szCs w:val="24"/>
        </w:rPr>
        <w:t xml:space="preserve"> (</w:t>
      </w:r>
      <w:r>
        <w:rPr>
          <w:rFonts w:ascii="Arial" w:hAnsi="Arial" w:cs="Arial"/>
          <w:szCs w:val="24"/>
        </w:rPr>
        <w:t>Contract Polic</w:t>
      </w:r>
      <w:r w:rsidRPr="006C7E31">
        <w:rPr>
          <w:rFonts w:ascii="Arial" w:hAnsi="Arial" w:cs="Arial"/>
          <w:szCs w:val="24"/>
        </w:rPr>
        <w:t>y</w:t>
      </w:r>
      <w:r w:rsidRPr="00490D8F">
        <w:rPr>
          <w:rFonts w:ascii="Arial" w:hAnsi="Arial" w:cs="Arial"/>
          <w:strike/>
          <w:szCs w:val="24"/>
        </w:rPr>
        <w:t xml:space="preserve"> and International Contracting</w:t>
      </w:r>
      <w:r w:rsidRPr="008507FE">
        <w:rPr>
          <w:rFonts w:ascii="Arial" w:hAnsi="Arial" w:cs="Arial"/>
          <w:szCs w:val="24"/>
        </w:rPr>
        <w:t xml:space="preserve">) ((703) 697-9351, DSN 227-9351) and are available at </w:t>
      </w:r>
      <w:hyperlink r:id="rId26" w:history="1">
        <w:r w:rsidRPr="006238CD">
          <w:rPr>
            <w:rStyle w:val="Hyperlink"/>
            <w:rFonts w:ascii="Arial" w:hAnsi="Arial" w:cs="Arial"/>
            <w:strike/>
            <w:szCs w:val="24"/>
          </w:rPr>
          <w:t>http://www.acq.osd.mil/dpap/cpic/ic/reciprocal_procurement_memoranda_of_understanding.html</w:t>
        </w:r>
      </w:hyperlink>
      <w:r>
        <w:rPr>
          <w:rStyle w:val="Hyperlink"/>
          <w:rFonts w:ascii="Arial" w:hAnsi="Arial" w:cs="Arial"/>
          <w:szCs w:val="24"/>
        </w:rPr>
        <w:t xml:space="preserve"> </w:t>
      </w:r>
      <w:r w:rsidRPr="00490D8F">
        <w:rPr>
          <w:rStyle w:val="Hyperlink"/>
          <w:rFonts w:ascii="Arial" w:hAnsi="Arial" w:cs="Arial"/>
          <w:b/>
          <w:bCs/>
          <w:color w:val="auto"/>
          <w:szCs w:val="24"/>
          <w:u w:val="none"/>
        </w:rPr>
        <w:t>[</w:t>
      </w:r>
      <w:r w:rsidRPr="00490D8F">
        <w:rPr>
          <w:rStyle w:val="Hyperlink"/>
          <w:rFonts w:ascii="Arial" w:hAnsi="Arial" w:cs="Arial"/>
          <w:b/>
          <w:bCs/>
          <w:i/>
          <w:iCs/>
          <w:color w:val="auto"/>
          <w:szCs w:val="24"/>
          <w:u w:val="none"/>
        </w:rPr>
        <w:t>https://www.acq.osd.mil/asda</w:t>
      </w:r>
      <w:r w:rsidR="00311638">
        <w:rPr>
          <w:rStyle w:val="Hyperlink"/>
          <w:rFonts w:ascii="Arial" w:hAnsi="Arial" w:cs="Arial"/>
          <w:b/>
          <w:bCs/>
          <w:i/>
          <w:iCs/>
          <w:color w:val="auto"/>
          <w:szCs w:val="24"/>
          <w:u w:val="none"/>
        </w:rPr>
        <w:t>/</w:t>
      </w:r>
      <w:r w:rsidRPr="00490D8F">
        <w:rPr>
          <w:rStyle w:val="Hyperlink"/>
          <w:rFonts w:ascii="Arial" w:hAnsi="Arial" w:cs="Arial"/>
          <w:b/>
          <w:bCs/>
          <w:i/>
          <w:iCs/>
          <w:color w:val="auto"/>
          <w:szCs w:val="24"/>
          <w:u w:val="none"/>
        </w:rPr>
        <w:t>d</w:t>
      </w:r>
      <w:r w:rsidR="00311638">
        <w:rPr>
          <w:rStyle w:val="Hyperlink"/>
          <w:rFonts w:ascii="Arial" w:hAnsi="Arial" w:cs="Arial"/>
          <w:b/>
          <w:bCs/>
          <w:i/>
          <w:iCs/>
          <w:color w:val="auto"/>
          <w:szCs w:val="24"/>
          <w:u w:val="none"/>
        </w:rPr>
        <w:t>pc</w:t>
      </w:r>
      <w:r w:rsidRPr="00490D8F">
        <w:rPr>
          <w:rStyle w:val="Hyperlink"/>
          <w:rFonts w:ascii="Arial" w:hAnsi="Arial" w:cs="Arial"/>
          <w:b/>
          <w:bCs/>
          <w:i/>
          <w:iCs/>
          <w:color w:val="auto"/>
          <w:szCs w:val="24"/>
          <w:u w:val="none"/>
        </w:rPr>
        <w:t>/c</w:t>
      </w:r>
      <w:r w:rsidR="00311638">
        <w:rPr>
          <w:rStyle w:val="Hyperlink"/>
          <w:rFonts w:ascii="Arial" w:hAnsi="Arial" w:cs="Arial"/>
          <w:b/>
          <w:bCs/>
          <w:i/>
          <w:iCs/>
          <w:color w:val="auto"/>
          <w:szCs w:val="24"/>
          <w:u w:val="none"/>
        </w:rPr>
        <w:t>p/ic</w:t>
      </w:r>
      <w:r w:rsidRPr="00490D8F">
        <w:rPr>
          <w:rStyle w:val="Hyperlink"/>
          <w:rFonts w:ascii="Arial" w:hAnsi="Arial" w:cs="Arial"/>
          <w:b/>
          <w:bCs/>
          <w:i/>
          <w:iCs/>
          <w:color w:val="auto"/>
          <w:szCs w:val="24"/>
          <w:u w:val="none"/>
        </w:rPr>
        <w:t>/reciprocal-procur</w:t>
      </w:r>
      <w:r w:rsidR="00311638">
        <w:rPr>
          <w:rStyle w:val="Hyperlink"/>
          <w:rFonts w:ascii="Arial" w:hAnsi="Arial" w:cs="Arial"/>
          <w:b/>
          <w:bCs/>
          <w:i/>
          <w:iCs/>
          <w:color w:val="auto"/>
          <w:szCs w:val="24"/>
          <w:u w:val="none"/>
        </w:rPr>
        <w:t>e</w:t>
      </w:r>
      <w:r w:rsidRPr="00490D8F">
        <w:rPr>
          <w:rStyle w:val="Hyperlink"/>
          <w:rFonts w:ascii="Arial" w:hAnsi="Arial" w:cs="Arial"/>
          <w:b/>
          <w:bCs/>
          <w:i/>
          <w:iCs/>
          <w:color w:val="auto"/>
          <w:szCs w:val="24"/>
          <w:u w:val="none"/>
        </w:rPr>
        <w:t>ment-mou.html</w:t>
      </w:r>
      <w:r w:rsidRPr="00490D8F">
        <w:rPr>
          <w:rStyle w:val="Hyperlink"/>
          <w:rFonts w:ascii="Arial" w:hAnsi="Arial" w:cs="Arial"/>
          <w:b/>
          <w:bCs/>
          <w:color w:val="auto"/>
          <w:szCs w:val="24"/>
          <w:u w:val="none"/>
        </w:rPr>
        <w:t>]</w:t>
      </w:r>
      <w:r w:rsidRPr="00E82320">
        <w:rPr>
          <w:rFonts w:ascii="Arial" w:hAnsi="Arial" w:cs="Arial"/>
          <w:b/>
          <w:bCs/>
          <w:szCs w:val="24"/>
        </w:rPr>
        <w:t>.</w:t>
      </w:r>
    </w:p>
    <w:p w14:paraId="4C5C34E2" w14:textId="77777777" w:rsidR="00E17C0D" w:rsidRPr="0077753A" w:rsidRDefault="00E17C0D" w:rsidP="00804736">
      <w:pPr>
        <w:tabs>
          <w:tab w:val="left" w:pos="360"/>
          <w:tab w:val="left" w:pos="806"/>
          <w:tab w:val="left" w:pos="1210"/>
          <w:tab w:val="left" w:pos="1656"/>
          <w:tab w:val="left" w:pos="2131"/>
          <w:tab w:val="left" w:pos="2520"/>
        </w:tabs>
        <w:spacing w:line="240" w:lineRule="exact"/>
        <w:rPr>
          <w:rFonts w:ascii="Arial" w:hAnsi="Arial" w:cs="Arial"/>
          <w:bCs/>
        </w:rPr>
      </w:pPr>
    </w:p>
    <w:p w14:paraId="43FD9D45" w14:textId="0AD62829" w:rsidR="002E1D22" w:rsidRPr="0077753A" w:rsidRDefault="00D740EA" w:rsidP="00804736">
      <w:pPr>
        <w:tabs>
          <w:tab w:val="left" w:pos="360"/>
          <w:tab w:val="left" w:pos="806"/>
          <w:tab w:val="left" w:pos="1210"/>
          <w:tab w:val="left" w:pos="1656"/>
          <w:tab w:val="left" w:pos="2131"/>
          <w:tab w:val="left" w:pos="2520"/>
        </w:tabs>
        <w:spacing w:line="240" w:lineRule="exact"/>
        <w:rPr>
          <w:rFonts w:ascii="Arial" w:hAnsi="Arial" w:cs="Arial"/>
          <w:bCs/>
        </w:rPr>
      </w:pPr>
      <w:r w:rsidRPr="0077753A">
        <w:rPr>
          <w:rFonts w:ascii="Arial" w:hAnsi="Arial" w:cs="Arial"/>
          <w:bCs/>
        </w:rPr>
        <w:t xml:space="preserve">* * * * * </w:t>
      </w:r>
    </w:p>
    <w:p w14:paraId="5EC78703" w14:textId="3464BD7D" w:rsidR="00066AC0" w:rsidRPr="0077753A" w:rsidRDefault="00066AC0" w:rsidP="00804736">
      <w:pPr>
        <w:tabs>
          <w:tab w:val="left" w:pos="360"/>
          <w:tab w:val="left" w:pos="806"/>
          <w:tab w:val="left" w:pos="1210"/>
          <w:tab w:val="left" w:pos="1656"/>
          <w:tab w:val="left" w:pos="2131"/>
          <w:tab w:val="left" w:pos="2520"/>
        </w:tabs>
        <w:spacing w:line="240" w:lineRule="exact"/>
        <w:rPr>
          <w:rFonts w:ascii="Arial" w:hAnsi="Arial" w:cs="Arial"/>
          <w:b/>
        </w:rPr>
      </w:pPr>
    </w:p>
    <w:p w14:paraId="43AC3616" w14:textId="72054569" w:rsidR="006B5B35" w:rsidRPr="0077753A" w:rsidRDefault="00E82320"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w:t>
      </w:r>
      <w:r w:rsidR="006B5B35" w:rsidRPr="0077753A">
        <w:rPr>
          <w:rFonts w:ascii="Arial" w:hAnsi="Arial" w:cs="Arial"/>
          <w:b/>
        </w:rPr>
        <w:t xml:space="preserve"> 232—</w:t>
      </w:r>
      <w:r w:rsidR="00D77FFC" w:rsidRPr="0077753A">
        <w:rPr>
          <w:rFonts w:ascii="Arial" w:hAnsi="Arial" w:cs="Arial"/>
          <w:b/>
        </w:rPr>
        <w:t>CONTRACT FINANCING</w:t>
      </w:r>
    </w:p>
    <w:p w14:paraId="648000DA" w14:textId="4A0E26C1" w:rsidR="006B5B35" w:rsidRPr="0077753A" w:rsidRDefault="006B5B35" w:rsidP="00804736">
      <w:pPr>
        <w:tabs>
          <w:tab w:val="left" w:pos="360"/>
          <w:tab w:val="left" w:pos="806"/>
          <w:tab w:val="left" w:pos="1210"/>
          <w:tab w:val="left" w:pos="1656"/>
          <w:tab w:val="left" w:pos="2131"/>
          <w:tab w:val="left" w:pos="2520"/>
        </w:tabs>
        <w:spacing w:line="240" w:lineRule="exact"/>
        <w:rPr>
          <w:rFonts w:ascii="Arial" w:hAnsi="Arial" w:cs="Arial"/>
          <w:b/>
        </w:rPr>
      </w:pPr>
    </w:p>
    <w:p w14:paraId="5A9EB6C1" w14:textId="0C1057A2" w:rsidR="00D77FFC" w:rsidRPr="0077753A" w:rsidRDefault="00E82320"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xml:space="preserve">PGI </w:t>
      </w:r>
      <w:r w:rsidR="006B5B35" w:rsidRPr="0077753A">
        <w:rPr>
          <w:rFonts w:ascii="Arial" w:hAnsi="Arial" w:cs="Arial"/>
          <w:b/>
        </w:rPr>
        <w:t>232.10</w:t>
      </w:r>
      <w:r w:rsidR="00D77FFC" w:rsidRPr="0077753A">
        <w:rPr>
          <w:rFonts w:ascii="Arial" w:hAnsi="Arial" w:cs="Arial"/>
          <w:b/>
        </w:rPr>
        <w:t>—PERFORMANCE-BASED PAYMENTS</w:t>
      </w:r>
    </w:p>
    <w:p w14:paraId="16006A96" w14:textId="2905B1C5" w:rsidR="00020A1C" w:rsidRPr="0077753A" w:rsidRDefault="00020A1C" w:rsidP="00804736">
      <w:pPr>
        <w:tabs>
          <w:tab w:val="left" w:pos="360"/>
          <w:tab w:val="left" w:pos="806"/>
          <w:tab w:val="left" w:pos="1210"/>
          <w:tab w:val="left" w:pos="1656"/>
          <w:tab w:val="left" w:pos="2131"/>
          <w:tab w:val="left" w:pos="2520"/>
        </w:tabs>
        <w:spacing w:line="240" w:lineRule="exact"/>
        <w:rPr>
          <w:rFonts w:ascii="Arial" w:hAnsi="Arial" w:cs="Arial"/>
          <w:b/>
        </w:rPr>
      </w:pPr>
    </w:p>
    <w:p w14:paraId="1837CD78" w14:textId="334D4114" w:rsidR="00D77FFC" w:rsidRDefault="006C7E31"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xml:space="preserve">PGI </w:t>
      </w:r>
      <w:r w:rsidR="00020A1C" w:rsidRPr="0077753A">
        <w:rPr>
          <w:rFonts w:ascii="Arial" w:hAnsi="Arial" w:cs="Arial"/>
          <w:b/>
        </w:rPr>
        <w:t>232.</w:t>
      </w:r>
      <w:r w:rsidR="00E82320">
        <w:rPr>
          <w:rFonts w:ascii="Arial" w:hAnsi="Arial" w:cs="Arial"/>
          <w:b/>
        </w:rPr>
        <w:t>1001  Policy.</w:t>
      </w:r>
    </w:p>
    <w:p w14:paraId="290EEF5E" w14:textId="3D01B460" w:rsidR="00E82320" w:rsidRDefault="00E82320" w:rsidP="00804736">
      <w:pPr>
        <w:tabs>
          <w:tab w:val="left" w:pos="360"/>
          <w:tab w:val="left" w:pos="806"/>
          <w:tab w:val="left" w:pos="1210"/>
          <w:tab w:val="left" w:pos="1656"/>
          <w:tab w:val="left" w:pos="2131"/>
          <w:tab w:val="left" w:pos="2520"/>
        </w:tabs>
        <w:spacing w:line="240" w:lineRule="exact"/>
        <w:rPr>
          <w:rFonts w:ascii="Arial" w:hAnsi="Arial" w:cs="Arial"/>
          <w:b/>
        </w:rPr>
      </w:pPr>
    </w:p>
    <w:p w14:paraId="1F8CBC2A" w14:textId="2EA09AE2" w:rsidR="00E82320" w:rsidRPr="00E82320" w:rsidRDefault="00E82320" w:rsidP="00490D8F">
      <w:pPr>
        <w:pStyle w:val="NormalWeb"/>
        <w:spacing w:before="0" w:beforeAutospacing="0" w:after="0" w:afterAutospacing="0" w:line="240" w:lineRule="exact"/>
        <w:rPr>
          <w:rFonts w:ascii="Arial" w:hAnsi="Arial" w:cs="Arial"/>
          <w:strike/>
        </w:rPr>
      </w:pPr>
      <w:r>
        <w:rPr>
          <w:rFonts w:ascii="Arial" w:hAnsi="Arial" w:cs="Arial"/>
          <w:b/>
        </w:rPr>
        <w:tab/>
      </w:r>
      <w:r w:rsidRPr="00E170A9">
        <w:rPr>
          <w:rFonts w:ascii="Arial" w:hAnsi="Arial" w:cs="Arial"/>
        </w:rPr>
        <w:t xml:space="preserve">(a)  </w:t>
      </w:r>
      <w:r w:rsidRPr="00E170A9">
        <w:rPr>
          <w:rFonts w:ascii="Arial" w:hAnsi="Arial" w:cs="Arial"/>
          <w:i/>
        </w:rPr>
        <w:t>Contracting officer action</w:t>
      </w:r>
      <w:r w:rsidRPr="00E170A9">
        <w:rPr>
          <w:rFonts w:ascii="Arial" w:hAnsi="Arial" w:cs="Arial"/>
        </w:rPr>
        <w:t xml:space="preserve">.  Performance-based payments are not practical for use on all fixed 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w:t>
      </w:r>
      <w:r w:rsidRPr="00490D8F">
        <w:rPr>
          <w:rFonts w:ascii="Arial" w:hAnsi="Arial" w:cs="Arial"/>
          <w:strike/>
        </w:rPr>
        <w:t>DPAP</w:t>
      </w:r>
      <w:r w:rsidR="006C7E31">
        <w:rPr>
          <w:rFonts w:ascii="Arial" w:hAnsi="Arial" w:cs="Arial"/>
          <w:b/>
        </w:rPr>
        <w:t>[DPC]</w:t>
      </w:r>
      <w:r w:rsidRPr="00E170A9">
        <w:rPr>
          <w:rFonts w:ascii="Arial" w:hAnsi="Arial" w:cs="Arial"/>
        </w:rPr>
        <w:t xml:space="preserve"> website in the </w:t>
      </w:r>
      <w:r w:rsidR="006C7E31">
        <w:rPr>
          <w:rFonts w:ascii="Arial" w:hAnsi="Arial" w:cs="Arial"/>
          <w:b/>
        </w:rPr>
        <w:t>[Price, ]</w:t>
      </w:r>
      <w:r w:rsidRPr="00E170A9">
        <w:rPr>
          <w:rFonts w:ascii="Arial" w:hAnsi="Arial" w:cs="Arial"/>
        </w:rPr>
        <w:t>Cost</w:t>
      </w:r>
      <w:r w:rsidRPr="00490D8F">
        <w:rPr>
          <w:rFonts w:ascii="Arial" w:hAnsi="Arial" w:cs="Arial"/>
          <w:strike/>
        </w:rPr>
        <w:t>, Pricing</w:t>
      </w:r>
      <w:r w:rsidRPr="00E170A9">
        <w:rPr>
          <w:rFonts w:ascii="Arial" w:hAnsi="Arial" w:cs="Arial"/>
        </w:rPr>
        <w:t xml:space="preserve"> </w:t>
      </w:r>
      <w:r w:rsidRPr="00357D6E">
        <w:rPr>
          <w:rFonts w:ascii="Arial" w:hAnsi="Arial" w:cs="Arial"/>
          <w:strike/>
        </w:rPr>
        <w:t xml:space="preserve">&amp; </w:t>
      </w:r>
      <w:r w:rsidR="00357D6E" w:rsidRPr="00357D6E">
        <w:rPr>
          <w:rFonts w:ascii="Arial" w:hAnsi="Arial" w:cs="Arial"/>
          <w:b/>
        </w:rPr>
        <w:t>[and]</w:t>
      </w:r>
      <w:r w:rsidR="00357D6E">
        <w:rPr>
          <w:rFonts w:ascii="Arial" w:hAnsi="Arial" w:cs="Arial"/>
        </w:rPr>
        <w:t xml:space="preserve"> </w:t>
      </w:r>
      <w:r w:rsidRPr="00E170A9">
        <w:rPr>
          <w:rFonts w:ascii="Arial" w:hAnsi="Arial" w:cs="Arial"/>
        </w:rPr>
        <w:t>Finance section under the Performance Based Payments – Guide</w:t>
      </w:r>
      <w:r w:rsidR="00357D6E" w:rsidRPr="00357D6E">
        <w:rPr>
          <w:rFonts w:ascii="Arial" w:hAnsi="Arial" w:cs="Arial"/>
          <w:b/>
        </w:rPr>
        <w:t>[b]</w:t>
      </w:r>
      <w:r w:rsidRPr="00E170A9">
        <w:rPr>
          <w:rFonts w:ascii="Arial" w:hAnsi="Arial" w:cs="Arial"/>
        </w:rPr>
        <w:t xml:space="preserve"> </w:t>
      </w:r>
      <w:r w:rsidRPr="00357D6E">
        <w:rPr>
          <w:rFonts w:ascii="Arial" w:hAnsi="Arial" w:cs="Arial"/>
          <w:strike/>
        </w:rPr>
        <w:t>B</w:t>
      </w:r>
      <w:r w:rsidRPr="00E170A9">
        <w:rPr>
          <w:rFonts w:ascii="Arial" w:hAnsi="Arial" w:cs="Arial"/>
        </w:rPr>
        <w:t xml:space="preserve">ook </w:t>
      </w:r>
      <w:r w:rsidRPr="00357D6E">
        <w:rPr>
          <w:rFonts w:ascii="Arial" w:hAnsi="Arial" w:cs="Arial"/>
          <w:strike/>
        </w:rPr>
        <w:t>&amp;</w:t>
      </w:r>
      <w:r w:rsidR="00357D6E" w:rsidRPr="00357D6E">
        <w:rPr>
          <w:rFonts w:ascii="Arial" w:hAnsi="Arial" w:cs="Arial"/>
          <w:b/>
        </w:rPr>
        <w:t>[and]</w:t>
      </w:r>
      <w:r w:rsidRPr="00357D6E">
        <w:rPr>
          <w:rFonts w:ascii="Arial" w:hAnsi="Arial" w:cs="Arial"/>
          <w:b/>
        </w:rPr>
        <w:t xml:space="preserve"> </w:t>
      </w:r>
      <w:r w:rsidRPr="00E170A9">
        <w:rPr>
          <w:rFonts w:ascii="Arial" w:hAnsi="Arial" w:cs="Arial"/>
        </w:rPr>
        <w:t>Analysis Tool tab</w:t>
      </w:r>
      <w:r w:rsidRPr="00E82320">
        <w:rPr>
          <w:rFonts w:ascii="Arial" w:hAnsi="Arial" w:cs="Arial"/>
          <w:strike/>
        </w:rPr>
        <w:t>:</w:t>
      </w:r>
    </w:p>
    <w:p w14:paraId="751B4AF5" w14:textId="6511BD20" w:rsidR="00E82320" w:rsidRPr="00E82320" w:rsidRDefault="00E82320" w:rsidP="00490D8F">
      <w:pPr>
        <w:pStyle w:val="NormalWeb"/>
        <w:spacing w:before="0" w:beforeAutospacing="0" w:after="0" w:afterAutospacing="0" w:line="240" w:lineRule="exact"/>
        <w:rPr>
          <w:rFonts w:ascii="Arial" w:hAnsi="Arial" w:cs="Arial"/>
          <w:strike/>
        </w:rPr>
      </w:pPr>
    </w:p>
    <w:p w14:paraId="33177F95" w14:textId="6D1A281A" w:rsidR="00E82320" w:rsidRPr="00C43B15" w:rsidRDefault="00325DD5" w:rsidP="00490D8F">
      <w:pPr>
        <w:pStyle w:val="NormalWeb"/>
        <w:spacing w:before="0" w:beforeAutospacing="0" w:after="0" w:afterAutospacing="0" w:line="240" w:lineRule="exact"/>
        <w:rPr>
          <w:rFonts w:ascii="Arial" w:hAnsi="Arial" w:cs="Arial"/>
          <w:b/>
          <w:bCs/>
          <w:iCs/>
        </w:rPr>
      </w:pPr>
      <w:hyperlink r:id="rId27" w:history="1">
        <w:r w:rsidR="00E82320" w:rsidRPr="00E82320">
          <w:rPr>
            <w:rStyle w:val="Hyperlink"/>
            <w:rFonts w:ascii="Arial" w:hAnsi="Arial" w:cs="Arial"/>
            <w:i/>
            <w:strike/>
          </w:rPr>
          <w:t>http://www.acq.osd.mil/dpap/cpic/cp/Performance_based_payments.html</w:t>
        </w:r>
      </w:hyperlink>
      <w:r w:rsidR="00E82320">
        <w:rPr>
          <w:rFonts w:ascii="Arial" w:hAnsi="Arial" w:cs="Arial"/>
          <w:iCs/>
          <w:strike/>
        </w:rPr>
        <w:t xml:space="preserve"> </w:t>
      </w:r>
      <w:r w:rsidR="00E82320" w:rsidRPr="00C43B15">
        <w:rPr>
          <w:rFonts w:ascii="Arial" w:hAnsi="Arial" w:cs="Arial"/>
          <w:b/>
          <w:bCs/>
          <w:iCs/>
        </w:rPr>
        <w:t>[at</w:t>
      </w:r>
      <w:r w:rsidR="00E82320">
        <w:rPr>
          <w:rFonts w:ascii="Arial" w:hAnsi="Arial" w:cs="Arial"/>
          <w:iCs/>
          <w:strike/>
        </w:rPr>
        <w:t xml:space="preserve"> </w:t>
      </w:r>
      <w:r w:rsidR="00E82320" w:rsidRPr="00C43B15">
        <w:rPr>
          <w:rFonts w:ascii="Arial" w:hAnsi="Arial" w:cs="Arial"/>
          <w:b/>
          <w:bCs/>
          <w:i/>
        </w:rPr>
        <w:t>https://www.acq.osd.mil/asda/dpc/pcf/pricing-topics.html#</w:t>
      </w:r>
      <w:r w:rsidR="00C43B15" w:rsidRPr="00C43B15">
        <w:rPr>
          <w:rFonts w:ascii="Arial" w:hAnsi="Arial" w:cs="Arial"/>
          <w:b/>
          <w:bCs/>
          <w:i/>
        </w:rPr>
        <w:t>pdp</w:t>
      </w:r>
      <w:r w:rsidR="00C43B15" w:rsidRPr="00C43B15">
        <w:rPr>
          <w:rFonts w:ascii="Arial" w:hAnsi="Arial" w:cs="Arial"/>
          <w:b/>
          <w:bCs/>
          <w:iCs/>
        </w:rPr>
        <w:t>.]</w:t>
      </w:r>
    </w:p>
    <w:p w14:paraId="2C987573" w14:textId="2786443B" w:rsidR="00D77FFC" w:rsidRPr="00C43B15" w:rsidRDefault="00D77FFC" w:rsidP="00804736">
      <w:pPr>
        <w:tabs>
          <w:tab w:val="left" w:pos="360"/>
          <w:tab w:val="left" w:pos="806"/>
          <w:tab w:val="left" w:pos="1210"/>
          <w:tab w:val="left" w:pos="1656"/>
          <w:tab w:val="left" w:pos="2131"/>
          <w:tab w:val="left" w:pos="2520"/>
        </w:tabs>
        <w:spacing w:line="240" w:lineRule="exact"/>
        <w:rPr>
          <w:rFonts w:ascii="Arial" w:hAnsi="Arial" w:cs="Arial"/>
          <w:b/>
          <w:bCs/>
        </w:rPr>
      </w:pPr>
    </w:p>
    <w:p w14:paraId="2803498D" w14:textId="39A91615" w:rsidR="006B5B35" w:rsidRDefault="00D77FFC" w:rsidP="00804736">
      <w:pPr>
        <w:tabs>
          <w:tab w:val="left" w:pos="360"/>
          <w:tab w:val="left" w:pos="806"/>
          <w:tab w:val="left" w:pos="1210"/>
          <w:tab w:val="left" w:pos="1656"/>
          <w:tab w:val="left" w:pos="2131"/>
          <w:tab w:val="left" w:pos="2520"/>
        </w:tabs>
        <w:spacing w:line="240" w:lineRule="exact"/>
        <w:rPr>
          <w:rFonts w:ascii="Arial" w:hAnsi="Arial" w:cs="Arial"/>
          <w:b/>
        </w:rPr>
      </w:pPr>
      <w:r w:rsidRPr="0077753A">
        <w:rPr>
          <w:rFonts w:ascii="Arial" w:hAnsi="Arial" w:cs="Arial"/>
          <w:b/>
        </w:rPr>
        <w:t>* * * * *</w:t>
      </w:r>
    </w:p>
    <w:p w14:paraId="26C0F41B" w14:textId="5361666E" w:rsidR="00C43B15" w:rsidRDefault="00C43B15" w:rsidP="00804736">
      <w:pPr>
        <w:tabs>
          <w:tab w:val="left" w:pos="360"/>
          <w:tab w:val="left" w:pos="806"/>
          <w:tab w:val="left" w:pos="1210"/>
          <w:tab w:val="left" w:pos="1656"/>
          <w:tab w:val="left" w:pos="2131"/>
          <w:tab w:val="left" w:pos="2520"/>
        </w:tabs>
        <w:spacing w:line="240" w:lineRule="exact"/>
        <w:rPr>
          <w:rFonts w:ascii="Arial" w:hAnsi="Arial" w:cs="Arial"/>
          <w:b/>
        </w:rPr>
      </w:pPr>
    </w:p>
    <w:p w14:paraId="35CFF2A0" w14:textId="42823FFB" w:rsidR="00C43B15" w:rsidRDefault="00C43B15"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234—</w:t>
      </w:r>
      <w:r w:rsidR="005E25E2">
        <w:rPr>
          <w:rFonts w:ascii="Arial" w:hAnsi="Arial" w:cs="Arial"/>
          <w:b/>
        </w:rPr>
        <w:t>MAJOR SYSTEM ACQUISITION</w:t>
      </w:r>
    </w:p>
    <w:p w14:paraId="73B048B6" w14:textId="4CE26DB8" w:rsidR="00C43B15" w:rsidRDefault="00C43B15" w:rsidP="00804736">
      <w:pPr>
        <w:tabs>
          <w:tab w:val="left" w:pos="360"/>
          <w:tab w:val="left" w:pos="806"/>
          <w:tab w:val="left" w:pos="1210"/>
          <w:tab w:val="left" w:pos="1656"/>
          <w:tab w:val="left" w:pos="2131"/>
          <w:tab w:val="left" w:pos="2520"/>
        </w:tabs>
        <w:spacing w:line="240" w:lineRule="exact"/>
        <w:rPr>
          <w:rFonts w:ascii="Arial" w:hAnsi="Arial" w:cs="Arial"/>
          <w:b/>
        </w:rPr>
      </w:pPr>
    </w:p>
    <w:p w14:paraId="073EA517" w14:textId="77777777" w:rsidR="00C43B15" w:rsidRPr="007A1FA9" w:rsidRDefault="00C43B15" w:rsidP="00C43B15">
      <w:pPr>
        <w:pStyle w:val="DFARS"/>
        <w:tabs>
          <w:tab w:val="clear" w:pos="810"/>
          <w:tab w:val="left" w:pos="806"/>
        </w:tabs>
        <w:rPr>
          <w:rFonts w:ascii="Arial" w:hAnsi="Arial" w:cs="Arial"/>
          <w:b/>
          <w:szCs w:val="24"/>
        </w:rPr>
      </w:pPr>
      <w:r w:rsidRPr="007A1FA9">
        <w:rPr>
          <w:rFonts w:ascii="Arial" w:hAnsi="Arial" w:cs="Arial"/>
          <w:b/>
          <w:szCs w:val="24"/>
        </w:rPr>
        <w:t>PGI 234.70—ACQUISITION OF MAJOR WEAPON SYSTEMS AS COMMERCIAL ITEMS</w:t>
      </w:r>
    </w:p>
    <w:p w14:paraId="095010D7" w14:textId="77777777" w:rsidR="00C43B15" w:rsidRPr="007A1FA9" w:rsidRDefault="00C43B15" w:rsidP="00C43B15">
      <w:pPr>
        <w:pStyle w:val="DFARS"/>
        <w:tabs>
          <w:tab w:val="clear" w:pos="810"/>
          <w:tab w:val="left" w:pos="806"/>
        </w:tabs>
        <w:rPr>
          <w:rFonts w:ascii="Arial" w:hAnsi="Arial" w:cs="Arial"/>
          <w:b/>
          <w:szCs w:val="24"/>
        </w:rPr>
      </w:pPr>
    </w:p>
    <w:p w14:paraId="5FA2C565" w14:textId="77777777" w:rsidR="00C43B15" w:rsidRDefault="00C43B15" w:rsidP="00C43B15">
      <w:pPr>
        <w:pStyle w:val="DFARS"/>
        <w:tabs>
          <w:tab w:val="clear" w:pos="810"/>
          <w:tab w:val="left" w:pos="806"/>
        </w:tabs>
        <w:rPr>
          <w:rFonts w:ascii="Arial" w:hAnsi="Arial" w:cs="Arial"/>
          <w:b/>
          <w:szCs w:val="24"/>
        </w:rPr>
      </w:pPr>
      <w:r w:rsidRPr="007A1FA9">
        <w:rPr>
          <w:rFonts w:ascii="Arial" w:hAnsi="Arial" w:cs="Arial"/>
          <w:b/>
          <w:szCs w:val="24"/>
        </w:rPr>
        <w:t>PGI 234.7002  Policy.</w:t>
      </w:r>
    </w:p>
    <w:p w14:paraId="027BA3DD" w14:textId="77777777" w:rsidR="00C43B15" w:rsidRDefault="00C43B15" w:rsidP="00C43B15">
      <w:pPr>
        <w:pStyle w:val="DFARS"/>
        <w:tabs>
          <w:tab w:val="clear" w:pos="810"/>
          <w:tab w:val="left" w:pos="806"/>
        </w:tabs>
        <w:rPr>
          <w:rFonts w:ascii="Arial" w:hAnsi="Arial" w:cs="Arial"/>
          <w:b/>
          <w:szCs w:val="24"/>
        </w:rPr>
      </w:pPr>
    </w:p>
    <w:p w14:paraId="2598BA77" w14:textId="0208D7B3" w:rsidR="00C43B15" w:rsidRPr="007A1FA9" w:rsidRDefault="00C43B15" w:rsidP="00490D8F">
      <w:pPr>
        <w:pStyle w:val="DFARS"/>
        <w:rPr>
          <w:rFonts w:ascii="Arial" w:hAnsi="Arial" w:cs="Arial"/>
          <w:szCs w:val="24"/>
        </w:rPr>
      </w:pPr>
      <w:r w:rsidRPr="009C5951">
        <w:rPr>
          <w:rFonts w:ascii="Arial" w:hAnsi="Arial" w:cs="Arial"/>
          <w:bCs/>
          <w:szCs w:val="24"/>
        </w:rPr>
        <w:tab/>
        <w:t xml:space="preserve">(a)  </w:t>
      </w:r>
      <w:r>
        <w:rPr>
          <w:rFonts w:ascii="Arial" w:hAnsi="Arial" w:cs="Arial"/>
          <w:bCs/>
          <w:i/>
          <w:iCs/>
          <w:szCs w:val="24"/>
        </w:rPr>
        <w:t>* * *</w:t>
      </w:r>
    </w:p>
    <w:p w14:paraId="6F3636CD" w14:textId="77777777" w:rsidR="00C43B15" w:rsidRDefault="00C43B15" w:rsidP="00C43B15">
      <w:pPr>
        <w:tabs>
          <w:tab w:val="left" w:pos="360"/>
          <w:tab w:val="left" w:pos="806"/>
          <w:tab w:val="left" w:pos="1210"/>
          <w:tab w:val="left" w:pos="1656"/>
          <w:tab w:val="left" w:pos="2131"/>
          <w:tab w:val="left" w:pos="2520"/>
        </w:tabs>
        <w:spacing w:line="240" w:lineRule="exact"/>
        <w:rPr>
          <w:rFonts w:ascii="Arial" w:hAnsi="Arial" w:cs="Arial"/>
          <w:b/>
        </w:rPr>
      </w:pPr>
    </w:p>
    <w:p w14:paraId="0DE152EF" w14:textId="19DD4C77" w:rsidR="00C43B15" w:rsidRPr="009C5951" w:rsidRDefault="00C43B15" w:rsidP="00490D8F">
      <w:pPr>
        <w:tabs>
          <w:tab w:val="left" w:pos="360"/>
          <w:tab w:val="left" w:pos="806"/>
          <w:tab w:val="left" w:pos="1210"/>
          <w:tab w:val="left" w:pos="1656"/>
          <w:tab w:val="left" w:pos="2131"/>
          <w:tab w:val="left" w:pos="2520"/>
        </w:tabs>
        <w:spacing w:line="240" w:lineRule="exact"/>
        <w:rPr>
          <w:rFonts w:ascii="Arial" w:hAnsi="Arial" w:cs="Arial"/>
          <w:b/>
          <w:bCs/>
          <w:i/>
        </w:rPr>
      </w:pPr>
      <w:r>
        <w:rPr>
          <w:rFonts w:ascii="Arial" w:hAnsi="Arial" w:cs="Arial"/>
        </w:rPr>
        <w:tab/>
      </w:r>
      <w:r w:rsidRPr="009C5951">
        <w:rPr>
          <w:rFonts w:ascii="Arial" w:hAnsi="Arial" w:cs="Arial"/>
          <w:bCs/>
        </w:rPr>
        <w:t xml:space="preserve">(d)  </w:t>
      </w:r>
      <w:r w:rsidRPr="009C5951">
        <w:rPr>
          <w:rFonts w:ascii="Arial" w:hAnsi="Arial" w:cs="Arial"/>
          <w:bCs/>
          <w:i/>
        </w:rPr>
        <w:t>Relevant information.</w:t>
      </w:r>
    </w:p>
    <w:p w14:paraId="18374310" w14:textId="77777777" w:rsidR="00C43B15" w:rsidRPr="009C5951" w:rsidRDefault="00C43B15" w:rsidP="00490D8F">
      <w:pPr>
        <w:tabs>
          <w:tab w:val="left" w:pos="360"/>
          <w:tab w:val="left" w:pos="806"/>
          <w:tab w:val="left" w:pos="1210"/>
          <w:tab w:val="left" w:pos="1656"/>
          <w:tab w:val="left" w:pos="2131"/>
          <w:tab w:val="left" w:pos="2520"/>
        </w:tabs>
        <w:spacing w:line="240" w:lineRule="exact"/>
        <w:rPr>
          <w:rFonts w:ascii="Arial" w:hAnsi="Arial" w:cs="Arial"/>
          <w:b/>
          <w:bCs/>
          <w:i/>
        </w:rPr>
      </w:pPr>
    </w:p>
    <w:p w14:paraId="1B14850C" w14:textId="77D1E652" w:rsidR="00C43B15" w:rsidRPr="009C5951" w:rsidRDefault="00C43B15" w:rsidP="00490D8F">
      <w:pPr>
        <w:tabs>
          <w:tab w:val="left" w:pos="360"/>
          <w:tab w:val="left" w:pos="806"/>
          <w:tab w:val="left" w:pos="1210"/>
          <w:tab w:val="left" w:pos="1656"/>
          <w:tab w:val="left" w:pos="2131"/>
          <w:tab w:val="left" w:pos="2520"/>
        </w:tabs>
        <w:spacing w:line="240" w:lineRule="exact"/>
        <w:rPr>
          <w:rFonts w:ascii="Arial" w:hAnsi="Arial" w:cs="Arial"/>
          <w:b/>
          <w:bCs/>
          <w:iCs/>
          <w:lang w:val="en"/>
        </w:rPr>
      </w:pPr>
      <w:r w:rsidRPr="00490D8F">
        <w:rPr>
          <w:rFonts w:ascii="Arial" w:hAnsi="Arial" w:cs="Arial"/>
          <w:bCs/>
        </w:rPr>
        <w:tab/>
      </w:r>
      <w:r w:rsidRPr="00490D8F">
        <w:rPr>
          <w:rFonts w:ascii="Arial" w:hAnsi="Arial" w:cs="Arial"/>
          <w:bCs/>
        </w:rPr>
        <w:tab/>
      </w:r>
      <w:r w:rsidRPr="009C5951">
        <w:rPr>
          <w:rFonts w:ascii="Arial" w:hAnsi="Arial" w:cs="Arial"/>
          <w:bCs/>
        </w:rPr>
        <w:t>(5)  The Department of Defense Guidebook for Acquiring Commercial Items, Part B, provides additional guidance on the use of value analysis</w:t>
      </w:r>
      <w:r w:rsidR="00DD24D9" w:rsidRPr="00DD24D9">
        <w:rPr>
          <w:rFonts w:ascii="Arial" w:hAnsi="Arial" w:cs="Arial"/>
          <w:b/>
          <w:bCs/>
        </w:rPr>
        <w:t>[.]</w:t>
      </w:r>
      <w:r w:rsidRPr="009C5951">
        <w:rPr>
          <w:rFonts w:ascii="Arial" w:hAnsi="Arial" w:cs="Arial"/>
          <w:bCs/>
        </w:rPr>
        <w:t xml:space="preserve"> </w:t>
      </w:r>
      <w:r w:rsidRPr="00DD24D9">
        <w:rPr>
          <w:rFonts w:ascii="Arial" w:hAnsi="Arial" w:cs="Arial"/>
          <w:bCs/>
          <w:strike/>
        </w:rPr>
        <w:t>(s</w:t>
      </w:r>
      <w:r w:rsidR="00DD24D9" w:rsidRPr="00DD24D9">
        <w:rPr>
          <w:rFonts w:ascii="Arial" w:hAnsi="Arial" w:cs="Arial"/>
          <w:b/>
          <w:bCs/>
        </w:rPr>
        <w:t>[S]</w:t>
      </w:r>
      <w:r w:rsidRPr="009C5951">
        <w:rPr>
          <w:rFonts w:ascii="Arial" w:hAnsi="Arial" w:cs="Arial"/>
          <w:bCs/>
        </w:rPr>
        <w:t>ee “Value Analysis” within the section on “Price Analysis Techniques</w:t>
      </w:r>
      <w:r w:rsidRPr="00DD24D9">
        <w:rPr>
          <w:rFonts w:ascii="Arial" w:hAnsi="Arial" w:cs="Arial"/>
          <w:bCs/>
          <w:strike/>
        </w:rPr>
        <w:t>,</w:t>
      </w:r>
      <w:r w:rsidRPr="009C5951">
        <w:rPr>
          <w:rFonts w:ascii="Arial" w:hAnsi="Arial" w:cs="Arial"/>
          <w:bCs/>
        </w:rPr>
        <w:t xml:space="preserve">” </w:t>
      </w:r>
      <w:r w:rsidR="00DD24D9" w:rsidRPr="00DD24D9">
        <w:rPr>
          <w:rFonts w:ascii="Arial" w:hAnsi="Arial" w:cs="Arial"/>
          <w:b/>
          <w:bCs/>
        </w:rPr>
        <w:t>[at]</w:t>
      </w:r>
      <w:r w:rsidR="00DD24D9">
        <w:rPr>
          <w:rFonts w:ascii="Arial" w:hAnsi="Arial" w:cs="Arial"/>
          <w:bCs/>
        </w:rPr>
        <w:t xml:space="preserve"> </w:t>
      </w:r>
      <w:hyperlink r:id="rId28" w:history="1">
        <w:r w:rsidRPr="00C43B15">
          <w:rPr>
            <w:rStyle w:val="Hyperlink"/>
            <w:rFonts w:ascii="Arial" w:hAnsi="Arial" w:cs="Arial"/>
            <w:bCs/>
            <w:i/>
            <w:iCs/>
            <w:strike/>
            <w:lang w:val="en"/>
          </w:rPr>
          <w:t>https://www.acq.osd.mil/dpap/cpic/cp/docs/Guidebook_Part_B_Commercial_Item_Pricing_20180126</w:t>
        </w:r>
      </w:hyperlink>
      <w:r>
        <w:rPr>
          <w:rStyle w:val="Hyperlink"/>
          <w:rFonts w:ascii="Arial" w:hAnsi="Arial" w:cs="Arial"/>
          <w:bCs/>
          <w:i/>
          <w:iCs/>
          <w:strike/>
          <w:lang w:val="en"/>
        </w:rPr>
        <w:t xml:space="preserve"> </w:t>
      </w:r>
      <w:r w:rsidRPr="00490D8F">
        <w:rPr>
          <w:rStyle w:val="Hyperlink"/>
          <w:rFonts w:ascii="Arial" w:hAnsi="Arial" w:cs="Arial"/>
          <w:b/>
          <w:color w:val="auto"/>
          <w:u w:val="none"/>
          <w:lang w:val="en"/>
        </w:rPr>
        <w:t>[</w:t>
      </w:r>
      <w:r w:rsidRPr="00490D8F">
        <w:rPr>
          <w:rStyle w:val="Hyperlink"/>
          <w:rFonts w:ascii="Arial" w:hAnsi="Arial" w:cs="Arial"/>
          <w:b/>
          <w:i/>
          <w:iCs/>
          <w:color w:val="auto"/>
          <w:u w:val="none"/>
          <w:lang w:val="en"/>
        </w:rPr>
        <w:t>https://www.acq.osd.mil/asda/dpc/cp/policy/docs/guideboo</w:t>
      </w:r>
      <w:r w:rsidR="00311638">
        <w:rPr>
          <w:rStyle w:val="Hyperlink"/>
          <w:rFonts w:ascii="Arial" w:hAnsi="Arial" w:cs="Arial"/>
          <w:b/>
          <w:i/>
          <w:iCs/>
          <w:color w:val="auto"/>
          <w:u w:val="none"/>
          <w:lang w:val="en"/>
        </w:rPr>
        <w:t>k</w:t>
      </w:r>
      <w:r w:rsidRPr="00490D8F">
        <w:rPr>
          <w:rStyle w:val="Hyperlink"/>
          <w:rFonts w:ascii="Arial" w:hAnsi="Arial" w:cs="Arial"/>
          <w:b/>
          <w:i/>
          <w:iCs/>
          <w:color w:val="auto"/>
          <w:u w:val="none"/>
          <w:lang w:val="en"/>
        </w:rPr>
        <w:t>/Guidebook_Part</w:t>
      </w:r>
      <w:r w:rsidR="0093636D">
        <w:rPr>
          <w:rStyle w:val="Hyperlink"/>
          <w:rFonts w:ascii="Arial" w:hAnsi="Arial" w:cs="Arial"/>
          <w:b/>
          <w:i/>
          <w:iCs/>
          <w:color w:val="auto"/>
          <w:u w:val="none"/>
          <w:lang w:val="en"/>
        </w:rPr>
        <w:t>_B</w:t>
      </w:r>
      <w:r w:rsidRPr="00490D8F">
        <w:rPr>
          <w:rStyle w:val="Hyperlink"/>
          <w:rFonts w:ascii="Arial" w:hAnsi="Arial" w:cs="Arial"/>
          <w:b/>
          <w:i/>
          <w:iCs/>
          <w:color w:val="auto"/>
          <w:u w:val="none"/>
          <w:lang w:val="en"/>
        </w:rPr>
        <w:t>_Commercial_Item_Pricing_</w:t>
      </w:r>
      <w:r w:rsidR="00496DFB" w:rsidRPr="00490D8F">
        <w:rPr>
          <w:rStyle w:val="Hyperlink"/>
          <w:rFonts w:ascii="Arial" w:hAnsi="Arial" w:cs="Arial"/>
          <w:b/>
          <w:i/>
          <w:iCs/>
          <w:color w:val="auto"/>
          <w:u w:val="none"/>
          <w:lang w:val="en"/>
        </w:rPr>
        <w:t>20180126</w:t>
      </w:r>
      <w:r w:rsidR="00B12B1F" w:rsidRPr="00490D8F">
        <w:rPr>
          <w:rStyle w:val="Hyperlink"/>
          <w:rFonts w:ascii="Arial" w:hAnsi="Arial" w:cs="Arial"/>
          <w:b/>
          <w:i/>
          <w:iCs/>
          <w:color w:val="auto"/>
          <w:u w:val="none"/>
          <w:lang w:val="en"/>
        </w:rPr>
        <w:t>.pdf</w:t>
      </w:r>
      <w:r w:rsidR="00B12B1F" w:rsidRPr="00490D8F">
        <w:rPr>
          <w:rStyle w:val="Hyperlink"/>
          <w:rFonts w:ascii="Arial" w:hAnsi="Arial" w:cs="Arial"/>
          <w:b/>
          <w:color w:val="auto"/>
          <w:u w:val="none"/>
          <w:lang w:val="en"/>
        </w:rPr>
        <w:t>]</w:t>
      </w:r>
      <w:r w:rsidRPr="00B85309">
        <w:rPr>
          <w:rFonts w:ascii="Arial" w:hAnsi="Arial" w:cs="Arial"/>
          <w:bCs/>
          <w:i/>
          <w:iCs/>
          <w:strike/>
          <w:lang w:val="en"/>
        </w:rPr>
        <w:t>)</w:t>
      </w:r>
      <w:r w:rsidRPr="009C5951">
        <w:rPr>
          <w:rFonts w:ascii="Arial" w:hAnsi="Arial" w:cs="Arial"/>
          <w:bCs/>
          <w:i/>
          <w:iCs/>
          <w:lang w:val="en"/>
        </w:rPr>
        <w:t>.</w:t>
      </w:r>
    </w:p>
    <w:p w14:paraId="7D40D4BA" w14:textId="77777777" w:rsidR="00C43B15" w:rsidRPr="009C5951" w:rsidRDefault="00C43B15" w:rsidP="00C43B15">
      <w:pPr>
        <w:tabs>
          <w:tab w:val="left" w:pos="360"/>
          <w:tab w:val="left" w:pos="806"/>
          <w:tab w:val="left" w:pos="1210"/>
          <w:tab w:val="left" w:pos="1656"/>
          <w:tab w:val="left" w:pos="2131"/>
          <w:tab w:val="left" w:pos="2520"/>
        </w:tabs>
        <w:spacing w:line="240" w:lineRule="exact"/>
        <w:rPr>
          <w:rFonts w:ascii="Arial" w:hAnsi="Arial" w:cs="Arial"/>
          <w:b/>
          <w:bCs/>
        </w:rPr>
      </w:pPr>
    </w:p>
    <w:p w14:paraId="25981293" w14:textId="2F62B319" w:rsidR="00C43B15" w:rsidRDefault="00EA725F"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 *</w:t>
      </w:r>
    </w:p>
    <w:p w14:paraId="64F73498" w14:textId="7DA7D55F" w:rsidR="00D805FA" w:rsidRDefault="00D805FA" w:rsidP="00804736">
      <w:pPr>
        <w:tabs>
          <w:tab w:val="left" w:pos="360"/>
          <w:tab w:val="left" w:pos="806"/>
          <w:tab w:val="left" w:pos="1210"/>
          <w:tab w:val="left" w:pos="1656"/>
          <w:tab w:val="left" w:pos="2131"/>
          <w:tab w:val="left" w:pos="2520"/>
        </w:tabs>
        <w:spacing w:line="240" w:lineRule="exact"/>
        <w:rPr>
          <w:rFonts w:ascii="Arial" w:hAnsi="Arial" w:cs="Arial"/>
          <w:b/>
        </w:rPr>
      </w:pPr>
    </w:p>
    <w:p w14:paraId="6EED51D2" w14:textId="7DCA8565" w:rsidR="00EA725F" w:rsidRDefault="00EA725F"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PGI 247—TRANSPORTATION</w:t>
      </w:r>
    </w:p>
    <w:p w14:paraId="5D6C81E7" w14:textId="26C071D5" w:rsidR="00EA725F" w:rsidRDefault="00EA725F" w:rsidP="00804736">
      <w:pPr>
        <w:tabs>
          <w:tab w:val="left" w:pos="360"/>
          <w:tab w:val="left" w:pos="806"/>
          <w:tab w:val="left" w:pos="1210"/>
          <w:tab w:val="left" w:pos="1656"/>
          <w:tab w:val="left" w:pos="2131"/>
          <w:tab w:val="left" w:pos="2520"/>
        </w:tabs>
        <w:spacing w:line="240" w:lineRule="exact"/>
        <w:rPr>
          <w:rFonts w:ascii="Arial" w:hAnsi="Arial" w:cs="Arial"/>
          <w:b/>
        </w:rPr>
      </w:pPr>
    </w:p>
    <w:p w14:paraId="3FDBB5F8" w14:textId="3CFD1AF1" w:rsidR="00EA725F" w:rsidRDefault="00EA725F" w:rsidP="00804736">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 *</w:t>
      </w:r>
    </w:p>
    <w:p w14:paraId="286A72B0" w14:textId="77777777" w:rsidR="006B5B35" w:rsidRPr="0077753A" w:rsidRDefault="006B5B35" w:rsidP="00804736">
      <w:pPr>
        <w:tabs>
          <w:tab w:val="left" w:pos="360"/>
          <w:tab w:val="left" w:pos="806"/>
          <w:tab w:val="left" w:pos="1210"/>
          <w:tab w:val="left" w:pos="1656"/>
          <w:tab w:val="left" w:pos="2131"/>
          <w:tab w:val="left" w:pos="2520"/>
        </w:tabs>
        <w:spacing w:line="240" w:lineRule="exact"/>
        <w:rPr>
          <w:rFonts w:ascii="Arial" w:hAnsi="Arial" w:cs="Arial"/>
          <w:b/>
        </w:rPr>
      </w:pPr>
    </w:p>
    <w:p w14:paraId="7FBFD372" w14:textId="77777777" w:rsidR="00EA725F" w:rsidRPr="000E1DE1" w:rsidRDefault="00EA725F" w:rsidP="00EA725F">
      <w:pPr>
        <w:pStyle w:val="DFARS"/>
        <w:widowControl w:val="0"/>
        <w:rPr>
          <w:rFonts w:ascii="Arial" w:hAnsi="Arial" w:cs="Arial"/>
          <w:b/>
          <w:caps/>
          <w:szCs w:val="24"/>
        </w:rPr>
      </w:pPr>
      <w:r w:rsidRPr="000E1DE1">
        <w:rPr>
          <w:rFonts w:ascii="Arial" w:hAnsi="Arial" w:cs="Arial"/>
          <w:b/>
          <w:caps/>
          <w:szCs w:val="24"/>
        </w:rPr>
        <w:t>PGI 247.3—transportation in supply contracts</w:t>
      </w:r>
    </w:p>
    <w:p w14:paraId="7D1FB725" w14:textId="77777777" w:rsidR="00EA725F" w:rsidRPr="000E1DE1" w:rsidRDefault="00EA725F" w:rsidP="00EA725F">
      <w:pPr>
        <w:pStyle w:val="DFARS"/>
        <w:widowControl w:val="0"/>
        <w:rPr>
          <w:rFonts w:ascii="Arial" w:hAnsi="Arial" w:cs="Arial"/>
          <w:spacing w:val="0"/>
          <w:kern w:val="0"/>
          <w:szCs w:val="24"/>
        </w:rPr>
      </w:pPr>
    </w:p>
    <w:p w14:paraId="11ED2D28" w14:textId="714AF1CE" w:rsidR="00CF7F79" w:rsidRDefault="00EA725F" w:rsidP="00EA725F">
      <w:pPr>
        <w:pStyle w:val="DFARS"/>
        <w:widowControl w:val="0"/>
        <w:rPr>
          <w:rFonts w:ascii="Arial" w:hAnsi="Arial" w:cs="Arial"/>
          <w:b/>
          <w:szCs w:val="24"/>
        </w:rPr>
      </w:pPr>
      <w:r w:rsidRPr="000E1DE1">
        <w:rPr>
          <w:rFonts w:ascii="Arial" w:hAnsi="Arial" w:cs="Arial"/>
          <w:b/>
          <w:caps/>
          <w:szCs w:val="24"/>
        </w:rPr>
        <w:t>PGI 247.301  G</w:t>
      </w:r>
      <w:r w:rsidRPr="000E1DE1">
        <w:rPr>
          <w:rFonts w:ascii="Arial" w:hAnsi="Arial" w:cs="Arial"/>
          <w:b/>
          <w:szCs w:val="24"/>
        </w:rPr>
        <w:t>eneral.</w:t>
      </w:r>
    </w:p>
    <w:p w14:paraId="4FE27E0D" w14:textId="2B8F4680" w:rsidR="00EA725F" w:rsidRDefault="00EA725F" w:rsidP="00490D8F">
      <w:pPr>
        <w:pStyle w:val="DFARS"/>
        <w:widowControl w:val="0"/>
        <w:rPr>
          <w:rFonts w:ascii="Arial" w:hAnsi="Arial" w:cs="Arial"/>
          <w:szCs w:val="24"/>
        </w:rPr>
      </w:pPr>
      <w:r w:rsidRPr="0051665B">
        <w:rPr>
          <w:rFonts w:ascii="Arial" w:hAnsi="Arial" w:cs="Arial"/>
          <w:szCs w:val="24"/>
        </w:rPr>
        <w:t>Transportation guidance relating to Government</w:t>
      </w:r>
      <w:r>
        <w:rPr>
          <w:rFonts w:ascii="Arial" w:hAnsi="Arial" w:cs="Arial"/>
          <w:szCs w:val="24"/>
        </w:rPr>
        <w:t>wide commercial purchase c</w:t>
      </w:r>
      <w:r w:rsidRPr="0051665B">
        <w:rPr>
          <w:rFonts w:ascii="Arial" w:hAnsi="Arial" w:cs="Arial"/>
          <w:szCs w:val="24"/>
        </w:rPr>
        <w:t xml:space="preserve">ard purchases </w:t>
      </w:r>
      <w:r w:rsidRPr="000E1DE1">
        <w:rPr>
          <w:rFonts w:ascii="Arial" w:hAnsi="Arial" w:cs="Arial"/>
          <w:szCs w:val="24"/>
        </w:rPr>
        <w:t>is available in the Department of Defense Government Charge Card Guidebook for Establishing and Managing Purchase, Travel, and Fuel Card Programs, Appendix C,</w:t>
      </w:r>
      <w:r>
        <w:rPr>
          <w:rFonts w:ascii="Arial" w:hAnsi="Arial" w:cs="Arial"/>
          <w:szCs w:val="24"/>
        </w:rPr>
        <w:t xml:space="preserve"> </w:t>
      </w:r>
      <w:r w:rsidRPr="000E1DE1">
        <w:rPr>
          <w:rFonts w:ascii="Arial" w:hAnsi="Arial" w:cs="Arial"/>
          <w:szCs w:val="24"/>
        </w:rPr>
        <w:t>at</w:t>
      </w:r>
      <w:r>
        <w:rPr>
          <w:rFonts w:ascii="Arial" w:hAnsi="Arial" w:cs="Arial"/>
          <w:szCs w:val="24"/>
        </w:rPr>
        <w:t xml:space="preserve"> </w:t>
      </w:r>
      <w:hyperlink r:id="rId29" w:history="1">
        <w:r w:rsidRPr="00490D8F">
          <w:rPr>
            <w:rStyle w:val="Hyperlink"/>
            <w:rFonts w:ascii="Arial" w:hAnsi="Arial" w:cs="Arial"/>
            <w:strike/>
            <w:szCs w:val="24"/>
          </w:rPr>
          <w:t>http://www.acq.osd.mil/dpap/pdi/pc/policy_documents.html</w:t>
        </w:r>
      </w:hyperlink>
      <w:r w:rsidR="0093636D">
        <w:rPr>
          <w:rFonts w:ascii="Arial" w:hAnsi="Arial" w:cs="Arial"/>
          <w:b/>
          <w:szCs w:val="24"/>
        </w:rPr>
        <w:t>[</w:t>
      </w:r>
      <w:r w:rsidR="0093636D" w:rsidRPr="00490D8F">
        <w:rPr>
          <w:rFonts w:ascii="Arial" w:hAnsi="Arial" w:cs="Arial"/>
          <w:b/>
          <w:i/>
          <w:szCs w:val="24"/>
        </w:rPr>
        <w:t>https://www.acq.osd.mil/asda/dpc/ce/pc/docs-guides.html</w:t>
      </w:r>
      <w:r w:rsidR="0093636D">
        <w:rPr>
          <w:rFonts w:ascii="Arial" w:hAnsi="Arial" w:cs="Arial"/>
          <w:b/>
          <w:szCs w:val="24"/>
        </w:rPr>
        <w:t>]</w:t>
      </w:r>
      <w:r w:rsidRPr="00D265BB">
        <w:rPr>
          <w:rFonts w:ascii="Arial" w:hAnsi="Arial" w:cs="Arial"/>
          <w:szCs w:val="24"/>
        </w:rPr>
        <w:t>.</w:t>
      </w:r>
    </w:p>
    <w:p w14:paraId="61824D59" w14:textId="5EDE2EB7" w:rsidR="00C43B15" w:rsidRDefault="00C43B15">
      <w:pPr>
        <w:tabs>
          <w:tab w:val="left" w:pos="360"/>
          <w:tab w:val="left" w:pos="806"/>
          <w:tab w:val="left" w:pos="1210"/>
          <w:tab w:val="left" w:pos="1656"/>
          <w:tab w:val="left" w:pos="2131"/>
          <w:tab w:val="left" w:pos="2520"/>
        </w:tabs>
        <w:spacing w:line="240" w:lineRule="exact"/>
        <w:rPr>
          <w:rFonts w:ascii="Arial" w:hAnsi="Arial" w:cs="Arial"/>
          <w:b/>
        </w:rPr>
      </w:pPr>
    </w:p>
    <w:p w14:paraId="0CB30517" w14:textId="7ED6487D" w:rsidR="00C43B15" w:rsidRDefault="00EA725F">
      <w:pPr>
        <w:tabs>
          <w:tab w:val="left" w:pos="360"/>
          <w:tab w:val="left" w:pos="806"/>
          <w:tab w:val="left" w:pos="1210"/>
          <w:tab w:val="left" w:pos="1656"/>
          <w:tab w:val="left" w:pos="2131"/>
          <w:tab w:val="left" w:pos="2520"/>
        </w:tabs>
        <w:spacing w:line="240" w:lineRule="exact"/>
        <w:rPr>
          <w:rFonts w:ascii="Arial" w:hAnsi="Arial" w:cs="Arial"/>
          <w:b/>
        </w:rPr>
      </w:pPr>
      <w:r>
        <w:rPr>
          <w:rFonts w:ascii="Arial" w:hAnsi="Arial" w:cs="Arial"/>
          <w:b/>
        </w:rPr>
        <w:t>* * * * *</w:t>
      </w:r>
    </w:p>
    <w:p w14:paraId="34019877" w14:textId="3C42E0ED" w:rsidR="00C43B15" w:rsidRDefault="00C43B15">
      <w:pPr>
        <w:tabs>
          <w:tab w:val="left" w:pos="360"/>
          <w:tab w:val="left" w:pos="806"/>
          <w:tab w:val="left" w:pos="1210"/>
          <w:tab w:val="left" w:pos="1656"/>
          <w:tab w:val="left" w:pos="2131"/>
          <w:tab w:val="left" w:pos="2520"/>
        </w:tabs>
        <w:spacing w:line="240" w:lineRule="exact"/>
        <w:rPr>
          <w:rFonts w:ascii="Arial" w:hAnsi="Arial" w:cs="Arial"/>
          <w:b/>
        </w:rPr>
      </w:pPr>
    </w:p>
    <w:p w14:paraId="6CBBB9D0" w14:textId="78D458F8" w:rsidR="00C43B15" w:rsidRDefault="00C43B15">
      <w:pPr>
        <w:tabs>
          <w:tab w:val="left" w:pos="360"/>
          <w:tab w:val="left" w:pos="806"/>
          <w:tab w:val="left" w:pos="1210"/>
          <w:tab w:val="left" w:pos="1656"/>
          <w:tab w:val="left" w:pos="2131"/>
          <w:tab w:val="left" w:pos="2520"/>
        </w:tabs>
        <w:spacing w:line="240" w:lineRule="exact"/>
        <w:rPr>
          <w:rFonts w:ascii="Arial" w:hAnsi="Arial" w:cs="Arial"/>
          <w:b/>
        </w:rPr>
      </w:pPr>
    </w:p>
    <w:p w14:paraId="05661E67" w14:textId="77777777" w:rsidR="00C43B15" w:rsidRPr="0077753A" w:rsidRDefault="00C43B15">
      <w:pPr>
        <w:tabs>
          <w:tab w:val="left" w:pos="360"/>
          <w:tab w:val="left" w:pos="806"/>
          <w:tab w:val="left" w:pos="1210"/>
          <w:tab w:val="left" w:pos="1656"/>
          <w:tab w:val="left" w:pos="2131"/>
          <w:tab w:val="left" w:pos="2520"/>
        </w:tabs>
        <w:spacing w:line="240" w:lineRule="exact"/>
        <w:rPr>
          <w:rFonts w:ascii="Arial" w:hAnsi="Arial" w:cs="Arial"/>
          <w:b/>
          <w:bCs/>
        </w:rPr>
      </w:pPr>
    </w:p>
    <w:sectPr w:rsidR="00C43B15" w:rsidRPr="0077753A" w:rsidSect="00C52F78">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D5A2D" w14:textId="77777777" w:rsidR="00490D8F" w:rsidRDefault="00490D8F" w:rsidP="00490D8F">
      <w:pPr>
        <w:spacing w:line="240" w:lineRule="auto"/>
      </w:pPr>
      <w:r>
        <w:separator/>
      </w:r>
    </w:p>
  </w:endnote>
  <w:endnote w:type="continuationSeparator" w:id="0">
    <w:p w14:paraId="798190C8" w14:textId="77777777" w:rsidR="00490D8F" w:rsidRDefault="00490D8F" w:rsidP="00490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249474"/>
      <w:docPartObj>
        <w:docPartGallery w:val="Page Numbers (Bottom of Page)"/>
        <w:docPartUnique/>
      </w:docPartObj>
    </w:sdtPr>
    <w:sdtEndPr>
      <w:rPr>
        <w:rFonts w:ascii="Arial" w:hAnsi="Arial" w:cs="Arial"/>
      </w:rPr>
    </w:sdtEndPr>
    <w:sdtContent>
      <w:sdt>
        <w:sdtPr>
          <w:id w:val="1728636285"/>
          <w:docPartObj>
            <w:docPartGallery w:val="Page Numbers (Top of Page)"/>
            <w:docPartUnique/>
          </w:docPartObj>
        </w:sdtPr>
        <w:sdtEndPr>
          <w:rPr>
            <w:rFonts w:ascii="Arial" w:hAnsi="Arial" w:cs="Arial"/>
          </w:rPr>
        </w:sdtEndPr>
        <w:sdtContent>
          <w:p w14:paraId="080681E8" w14:textId="2B6A57C2" w:rsidR="00490D8F" w:rsidRPr="00490D8F" w:rsidRDefault="00490D8F">
            <w:pPr>
              <w:pStyle w:val="Footer"/>
              <w:jc w:val="center"/>
              <w:rPr>
                <w:rFonts w:ascii="Arial" w:hAnsi="Arial" w:cs="Arial"/>
              </w:rPr>
            </w:pPr>
            <w:r w:rsidRPr="00490D8F">
              <w:rPr>
                <w:rFonts w:ascii="Arial" w:hAnsi="Arial" w:cs="Arial"/>
              </w:rPr>
              <w:t xml:space="preserve">Page </w:t>
            </w:r>
            <w:r w:rsidRPr="00490D8F">
              <w:rPr>
                <w:rFonts w:ascii="Arial" w:hAnsi="Arial" w:cs="Arial"/>
                <w:bCs/>
              </w:rPr>
              <w:fldChar w:fldCharType="begin"/>
            </w:r>
            <w:r w:rsidRPr="00490D8F">
              <w:rPr>
                <w:rFonts w:ascii="Arial" w:hAnsi="Arial" w:cs="Arial"/>
                <w:bCs/>
              </w:rPr>
              <w:instrText xml:space="preserve"> PAGE </w:instrText>
            </w:r>
            <w:r w:rsidRPr="00490D8F">
              <w:rPr>
                <w:rFonts w:ascii="Arial" w:hAnsi="Arial" w:cs="Arial"/>
                <w:bCs/>
              </w:rPr>
              <w:fldChar w:fldCharType="separate"/>
            </w:r>
            <w:r w:rsidR="00325DD5">
              <w:rPr>
                <w:rFonts w:ascii="Arial" w:hAnsi="Arial" w:cs="Arial"/>
                <w:bCs/>
                <w:noProof/>
              </w:rPr>
              <w:t>1</w:t>
            </w:r>
            <w:r w:rsidRPr="00490D8F">
              <w:rPr>
                <w:rFonts w:ascii="Arial" w:hAnsi="Arial" w:cs="Arial"/>
                <w:bCs/>
              </w:rPr>
              <w:fldChar w:fldCharType="end"/>
            </w:r>
            <w:r w:rsidRPr="00490D8F">
              <w:rPr>
                <w:rFonts w:ascii="Arial" w:hAnsi="Arial" w:cs="Arial"/>
              </w:rPr>
              <w:t xml:space="preserve"> of </w:t>
            </w:r>
            <w:r w:rsidRPr="00490D8F">
              <w:rPr>
                <w:rFonts w:ascii="Arial" w:hAnsi="Arial" w:cs="Arial"/>
                <w:bCs/>
              </w:rPr>
              <w:fldChar w:fldCharType="begin"/>
            </w:r>
            <w:r w:rsidRPr="00490D8F">
              <w:rPr>
                <w:rFonts w:ascii="Arial" w:hAnsi="Arial" w:cs="Arial"/>
                <w:bCs/>
              </w:rPr>
              <w:instrText xml:space="preserve"> NUMPAGES  </w:instrText>
            </w:r>
            <w:r w:rsidRPr="00490D8F">
              <w:rPr>
                <w:rFonts w:ascii="Arial" w:hAnsi="Arial" w:cs="Arial"/>
                <w:bCs/>
              </w:rPr>
              <w:fldChar w:fldCharType="separate"/>
            </w:r>
            <w:r w:rsidR="00325DD5">
              <w:rPr>
                <w:rFonts w:ascii="Arial" w:hAnsi="Arial" w:cs="Arial"/>
                <w:bCs/>
                <w:noProof/>
              </w:rPr>
              <w:t>8</w:t>
            </w:r>
            <w:r w:rsidRPr="00490D8F">
              <w:rPr>
                <w:rFonts w:ascii="Arial" w:hAnsi="Arial" w:cs="Arial"/>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16920" w14:textId="77777777" w:rsidR="00490D8F" w:rsidRDefault="00490D8F" w:rsidP="00490D8F">
      <w:pPr>
        <w:spacing w:line="240" w:lineRule="auto"/>
      </w:pPr>
      <w:r>
        <w:separator/>
      </w:r>
    </w:p>
  </w:footnote>
  <w:footnote w:type="continuationSeparator" w:id="0">
    <w:p w14:paraId="3AD68A02" w14:textId="77777777" w:rsidR="00490D8F" w:rsidRDefault="00490D8F" w:rsidP="00490D8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C0"/>
    <w:rsid w:val="00020A1C"/>
    <w:rsid w:val="00066AC0"/>
    <w:rsid w:val="000E1D59"/>
    <w:rsid w:val="00103000"/>
    <w:rsid w:val="00112F9C"/>
    <w:rsid w:val="00167695"/>
    <w:rsid w:val="002275B3"/>
    <w:rsid w:val="00257A14"/>
    <w:rsid w:val="002848BC"/>
    <w:rsid w:val="002C2029"/>
    <w:rsid w:val="002C76BC"/>
    <w:rsid w:val="002D66D4"/>
    <w:rsid w:val="002E06FE"/>
    <w:rsid w:val="002E1D22"/>
    <w:rsid w:val="002E4A49"/>
    <w:rsid w:val="002F02B9"/>
    <w:rsid w:val="00311638"/>
    <w:rsid w:val="00324BCB"/>
    <w:rsid w:val="00325DD5"/>
    <w:rsid w:val="0033280D"/>
    <w:rsid w:val="00347F55"/>
    <w:rsid w:val="00357D6E"/>
    <w:rsid w:val="003670E2"/>
    <w:rsid w:val="0037150B"/>
    <w:rsid w:val="00376B16"/>
    <w:rsid w:val="003A3968"/>
    <w:rsid w:val="003B5ADF"/>
    <w:rsid w:val="003D2401"/>
    <w:rsid w:val="003E327E"/>
    <w:rsid w:val="003E4459"/>
    <w:rsid w:val="003F2C89"/>
    <w:rsid w:val="0044176A"/>
    <w:rsid w:val="00444CB9"/>
    <w:rsid w:val="004726E5"/>
    <w:rsid w:val="00487B69"/>
    <w:rsid w:val="00490D8F"/>
    <w:rsid w:val="00496DFB"/>
    <w:rsid w:val="00497E14"/>
    <w:rsid w:val="00510EB6"/>
    <w:rsid w:val="00511D72"/>
    <w:rsid w:val="00543512"/>
    <w:rsid w:val="005E25E2"/>
    <w:rsid w:val="005E5744"/>
    <w:rsid w:val="00603B08"/>
    <w:rsid w:val="006238CD"/>
    <w:rsid w:val="00627697"/>
    <w:rsid w:val="00634391"/>
    <w:rsid w:val="0066240A"/>
    <w:rsid w:val="006813C2"/>
    <w:rsid w:val="006A24E4"/>
    <w:rsid w:val="006A49F9"/>
    <w:rsid w:val="006B5B35"/>
    <w:rsid w:val="006C4E61"/>
    <w:rsid w:val="006C7E31"/>
    <w:rsid w:val="006E0849"/>
    <w:rsid w:val="006E3FC8"/>
    <w:rsid w:val="006F6116"/>
    <w:rsid w:val="00703283"/>
    <w:rsid w:val="007221B2"/>
    <w:rsid w:val="007345B6"/>
    <w:rsid w:val="0074471B"/>
    <w:rsid w:val="0077753A"/>
    <w:rsid w:val="00792248"/>
    <w:rsid w:val="007D6159"/>
    <w:rsid w:val="007F2769"/>
    <w:rsid w:val="00804736"/>
    <w:rsid w:val="0081117E"/>
    <w:rsid w:val="008527F2"/>
    <w:rsid w:val="008C27DD"/>
    <w:rsid w:val="008E3C68"/>
    <w:rsid w:val="00926D2B"/>
    <w:rsid w:val="00934A7E"/>
    <w:rsid w:val="00935670"/>
    <w:rsid w:val="0093636D"/>
    <w:rsid w:val="009A183D"/>
    <w:rsid w:val="009B43C4"/>
    <w:rsid w:val="009F2A44"/>
    <w:rsid w:val="009F6A21"/>
    <w:rsid w:val="00A50D17"/>
    <w:rsid w:val="00A85181"/>
    <w:rsid w:val="00A86CFD"/>
    <w:rsid w:val="00AA5B13"/>
    <w:rsid w:val="00AE044A"/>
    <w:rsid w:val="00B12B1F"/>
    <w:rsid w:val="00B2073D"/>
    <w:rsid w:val="00B21307"/>
    <w:rsid w:val="00B24931"/>
    <w:rsid w:val="00B25CA7"/>
    <w:rsid w:val="00B4534C"/>
    <w:rsid w:val="00B80D68"/>
    <w:rsid w:val="00B85309"/>
    <w:rsid w:val="00BD0E22"/>
    <w:rsid w:val="00C43B15"/>
    <w:rsid w:val="00C52F78"/>
    <w:rsid w:val="00C9508B"/>
    <w:rsid w:val="00CC23A8"/>
    <w:rsid w:val="00CF7F79"/>
    <w:rsid w:val="00D036C7"/>
    <w:rsid w:val="00D52195"/>
    <w:rsid w:val="00D61654"/>
    <w:rsid w:val="00D643B4"/>
    <w:rsid w:val="00D740EA"/>
    <w:rsid w:val="00D77FFC"/>
    <w:rsid w:val="00D805FA"/>
    <w:rsid w:val="00DC70D2"/>
    <w:rsid w:val="00DD24D9"/>
    <w:rsid w:val="00DD4231"/>
    <w:rsid w:val="00DF5796"/>
    <w:rsid w:val="00E17C0D"/>
    <w:rsid w:val="00E21FF6"/>
    <w:rsid w:val="00E41268"/>
    <w:rsid w:val="00E534A0"/>
    <w:rsid w:val="00E82320"/>
    <w:rsid w:val="00E8739F"/>
    <w:rsid w:val="00EA725F"/>
    <w:rsid w:val="00EE4BC5"/>
    <w:rsid w:val="00F355D6"/>
    <w:rsid w:val="00F70F34"/>
    <w:rsid w:val="00F77A6C"/>
    <w:rsid w:val="00F85A0C"/>
    <w:rsid w:val="00F91CD8"/>
    <w:rsid w:val="00FA478A"/>
    <w:rsid w:val="00FC4EA8"/>
    <w:rsid w:val="00FC7136"/>
    <w:rsid w:val="00FD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0969"/>
  <w15:chartTrackingRefBased/>
  <w15:docId w15:val="{CD0C69B3-B4C1-E546-9135-463AE0A8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44176A"/>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character" w:styleId="Hyperlink">
    <w:name w:val="Hyperlink"/>
    <w:basedOn w:val="DefaultParagraphFont"/>
    <w:uiPriority w:val="99"/>
    <w:unhideWhenUsed/>
    <w:rsid w:val="00804736"/>
    <w:rPr>
      <w:color w:val="0563C1" w:themeColor="hyperlink"/>
      <w:u w:val="single"/>
    </w:rPr>
  </w:style>
  <w:style w:type="character" w:customStyle="1" w:styleId="UnresolvedMention">
    <w:name w:val="Unresolved Mention"/>
    <w:basedOn w:val="DefaultParagraphFont"/>
    <w:uiPriority w:val="99"/>
    <w:semiHidden/>
    <w:unhideWhenUsed/>
    <w:rsid w:val="00804736"/>
    <w:rPr>
      <w:color w:val="605E5C"/>
      <w:shd w:val="clear" w:color="auto" w:fill="E1DFDD"/>
    </w:rPr>
  </w:style>
  <w:style w:type="character" w:customStyle="1" w:styleId="DFARSChar">
    <w:name w:val="DFARS Char"/>
    <w:link w:val="DFARS"/>
    <w:locked/>
    <w:rsid w:val="006A24E4"/>
    <w:rPr>
      <w:rFonts w:ascii="Century Schoolbook" w:eastAsia="Times New Roman" w:hAnsi="Century Schoolbook" w:cs="Times New Roman"/>
      <w:spacing w:val="-5"/>
      <w:kern w:val="20"/>
      <w:szCs w:val="20"/>
    </w:rPr>
  </w:style>
  <w:style w:type="character" w:styleId="FollowedHyperlink">
    <w:name w:val="FollowedHyperlink"/>
    <w:basedOn w:val="DefaultParagraphFont"/>
    <w:uiPriority w:val="99"/>
    <w:semiHidden/>
    <w:unhideWhenUsed/>
    <w:rsid w:val="00D77FFC"/>
    <w:rPr>
      <w:color w:val="954F72" w:themeColor="followedHyperlink"/>
      <w:u w:val="single"/>
    </w:rPr>
  </w:style>
  <w:style w:type="paragraph" w:styleId="NormalWeb">
    <w:name w:val="Normal (Web)"/>
    <w:basedOn w:val="Normal"/>
    <w:rsid w:val="00AE044A"/>
    <w:pPr>
      <w:spacing w:before="100" w:beforeAutospacing="1" w:after="100" w:afterAutospacing="1"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851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181"/>
    <w:rPr>
      <w:rFonts w:ascii="Segoe UI" w:hAnsi="Segoe UI" w:cs="Segoe UI"/>
      <w:sz w:val="18"/>
      <w:szCs w:val="18"/>
    </w:rPr>
  </w:style>
  <w:style w:type="character" w:styleId="CommentReference">
    <w:name w:val="annotation reference"/>
    <w:basedOn w:val="DefaultParagraphFont"/>
    <w:uiPriority w:val="99"/>
    <w:semiHidden/>
    <w:unhideWhenUsed/>
    <w:rsid w:val="00E41268"/>
    <w:rPr>
      <w:sz w:val="16"/>
      <w:szCs w:val="16"/>
    </w:rPr>
  </w:style>
  <w:style w:type="paragraph" w:styleId="CommentText">
    <w:name w:val="annotation text"/>
    <w:basedOn w:val="Normal"/>
    <w:link w:val="CommentTextChar"/>
    <w:uiPriority w:val="99"/>
    <w:semiHidden/>
    <w:unhideWhenUsed/>
    <w:rsid w:val="00E41268"/>
    <w:pPr>
      <w:spacing w:line="240" w:lineRule="auto"/>
    </w:pPr>
    <w:rPr>
      <w:sz w:val="20"/>
      <w:szCs w:val="20"/>
    </w:rPr>
  </w:style>
  <w:style w:type="character" w:customStyle="1" w:styleId="CommentTextChar">
    <w:name w:val="Comment Text Char"/>
    <w:basedOn w:val="DefaultParagraphFont"/>
    <w:link w:val="CommentText"/>
    <w:uiPriority w:val="99"/>
    <w:semiHidden/>
    <w:rsid w:val="00E41268"/>
    <w:rPr>
      <w:sz w:val="20"/>
      <w:szCs w:val="20"/>
    </w:rPr>
  </w:style>
  <w:style w:type="paragraph" w:styleId="CommentSubject">
    <w:name w:val="annotation subject"/>
    <w:basedOn w:val="CommentText"/>
    <w:next w:val="CommentText"/>
    <w:link w:val="CommentSubjectChar"/>
    <w:uiPriority w:val="99"/>
    <w:semiHidden/>
    <w:unhideWhenUsed/>
    <w:rsid w:val="00E41268"/>
    <w:rPr>
      <w:b/>
      <w:bCs/>
    </w:rPr>
  </w:style>
  <w:style w:type="character" w:customStyle="1" w:styleId="CommentSubjectChar">
    <w:name w:val="Comment Subject Char"/>
    <w:basedOn w:val="CommentTextChar"/>
    <w:link w:val="CommentSubject"/>
    <w:uiPriority w:val="99"/>
    <w:semiHidden/>
    <w:rsid w:val="00E41268"/>
    <w:rPr>
      <w:b/>
      <w:bCs/>
      <w:sz w:val="20"/>
      <w:szCs w:val="20"/>
    </w:rPr>
  </w:style>
  <w:style w:type="paragraph" w:styleId="Header">
    <w:name w:val="header"/>
    <w:basedOn w:val="Normal"/>
    <w:link w:val="HeaderChar"/>
    <w:uiPriority w:val="99"/>
    <w:unhideWhenUsed/>
    <w:rsid w:val="00490D8F"/>
    <w:pPr>
      <w:tabs>
        <w:tab w:val="center" w:pos="4680"/>
        <w:tab w:val="right" w:pos="9360"/>
      </w:tabs>
      <w:spacing w:line="240" w:lineRule="auto"/>
    </w:pPr>
  </w:style>
  <w:style w:type="character" w:customStyle="1" w:styleId="HeaderChar">
    <w:name w:val="Header Char"/>
    <w:basedOn w:val="DefaultParagraphFont"/>
    <w:link w:val="Header"/>
    <w:uiPriority w:val="99"/>
    <w:rsid w:val="00490D8F"/>
  </w:style>
  <w:style w:type="paragraph" w:styleId="Footer">
    <w:name w:val="footer"/>
    <w:basedOn w:val="Normal"/>
    <w:link w:val="FooterChar"/>
    <w:uiPriority w:val="99"/>
    <w:unhideWhenUsed/>
    <w:rsid w:val="00490D8F"/>
    <w:pPr>
      <w:tabs>
        <w:tab w:val="center" w:pos="4680"/>
        <w:tab w:val="right" w:pos="9360"/>
      </w:tabs>
      <w:spacing w:line="240" w:lineRule="auto"/>
    </w:pPr>
  </w:style>
  <w:style w:type="character" w:customStyle="1" w:styleId="FooterChar">
    <w:name w:val="Footer Char"/>
    <w:basedOn w:val="DefaultParagraphFont"/>
    <w:link w:val="Footer"/>
    <w:uiPriority w:val="99"/>
    <w:rsid w:val="00490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1177">
      <w:bodyDiv w:val="1"/>
      <w:marLeft w:val="0"/>
      <w:marRight w:val="0"/>
      <w:marTop w:val="0"/>
      <w:marBottom w:val="0"/>
      <w:divBdr>
        <w:top w:val="none" w:sz="0" w:space="0" w:color="auto"/>
        <w:left w:val="none" w:sz="0" w:space="0" w:color="auto"/>
        <w:bottom w:val="none" w:sz="0" w:space="0" w:color="auto"/>
        <w:right w:val="none" w:sz="0" w:space="0" w:color="auto"/>
      </w:divBdr>
    </w:div>
    <w:div w:id="143206969">
      <w:bodyDiv w:val="1"/>
      <w:marLeft w:val="0"/>
      <w:marRight w:val="0"/>
      <w:marTop w:val="0"/>
      <w:marBottom w:val="0"/>
      <w:divBdr>
        <w:top w:val="none" w:sz="0" w:space="0" w:color="auto"/>
        <w:left w:val="none" w:sz="0" w:space="0" w:color="auto"/>
        <w:bottom w:val="none" w:sz="0" w:space="0" w:color="auto"/>
        <w:right w:val="none" w:sz="0" w:space="0" w:color="auto"/>
      </w:divBdr>
    </w:div>
    <w:div w:id="353655249">
      <w:bodyDiv w:val="1"/>
      <w:marLeft w:val="0"/>
      <w:marRight w:val="0"/>
      <w:marTop w:val="0"/>
      <w:marBottom w:val="0"/>
      <w:divBdr>
        <w:top w:val="none" w:sz="0" w:space="0" w:color="auto"/>
        <w:left w:val="none" w:sz="0" w:space="0" w:color="auto"/>
        <w:bottom w:val="none" w:sz="0" w:space="0" w:color="auto"/>
        <w:right w:val="none" w:sz="0" w:space="0" w:color="auto"/>
      </w:divBdr>
      <w:divsChild>
        <w:div w:id="1589581983">
          <w:marLeft w:val="0"/>
          <w:marRight w:val="0"/>
          <w:marTop w:val="0"/>
          <w:marBottom w:val="0"/>
          <w:divBdr>
            <w:top w:val="none" w:sz="0" w:space="0" w:color="auto"/>
            <w:left w:val="none" w:sz="0" w:space="0" w:color="auto"/>
            <w:bottom w:val="none" w:sz="0" w:space="0" w:color="auto"/>
            <w:right w:val="none" w:sz="0" w:space="0" w:color="auto"/>
          </w:divBdr>
        </w:div>
      </w:divsChild>
    </w:div>
    <w:div w:id="380635512">
      <w:bodyDiv w:val="1"/>
      <w:marLeft w:val="0"/>
      <w:marRight w:val="0"/>
      <w:marTop w:val="0"/>
      <w:marBottom w:val="0"/>
      <w:divBdr>
        <w:top w:val="none" w:sz="0" w:space="0" w:color="auto"/>
        <w:left w:val="none" w:sz="0" w:space="0" w:color="auto"/>
        <w:bottom w:val="none" w:sz="0" w:space="0" w:color="auto"/>
        <w:right w:val="none" w:sz="0" w:space="0" w:color="auto"/>
      </w:divBdr>
      <w:divsChild>
        <w:div w:id="1096560954">
          <w:marLeft w:val="0"/>
          <w:marRight w:val="0"/>
          <w:marTop w:val="0"/>
          <w:marBottom w:val="0"/>
          <w:divBdr>
            <w:top w:val="none" w:sz="0" w:space="0" w:color="auto"/>
            <w:left w:val="none" w:sz="0" w:space="0" w:color="auto"/>
            <w:bottom w:val="none" w:sz="0" w:space="0" w:color="auto"/>
            <w:right w:val="none" w:sz="0" w:space="0" w:color="auto"/>
          </w:divBdr>
        </w:div>
      </w:divsChild>
    </w:div>
    <w:div w:id="436827925">
      <w:bodyDiv w:val="1"/>
      <w:marLeft w:val="0"/>
      <w:marRight w:val="0"/>
      <w:marTop w:val="0"/>
      <w:marBottom w:val="0"/>
      <w:divBdr>
        <w:top w:val="none" w:sz="0" w:space="0" w:color="auto"/>
        <w:left w:val="none" w:sz="0" w:space="0" w:color="auto"/>
        <w:bottom w:val="none" w:sz="0" w:space="0" w:color="auto"/>
        <w:right w:val="none" w:sz="0" w:space="0" w:color="auto"/>
      </w:divBdr>
    </w:div>
    <w:div w:id="449328032">
      <w:bodyDiv w:val="1"/>
      <w:marLeft w:val="0"/>
      <w:marRight w:val="0"/>
      <w:marTop w:val="0"/>
      <w:marBottom w:val="0"/>
      <w:divBdr>
        <w:top w:val="none" w:sz="0" w:space="0" w:color="auto"/>
        <w:left w:val="none" w:sz="0" w:space="0" w:color="auto"/>
        <w:bottom w:val="none" w:sz="0" w:space="0" w:color="auto"/>
        <w:right w:val="none" w:sz="0" w:space="0" w:color="auto"/>
      </w:divBdr>
      <w:divsChild>
        <w:div w:id="1526408876">
          <w:marLeft w:val="0"/>
          <w:marRight w:val="0"/>
          <w:marTop w:val="0"/>
          <w:marBottom w:val="0"/>
          <w:divBdr>
            <w:top w:val="none" w:sz="0" w:space="0" w:color="auto"/>
            <w:left w:val="none" w:sz="0" w:space="0" w:color="auto"/>
            <w:bottom w:val="none" w:sz="0" w:space="0" w:color="auto"/>
            <w:right w:val="none" w:sz="0" w:space="0" w:color="auto"/>
          </w:divBdr>
        </w:div>
      </w:divsChild>
    </w:div>
    <w:div w:id="459761047">
      <w:bodyDiv w:val="1"/>
      <w:marLeft w:val="0"/>
      <w:marRight w:val="0"/>
      <w:marTop w:val="0"/>
      <w:marBottom w:val="0"/>
      <w:divBdr>
        <w:top w:val="none" w:sz="0" w:space="0" w:color="auto"/>
        <w:left w:val="none" w:sz="0" w:space="0" w:color="auto"/>
        <w:bottom w:val="none" w:sz="0" w:space="0" w:color="auto"/>
        <w:right w:val="none" w:sz="0" w:space="0" w:color="auto"/>
      </w:divBdr>
    </w:div>
    <w:div w:id="503283254">
      <w:bodyDiv w:val="1"/>
      <w:marLeft w:val="0"/>
      <w:marRight w:val="0"/>
      <w:marTop w:val="0"/>
      <w:marBottom w:val="0"/>
      <w:divBdr>
        <w:top w:val="none" w:sz="0" w:space="0" w:color="auto"/>
        <w:left w:val="none" w:sz="0" w:space="0" w:color="auto"/>
        <w:bottom w:val="none" w:sz="0" w:space="0" w:color="auto"/>
        <w:right w:val="none" w:sz="0" w:space="0" w:color="auto"/>
      </w:divBdr>
    </w:div>
    <w:div w:id="655576618">
      <w:bodyDiv w:val="1"/>
      <w:marLeft w:val="0"/>
      <w:marRight w:val="0"/>
      <w:marTop w:val="0"/>
      <w:marBottom w:val="0"/>
      <w:divBdr>
        <w:top w:val="none" w:sz="0" w:space="0" w:color="auto"/>
        <w:left w:val="none" w:sz="0" w:space="0" w:color="auto"/>
        <w:bottom w:val="none" w:sz="0" w:space="0" w:color="auto"/>
        <w:right w:val="none" w:sz="0" w:space="0" w:color="auto"/>
      </w:divBdr>
    </w:div>
    <w:div w:id="686449176">
      <w:bodyDiv w:val="1"/>
      <w:marLeft w:val="0"/>
      <w:marRight w:val="0"/>
      <w:marTop w:val="0"/>
      <w:marBottom w:val="0"/>
      <w:divBdr>
        <w:top w:val="none" w:sz="0" w:space="0" w:color="auto"/>
        <w:left w:val="none" w:sz="0" w:space="0" w:color="auto"/>
        <w:bottom w:val="none" w:sz="0" w:space="0" w:color="auto"/>
        <w:right w:val="none" w:sz="0" w:space="0" w:color="auto"/>
      </w:divBdr>
      <w:divsChild>
        <w:div w:id="148375243">
          <w:marLeft w:val="0"/>
          <w:marRight w:val="0"/>
          <w:marTop w:val="0"/>
          <w:marBottom w:val="0"/>
          <w:divBdr>
            <w:top w:val="none" w:sz="0" w:space="0" w:color="auto"/>
            <w:left w:val="none" w:sz="0" w:space="0" w:color="auto"/>
            <w:bottom w:val="none" w:sz="0" w:space="0" w:color="auto"/>
            <w:right w:val="none" w:sz="0" w:space="0" w:color="auto"/>
          </w:divBdr>
        </w:div>
      </w:divsChild>
    </w:div>
    <w:div w:id="750004547">
      <w:bodyDiv w:val="1"/>
      <w:marLeft w:val="0"/>
      <w:marRight w:val="0"/>
      <w:marTop w:val="0"/>
      <w:marBottom w:val="0"/>
      <w:divBdr>
        <w:top w:val="none" w:sz="0" w:space="0" w:color="auto"/>
        <w:left w:val="none" w:sz="0" w:space="0" w:color="auto"/>
        <w:bottom w:val="none" w:sz="0" w:space="0" w:color="auto"/>
        <w:right w:val="none" w:sz="0" w:space="0" w:color="auto"/>
      </w:divBdr>
      <w:divsChild>
        <w:div w:id="322005314">
          <w:marLeft w:val="0"/>
          <w:marRight w:val="0"/>
          <w:marTop w:val="0"/>
          <w:marBottom w:val="0"/>
          <w:divBdr>
            <w:top w:val="none" w:sz="0" w:space="0" w:color="auto"/>
            <w:left w:val="none" w:sz="0" w:space="0" w:color="auto"/>
            <w:bottom w:val="none" w:sz="0" w:space="0" w:color="auto"/>
            <w:right w:val="none" w:sz="0" w:space="0" w:color="auto"/>
          </w:divBdr>
        </w:div>
      </w:divsChild>
    </w:div>
    <w:div w:id="832254580">
      <w:bodyDiv w:val="1"/>
      <w:marLeft w:val="0"/>
      <w:marRight w:val="0"/>
      <w:marTop w:val="0"/>
      <w:marBottom w:val="0"/>
      <w:divBdr>
        <w:top w:val="none" w:sz="0" w:space="0" w:color="auto"/>
        <w:left w:val="none" w:sz="0" w:space="0" w:color="auto"/>
        <w:bottom w:val="none" w:sz="0" w:space="0" w:color="auto"/>
        <w:right w:val="none" w:sz="0" w:space="0" w:color="auto"/>
      </w:divBdr>
      <w:divsChild>
        <w:div w:id="1547832769">
          <w:marLeft w:val="0"/>
          <w:marRight w:val="0"/>
          <w:marTop w:val="0"/>
          <w:marBottom w:val="0"/>
          <w:divBdr>
            <w:top w:val="none" w:sz="0" w:space="0" w:color="auto"/>
            <w:left w:val="none" w:sz="0" w:space="0" w:color="auto"/>
            <w:bottom w:val="none" w:sz="0" w:space="0" w:color="auto"/>
            <w:right w:val="none" w:sz="0" w:space="0" w:color="auto"/>
          </w:divBdr>
        </w:div>
      </w:divsChild>
    </w:div>
    <w:div w:id="895091385">
      <w:bodyDiv w:val="1"/>
      <w:marLeft w:val="0"/>
      <w:marRight w:val="0"/>
      <w:marTop w:val="0"/>
      <w:marBottom w:val="0"/>
      <w:divBdr>
        <w:top w:val="none" w:sz="0" w:space="0" w:color="auto"/>
        <w:left w:val="none" w:sz="0" w:space="0" w:color="auto"/>
        <w:bottom w:val="none" w:sz="0" w:space="0" w:color="auto"/>
        <w:right w:val="none" w:sz="0" w:space="0" w:color="auto"/>
      </w:divBdr>
      <w:divsChild>
        <w:div w:id="1205483120">
          <w:marLeft w:val="0"/>
          <w:marRight w:val="0"/>
          <w:marTop w:val="0"/>
          <w:marBottom w:val="0"/>
          <w:divBdr>
            <w:top w:val="none" w:sz="0" w:space="0" w:color="auto"/>
            <w:left w:val="none" w:sz="0" w:space="0" w:color="auto"/>
            <w:bottom w:val="none" w:sz="0" w:space="0" w:color="auto"/>
            <w:right w:val="none" w:sz="0" w:space="0" w:color="auto"/>
          </w:divBdr>
        </w:div>
        <w:div w:id="181480413">
          <w:marLeft w:val="0"/>
          <w:marRight w:val="0"/>
          <w:marTop w:val="0"/>
          <w:marBottom w:val="0"/>
          <w:divBdr>
            <w:top w:val="none" w:sz="0" w:space="0" w:color="auto"/>
            <w:left w:val="none" w:sz="0" w:space="0" w:color="auto"/>
            <w:bottom w:val="none" w:sz="0" w:space="0" w:color="auto"/>
            <w:right w:val="none" w:sz="0" w:space="0" w:color="auto"/>
          </w:divBdr>
        </w:div>
        <w:div w:id="1144202447">
          <w:marLeft w:val="0"/>
          <w:marRight w:val="0"/>
          <w:marTop w:val="0"/>
          <w:marBottom w:val="0"/>
          <w:divBdr>
            <w:top w:val="none" w:sz="0" w:space="0" w:color="auto"/>
            <w:left w:val="none" w:sz="0" w:space="0" w:color="auto"/>
            <w:bottom w:val="none" w:sz="0" w:space="0" w:color="auto"/>
            <w:right w:val="none" w:sz="0" w:space="0" w:color="auto"/>
          </w:divBdr>
        </w:div>
      </w:divsChild>
    </w:div>
    <w:div w:id="903104773">
      <w:bodyDiv w:val="1"/>
      <w:marLeft w:val="0"/>
      <w:marRight w:val="0"/>
      <w:marTop w:val="0"/>
      <w:marBottom w:val="0"/>
      <w:divBdr>
        <w:top w:val="none" w:sz="0" w:space="0" w:color="auto"/>
        <w:left w:val="none" w:sz="0" w:space="0" w:color="auto"/>
        <w:bottom w:val="none" w:sz="0" w:space="0" w:color="auto"/>
        <w:right w:val="none" w:sz="0" w:space="0" w:color="auto"/>
      </w:divBdr>
    </w:div>
    <w:div w:id="930548932">
      <w:bodyDiv w:val="1"/>
      <w:marLeft w:val="0"/>
      <w:marRight w:val="0"/>
      <w:marTop w:val="0"/>
      <w:marBottom w:val="0"/>
      <w:divBdr>
        <w:top w:val="none" w:sz="0" w:space="0" w:color="auto"/>
        <w:left w:val="none" w:sz="0" w:space="0" w:color="auto"/>
        <w:bottom w:val="none" w:sz="0" w:space="0" w:color="auto"/>
        <w:right w:val="none" w:sz="0" w:space="0" w:color="auto"/>
      </w:divBdr>
    </w:div>
    <w:div w:id="1069613291">
      <w:bodyDiv w:val="1"/>
      <w:marLeft w:val="0"/>
      <w:marRight w:val="0"/>
      <w:marTop w:val="0"/>
      <w:marBottom w:val="0"/>
      <w:divBdr>
        <w:top w:val="none" w:sz="0" w:space="0" w:color="auto"/>
        <w:left w:val="none" w:sz="0" w:space="0" w:color="auto"/>
        <w:bottom w:val="none" w:sz="0" w:space="0" w:color="auto"/>
        <w:right w:val="none" w:sz="0" w:space="0" w:color="auto"/>
      </w:divBdr>
    </w:div>
    <w:div w:id="1077438127">
      <w:bodyDiv w:val="1"/>
      <w:marLeft w:val="0"/>
      <w:marRight w:val="0"/>
      <w:marTop w:val="0"/>
      <w:marBottom w:val="0"/>
      <w:divBdr>
        <w:top w:val="none" w:sz="0" w:space="0" w:color="auto"/>
        <w:left w:val="none" w:sz="0" w:space="0" w:color="auto"/>
        <w:bottom w:val="none" w:sz="0" w:space="0" w:color="auto"/>
        <w:right w:val="none" w:sz="0" w:space="0" w:color="auto"/>
      </w:divBdr>
      <w:divsChild>
        <w:div w:id="1179151349">
          <w:marLeft w:val="0"/>
          <w:marRight w:val="0"/>
          <w:marTop w:val="0"/>
          <w:marBottom w:val="0"/>
          <w:divBdr>
            <w:top w:val="none" w:sz="0" w:space="0" w:color="auto"/>
            <w:left w:val="none" w:sz="0" w:space="0" w:color="auto"/>
            <w:bottom w:val="none" w:sz="0" w:space="0" w:color="auto"/>
            <w:right w:val="none" w:sz="0" w:space="0" w:color="auto"/>
          </w:divBdr>
        </w:div>
      </w:divsChild>
    </w:div>
    <w:div w:id="1139882705">
      <w:bodyDiv w:val="1"/>
      <w:marLeft w:val="0"/>
      <w:marRight w:val="0"/>
      <w:marTop w:val="0"/>
      <w:marBottom w:val="0"/>
      <w:divBdr>
        <w:top w:val="none" w:sz="0" w:space="0" w:color="auto"/>
        <w:left w:val="none" w:sz="0" w:space="0" w:color="auto"/>
        <w:bottom w:val="none" w:sz="0" w:space="0" w:color="auto"/>
        <w:right w:val="none" w:sz="0" w:space="0" w:color="auto"/>
      </w:divBdr>
    </w:div>
    <w:div w:id="1163279708">
      <w:bodyDiv w:val="1"/>
      <w:marLeft w:val="0"/>
      <w:marRight w:val="0"/>
      <w:marTop w:val="0"/>
      <w:marBottom w:val="0"/>
      <w:divBdr>
        <w:top w:val="none" w:sz="0" w:space="0" w:color="auto"/>
        <w:left w:val="none" w:sz="0" w:space="0" w:color="auto"/>
        <w:bottom w:val="none" w:sz="0" w:space="0" w:color="auto"/>
        <w:right w:val="none" w:sz="0" w:space="0" w:color="auto"/>
      </w:divBdr>
    </w:div>
    <w:div w:id="1309284777">
      <w:bodyDiv w:val="1"/>
      <w:marLeft w:val="0"/>
      <w:marRight w:val="0"/>
      <w:marTop w:val="0"/>
      <w:marBottom w:val="0"/>
      <w:divBdr>
        <w:top w:val="none" w:sz="0" w:space="0" w:color="auto"/>
        <w:left w:val="none" w:sz="0" w:space="0" w:color="auto"/>
        <w:bottom w:val="none" w:sz="0" w:space="0" w:color="auto"/>
        <w:right w:val="none" w:sz="0" w:space="0" w:color="auto"/>
      </w:divBdr>
      <w:divsChild>
        <w:div w:id="1109471789">
          <w:marLeft w:val="0"/>
          <w:marRight w:val="0"/>
          <w:marTop w:val="0"/>
          <w:marBottom w:val="0"/>
          <w:divBdr>
            <w:top w:val="none" w:sz="0" w:space="0" w:color="auto"/>
            <w:left w:val="none" w:sz="0" w:space="0" w:color="auto"/>
            <w:bottom w:val="none" w:sz="0" w:space="0" w:color="auto"/>
            <w:right w:val="none" w:sz="0" w:space="0" w:color="auto"/>
          </w:divBdr>
          <w:divsChild>
            <w:div w:id="1125462618">
              <w:marLeft w:val="0"/>
              <w:marRight w:val="0"/>
              <w:marTop w:val="0"/>
              <w:marBottom w:val="0"/>
              <w:divBdr>
                <w:top w:val="none" w:sz="0" w:space="0" w:color="auto"/>
                <w:left w:val="none" w:sz="0" w:space="0" w:color="auto"/>
                <w:bottom w:val="none" w:sz="0" w:space="0" w:color="auto"/>
                <w:right w:val="none" w:sz="0" w:space="0" w:color="auto"/>
              </w:divBdr>
            </w:div>
          </w:divsChild>
        </w:div>
        <w:div w:id="233704411">
          <w:marLeft w:val="0"/>
          <w:marRight w:val="0"/>
          <w:marTop w:val="0"/>
          <w:marBottom w:val="0"/>
          <w:divBdr>
            <w:top w:val="none" w:sz="0" w:space="0" w:color="auto"/>
            <w:left w:val="none" w:sz="0" w:space="0" w:color="auto"/>
            <w:bottom w:val="none" w:sz="0" w:space="0" w:color="auto"/>
            <w:right w:val="none" w:sz="0" w:space="0" w:color="auto"/>
          </w:divBdr>
        </w:div>
      </w:divsChild>
    </w:div>
    <w:div w:id="1429305517">
      <w:bodyDiv w:val="1"/>
      <w:marLeft w:val="0"/>
      <w:marRight w:val="0"/>
      <w:marTop w:val="0"/>
      <w:marBottom w:val="0"/>
      <w:divBdr>
        <w:top w:val="none" w:sz="0" w:space="0" w:color="auto"/>
        <w:left w:val="none" w:sz="0" w:space="0" w:color="auto"/>
        <w:bottom w:val="none" w:sz="0" w:space="0" w:color="auto"/>
        <w:right w:val="none" w:sz="0" w:space="0" w:color="auto"/>
      </w:divBdr>
      <w:divsChild>
        <w:div w:id="618875409">
          <w:marLeft w:val="0"/>
          <w:marRight w:val="0"/>
          <w:marTop w:val="0"/>
          <w:marBottom w:val="0"/>
          <w:divBdr>
            <w:top w:val="none" w:sz="0" w:space="0" w:color="auto"/>
            <w:left w:val="none" w:sz="0" w:space="0" w:color="auto"/>
            <w:bottom w:val="none" w:sz="0" w:space="0" w:color="auto"/>
            <w:right w:val="none" w:sz="0" w:space="0" w:color="auto"/>
          </w:divBdr>
        </w:div>
        <w:div w:id="206182810">
          <w:marLeft w:val="0"/>
          <w:marRight w:val="0"/>
          <w:marTop w:val="0"/>
          <w:marBottom w:val="0"/>
          <w:divBdr>
            <w:top w:val="none" w:sz="0" w:space="0" w:color="auto"/>
            <w:left w:val="none" w:sz="0" w:space="0" w:color="auto"/>
            <w:bottom w:val="none" w:sz="0" w:space="0" w:color="auto"/>
            <w:right w:val="none" w:sz="0" w:space="0" w:color="auto"/>
          </w:divBdr>
        </w:div>
        <w:div w:id="840001809">
          <w:marLeft w:val="0"/>
          <w:marRight w:val="0"/>
          <w:marTop w:val="0"/>
          <w:marBottom w:val="0"/>
          <w:divBdr>
            <w:top w:val="none" w:sz="0" w:space="0" w:color="auto"/>
            <w:left w:val="none" w:sz="0" w:space="0" w:color="auto"/>
            <w:bottom w:val="none" w:sz="0" w:space="0" w:color="auto"/>
            <w:right w:val="none" w:sz="0" w:space="0" w:color="auto"/>
          </w:divBdr>
        </w:div>
      </w:divsChild>
    </w:div>
    <w:div w:id="1479883260">
      <w:bodyDiv w:val="1"/>
      <w:marLeft w:val="0"/>
      <w:marRight w:val="0"/>
      <w:marTop w:val="0"/>
      <w:marBottom w:val="0"/>
      <w:divBdr>
        <w:top w:val="none" w:sz="0" w:space="0" w:color="auto"/>
        <w:left w:val="none" w:sz="0" w:space="0" w:color="auto"/>
        <w:bottom w:val="none" w:sz="0" w:space="0" w:color="auto"/>
        <w:right w:val="none" w:sz="0" w:space="0" w:color="auto"/>
      </w:divBdr>
      <w:divsChild>
        <w:div w:id="200288521">
          <w:marLeft w:val="0"/>
          <w:marRight w:val="0"/>
          <w:marTop w:val="0"/>
          <w:marBottom w:val="0"/>
          <w:divBdr>
            <w:top w:val="none" w:sz="0" w:space="0" w:color="auto"/>
            <w:left w:val="none" w:sz="0" w:space="0" w:color="auto"/>
            <w:bottom w:val="none" w:sz="0" w:space="0" w:color="auto"/>
            <w:right w:val="none" w:sz="0" w:space="0" w:color="auto"/>
          </w:divBdr>
          <w:divsChild>
            <w:div w:id="1322347819">
              <w:marLeft w:val="0"/>
              <w:marRight w:val="0"/>
              <w:marTop w:val="0"/>
              <w:marBottom w:val="0"/>
              <w:divBdr>
                <w:top w:val="none" w:sz="0" w:space="0" w:color="auto"/>
                <w:left w:val="none" w:sz="0" w:space="0" w:color="auto"/>
                <w:bottom w:val="none" w:sz="0" w:space="0" w:color="auto"/>
                <w:right w:val="none" w:sz="0" w:space="0" w:color="auto"/>
              </w:divBdr>
            </w:div>
            <w:div w:id="1797483411">
              <w:marLeft w:val="0"/>
              <w:marRight w:val="0"/>
              <w:marTop w:val="0"/>
              <w:marBottom w:val="0"/>
              <w:divBdr>
                <w:top w:val="none" w:sz="0" w:space="0" w:color="auto"/>
                <w:left w:val="none" w:sz="0" w:space="0" w:color="auto"/>
                <w:bottom w:val="none" w:sz="0" w:space="0" w:color="auto"/>
                <w:right w:val="none" w:sz="0" w:space="0" w:color="auto"/>
              </w:divBdr>
              <w:divsChild>
                <w:div w:id="726226458">
                  <w:marLeft w:val="0"/>
                  <w:marRight w:val="0"/>
                  <w:marTop w:val="0"/>
                  <w:marBottom w:val="0"/>
                  <w:divBdr>
                    <w:top w:val="none" w:sz="0" w:space="0" w:color="auto"/>
                    <w:left w:val="none" w:sz="0" w:space="0" w:color="auto"/>
                    <w:bottom w:val="none" w:sz="0" w:space="0" w:color="auto"/>
                    <w:right w:val="none" w:sz="0" w:space="0" w:color="auto"/>
                  </w:divBdr>
                </w:div>
                <w:div w:id="12248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3807">
      <w:bodyDiv w:val="1"/>
      <w:marLeft w:val="0"/>
      <w:marRight w:val="0"/>
      <w:marTop w:val="0"/>
      <w:marBottom w:val="0"/>
      <w:divBdr>
        <w:top w:val="none" w:sz="0" w:space="0" w:color="auto"/>
        <w:left w:val="none" w:sz="0" w:space="0" w:color="auto"/>
        <w:bottom w:val="none" w:sz="0" w:space="0" w:color="auto"/>
        <w:right w:val="none" w:sz="0" w:space="0" w:color="auto"/>
      </w:divBdr>
    </w:div>
    <w:div w:id="1624069550">
      <w:bodyDiv w:val="1"/>
      <w:marLeft w:val="0"/>
      <w:marRight w:val="0"/>
      <w:marTop w:val="0"/>
      <w:marBottom w:val="0"/>
      <w:divBdr>
        <w:top w:val="none" w:sz="0" w:space="0" w:color="auto"/>
        <w:left w:val="none" w:sz="0" w:space="0" w:color="auto"/>
        <w:bottom w:val="none" w:sz="0" w:space="0" w:color="auto"/>
        <w:right w:val="none" w:sz="0" w:space="0" w:color="auto"/>
      </w:divBdr>
    </w:div>
    <w:div w:id="1676614590">
      <w:bodyDiv w:val="1"/>
      <w:marLeft w:val="0"/>
      <w:marRight w:val="0"/>
      <w:marTop w:val="0"/>
      <w:marBottom w:val="0"/>
      <w:divBdr>
        <w:top w:val="none" w:sz="0" w:space="0" w:color="auto"/>
        <w:left w:val="none" w:sz="0" w:space="0" w:color="auto"/>
        <w:bottom w:val="none" w:sz="0" w:space="0" w:color="auto"/>
        <w:right w:val="none" w:sz="0" w:space="0" w:color="auto"/>
      </w:divBdr>
    </w:div>
    <w:div w:id="1759713861">
      <w:bodyDiv w:val="1"/>
      <w:marLeft w:val="0"/>
      <w:marRight w:val="0"/>
      <w:marTop w:val="0"/>
      <w:marBottom w:val="0"/>
      <w:divBdr>
        <w:top w:val="none" w:sz="0" w:space="0" w:color="auto"/>
        <w:left w:val="none" w:sz="0" w:space="0" w:color="auto"/>
        <w:bottom w:val="none" w:sz="0" w:space="0" w:color="auto"/>
        <w:right w:val="none" w:sz="0" w:space="0" w:color="auto"/>
      </w:divBdr>
      <w:divsChild>
        <w:div w:id="542405352">
          <w:marLeft w:val="0"/>
          <w:marRight w:val="0"/>
          <w:marTop w:val="0"/>
          <w:marBottom w:val="0"/>
          <w:divBdr>
            <w:top w:val="none" w:sz="0" w:space="0" w:color="auto"/>
            <w:left w:val="none" w:sz="0" w:space="0" w:color="auto"/>
            <w:bottom w:val="none" w:sz="0" w:space="0" w:color="auto"/>
            <w:right w:val="none" w:sz="0" w:space="0" w:color="auto"/>
          </w:divBdr>
          <w:divsChild>
            <w:div w:id="1548419210">
              <w:marLeft w:val="0"/>
              <w:marRight w:val="0"/>
              <w:marTop w:val="0"/>
              <w:marBottom w:val="0"/>
              <w:divBdr>
                <w:top w:val="none" w:sz="0" w:space="0" w:color="auto"/>
                <w:left w:val="none" w:sz="0" w:space="0" w:color="auto"/>
                <w:bottom w:val="none" w:sz="0" w:space="0" w:color="auto"/>
                <w:right w:val="none" w:sz="0" w:space="0" w:color="auto"/>
              </w:divBdr>
            </w:div>
            <w:div w:id="1950314104">
              <w:marLeft w:val="0"/>
              <w:marRight w:val="0"/>
              <w:marTop w:val="0"/>
              <w:marBottom w:val="0"/>
              <w:divBdr>
                <w:top w:val="none" w:sz="0" w:space="0" w:color="auto"/>
                <w:left w:val="none" w:sz="0" w:space="0" w:color="auto"/>
                <w:bottom w:val="none" w:sz="0" w:space="0" w:color="auto"/>
                <w:right w:val="none" w:sz="0" w:space="0" w:color="auto"/>
              </w:divBdr>
              <w:divsChild>
                <w:div w:id="1191257543">
                  <w:marLeft w:val="0"/>
                  <w:marRight w:val="0"/>
                  <w:marTop w:val="0"/>
                  <w:marBottom w:val="0"/>
                  <w:divBdr>
                    <w:top w:val="none" w:sz="0" w:space="0" w:color="auto"/>
                    <w:left w:val="none" w:sz="0" w:space="0" w:color="auto"/>
                    <w:bottom w:val="none" w:sz="0" w:space="0" w:color="auto"/>
                    <w:right w:val="none" w:sz="0" w:space="0" w:color="auto"/>
                  </w:divBdr>
                </w:div>
                <w:div w:id="12302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0625">
      <w:bodyDiv w:val="1"/>
      <w:marLeft w:val="0"/>
      <w:marRight w:val="0"/>
      <w:marTop w:val="0"/>
      <w:marBottom w:val="0"/>
      <w:divBdr>
        <w:top w:val="none" w:sz="0" w:space="0" w:color="auto"/>
        <w:left w:val="none" w:sz="0" w:space="0" w:color="auto"/>
        <w:bottom w:val="none" w:sz="0" w:space="0" w:color="auto"/>
        <w:right w:val="none" w:sz="0" w:space="0" w:color="auto"/>
      </w:divBdr>
      <w:divsChild>
        <w:div w:id="985208506">
          <w:marLeft w:val="0"/>
          <w:marRight w:val="0"/>
          <w:marTop w:val="0"/>
          <w:marBottom w:val="0"/>
          <w:divBdr>
            <w:top w:val="none" w:sz="0" w:space="0" w:color="auto"/>
            <w:left w:val="none" w:sz="0" w:space="0" w:color="auto"/>
            <w:bottom w:val="none" w:sz="0" w:space="0" w:color="auto"/>
            <w:right w:val="none" w:sz="0" w:space="0" w:color="auto"/>
          </w:divBdr>
        </w:div>
      </w:divsChild>
    </w:div>
    <w:div w:id="1836530603">
      <w:bodyDiv w:val="1"/>
      <w:marLeft w:val="0"/>
      <w:marRight w:val="0"/>
      <w:marTop w:val="0"/>
      <w:marBottom w:val="0"/>
      <w:divBdr>
        <w:top w:val="none" w:sz="0" w:space="0" w:color="auto"/>
        <w:left w:val="none" w:sz="0" w:space="0" w:color="auto"/>
        <w:bottom w:val="none" w:sz="0" w:space="0" w:color="auto"/>
        <w:right w:val="none" w:sz="0" w:space="0" w:color="auto"/>
      </w:divBdr>
    </w:div>
    <w:div w:id="1973512305">
      <w:bodyDiv w:val="1"/>
      <w:marLeft w:val="0"/>
      <w:marRight w:val="0"/>
      <w:marTop w:val="0"/>
      <w:marBottom w:val="0"/>
      <w:divBdr>
        <w:top w:val="none" w:sz="0" w:space="0" w:color="auto"/>
        <w:left w:val="none" w:sz="0" w:space="0" w:color="auto"/>
        <w:bottom w:val="none" w:sz="0" w:space="0" w:color="auto"/>
        <w:right w:val="none" w:sz="0" w:space="0" w:color="auto"/>
      </w:divBdr>
      <w:divsChild>
        <w:div w:id="301925847">
          <w:marLeft w:val="0"/>
          <w:marRight w:val="0"/>
          <w:marTop w:val="0"/>
          <w:marBottom w:val="0"/>
          <w:divBdr>
            <w:top w:val="none" w:sz="0" w:space="0" w:color="auto"/>
            <w:left w:val="none" w:sz="0" w:space="0" w:color="auto"/>
            <w:bottom w:val="none" w:sz="0" w:space="0" w:color="auto"/>
            <w:right w:val="none" w:sz="0" w:space="0" w:color="auto"/>
          </w:divBdr>
          <w:divsChild>
            <w:div w:id="1078985015">
              <w:marLeft w:val="0"/>
              <w:marRight w:val="0"/>
              <w:marTop w:val="0"/>
              <w:marBottom w:val="0"/>
              <w:divBdr>
                <w:top w:val="none" w:sz="0" w:space="0" w:color="auto"/>
                <w:left w:val="none" w:sz="0" w:space="0" w:color="auto"/>
                <w:bottom w:val="none" w:sz="0" w:space="0" w:color="auto"/>
                <w:right w:val="none" w:sz="0" w:space="0" w:color="auto"/>
              </w:divBdr>
            </w:div>
          </w:divsChild>
        </w:div>
        <w:div w:id="347832075">
          <w:marLeft w:val="0"/>
          <w:marRight w:val="0"/>
          <w:marTop w:val="0"/>
          <w:marBottom w:val="0"/>
          <w:divBdr>
            <w:top w:val="none" w:sz="0" w:space="0" w:color="auto"/>
            <w:left w:val="none" w:sz="0" w:space="0" w:color="auto"/>
            <w:bottom w:val="none" w:sz="0" w:space="0" w:color="auto"/>
            <w:right w:val="none" w:sz="0" w:space="0" w:color="auto"/>
          </w:divBdr>
        </w:div>
      </w:divsChild>
    </w:div>
    <w:div w:id="21046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pdi/eb/procurement_data_standard.html" TargetMode="External"/><Relationship Id="rId13" Type="http://schemas.openxmlformats.org/officeDocument/2006/relationships/hyperlink" Target="http://www.acq.osd.mil/dpap/pacc/cc/areas_of_responsibility.html" TargetMode="External"/><Relationship Id="rId18" Type="http://schemas.openxmlformats.org/officeDocument/2006/relationships/hyperlink" Target="http://www.acq.osd.mil/dpap/pdi/pc/policy_documents.html" TargetMode="External"/><Relationship Id="rId26" Type="http://schemas.openxmlformats.org/officeDocument/2006/relationships/hyperlink" Target="http://www.acq.osd.mil/dpap/cpic/ic/reciprocal_procurement_memoranda_of_understanding.html" TargetMode="External"/><Relationship Id="rId3" Type="http://schemas.openxmlformats.org/officeDocument/2006/relationships/webSettings" Target="webSettings.xml"/><Relationship Id="rId21" Type="http://schemas.openxmlformats.org/officeDocument/2006/relationships/hyperlink" Target="http://www.acq.osd.mil/dpap/pacc/cc/areas_of_responsibility.html" TargetMode="External"/><Relationship Id="rId7" Type="http://schemas.openxmlformats.org/officeDocument/2006/relationships/hyperlink" Target="https://www.acq.osd.mil/dpap/DP/docs/Peer_Reviews_Best_Practices_14_June_21.pdf" TargetMode="External"/><Relationship Id="rId12" Type="http://schemas.openxmlformats.org/officeDocument/2006/relationships/hyperlink" Target="http://www.acq.osd.mil/dpap/pdi/eb/docs/Line_Item_UoM_List.xlsx" TargetMode="External"/><Relationship Id="rId17" Type="http://schemas.openxmlformats.org/officeDocument/2006/relationships/hyperlink" Target="http://www.acq.osd.mil/dpap/pacc/cc/international_operations.html" TargetMode="External"/><Relationship Id="rId25" Type="http://schemas.openxmlformats.org/officeDocument/2006/relationships/hyperlink" Target="http://www.acq.osd.mil/dpap/dars/dfars/html/current/225_8.htm" TargetMode="External"/><Relationship Id="rId2" Type="http://schemas.openxmlformats.org/officeDocument/2006/relationships/settings" Target="settings.xml"/><Relationship Id="rId16" Type="http://schemas.openxmlformats.org/officeDocument/2006/relationships/hyperlink" Target="http://www.acq.osd.mil/dpap/pacc/cc/domestic_emergencies.html" TargetMode="External"/><Relationship Id="rId20" Type="http://schemas.openxmlformats.org/officeDocument/2006/relationships/hyperlink" Target="http://www.acq.osd.mil/dpap/dars/pgi/pgi_htm/current/PGI225_3.htm" TargetMode="External"/><Relationship Id="rId29" Type="http://schemas.openxmlformats.org/officeDocument/2006/relationships/hyperlink" Target="http://www.acq.osd.mil/dpap/pdi/pc/policy_documents.html" TargetMode="External"/><Relationship Id="rId1" Type="http://schemas.openxmlformats.org/officeDocument/2006/relationships/styles" Target="styles.xml"/><Relationship Id="rId6" Type="http://schemas.openxmlformats.org/officeDocument/2006/relationships/hyperlink" Target="https://www.acq.osd.mil/dpap/cpic/cp/peer_reviews.html" TargetMode="External"/><Relationship Id="rId11" Type="http://schemas.openxmlformats.org/officeDocument/2006/relationships/hyperlink" Target="https://www.acq.osd.mil/dpap/pdi/eb/dataimp.html" TargetMode="External"/><Relationship Id="rId24" Type="http://schemas.openxmlformats.org/officeDocument/2006/relationships/hyperlink" Target="http://www.acq.osd.mil/dpap/pacc/cc/areas_of_responsibility.html"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eda.ogden.disa.mil" TargetMode="External"/><Relationship Id="rId23" Type="http://schemas.openxmlformats.org/officeDocument/2006/relationships/hyperlink" Target="http://www.acq.osd.mil/dpap/pacc/cc/areas_of_responsibility.html" TargetMode="External"/><Relationship Id="rId28" Type="http://schemas.openxmlformats.org/officeDocument/2006/relationships/hyperlink" Target="https://www.acq.osd.mil/dpap/cpic/cp/docs/Guidebook_Part_B_Commercial_Item_Pricing_20180126" TargetMode="External"/><Relationship Id="rId10" Type="http://schemas.openxmlformats.org/officeDocument/2006/relationships/hyperlink" Target="https://www.acq.osd.mil/dpap/pdi/eb/federal_procurement_data_system_-_next_generation_fpds-ng.html" TargetMode="External"/><Relationship Id="rId19" Type="http://schemas.openxmlformats.org/officeDocument/2006/relationships/hyperlink" Target="http://www.acq.osd.mil/dpap/pacc/cc/resources.html"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cq.osd.mil/dpap/pdi/eb/procurement_data_standard.html" TargetMode="External"/><Relationship Id="rId14" Type="http://schemas.openxmlformats.org/officeDocument/2006/relationships/hyperlink" Target="http://www.acq.osd.mil/dpap/pdi/eb/procurement_data_standard.html" TargetMode="External"/><Relationship Id="rId22" Type="http://schemas.openxmlformats.org/officeDocument/2006/relationships/hyperlink" Target="http://www.acq.osd.mil/dpap/pacc/cc/index.html" TargetMode="External"/><Relationship Id="rId27" Type="http://schemas.openxmlformats.org/officeDocument/2006/relationships/hyperlink" Target="http://www.acq.osd.mil/dpap/cpic/cp/Performance_based_payments.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Overstreet</dc:creator>
  <cp:keywords/>
  <dc:description/>
  <cp:lastModifiedBy>Johnson, Jennifer D CIV OSD OUSD A-S (USA)</cp:lastModifiedBy>
  <cp:revision>7</cp:revision>
  <dcterms:created xsi:type="dcterms:W3CDTF">2022-03-11T00:27:00Z</dcterms:created>
  <dcterms:modified xsi:type="dcterms:W3CDTF">2022-03-18T14:50:00Z</dcterms:modified>
</cp:coreProperties>
</file>