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A799F" w14:textId="77777777" w:rsidR="00A57552" w:rsidRPr="00D62AF9" w:rsidRDefault="00A57552" w:rsidP="00A57552">
      <w:pPr>
        <w:tabs>
          <w:tab w:val="clear" w:pos="1000"/>
        </w:tabs>
        <w:ind w:left="0" w:firstLine="0"/>
        <w:jc w:val="center"/>
        <w:outlineLvl w:val="3"/>
        <w:rPr>
          <w:rFonts w:ascii="Arial" w:hAnsi="Arial" w:cs="Arial"/>
          <w:bCs/>
          <w:szCs w:val="24"/>
        </w:rPr>
      </w:pPr>
      <w:bookmarkStart w:id="0" w:name="P538_103932"/>
      <w:bookmarkEnd w:id="0"/>
      <w:r w:rsidRPr="00D62AF9">
        <w:rPr>
          <w:rFonts w:ascii="Arial" w:hAnsi="Arial" w:cs="Arial"/>
          <w:bCs/>
          <w:szCs w:val="24"/>
        </w:rPr>
        <w:t>DFARS PGI Case 2020-P002</w:t>
      </w:r>
    </w:p>
    <w:p w14:paraId="5438999C" w14:textId="77777777" w:rsidR="00A57552" w:rsidRPr="00D62AF9" w:rsidRDefault="00A57552" w:rsidP="00A57552">
      <w:pPr>
        <w:tabs>
          <w:tab w:val="clear" w:pos="1000"/>
        </w:tabs>
        <w:ind w:left="0" w:firstLine="0"/>
        <w:jc w:val="center"/>
        <w:outlineLvl w:val="3"/>
        <w:rPr>
          <w:rFonts w:ascii="Arial" w:hAnsi="Arial" w:cs="Arial"/>
          <w:szCs w:val="24"/>
          <w:shd w:val="clear" w:color="auto" w:fill="FFFFFF"/>
        </w:rPr>
      </w:pPr>
      <w:r w:rsidRPr="00D62AF9">
        <w:rPr>
          <w:rFonts w:ascii="Arial" w:hAnsi="Arial" w:cs="Arial"/>
          <w:szCs w:val="24"/>
          <w:shd w:val="clear" w:color="auto" w:fill="FFFFFF"/>
        </w:rPr>
        <w:t>Update to COR Appointment and Surveillance Systems</w:t>
      </w:r>
    </w:p>
    <w:p w14:paraId="1A69CF24" w14:textId="27DC9D45" w:rsidR="00A57552" w:rsidRPr="00A57552" w:rsidRDefault="00A57552" w:rsidP="00D62AF9">
      <w:pPr>
        <w:tabs>
          <w:tab w:val="clear" w:pos="1000"/>
        </w:tabs>
        <w:ind w:left="0" w:firstLine="0"/>
        <w:outlineLvl w:val="3"/>
        <w:rPr>
          <w:rFonts w:ascii="Arial" w:hAnsi="Arial" w:cs="Arial"/>
          <w:bCs/>
          <w:szCs w:val="24"/>
        </w:rPr>
      </w:pPr>
    </w:p>
    <w:p w14:paraId="69C2D69E" w14:textId="77777777" w:rsidR="00AC7515" w:rsidRPr="00D8331B" w:rsidRDefault="00AC7515" w:rsidP="009A6353">
      <w:pPr>
        <w:pStyle w:val="DFARS"/>
        <w:spacing w:line="240" w:lineRule="auto"/>
        <w:rPr>
          <w:rFonts w:ascii="Arial" w:hAnsi="Arial" w:cs="Arial"/>
          <w:b/>
          <w:caps/>
        </w:rPr>
      </w:pPr>
    </w:p>
    <w:p w14:paraId="72B06527" w14:textId="77777777" w:rsidR="00A57552" w:rsidRDefault="00A57552" w:rsidP="00A57552">
      <w:pPr>
        <w:pStyle w:val="DFARS"/>
        <w:spacing w:line="240" w:lineRule="auto"/>
        <w:jc w:val="center"/>
        <w:rPr>
          <w:rFonts w:ascii="Arial" w:hAnsi="Arial" w:cs="Arial"/>
          <w:b/>
          <w:caps/>
        </w:rPr>
      </w:pPr>
      <w:r w:rsidRPr="00A57552">
        <w:rPr>
          <w:rFonts w:ascii="Arial" w:hAnsi="Arial" w:cs="Arial"/>
          <w:b/>
          <w:caps/>
        </w:rPr>
        <w:t>PART 201 - FEDERAL ACQUISITION REGULATIONS SYSTEM</w:t>
      </w:r>
    </w:p>
    <w:p w14:paraId="74258FBC" w14:textId="77777777" w:rsidR="00A57552" w:rsidRDefault="00A57552" w:rsidP="00A57552">
      <w:pPr>
        <w:pStyle w:val="DFARS"/>
        <w:spacing w:line="240" w:lineRule="auto"/>
        <w:jc w:val="center"/>
        <w:rPr>
          <w:rFonts w:ascii="Arial" w:hAnsi="Arial" w:cs="Arial"/>
          <w:b/>
          <w:caps/>
        </w:rPr>
      </w:pPr>
    </w:p>
    <w:p w14:paraId="60082830" w14:textId="77777777" w:rsidR="00A57552" w:rsidRPr="00A57552" w:rsidRDefault="00A57552" w:rsidP="00A57552">
      <w:pPr>
        <w:pStyle w:val="DFARS"/>
        <w:spacing w:line="240" w:lineRule="auto"/>
        <w:jc w:val="center"/>
        <w:rPr>
          <w:rFonts w:ascii="Arial" w:hAnsi="Arial" w:cs="Arial"/>
          <w:b/>
          <w:caps/>
        </w:rPr>
      </w:pPr>
      <w:r w:rsidRPr="00A57552">
        <w:rPr>
          <w:rFonts w:ascii="Arial" w:hAnsi="Arial" w:cs="Arial"/>
          <w:b/>
          <w:caps/>
        </w:rPr>
        <w:t>*</w:t>
      </w:r>
      <w:r>
        <w:rPr>
          <w:rFonts w:ascii="Arial" w:hAnsi="Arial" w:cs="Arial"/>
          <w:caps/>
        </w:rPr>
        <w:t xml:space="preserve"> * * * *</w:t>
      </w:r>
    </w:p>
    <w:p w14:paraId="33FAB43F" w14:textId="77777777" w:rsidR="00A57552" w:rsidRDefault="00A57552" w:rsidP="009A6353">
      <w:pPr>
        <w:pStyle w:val="DFARS"/>
        <w:spacing w:line="240" w:lineRule="auto"/>
        <w:rPr>
          <w:rFonts w:ascii="Arial" w:hAnsi="Arial" w:cs="Arial"/>
          <w:b/>
          <w:caps/>
        </w:rPr>
      </w:pPr>
    </w:p>
    <w:p w14:paraId="33E1A390" w14:textId="77777777" w:rsidR="006B665C" w:rsidRPr="006B665C" w:rsidRDefault="006B665C" w:rsidP="00A57552">
      <w:pPr>
        <w:pStyle w:val="DFARS"/>
        <w:spacing w:line="24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 xml:space="preserve">PGI </w:t>
      </w:r>
      <w:r w:rsidRPr="006B665C">
        <w:rPr>
          <w:rFonts w:ascii="Arial" w:hAnsi="Arial" w:cs="Arial"/>
          <w:b/>
          <w:caps/>
        </w:rPr>
        <w:t>201.6—CAREER DEVELOPMENT, contracting authority, and responsibilities</w:t>
      </w:r>
    </w:p>
    <w:p w14:paraId="724C9A82" w14:textId="77777777" w:rsidR="00EA7040" w:rsidRPr="00D8331B" w:rsidRDefault="00EA7040" w:rsidP="009A6353">
      <w:pPr>
        <w:pStyle w:val="DFARS"/>
        <w:spacing w:line="240" w:lineRule="auto"/>
        <w:rPr>
          <w:rFonts w:ascii="Arial" w:hAnsi="Arial" w:cs="Arial"/>
        </w:rPr>
      </w:pPr>
    </w:p>
    <w:p w14:paraId="7FD06D33" w14:textId="77777777" w:rsidR="00EA7040" w:rsidRPr="00D8331B" w:rsidRDefault="00EA7040" w:rsidP="009A6353">
      <w:pPr>
        <w:pStyle w:val="DFARS"/>
        <w:spacing w:line="240" w:lineRule="auto"/>
        <w:rPr>
          <w:rFonts w:ascii="Arial" w:hAnsi="Arial" w:cs="Arial"/>
          <w:b/>
        </w:rPr>
      </w:pPr>
      <w:r w:rsidRPr="00D8331B">
        <w:rPr>
          <w:rFonts w:ascii="Arial" w:hAnsi="Arial" w:cs="Arial"/>
          <w:b/>
        </w:rPr>
        <w:t>PGI 201.602  Contracting officers.</w:t>
      </w:r>
    </w:p>
    <w:p w14:paraId="79FA4704" w14:textId="77777777" w:rsidR="00EA7040" w:rsidRPr="00D8331B" w:rsidRDefault="00EA7040" w:rsidP="009A6353">
      <w:pPr>
        <w:pStyle w:val="DFARS"/>
        <w:spacing w:line="240" w:lineRule="auto"/>
        <w:rPr>
          <w:rFonts w:ascii="Arial" w:hAnsi="Arial" w:cs="Arial"/>
        </w:rPr>
      </w:pPr>
    </w:p>
    <w:p w14:paraId="118370A6" w14:textId="77777777" w:rsidR="00EA7040" w:rsidRDefault="00EA7040" w:rsidP="009A6353">
      <w:pPr>
        <w:pStyle w:val="DFARS"/>
        <w:spacing w:line="240" w:lineRule="auto"/>
        <w:rPr>
          <w:rFonts w:ascii="Arial" w:hAnsi="Arial" w:cs="Arial"/>
          <w:b/>
        </w:rPr>
      </w:pPr>
      <w:r w:rsidRPr="00D8331B">
        <w:rPr>
          <w:rFonts w:ascii="Arial" w:hAnsi="Arial" w:cs="Arial"/>
          <w:b/>
        </w:rPr>
        <w:t>PGI 201.602-2  Responsibilities.</w:t>
      </w:r>
    </w:p>
    <w:p w14:paraId="7A853E15" w14:textId="77777777" w:rsidR="006B2C62" w:rsidRDefault="006B2C62" w:rsidP="009A6353">
      <w:pPr>
        <w:pStyle w:val="DFARS"/>
        <w:spacing w:line="240" w:lineRule="auto"/>
        <w:rPr>
          <w:rFonts w:ascii="Arial" w:hAnsi="Arial" w:cs="Arial"/>
          <w:b/>
        </w:rPr>
      </w:pPr>
    </w:p>
    <w:p w14:paraId="64ABAB28" w14:textId="77777777" w:rsidR="008A2E70" w:rsidRPr="008A2E70" w:rsidRDefault="008A2E70" w:rsidP="008A2E70">
      <w:pPr>
        <w:pStyle w:val="DFARS"/>
        <w:rPr>
          <w:rFonts w:ascii="Arial" w:hAnsi="Arial" w:cs="Arial"/>
        </w:rPr>
      </w:pPr>
      <w:r w:rsidRPr="008A2E70">
        <w:rPr>
          <w:rFonts w:ascii="Arial" w:hAnsi="Arial" w:cs="Arial"/>
        </w:rPr>
        <w:t>Contracting officers shall inform all individuals performing on their behalf of their delegated roles and responsibilities, and the relationships among the parties.</w:t>
      </w:r>
    </w:p>
    <w:p w14:paraId="28D1FD5E" w14:textId="77777777" w:rsidR="008A2E70" w:rsidRPr="008A2E70" w:rsidRDefault="008A2E70" w:rsidP="008A2E70">
      <w:pPr>
        <w:pStyle w:val="DFARS"/>
        <w:rPr>
          <w:rFonts w:ascii="Arial" w:hAnsi="Arial" w:cs="Arial"/>
        </w:rPr>
      </w:pPr>
    </w:p>
    <w:p w14:paraId="1AF1BED7" w14:textId="71F15B07" w:rsidR="008A2E70" w:rsidRDefault="008A2E70" w:rsidP="008A2E70">
      <w:pPr>
        <w:pStyle w:val="DFARS"/>
        <w:rPr>
          <w:rFonts w:ascii="Arial" w:hAnsi="Arial" w:cs="Arial"/>
        </w:rPr>
      </w:pPr>
      <w:r w:rsidRPr="008A2E70">
        <w:rPr>
          <w:rFonts w:ascii="Arial" w:hAnsi="Arial" w:cs="Arial"/>
        </w:rPr>
        <w:tab/>
        <w:t>(d) * * *</w:t>
      </w:r>
    </w:p>
    <w:p w14:paraId="533E06B1" w14:textId="29DB15A0" w:rsidR="0020156E" w:rsidRDefault="0020156E" w:rsidP="00B4163D">
      <w:pPr>
        <w:pStyle w:val="DFARS"/>
        <w:rPr>
          <w:rFonts w:ascii="Arial" w:hAnsi="Arial" w:cs="Arial"/>
        </w:rPr>
      </w:pPr>
    </w:p>
    <w:p w14:paraId="4DAD5CB5" w14:textId="37013238" w:rsidR="0020156E" w:rsidRDefault="0020156E" w:rsidP="00B4163D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(iii)  </w:t>
      </w:r>
      <w:r w:rsidRPr="006B2C62">
        <w:rPr>
          <w:rFonts w:ascii="Arial" w:hAnsi="Arial" w:cs="Arial"/>
          <w:lang w:val="x-none"/>
        </w:rPr>
        <w:t xml:space="preserve">Guidance on the appointment and duties of CORs is provided </w:t>
      </w:r>
      <w:r w:rsidRPr="0007027C">
        <w:rPr>
          <w:rFonts w:ascii="Arial" w:hAnsi="Arial" w:cs="Arial"/>
          <w:lang w:val="x-none"/>
        </w:rPr>
        <w:t>in the</w:t>
      </w:r>
      <w:r w:rsidR="00BB6D06" w:rsidRPr="0007027C">
        <w:rPr>
          <w:rFonts w:ascii="Arial" w:hAnsi="Arial" w:cs="Arial"/>
          <w:b/>
        </w:rPr>
        <w:t xml:space="preserve"> [</w:t>
      </w:r>
      <w:r w:rsidR="000B2399">
        <w:rPr>
          <w:rFonts w:ascii="Arial" w:hAnsi="Arial" w:cs="Arial"/>
          <w:b/>
        </w:rPr>
        <w:t>DoD COR Guidebook.</w:t>
      </w:r>
      <w:r w:rsidR="0007027C" w:rsidRPr="0007027C"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</w:t>
      </w:r>
      <w:hyperlink r:id="rId11" w:history="1">
        <w:r w:rsidR="000B2399" w:rsidRPr="000B2399">
          <w:rPr>
            <w:rFonts w:ascii="Arial" w:hAnsi="Arial" w:cs="Arial"/>
            <w:b/>
            <w:strike/>
            <w:color w:val="0000FF"/>
            <w:kern w:val="0"/>
            <w:u w:val="single"/>
            <w:shd w:val="clear" w:color="auto" w:fill="F3F2FF"/>
          </w:rPr>
          <w:t>https://www.acq.osd.mil/dpap/cpic/cp/docs/USA001390-12_DoD_COR_Handbook_Signed.pdf. </w:t>
        </w:r>
      </w:hyperlink>
      <w:r w:rsidR="000B2399" w:rsidRPr="000B2399">
        <w:rPr>
          <w:rFonts w:ascii="Arial" w:hAnsi="Arial" w:cs="Arial"/>
          <w:b/>
          <w:strike/>
          <w:color w:val="000000"/>
          <w:kern w:val="0"/>
          <w:shd w:val="clear" w:color="auto" w:fill="F3F2FF"/>
        </w:rPr>
        <w:t>.</w:t>
      </w:r>
    </w:p>
    <w:p w14:paraId="473300B7" w14:textId="77777777" w:rsidR="008A2E70" w:rsidRPr="008A2E70" w:rsidRDefault="008A2E70" w:rsidP="008A2E70">
      <w:pPr>
        <w:pStyle w:val="DFARS"/>
        <w:rPr>
          <w:rFonts w:ascii="Arial" w:hAnsi="Arial" w:cs="Arial"/>
        </w:rPr>
      </w:pPr>
    </w:p>
    <w:p w14:paraId="0AAF58AE" w14:textId="5A6F4348" w:rsidR="008A2E70" w:rsidRPr="008A2E70" w:rsidRDefault="008A2E70" w:rsidP="008A2E70">
      <w:pPr>
        <w:pStyle w:val="DFARS"/>
        <w:rPr>
          <w:rFonts w:ascii="Arial" w:hAnsi="Arial" w:cs="Arial"/>
        </w:rPr>
      </w:pP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  <w:t xml:space="preserve">(iv)  DoD </w:t>
      </w:r>
      <w:r w:rsidRPr="0007027C">
        <w:rPr>
          <w:rFonts w:ascii="Arial" w:hAnsi="Arial" w:cs="Arial"/>
          <w:strike/>
        </w:rPr>
        <w:t>agencies and</w:t>
      </w:r>
      <w:r w:rsidRPr="008A2E70">
        <w:rPr>
          <w:rFonts w:ascii="Arial" w:hAnsi="Arial" w:cs="Arial"/>
        </w:rPr>
        <w:t xml:space="preserve"> components shall use the </w:t>
      </w:r>
      <w:r w:rsidRPr="008A2E70">
        <w:rPr>
          <w:rFonts w:ascii="Arial" w:hAnsi="Arial" w:cs="Arial"/>
          <w:strike/>
        </w:rPr>
        <w:t>DoD Contracting Officer Representative Tracking (CORT) Tool</w:t>
      </w:r>
      <w:r w:rsidRPr="008A2E70">
        <w:rPr>
          <w:rFonts w:ascii="Arial" w:hAnsi="Arial" w:cs="Arial"/>
        </w:rPr>
        <w:t xml:space="preserve"> </w:t>
      </w:r>
      <w:r w:rsidRPr="008A2E70">
        <w:rPr>
          <w:rFonts w:ascii="Arial" w:hAnsi="Arial" w:cs="Arial"/>
          <w:b/>
        </w:rPr>
        <w:t xml:space="preserve">[Joint Appointment Module (JAM), within in the Procurement Integrated Enterprise Environment (PIEE),] </w:t>
      </w:r>
      <w:r w:rsidRPr="008A2E70">
        <w:rPr>
          <w:rFonts w:ascii="Arial" w:hAnsi="Arial" w:cs="Arial"/>
        </w:rPr>
        <w:t>to electronically track COR nominations, appointments, terminations, and training certifications for</w:t>
      </w:r>
      <w:r w:rsidR="0022714E">
        <w:rPr>
          <w:rFonts w:ascii="Arial" w:hAnsi="Arial" w:cs="Arial"/>
        </w:rPr>
        <w:t xml:space="preserve"> </w:t>
      </w:r>
      <w:r w:rsidR="0022714E" w:rsidRPr="0007027C">
        <w:rPr>
          <w:rFonts w:ascii="Arial" w:hAnsi="Arial" w:cs="Arial"/>
          <w:strike/>
        </w:rPr>
        <w:t>service</w:t>
      </w:r>
      <w:r w:rsidRPr="008A2E70">
        <w:rPr>
          <w:rFonts w:ascii="Arial" w:hAnsi="Arial" w:cs="Arial"/>
        </w:rPr>
        <w:t xml:space="preserve"> </w:t>
      </w:r>
      <w:r w:rsidRPr="00017448">
        <w:rPr>
          <w:rFonts w:ascii="Arial" w:hAnsi="Arial" w:cs="Arial"/>
        </w:rPr>
        <w:t xml:space="preserve">contracts </w:t>
      </w:r>
      <w:r w:rsidRPr="00017448">
        <w:rPr>
          <w:rFonts w:ascii="Arial" w:hAnsi="Arial" w:cs="Arial"/>
          <w:b/>
        </w:rPr>
        <w:t>[</w:t>
      </w:r>
      <w:r w:rsidRPr="008A2E70">
        <w:rPr>
          <w:rFonts w:ascii="Arial" w:hAnsi="Arial" w:cs="Arial"/>
          <w:b/>
        </w:rPr>
        <w:t xml:space="preserve">assigned a COR. </w:t>
      </w:r>
      <w:r w:rsidR="0022714E">
        <w:rPr>
          <w:rFonts w:ascii="Arial" w:hAnsi="Arial" w:cs="Arial"/>
          <w:b/>
        </w:rPr>
        <w:t xml:space="preserve"> Components</w:t>
      </w:r>
      <w:r w:rsidRPr="008A2E70">
        <w:rPr>
          <w:rFonts w:ascii="Arial" w:hAnsi="Arial" w:cs="Arial"/>
          <w:b/>
        </w:rPr>
        <w:t xml:space="preserve"> shall use the Surveillance and Performance Monitoring (SPM) Module, located in the PIEE, for all other contract surveillance actions.</w:t>
      </w:r>
      <w:r w:rsidR="0022714E">
        <w:rPr>
          <w:rFonts w:ascii="Arial" w:hAnsi="Arial" w:cs="Arial"/>
          <w:b/>
        </w:rPr>
        <w:t xml:space="preserve"> </w:t>
      </w:r>
      <w:r w:rsidRPr="008A2E70">
        <w:rPr>
          <w:rFonts w:ascii="Arial" w:hAnsi="Arial" w:cs="Arial"/>
          <w:b/>
        </w:rPr>
        <w:t xml:space="preserve"> Further guidance on the use of JAM and SPM </w:t>
      </w:r>
      <w:r w:rsidR="00921E6B" w:rsidRPr="00017448">
        <w:rPr>
          <w:rFonts w:ascii="Arial" w:hAnsi="Arial" w:cs="Arial"/>
          <w:b/>
        </w:rPr>
        <w:t>Module</w:t>
      </w:r>
      <w:r w:rsidR="00921E6B">
        <w:rPr>
          <w:rFonts w:ascii="Arial" w:hAnsi="Arial" w:cs="Arial"/>
          <w:b/>
        </w:rPr>
        <w:t xml:space="preserve"> </w:t>
      </w:r>
      <w:r w:rsidRPr="008A2E70">
        <w:rPr>
          <w:rFonts w:ascii="Arial" w:hAnsi="Arial" w:cs="Arial"/>
          <w:b/>
        </w:rPr>
        <w:t xml:space="preserve">is available at </w:t>
      </w:r>
      <w:hyperlink r:id="rId12" w:history="1">
        <w:r w:rsidR="00921E6B" w:rsidRPr="00017448">
          <w:rPr>
            <w:rStyle w:val="Hyperlink"/>
            <w:rFonts w:ascii="Arial" w:hAnsi="Arial" w:cs="Arial"/>
            <w:b/>
            <w:strike/>
          </w:rPr>
          <w:t>https://wawf.eb.mil</w:t>
        </w:r>
      </w:hyperlink>
      <w:r w:rsidR="00921E6B" w:rsidRPr="00017448">
        <w:rPr>
          <w:rFonts w:ascii="Arial" w:hAnsi="Arial" w:cs="Arial"/>
          <w:b/>
        </w:rPr>
        <w:t xml:space="preserve"> https://piee.eb.mil/</w:t>
      </w:r>
      <w:r w:rsidR="0077008A" w:rsidRPr="00017448">
        <w:rPr>
          <w:rFonts w:ascii="Arial" w:hAnsi="Arial" w:cs="Arial"/>
          <w:b/>
        </w:rPr>
        <w:t>piee-landing/</w:t>
      </w:r>
      <w:r w:rsidRPr="00017448">
        <w:rPr>
          <w:rFonts w:ascii="Arial" w:hAnsi="Arial" w:cs="Arial"/>
          <w:b/>
        </w:rPr>
        <w:t>]</w:t>
      </w:r>
      <w:r w:rsidRPr="00017448">
        <w:rPr>
          <w:rFonts w:ascii="Arial" w:hAnsi="Arial" w:cs="Arial"/>
        </w:rPr>
        <w:t>.</w:t>
      </w:r>
      <w:r w:rsidRPr="008A2E70">
        <w:rPr>
          <w:rFonts w:ascii="Arial" w:hAnsi="Arial" w:cs="Arial"/>
        </w:rPr>
        <w:t xml:space="preserve">  </w:t>
      </w:r>
      <w:r w:rsidRPr="008A2E70">
        <w:rPr>
          <w:rFonts w:ascii="Arial" w:hAnsi="Arial" w:cs="Arial"/>
          <w:strike/>
        </w:rPr>
        <w:t xml:space="preserve">Further guidance on using this tool is provided in OUSD(AT&amp;L) memorandum, dated February 10, 2014, Update to the </w:t>
      </w:r>
      <w:bookmarkStart w:id="1" w:name="_GoBack"/>
      <w:bookmarkEnd w:id="1"/>
      <w:r w:rsidRPr="008A2E70">
        <w:rPr>
          <w:rFonts w:ascii="Arial" w:hAnsi="Arial" w:cs="Arial"/>
          <w:strike/>
        </w:rPr>
        <w:t>Department of Defense Contracting Officer Representative Tracking Tool. The link to the CORT Tool is https://wawf.eb.mil.</w:t>
      </w:r>
    </w:p>
    <w:p w14:paraId="03E9C9C8" w14:textId="77777777" w:rsidR="008A2E70" w:rsidRPr="008A2E70" w:rsidRDefault="008A2E70" w:rsidP="008A2E70">
      <w:pPr>
        <w:pStyle w:val="DFARS"/>
        <w:rPr>
          <w:rFonts w:ascii="Arial" w:hAnsi="Arial" w:cs="Arial"/>
        </w:rPr>
      </w:pPr>
    </w:p>
    <w:p w14:paraId="3AEEA478" w14:textId="77777777" w:rsidR="008A2E70" w:rsidRPr="008A2E70" w:rsidRDefault="008A2E70" w:rsidP="008A2E70">
      <w:pPr>
        <w:pStyle w:val="DFARS"/>
        <w:rPr>
          <w:rFonts w:ascii="Arial" w:hAnsi="Arial" w:cs="Arial"/>
        </w:rPr>
      </w:pP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  <w:t xml:space="preserve">(v)  * * * </w:t>
      </w:r>
    </w:p>
    <w:p w14:paraId="70286CE0" w14:textId="77777777" w:rsidR="008A2E70" w:rsidRPr="008A2E70" w:rsidRDefault="008A2E70" w:rsidP="008A2E70">
      <w:pPr>
        <w:pStyle w:val="DFARS"/>
        <w:rPr>
          <w:rFonts w:ascii="Arial" w:hAnsi="Arial" w:cs="Arial"/>
        </w:rPr>
      </w:pPr>
    </w:p>
    <w:p w14:paraId="1EC52162" w14:textId="56236D93" w:rsidR="0007027C" w:rsidRPr="0007027C" w:rsidRDefault="008A2E70" w:rsidP="008A2E70">
      <w:pPr>
        <w:pStyle w:val="DFARS"/>
        <w:rPr>
          <w:rFonts w:ascii="Arial" w:hAnsi="Arial" w:cs="Arial"/>
          <w:b/>
        </w:rPr>
        <w:sectPr w:rsidR="0007027C" w:rsidRPr="0007027C" w:rsidSect="0020156E">
          <w:headerReference w:type="default" r:id="rId13"/>
          <w:footerReference w:type="default" r:id="rId14"/>
          <w:pgSz w:w="12240" w:h="15840" w:code="1"/>
          <w:pgMar w:top="1440" w:right="1440" w:bottom="1440" w:left="1440" w:header="634" w:footer="634" w:gutter="0"/>
          <w:cols w:space="720"/>
          <w:docGrid w:linePitch="328"/>
        </w:sectPr>
      </w:pP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  <w:t xml:space="preserve">  (A) </w:t>
      </w:r>
      <w:r w:rsidR="00A70C06" w:rsidRPr="00017448">
        <w:rPr>
          <w:rFonts w:ascii="Arial" w:hAnsi="Arial" w:cs="Arial"/>
          <w:b/>
        </w:rPr>
        <w:t xml:space="preserve">[Unless an exemption at 201.602-2(d)(v)(A) </w:t>
      </w:r>
      <w:r w:rsidR="0022714E">
        <w:rPr>
          <w:rFonts w:ascii="Arial" w:hAnsi="Arial" w:cs="Arial"/>
          <w:b/>
        </w:rPr>
        <w:t>or</w:t>
      </w:r>
      <w:r w:rsidR="0022714E" w:rsidRPr="00017448">
        <w:rPr>
          <w:rFonts w:ascii="Arial" w:hAnsi="Arial" w:cs="Arial"/>
          <w:b/>
        </w:rPr>
        <w:t xml:space="preserve"> </w:t>
      </w:r>
      <w:r w:rsidR="00A70C06" w:rsidRPr="00017448">
        <w:rPr>
          <w:rFonts w:ascii="Arial" w:hAnsi="Arial" w:cs="Arial"/>
          <w:b/>
        </w:rPr>
        <w:t>(B) applies,</w:t>
      </w:r>
      <w:r w:rsidR="00017448">
        <w:rPr>
          <w:rFonts w:ascii="Arial" w:hAnsi="Arial" w:cs="Arial"/>
          <w:b/>
        </w:rPr>
        <w:t>]</w:t>
      </w:r>
    </w:p>
    <w:p w14:paraId="59E5D30C" w14:textId="6D77F6C6" w:rsidR="008A2E70" w:rsidRPr="008A2E70" w:rsidRDefault="008A2E70" w:rsidP="008A2E70">
      <w:pPr>
        <w:pStyle w:val="DFARS"/>
        <w:rPr>
          <w:rFonts w:ascii="Arial" w:hAnsi="Arial" w:cs="Arial"/>
        </w:rPr>
      </w:pPr>
      <w:r w:rsidRPr="0007027C">
        <w:rPr>
          <w:rFonts w:ascii="Arial" w:hAnsi="Arial" w:cs="Arial"/>
          <w:strike/>
        </w:rPr>
        <w:t>C</w:t>
      </w:r>
      <w:r w:rsidR="0007027C" w:rsidRPr="0007027C">
        <w:rPr>
          <w:rFonts w:ascii="Arial" w:hAnsi="Arial" w:cs="Arial"/>
          <w:b/>
        </w:rPr>
        <w:t>[c]</w:t>
      </w:r>
      <w:r w:rsidRPr="008A2E70">
        <w:rPr>
          <w:rFonts w:ascii="Arial" w:hAnsi="Arial" w:cs="Arial"/>
        </w:rPr>
        <w:t xml:space="preserve">ontracting officers shall designate a COR for all service contracts, including both firm-fixed-price and other than firm-fixed-price contracts, </w:t>
      </w:r>
      <w:r w:rsidRPr="008A2E70">
        <w:rPr>
          <w:rFonts w:ascii="Arial" w:hAnsi="Arial" w:cs="Arial"/>
          <w:b/>
        </w:rPr>
        <w:t xml:space="preserve">[and supply contracts with cost-reimbursable line items] </w:t>
      </w:r>
      <w:r w:rsidRPr="008A2E70">
        <w:rPr>
          <w:rFonts w:ascii="Arial" w:hAnsi="Arial" w:cs="Arial"/>
        </w:rPr>
        <w:t xml:space="preserve">awarded by a DoD component or by any other Federal agency on behalf of DoD </w:t>
      </w:r>
      <w:r w:rsidRPr="008A2E70">
        <w:rPr>
          <w:rFonts w:ascii="Arial" w:hAnsi="Arial" w:cs="Arial"/>
          <w:b/>
        </w:rPr>
        <w:t xml:space="preserve">[within </w:t>
      </w:r>
      <w:r w:rsidR="0022714E">
        <w:rPr>
          <w:rFonts w:ascii="Arial" w:hAnsi="Arial" w:cs="Arial"/>
          <w:b/>
        </w:rPr>
        <w:t xml:space="preserve">3 </w:t>
      </w:r>
      <w:r w:rsidRPr="008A2E70">
        <w:rPr>
          <w:rFonts w:ascii="Arial" w:hAnsi="Arial" w:cs="Arial"/>
          <w:b/>
        </w:rPr>
        <w:t>business days of contract award]</w:t>
      </w:r>
      <w:r w:rsidRPr="008A2E70">
        <w:rPr>
          <w:rFonts w:ascii="Arial" w:hAnsi="Arial" w:cs="Arial"/>
        </w:rPr>
        <w:t>.  * * *</w:t>
      </w:r>
    </w:p>
    <w:p w14:paraId="60DE4EFF" w14:textId="77777777" w:rsidR="008A2E70" w:rsidRPr="008A2E70" w:rsidRDefault="008A2E70" w:rsidP="008A2E70">
      <w:pPr>
        <w:pStyle w:val="DFARS"/>
        <w:rPr>
          <w:rFonts w:ascii="Arial" w:hAnsi="Arial" w:cs="Arial"/>
        </w:rPr>
      </w:pPr>
    </w:p>
    <w:p w14:paraId="4B896C18" w14:textId="14DBE966" w:rsidR="008A2E70" w:rsidRDefault="008A2E70" w:rsidP="008A2E70">
      <w:pPr>
        <w:pStyle w:val="DFARS"/>
        <w:rPr>
          <w:rFonts w:ascii="Arial" w:hAnsi="Arial" w:cs="Arial"/>
        </w:rPr>
      </w:pP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  <w:t xml:space="preserve">   (B) * * *</w:t>
      </w:r>
    </w:p>
    <w:p w14:paraId="539597A4" w14:textId="77777777" w:rsidR="00D62AF9" w:rsidRPr="008A2E70" w:rsidRDefault="00D62AF9" w:rsidP="008A2E70">
      <w:pPr>
        <w:pStyle w:val="DFARS"/>
        <w:rPr>
          <w:rFonts w:ascii="Arial" w:hAnsi="Arial" w:cs="Arial"/>
        </w:rPr>
      </w:pPr>
    </w:p>
    <w:p w14:paraId="7204BE4A" w14:textId="77777777" w:rsidR="008A2E70" w:rsidRPr="008A2E70" w:rsidRDefault="008A2E70" w:rsidP="008A2E70">
      <w:pPr>
        <w:pStyle w:val="DFARS"/>
        <w:rPr>
          <w:rFonts w:ascii="Arial" w:hAnsi="Arial" w:cs="Arial"/>
        </w:rPr>
      </w:pPr>
    </w:p>
    <w:p w14:paraId="3B051A77" w14:textId="76CC5E59" w:rsidR="008A2E70" w:rsidRPr="008A2E70" w:rsidRDefault="008A2E70" w:rsidP="008A2E70">
      <w:pPr>
        <w:pStyle w:val="DFARS"/>
        <w:rPr>
          <w:rFonts w:ascii="Arial" w:hAnsi="Arial" w:cs="Arial"/>
        </w:rPr>
      </w:pP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  <w:t>(C)  The contracting officer shall</w:t>
      </w:r>
      <w:r w:rsidR="00FE02A4">
        <w:rPr>
          <w:rFonts w:ascii="Arial" w:hAnsi="Arial" w:cs="Arial"/>
        </w:rPr>
        <w:t xml:space="preserve"> </w:t>
      </w:r>
      <w:r w:rsidR="00FE02A4" w:rsidRPr="00017448">
        <w:rPr>
          <w:rFonts w:ascii="Arial" w:hAnsi="Arial" w:cs="Arial"/>
          <w:b/>
        </w:rPr>
        <w:t>[ensure]</w:t>
      </w:r>
      <w:r w:rsidRPr="00017448">
        <w:rPr>
          <w:rFonts w:ascii="Arial" w:hAnsi="Arial" w:cs="Arial"/>
        </w:rPr>
        <w:t xml:space="preserve"> </w:t>
      </w:r>
      <w:r w:rsidRPr="00017448">
        <w:rPr>
          <w:rFonts w:ascii="Arial" w:hAnsi="Arial" w:cs="Arial"/>
          <w:strike/>
        </w:rPr>
        <w:t>include a copy of</w:t>
      </w:r>
      <w:r w:rsidRPr="00017448">
        <w:rPr>
          <w:rFonts w:ascii="Arial" w:hAnsi="Arial" w:cs="Arial"/>
        </w:rPr>
        <w:t xml:space="preserve"> the</w:t>
      </w:r>
      <w:r w:rsidRPr="008A2E70">
        <w:rPr>
          <w:rFonts w:ascii="Arial" w:hAnsi="Arial" w:cs="Arial"/>
        </w:rPr>
        <w:t xml:space="preserve"> written designation required by FAR 1.602-2(d)(7</w:t>
      </w:r>
      <w:r w:rsidRPr="00017448">
        <w:rPr>
          <w:rFonts w:ascii="Arial" w:hAnsi="Arial" w:cs="Arial"/>
        </w:rPr>
        <w:t>)</w:t>
      </w:r>
      <w:r w:rsidR="00FE02A4" w:rsidRPr="00017448">
        <w:rPr>
          <w:rFonts w:ascii="Arial" w:hAnsi="Arial" w:cs="Arial"/>
        </w:rPr>
        <w:t xml:space="preserve"> </w:t>
      </w:r>
      <w:r w:rsidR="00FE02A4" w:rsidRPr="00017448">
        <w:rPr>
          <w:rFonts w:ascii="Arial" w:hAnsi="Arial" w:cs="Arial"/>
          <w:b/>
        </w:rPr>
        <w:t>[is maintained]</w:t>
      </w:r>
      <w:r w:rsidRPr="00017448">
        <w:rPr>
          <w:rFonts w:ascii="Arial" w:hAnsi="Arial" w:cs="Arial"/>
        </w:rPr>
        <w:t xml:space="preserve"> in </w:t>
      </w:r>
      <w:r w:rsidRPr="00017448">
        <w:rPr>
          <w:rFonts w:ascii="Arial" w:hAnsi="Arial" w:cs="Arial"/>
          <w:strike/>
        </w:rPr>
        <w:t>the</w:t>
      </w:r>
      <w:r w:rsidRPr="008A2E70">
        <w:rPr>
          <w:rFonts w:ascii="Arial" w:hAnsi="Arial" w:cs="Arial"/>
        </w:rPr>
        <w:t xml:space="preserve"> </w:t>
      </w:r>
      <w:r w:rsidRPr="008A2E70">
        <w:rPr>
          <w:rFonts w:ascii="Arial" w:hAnsi="Arial" w:cs="Arial"/>
          <w:strike/>
        </w:rPr>
        <w:t>CORT Tool</w:t>
      </w:r>
      <w:r w:rsidRPr="008A2E70">
        <w:rPr>
          <w:rFonts w:ascii="Arial" w:hAnsi="Arial" w:cs="Arial"/>
          <w:b/>
        </w:rPr>
        <w:t xml:space="preserve">[JAM </w:t>
      </w:r>
      <w:r w:rsidR="00FE02A4" w:rsidRPr="00017448">
        <w:rPr>
          <w:rFonts w:ascii="Arial" w:hAnsi="Arial" w:cs="Arial"/>
          <w:b/>
        </w:rPr>
        <w:t>or</w:t>
      </w:r>
      <w:r w:rsidRPr="00017448">
        <w:rPr>
          <w:rFonts w:ascii="Arial" w:hAnsi="Arial" w:cs="Arial"/>
          <w:b/>
        </w:rPr>
        <w:t xml:space="preserve"> </w:t>
      </w:r>
      <w:r w:rsidR="00FE02A4" w:rsidRPr="00017448">
        <w:rPr>
          <w:rFonts w:ascii="Arial" w:hAnsi="Arial" w:cs="Arial"/>
          <w:b/>
        </w:rPr>
        <w:t>the</w:t>
      </w:r>
      <w:r w:rsidR="00FE02A4">
        <w:rPr>
          <w:rFonts w:ascii="Arial" w:hAnsi="Arial" w:cs="Arial"/>
          <w:b/>
        </w:rPr>
        <w:t xml:space="preserve"> </w:t>
      </w:r>
      <w:r w:rsidRPr="008A2E70">
        <w:rPr>
          <w:rFonts w:ascii="Arial" w:hAnsi="Arial" w:cs="Arial"/>
          <w:b/>
        </w:rPr>
        <w:t>SPM Module]</w:t>
      </w:r>
      <w:r w:rsidRPr="008A2E70">
        <w:rPr>
          <w:rFonts w:ascii="Arial" w:hAnsi="Arial" w:cs="Arial"/>
        </w:rPr>
        <w:t>.</w:t>
      </w:r>
    </w:p>
    <w:p w14:paraId="4DD50B31" w14:textId="77777777" w:rsidR="008A2E70" w:rsidRPr="008A2E70" w:rsidRDefault="008A2E70" w:rsidP="008A2E70">
      <w:pPr>
        <w:pStyle w:val="DFARS"/>
        <w:rPr>
          <w:rFonts w:ascii="Arial" w:hAnsi="Arial" w:cs="Arial"/>
        </w:rPr>
      </w:pPr>
    </w:p>
    <w:p w14:paraId="011B26FA" w14:textId="77777777" w:rsidR="008A2E70" w:rsidRPr="008A2E70" w:rsidRDefault="008A2E70" w:rsidP="008A2E70">
      <w:pPr>
        <w:pStyle w:val="DFARS"/>
        <w:rPr>
          <w:rFonts w:ascii="Arial" w:hAnsi="Arial" w:cs="Arial"/>
        </w:rPr>
      </w:pPr>
      <w:r w:rsidRPr="008A2E70">
        <w:rPr>
          <w:rFonts w:ascii="Arial" w:hAnsi="Arial" w:cs="Arial"/>
        </w:rPr>
        <w:lastRenderedPageBreak/>
        <w:tab/>
      </w:r>
      <w:r w:rsidRPr="008A2E70">
        <w:rPr>
          <w:rFonts w:ascii="Arial" w:hAnsi="Arial" w:cs="Arial"/>
        </w:rPr>
        <w:tab/>
        <w:t xml:space="preserve">(vi)  A COR shall maintain an electronic </w:t>
      </w:r>
      <w:r w:rsidRPr="008A2E70">
        <w:rPr>
          <w:rFonts w:ascii="Arial" w:hAnsi="Arial" w:cs="Arial"/>
          <w:b/>
        </w:rPr>
        <w:t>[COR Surveillance]</w:t>
      </w:r>
      <w:r w:rsidRPr="008A2E70">
        <w:rPr>
          <w:rFonts w:ascii="Arial" w:hAnsi="Arial" w:cs="Arial"/>
        </w:rPr>
        <w:t xml:space="preserve"> file in the </w:t>
      </w:r>
      <w:r w:rsidRPr="008A2E70">
        <w:rPr>
          <w:rFonts w:ascii="Arial" w:hAnsi="Arial" w:cs="Arial"/>
          <w:strike/>
        </w:rPr>
        <w:t>CORT Tool</w:t>
      </w:r>
      <w:r w:rsidRPr="008A2E70">
        <w:rPr>
          <w:rFonts w:ascii="Arial" w:hAnsi="Arial" w:cs="Arial"/>
        </w:rPr>
        <w:t xml:space="preserve"> </w:t>
      </w:r>
      <w:r w:rsidRPr="008A2E70">
        <w:rPr>
          <w:rFonts w:ascii="Arial" w:hAnsi="Arial" w:cs="Arial"/>
          <w:b/>
        </w:rPr>
        <w:t>[SPM Module]</w:t>
      </w:r>
      <w:r w:rsidRPr="008A2E70">
        <w:rPr>
          <w:rFonts w:ascii="Arial" w:hAnsi="Arial" w:cs="Arial"/>
        </w:rPr>
        <w:t xml:space="preserve"> for each contract assigned.  This file must include, a</w:t>
      </w:r>
      <w:r w:rsidRPr="008A2E70">
        <w:rPr>
          <w:rFonts w:ascii="Arial" w:hAnsi="Arial" w:cs="Arial"/>
          <w:strike/>
        </w:rPr>
        <w:t>s</w:t>
      </w:r>
      <w:r w:rsidRPr="008A2E70">
        <w:rPr>
          <w:rFonts w:ascii="Arial" w:hAnsi="Arial" w:cs="Arial"/>
          <w:b/>
        </w:rPr>
        <w:t>[t]</w:t>
      </w:r>
      <w:r w:rsidRPr="008A2E70">
        <w:rPr>
          <w:rFonts w:ascii="Arial" w:hAnsi="Arial" w:cs="Arial"/>
        </w:rPr>
        <w:t xml:space="preserve"> a minimum—</w:t>
      </w:r>
    </w:p>
    <w:p w14:paraId="09B305F0" w14:textId="77777777" w:rsidR="008A2E70" w:rsidRPr="008A2E70" w:rsidRDefault="008A2E70" w:rsidP="008A2E70">
      <w:pPr>
        <w:pStyle w:val="DFARS"/>
        <w:rPr>
          <w:rFonts w:ascii="Arial" w:hAnsi="Arial" w:cs="Arial"/>
        </w:rPr>
      </w:pPr>
    </w:p>
    <w:p w14:paraId="33F775BF" w14:textId="77777777" w:rsidR="008A2E70" w:rsidRPr="008A2E70" w:rsidRDefault="008A2E70" w:rsidP="008A2E70">
      <w:pPr>
        <w:pStyle w:val="DFARS"/>
        <w:rPr>
          <w:rFonts w:ascii="Arial" w:hAnsi="Arial" w:cs="Arial"/>
        </w:rPr>
      </w:pP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  <w:t xml:space="preserve">(A)  * * * </w:t>
      </w:r>
    </w:p>
    <w:p w14:paraId="376CF026" w14:textId="77777777" w:rsidR="008A2E70" w:rsidRPr="008A2E70" w:rsidRDefault="008A2E70" w:rsidP="008A2E70">
      <w:pPr>
        <w:pStyle w:val="DFARS"/>
        <w:rPr>
          <w:rFonts w:ascii="Arial" w:hAnsi="Arial" w:cs="Arial"/>
        </w:rPr>
      </w:pPr>
    </w:p>
    <w:p w14:paraId="6945B622" w14:textId="77777777" w:rsidR="008A2E70" w:rsidRPr="008A2E70" w:rsidRDefault="008A2E70" w:rsidP="008A2E70">
      <w:pPr>
        <w:pStyle w:val="DFARS"/>
        <w:rPr>
          <w:rFonts w:ascii="Arial" w:hAnsi="Arial" w:cs="Arial"/>
        </w:rPr>
      </w:pP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  <w:t>(B)  * * *</w:t>
      </w:r>
    </w:p>
    <w:p w14:paraId="32693415" w14:textId="77777777" w:rsidR="008A2E70" w:rsidRPr="008A2E70" w:rsidRDefault="008A2E70" w:rsidP="008A2E70">
      <w:pPr>
        <w:pStyle w:val="DFARS"/>
        <w:rPr>
          <w:rFonts w:ascii="Arial" w:hAnsi="Arial" w:cs="Arial"/>
        </w:rPr>
      </w:pPr>
    </w:p>
    <w:p w14:paraId="08FFDB87" w14:textId="4D6A4B4A" w:rsidR="008A2E70" w:rsidRPr="008A2E70" w:rsidRDefault="008A2E70" w:rsidP="008A2E70">
      <w:pPr>
        <w:pStyle w:val="DFARS"/>
        <w:rPr>
          <w:rFonts w:ascii="Arial" w:hAnsi="Arial" w:cs="Arial"/>
        </w:rPr>
      </w:pP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  <w:t>(vii)  Contracting officers, as well as the requiring activit</w:t>
      </w:r>
      <w:r w:rsidRPr="000A4A49">
        <w:rPr>
          <w:rFonts w:ascii="Arial" w:hAnsi="Arial" w:cs="Arial"/>
        </w:rPr>
        <w:t>ies</w:t>
      </w:r>
      <w:r w:rsidRPr="008A2E70">
        <w:rPr>
          <w:rFonts w:ascii="Arial" w:hAnsi="Arial" w:cs="Arial"/>
        </w:rPr>
        <w:t xml:space="preserve"> (or the COR’s supervisor), shall, a</w:t>
      </w:r>
      <w:r w:rsidRPr="008A2E70">
        <w:rPr>
          <w:rFonts w:ascii="Arial" w:hAnsi="Arial" w:cs="Arial"/>
          <w:strike/>
        </w:rPr>
        <w:t>s</w:t>
      </w:r>
      <w:r w:rsidRPr="008A2E70">
        <w:rPr>
          <w:rFonts w:ascii="Arial" w:hAnsi="Arial" w:cs="Arial"/>
          <w:b/>
        </w:rPr>
        <w:t>[t]</w:t>
      </w:r>
      <w:r w:rsidRPr="008A2E70">
        <w:rPr>
          <w:rFonts w:ascii="Arial" w:hAnsi="Arial" w:cs="Arial"/>
        </w:rPr>
        <w:t xml:space="preserve"> a minimum, annually review the COR’s files for accuracy and completeness.  The results of the contracting officer’s review</w:t>
      </w:r>
      <w:r w:rsidR="00017448">
        <w:rPr>
          <w:rFonts w:ascii="Arial" w:hAnsi="Arial" w:cs="Arial"/>
          <w:b/>
          <w:strike/>
        </w:rPr>
        <w:t xml:space="preserve"> </w:t>
      </w:r>
      <w:r w:rsidRPr="008A2E70">
        <w:rPr>
          <w:rFonts w:ascii="Arial" w:hAnsi="Arial" w:cs="Arial"/>
        </w:rPr>
        <w:t xml:space="preserve">shall be documented in the </w:t>
      </w:r>
      <w:r w:rsidRPr="008A2E70">
        <w:rPr>
          <w:rFonts w:ascii="Arial" w:hAnsi="Arial" w:cs="Arial"/>
          <w:strike/>
        </w:rPr>
        <w:t>CORT Tool</w:t>
      </w:r>
      <w:r w:rsidRPr="008A2E70">
        <w:rPr>
          <w:rFonts w:ascii="Arial" w:hAnsi="Arial" w:cs="Arial"/>
          <w:b/>
        </w:rPr>
        <w:t>[SPM Module]</w:t>
      </w:r>
      <w:r w:rsidRPr="008A2E70">
        <w:rPr>
          <w:rFonts w:ascii="Arial" w:hAnsi="Arial" w:cs="Arial"/>
        </w:rPr>
        <w:t>.</w:t>
      </w:r>
    </w:p>
    <w:p w14:paraId="5A9591F9" w14:textId="77777777" w:rsidR="008A2E70" w:rsidRPr="008A2E70" w:rsidRDefault="008A2E70" w:rsidP="008A2E70">
      <w:pPr>
        <w:pStyle w:val="DFARS"/>
        <w:rPr>
          <w:rFonts w:ascii="Arial" w:hAnsi="Arial" w:cs="Arial"/>
        </w:rPr>
      </w:pPr>
    </w:p>
    <w:p w14:paraId="370DE5AF" w14:textId="77777777" w:rsidR="008E7071" w:rsidRPr="008E7071" w:rsidRDefault="008A2E70" w:rsidP="008A2E70">
      <w:pPr>
        <w:pStyle w:val="DFARS"/>
        <w:rPr>
          <w:rFonts w:ascii="Arial" w:hAnsi="Arial" w:cs="Arial"/>
        </w:rPr>
      </w:pPr>
      <w:r w:rsidRPr="008A2E70">
        <w:rPr>
          <w:rFonts w:ascii="Arial" w:hAnsi="Arial" w:cs="Arial"/>
        </w:rPr>
        <w:tab/>
      </w:r>
      <w:r w:rsidRPr="008A2E70">
        <w:rPr>
          <w:rFonts w:ascii="Arial" w:hAnsi="Arial" w:cs="Arial"/>
        </w:rPr>
        <w:tab/>
        <w:t xml:space="preserve">(viii)  Prior to contract closeout, the COR will </w:t>
      </w:r>
      <w:r w:rsidRPr="008A2E70">
        <w:rPr>
          <w:rFonts w:ascii="Arial" w:hAnsi="Arial" w:cs="Arial"/>
          <w:strike/>
        </w:rPr>
        <w:t>deliver</w:t>
      </w:r>
      <w:r w:rsidRPr="008A2E70">
        <w:rPr>
          <w:rFonts w:ascii="Arial" w:hAnsi="Arial" w:cs="Arial"/>
        </w:rPr>
        <w:t xml:space="preserve"> </w:t>
      </w:r>
      <w:r w:rsidRPr="008A2E70">
        <w:rPr>
          <w:rFonts w:ascii="Arial" w:hAnsi="Arial" w:cs="Arial"/>
          <w:b/>
        </w:rPr>
        <w:t>[ensure]</w:t>
      </w:r>
      <w:r w:rsidRPr="008A2E70">
        <w:rPr>
          <w:rFonts w:ascii="Arial" w:hAnsi="Arial" w:cs="Arial"/>
        </w:rPr>
        <w:t xml:space="preserve"> the COR </w:t>
      </w:r>
      <w:r w:rsidRPr="008A2E70">
        <w:rPr>
          <w:rFonts w:ascii="Arial" w:hAnsi="Arial" w:cs="Arial"/>
          <w:b/>
        </w:rPr>
        <w:t>[Surveillance]</w:t>
      </w:r>
      <w:r w:rsidRPr="008A2E70">
        <w:rPr>
          <w:rFonts w:ascii="Arial" w:hAnsi="Arial" w:cs="Arial"/>
        </w:rPr>
        <w:t xml:space="preserve"> files for the assigned contract </w:t>
      </w:r>
      <w:r w:rsidRPr="008A2E70">
        <w:rPr>
          <w:rFonts w:ascii="Arial" w:hAnsi="Arial" w:cs="Arial"/>
          <w:b/>
        </w:rPr>
        <w:t>[are complete and available]</w:t>
      </w:r>
      <w:r w:rsidRPr="008A2E70">
        <w:rPr>
          <w:rFonts w:ascii="Arial" w:hAnsi="Arial" w:cs="Arial"/>
        </w:rPr>
        <w:t xml:space="preserve"> to the contracting officer </w:t>
      </w:r>
      <w:r w:rsidRPr="008A2E70">
        <w:rPr>
          <w:rFonts w:ascii="Arial" w:hAnsi="Arial" w:cs="Arial"/>
          <w:strike/>
        </w:rPr>
        <w:t>for incorporation into the contract file</w:t>
      </w:r>
      <w:r w:rsidRPr="008A2E70">
        <w:rPr>
          <w:rFonts w:ascii="Arial" w:hAnsi="Arial" w:cs="Arial"/>
        </w:rPr>
        <w:t>.</w:t>
      </w:r>
    </w:p>
    <w:p w14:paraId="2B313774" w14:textId="77777777" w:rsidR="008E7071" w:rsidRPr="008E7071" w:rsidRDefault="008E7071" w:rsidP="009A6353">
      <w:pPr>
        <w:pStyle w:val="DFARS"/>
        <w:rPr>
          <w:rFonts w:ascii="Arial" w:hAnsi="Arial" w:cs="Arial"/>
        </w:rPr>
      </w:pPr>
    </w:p>
    <w:p w14:paraId="1A291E8E" w14:textId="77777777" w:rsidR="008E7071" w:rsidRPr="00D8331B" w:rsidRDefault="008E7071" w:rsidP="009A6353">
      <w:pPr>
        <w:pStyle w:val="DFARS"/>
        <w:spacing w:line="240" w:lineRule="auto"/>
        <w:rPr>
          <w:rFonts w:ascii="Arial" w:hAnsi="Arial" w:cs="Arial"/>
        </w:rPr>
      </w:pPr>
    </w:p>
    <w:sectPr w:rsidR="008E7071" w:rsidRPr="00D8331B" w:rsidSect="0020156E">
      <w:type w:val="continuous"/>
      <w:pgSz w:w="12240" w:h="15840" w:code="1"/>
      <w:pgMar w:top="720" w:right="1440" w:bottom="720" w:left="1440" w:header="634" w:footer="634" w:gutter="0"/>
      <w:cols w:space="720"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07B84" w16cex:dateUtc="2021-06-01T1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91F581" w16cid:durableId="24607B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822E0" w14:textId="77777777" w:rsidR="00E84523" w:rsidRDefault="00E84523">
      <w:r>
        <w:separator/>
      </w:r>
    </w:p>
  </w:endnote>
  <w:endnote w:type="continuationSeparator" w:id="0">
    <w:p w14:paraId="6735000F" w14:textId="77777777" w:rsidR="00E84523" w:rsidRDefault="00E8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2F5A6" w14:textId="692B4BCE" w:rsidR="00F221D6" w:rsidRPr="00D62AF9" w:rsidRDefault="00D62AF9" w:rsidP="00D62AF9">
    <w:pPr>
      <w:pStyle w:val="Footer"/>
      <w:jc w:val="center"/>
    </w:pPr>
    <w:r w:rsidRPr="00D62AF9">
      <w:t xml:space="preserve">Page </w:t>
    </w:r>
    <w:r w:rsidRPr="00D62AF9">
      <w:fldChar w:fldCharType="begin"/>
    </w:r>
    <w:r w:rsidRPr="00D62AF9">
      <w:instrText xml:space="preserve"> PAGE  \* Arabic  \* MERGEFORMAT </w:instrText>
    </w:r>
    <w:r w:rsidRPr="00D62AF9">
      <w:fldChar w:fldCharType="separate"/>
    </w:r>
    <w:r w:rsidR="000B2399">
      <w:rPr>
        <w:noProof/>
      </w:rPr>
      <w:t>2</w:t>
    </w:r>
    <w:r w:rsidRPr="00D62AF9">
      <w:fldChar w:fldCharType="end"/>
    </w:r>
    <w:r w:rsidRPr="00D62AF9">
      <w:t xml:space="preserve"> of </w:t>
    </w:r>
    <w:r w:rsidR="000B2399">
      <w:fldChar w:fldCharType="begin"/>
    </w:r>
    <w:r w:rsidR="000B2399">
      <w:instrText xml:space="preserve"> NUMPAGES  \* Arabic  \* MERGEFORMAT </w:instrText>
    </w:r>
    <w:r w:rsidR="000B2399">
      <w:fldChar w:fldCharType="separate"/>
    </w:r>
    <w:r w:rsidR="000B2399">
      <w:rPr>
        <w:noProof/>
      </w:rPr>
      <w:t>2</w:t>
    </w:r>
    <w:r w:rsidR="000B239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D9DA3" w14:textId="77777777" w:rsidR="00E84523" w:rsidRDefault="00E84523">
      <w:r>
        <w:separator/>
      </w:r>
    </w:p>
  </w:footnote>
  <w:footnote w:type="continuationSeparator" w:id="0">
    <w:p w14:paraId="0538B20F" w14:textId="77777777" w:rsidR="00E84523" w:rsidRDefault="00E84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F9042" w14:textId="77777777" w:rsidR="00F221D6" w:rsidRDefault="00F221D6">
    <w:pPr>
      <w:pStyle w:val="Header"/>
      <w:tabs>
        <w:tab w:val="clear" w:pos="8640"/>
        <w:tab w:val="right" w:pos="9260"/>
      </w:tabs>
      <w:spacing w:before="20" w:line="20" w:lineRule="exact"/>
      <w:ind w:left="0" w:firstLine="0"/>
      <w:rPr>
        <w:rFonts w:ascii="Geneva" w:hAnsi="Geneva"/>
        <w:b w:val="0"/>
        <w:position w:val="6"/>
        <w:sz w:val="18"/>
      </w:rPr>
    </w:pPr>
  </w:p>
  <w:p w14:paraId="11BE09FF" w14:textId="77777777" w:rsidR="00F221D6" w:rsidRDefault="00F221D6">
    <w:pPr>
      <w:pStyle w:val="Header"/>
      <w:tabs>
        <w:tab w:val="clear" w:pos="8640"/>
        <w:tab w:val="right" w:pos="9260"/>
      </w:tabs>
      <w:ind w:left="0" w:firstLine="0"/>
      <w:rPr>
        <w:rFonts w:ascii="Century Schoolbook" w:hAnsi="Century Schoolbook"/>
        <w:b w:val="0"/>
        <w:sz w:val="20"/>
      </w:rPr>
    </w:pPr>
  </w:p>
  <w:p w14:paraId="42924332" w14:textId="77777777" w:rsidR="00F221D6" w:rsidRDefault="00F221D6">
    <w:pPr>
      <w:pStyle w:val="Header"/>
      <w:ind w:left="0" w:firstLine="0"/>
      <w:rPr>
        <w:rFonts w:ascii="Century Schoolbook" w:hAnsi="Century Schoolbook"/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33F7D"/>
    <w:multiLevelType w:val="hybridMultilevel"/>
    <w:tmpl w:val="AFFCC85A"/>
    <w:lvl w:ilvl="0" w:tplc="4D4CD7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B1569"/>
    <w:multiLevelType w:val="hybridMultilevel"/>
    <w:tmpl w:val="45FC5D12"/>
    <w:lvl w:ilvl="0" w:tplc="CAEC475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0E"/>
    <w:rsid w:val="00004D3B"/>
    <w:rsid w:val="00017448"/>
    <w:rsid w:val="0002136D"/>
    <w:rsid w:val="00024F5B"/>
    <w:rsid w:val="00031472"/>
    <w:rsid w:val="0003289E"/>
    <w:rsid w:val="00061FFA"/>
    <w:rsid w:val="0006305C"/>
    <w:rsid w:val="0007027C"/>
    <w:rsid w:val="00072CEF"/>
    <w:rsid w:val="00083A2C"/>
    <w:rsid w:val="00091F0A"/>
    <w:rsid w:val="000A0461"/>
    <w:rsid w:val="000A4A49"/>
    <w:rsid w:val="000B2399"/>
    <w:rsid w:val="000C34E7"/>
    <w:rsid w:val="000C7A42"/>
    <w:rsid w:val="000E1402"/>
    <w:rsid w:val="000E3D48"/>
    <w:rsid w:val="000E7B7A"/>
    <w:rsid w:val="000F32B4"/>
    <w:rsid w:val="00112EA3"/>
    <w:rsid w:val="00125415"/>
    <w:rsid w:val="00145885"/>
    <w:rsid w:val="00186334"/>
    <w:rsid w:val="001A4801"/>
    <w:rsid w:val="001B30AE"/>
    <w:rsid w:val="001C6F35"/>
    <w:rsid w:val="001D198A"/>
    <w:rsid w:val="001D6269"/>
    <w:rsid w:val="001E7CF1"/>
    <w:rsid w:val="0020156E"/>
    <w:rsid w:val="00204F71"/>
    <w:rsid w:val="00210CCC"/>
    <w:rsid w:val="00216CF1"/>
    <w:rsid w:val="002248D9"/>
    <w:rsid w:val="0022714E"/>
    <w:rsid w:val="0024060B"/>
    <w:rsid w:val="00270A87"/>
    <w:rsid w:val="0027723C"/>
    <w:rsid w:val="00283595"/>
    <w:rsid w:val="002B1BC7"/>
    <w:rsid w:val="002E6822"/>
    <w:rsid w:val="003053ED"/>
    <w:rsid w:val="00325827"/>
    <w:rsid w:val="00335BFC"/>
    <w:rsid w:val="003E6AA4"/>
    <w:rsid w:val="0041591E"/>
    <w:rsid w:val="00425600"/>
    <w:rsid w:val="00436675"/>
    <w:rsid w:val="004547F4"/>
    <w:rsid w:val="00471046"/>
    <w:rsid w:val="004778BC"/>
    <w:rsid w:val="004A6210"/>
    <w:rsid w:val="004A7714"/>
    <w:rsid w:val="004D59E4"/>
    <w:rsid w:val="00501070"/>
    <w:rsid w:val="00510B94"/>
    <w:rsid w:val="00570E37"/>
    <w:rsid w:val="00576A3D"/>
    <w:rsid w:val="00582247"/>
    <w:rsid w:val="005829E9"/>
    <w:rsid w:val="005929B1"/>
    <w:rsid w:val="0059519A"/>
    <w:rsid w:val="00596C63"/>
    <w:rsid w:val="005B3808"/>
    <w:rsid w:val="005B5CDD"/>
    <w:rsid w:val="005D296D"/>
    <w:rsid w:val="005E1283"/>
    <w:rsid w:val="005E13F2"/>
    <w:rsid w:val="00627D8F"/>
    <w:rsid w:val="00665D43"/>
    <w:rsid w:val="00677A6A"/>
    <w:rsid w:val="00680DDB"/>
    <w:rsid w:val="006A48FF"/>
    <w:rsid w:val="006B1B2C"/>
    <w:rsid w:val="006B2C62"/>
    <w:rsid w:val="006B471F"/>
    <w:rsid w:val="006B63F5"/>
    <w:rsid w:val="006B665C"/>
    <w:rsid w:val="006D0CF6"/>
    <w:rsid w:val="006E0E0E"/>
    <w:rsid w:val="006F593A"/>
    <w:rsid w:val="00723E42"/>
    <w:rsid w:val="00736D5D"/>
    <w:rsid w:val="007402E5"/>
    <w:rsid w:val="007452DD"/>
    <w:rsid w:val="00745FB1"/>
    <w:rsid w:val="007502D3"/>
    <w:rsid w:val="00753E16"/>
    <w:rsid w:val="0077008A"/>
    <w:rsid w:val="0079466A"/>
    <w:rsid w:val="007A32F2"/>
    <w:rsid w:val="007A3CAD"/>
    <w:rsid w:val="007F7771"/>
    <w:rsid w:val="00800777"/>
    <w:rsid w:val="00831B1C"/>
    <w:rsid w:val="00853DDF"/>
    <w:rsid w:val="00857CAC"/>
    <w:rsid w:val="00876A87"/>
    <w:rsid w:val="008877E7"/>
    <w:rsid w:val="00892A7A"/>
    <w:rsid w:val="008A2E70"/>
    <w:rsid w:val="008B7787"/>
    <w:rsid w:val="008C4DB6"/>
    <w:rsid w:val="008D1F57"/>
    <w:rsid w:val="008D4B2A"/>
    <w:rsid w:val="008D4D02"/>
    <w:rsid w:val="008D5087"/>
    <w:rsid w:val="008E7071"/>
    <w:rsid w:val="00921E6B"/>
    <w:rsid w:val="00961B31"/>
    <w:rsid w:val="009A521C"/>
    <w:rsid w:val="009A6353"/>
    <w:rsid w:val="009B0E80"/>
    <w:rsid w:val="009D46ED"/>
    <w:rsid w:val="009E3DC1"/>
    <w:rsid w:val="00A120F9"/>
    <w:rsid w:val="00A1614F"/>
    <w:rsid w:val="00A3007B"/>
    <w:rsid w:val="00A44EB6"/>
    <w:rsid w:val="00A57552"/>
    <w:rsid w:val="00A61CE2"/>
    <w:rsid w:val="00A70C06"/>
    <w:rsid w:val="00A73117"/>
    <w:rsid w:val="00A7655F"/>
    <w:rsid w:val="00A809D4"/>
    <w:rsid w:val="00A920C8"/>
    <w:rsid w:val="00AB3320"/>
    <w:rsid w:val="00AC7515"/>
    <w:rsid w:val="00AD1137"/>
    <w:rsid w:val="00AD14CE"/>
    <w:rsid w:val="00AD7186"/>
    <w:rsid w:val="00B028AF"/>
    <w:rsid w:val="00B128EA"/>
    <w:rsid w:val="00B12E61"/>
    <w:rsid w:val="00B25CED"/>
    <w:rsid w:val="00B331CC"/>
    <w:rsid w:val="00B33719"/>
    <w:rsid w:val="00B4163D"/>
    <w:rsid w:val="00B44100"/>
    <w:rsid w:val="00B45CE8"/>
    <w:rsid w:val="00B61AB4"/>
    <w:rsid w:val="00B6408F"/>
    <w:rsid w:val="00B67F5F"/>
    <w:rsid w:val="00B74740"/>
    <w:rsid w:val="00B81175"/>
    <w:rsid w:val="00B94CE4"/>
    <w:rsid w:val="00B96227"/>
    <w:rsid w:val="00BA7519"/>
    <w:rsid w:val="00BB6D06"/>
    <w:rsid w:val="00BC71C0"/>
    <w:rsid w:val="00BD308A"/>
    <w:rsid w:val="00C038BE"/>
    <w:rsid w:val="00C30C09"/>
    <w:rsid w:val="00C62498"/>
    <w:rsid w:val="00C66BA4"/>
    <w:rsid w:val="00C745D2"/>
    <w:rsid w:val="00C87FBA"/>
    <w:rsid w:val="00CA0ECC"/>
    <w:rsid w:val="00CB3F8B"/>
    <w:rsid w:val="00CD46BC"/>
    <w:rsid w:val="00CD63A7"/>
    <w:rsid w:val="00CE3DE2"/>
    <w:rsid w:val="00CF16AC"/>
    <w:rsid w:val="00D00731"/>
    <w:rsid w:val="00D0563B"/>
    <w:rsid w:val="00D230CD"/>
    <w:rsid w:val="00D258AD"/>
    <w:rsid w:val="00D60B42"/>
    <w:rsid w:val="00D610CB"/>
    <w:rsid w:val="00D62AF9"/>
    <w:rsid w:val="00D637D3"/>
    <w:rsid w:val="00D8331B"/>
    <w:rsid w:val="00D92D19"/>
    <w:rsid w:val="00DC4AD1"/>
    <w:rsid w:val="00DC6D59"/>
    <w:rsid w:val="00DE65FE"/>
    <w:rsid w:val="00DF1CF4"/>
    <w:rsid w:val="00DF5E7B"/>
    <w:rsid w:val="00E045AE"/>
    <w:rsid w:val="00E32CAA"/>
    <w:rsid w:val="00E61F7A"/>
    <w:rsid w:val="00E77D60"/>
    <w:rsid w:val="00E84523"/>
    <w:rsid w:val="00EA7040"/>
    <w:rsid w:val="00EB072D"/>
    <w:rsid w:val="00EB74B9"/>
    <w:rsid w:val="00EC1B75"/>
    <w:rsid w:val="00EC2AAE"/>
    <w:rsid w:val="00F221D6"/>
    <w:rsid w:val="00F30F92"/>
    <w:rsid w:val="00F31C44"/>
    <w:rsid w:val="00F609AA"/>
    <w:rsid w:val="00F86527"/>
    <w:rsid w:val="00FA0AB3"/>
    <w:rsid w:val="00FA4D58"/>
    <w:rsid w:val="00FB5084"/>
    <w:rsid w:val="00FC6DF8"/>
    <w:rsid w:val="00FE02A4"/>
    <w:rsid w:val="00FE438A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4FE4689"/>
  <w15:chartTrackingRefBased/>
  <w15:docId w15:val="{A55AF627-A51D-4E9E-BEEB-D63DCBBF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styleId="NormalWeb">
    <w:name w:val="Normal (Web)"/>
    <w:basedOn w:val="Normal"/>
    <w:rsid w:val="00DE65FE"/>
    <w:pPr>
      <w:tabs>
        <w:tab w:val="clear" w:pos="1000"/>
      </w:tabs>
      <w:spacing w:before="100" w:beforeAutospacing="1" w:after="100" w:afterAutospacing="1"/>
      <w:ind w:left="0" w:firstLine="0"/>
    </w:pPr>
    <w:rPr>
      <w:b w:val="0"/>
      <w:szCs w:val="24"/>
    </w:rPr>
  </w:style>
  <w:style w:type="character" w:styleId="Hyperlink">
    <w:name w:val="Hyperlink"/>
    <w:rsid w:val="007A32F2"/>
    <w:rPr>
      <w:color w:val="0000FF"/>
      <w:u w:val="single"/>
    </w:rPr>
  </w:style>
  <w:style w:type="character" w:styleId="FollowedHyperlink">
    <w:name w:val="FollowedHyperlink"/>
    <w:rsid w:val="00510B94"/>
    <w:rPr>
      <w:color w:val="800080"/>
      <w:u w:val="single"/>
    </w:rPr>
  </w:style>
  <w:style w:type="paragraph" w:styleId="PlainText">
    <w:name w:val="Plain Text"/>
    <w:basedOn w:val="Normal"/>
    <w:link w:val="PlainTextChar"/>
    <w:rsid w:val="006B2C62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6B2C62"/>
    <w:rPr>
      <w:rFonts w:ascii="Courier New" w:hAnsi="Courier New" w:cs="Courier New"/>
      <w:b/>
    </w:rPr>
  </w:style>
  <w:style w:type="character" w:styleId="LineNumber">
    <w:name w:val="line number"/>
    <w:basedOn w:val="DefaultParagraphFont"/>
    <w:rsid w:val="00FB5084"/>
  </w:style>
  <w:style w:type="character" w:styleId="CommentReference">
    <w:name w:val="annotation reference"/>
    <w:basedOn w:val="DefaultParagraphFont"/>
    <w:rsid w:val="00AD14C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14C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D14CE"/>
    <w:rPr>
      <w:b/>
    </w:rPr>
  </w:style>
  <w:style w:type="paragraph" w:styleId="CommentSubject">
    <w:name w:val="annotation subject"/>
    <w:basedOn w:val="CommentText"/>
    <w:next w:val="CommentText"/>
    <w:link w:val="CommentSubjectChar"/>
    <w:rsid w:val="00AD14CE"/>
    <w:rPr>
      <w:bCs/>
    </w:rPr>
  </w:style>
  <w:style w:type="character" w:customStyle="1" w:styleId="CommentSubjectChar">
    <w:name w:val="Comment Subject Char"/>
    <w:basedOn w:val="CommentTextChar"/>
    <w:link w:val="CommentSubject"/>
    <w:rsid w:val="00AD14CE"/>
    <w:rPr>
      <w:b/>
      <w:bCs/>
    </w:rPr>
  </w:style>
  <w:style w:type="paragraph" w:styleId="BalloonText">
    <w:name w:val="Balloon Text"/>
    <w:basedOn w:val="Normal"/>
    <w:link w:val="BalloonTextChar"/>
    <w:rsid w:val="00AD14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14CE"/>
    <w:rPr>
      <w:rFonts w:ascii="Segoe UI" w:hAnsi="Segoe UI" w:cs="Segoe UI"/>
      <w:b/>
      <w:sz w:val="18"/>
      <w:szCs w:val="18"/>
    </w:rPr>
  </w:style>
  <w:style w:type="paragraph" w:styleId="FootnoteText">
    <w:name w:val="footnote text"/>
    <w:basedOn w:val="Normal"/>
    <w:link w:val="FootnoteTextChar"/>
    <w:rsid w:val="00204F71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04F71"/>
    <w:rPr>
      <w:b/>
    </w:rPr>
  </w:style>
  <w:style w:type="character" w:styleId="FootnoteReference">
    <w:name w:val="footnote reference"/>
    <w:basedOn w:val="DefaultParagraphFont"/>
    <w:rsid w:val="00204F71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D62AF9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awf.eb.mil" TargetMode="External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.osd.mil/dpap/cpic/cp/docs/USA001390-12_DoD_COR_Handbook_Signed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0EDEA-7412-4801-9434-586B13FBF3EF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8396626-AACE-4882-9E92-92B3E5742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373C4D-B3D8-4431-AE15-B2BF13A363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6C07C9-9678-400A-AC3B-F14A784C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201.3—AGENCY ACQUISITION REGULATIONS</vt:lpstr>
    </vt:vector>
  </TitlesOfParts>
  <Company>DoD</Company>
  <LinksUpToDate>false</LinksUpToDate>
  <CharactersWithSpaces>2942</CharactersWithSpaces>
  <SharedDoc>false</SharedDoc>
  <HLinks>
    <vt:vector size="30" baseType="variant">
      <vt:variant>
        <vt:i4>1769485</vt:i4>
      </vt:variant>
      <vt:variant>
        <vt:i4>12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5177372</vt:i4>
      </vt:variant>
      <vt:variant>
        <vt:i4>9</vt:i4>
      </vt:variant>
      <vt:variant>
        <vt:i4>0</vt:i4>
      </vt:variant>
      <vt:variant>
        <vt:i4>5</vt:i4>
      </vt:variant>
      <vt:variant>
        <vt:lpwstr>http://www.acq.osd.mil/dpap/policy/policyvault/USA001548-13-DPAP.pdf</vt:lpwstr>
      </vt:variant>
      <vt:variant>
        <vt:lpwstr/>
      </vt:variant>
      <vt:variant>
        <vt:i4>6881290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http://www.dtic.mil/whs/directives/corres/pdf/500072p.pdf</vt:lpwstr>
      </vt:variant>
      <vt:variant>
        <vt:lpwstr/>
      </vt:variant>
      <vt:variant>
        <vt:i4>4784157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http://www.acq.osd.mil/dpap/policy/policyvault/USA003259-11-DPAP.pdf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201.3—AGENCY ACQUISITION REGULATIONS</dc:title>
  <dc:subject/>
  <dc:creator>OUSD(A&amp;T)</dc:creator>
  <cp:keywords/>
  <cp:lastModifiedBy>Overstreet, Mary E CTR OSD OUSD A-S (USA)</cp:lastModifiedBy>
  <cp:revision>2</cp:revision>
  <cp:lastPrinted>2011-09-13T16:24:00Z</cp:lastPrinted>
  <dcterms:created xsi:type="dcterms:W3CDTF">2021-06-03T15:35:00Z</dcterms:created>
  <dcterms:modified xsi:type="dcterms:W3CDTF">2021-06-03T15:35:00Z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