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CE4C" w14:textId="2E38FD8D" w:rsidR="00A34A97" w:rsidRPr="00C73336" w:rsidRDefault="00EF6FA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outlineLvl w:val="3"/>
        <w:rPr>
          <w:rFonts w:ascii="Arial" w:hAnsi="Arial" w:cs="Arial"/>
          <w:b/>
          <w:bCs/>
          <w:sz w:val="24"/>
          <w:szCs w:val="24"/>
        </w:rPr>
      </w:pPr>
      <w:bookmarkStart w:id="0" w:name="219.702"/>
      <w:bookmarkStart w:id="1" w:name="BM219_7"/>
      <w:r>
        <w:rPr>
          <w:rFonts w:ascii="Arial" w:hAnsi="Arial" w:cs="Arial"/>
          <w:b/>
          <w:bCs/>
          <w:sz w:val="24"/>
          <w:szCs w:val="24"/>
        </w:rPr>
        <w:t xml:space="preserve">DFARS </w:t>
      </w:r>
      <w:r w:rsidR="00C73336" w:rsidRPr="00C73336">
        <w:rPr>
          <w:rFonts w:ascii="Arial" w:hAnsi="Arial" w:cs="Arial"/>
          <w:b/>
          <w:bCs/>
          <w:sz w:val="24"/>
          <w:szCs w:val="24"/>
        </w:rPr>
        <w:t>PGI</w:t>
      </w:r>
      <w:r w:rsidR="00A34A97" w:rsidRPr="00C7333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Administrative Change</w:t>
      </w:r>
    </w:p>
    <w:p w14:paraId="1B1A0810" w14:textId="21E927AD" w:rsidR="00A34A97" w:rsidRDefault="00EF6FA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outlineLvl w:val="3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t>November 2023</w:t>
      </w:r>
    </w:p>
    <w:p w14:paraId="50B4081B" w14:textId="3D4C83FB" w:rsidR="00A34A97" w:rsidRDefault="00A34A9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</w:p>
    <w:p w14:paraId="092A8F0C" w14:textId="77777777" w:rsidR="00B22D04" w:rsidRDefault="00B22D04" w:rsidP="00B22D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Cs/>
          <w:sz w:val="24"/>
          <w:szCs w:val="24"/>
        </w:rPr>
      </w:pPr>
    </w:p>
    <w:p w14:paraId="0F8C7097" w14:textId="2CF4F3A5" w:rsidR="00B22D04" w:rsidRDefault="00B22D04" w:rsidP="00B22D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PGI 204—</w:t>
      </w:r>
      <w:r w:rsidRPr="00892685">
        <w:rPr>
          <w:rFonts w:ascii="Arial" w:hAnsi="Arial" w:cs="Arial"/>
          <w:b/>
          <w:sz w:val="24"/>
          <w:szCs w:val="24"/>
        </w:rPr>
        <w:t>ADMINISTRATIVE AND INFORMATION MATTERS</w:t>
      </w:r>
    </w:p>
    <w:p w14:paraId="57DC4565" w14:textId="19C80C93" w:rsidR="00B22D04" w:rsidRDefault="00B22D04" w:rsidP="00B22D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</w:p>
    <w:p w14:paraId="40BE699F" w14:textId="385F1181" w:rsidR="00B22D04" w:rsidRPr="00D0372A" w:rsidRDefault="00B22D04" w:rsidP="00B22D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  <w:r w:rsidRPr="00D0372A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PGI 204.8—CONTRACT FILES</w:t>
      </w:r>
    </w:p>
    <w:p w14:paraId="63E6BD52" w14:textId="77777777" w:rsidR="00B22D04" w:rsidRPr="00D0372A" w:rsidRDefault="00B22D04" w:rsidP="00B22D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</w:p>
    <w:p w14:paraId="25F9D459" w14:textId="77777777" w:rsidR="00B22D04" w:rsidRPr="00D0372A" w:rsidRDefault="00B22D04" w:rsidP="00B22D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  <w:r w:rsidRPr="00D0372A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PGI 204.804  Closeout of contract files.</w:t>
      </w:r>
    </w:p>
    <w:p w14:paraId="7C5420D6" w14:textId="77777777" w:rsidR="00B22D04" w:rsidRPr="00D0372A" w:rsidRDefault="00B22D04" w:rsidP="00B22D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spacing w:val="-5"/>
          <w:kern w:val="20"/>
          <w:sz w:val="24"/>
          <w:szCs w:val="24"/>
        </w:rPr>
      </w:pPr>
    </w:p>
    <w:p w14:paraId="427CAF06" w14:textId="77777777" w:rsidR="00B22D04" w:rsidRDefault="00B22D04" w:rsidP="00B22D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 * * * *</w:t>
      </w:r>
    </w:p>
    <w:p w14:paraId="445347A1" w14:textId="77777777" w:rsidR="00B22D04" w:rsidRDefault="00B22D04" w:rsidP="00B22D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hAnsi="Arial" w:cs="Arial"/>
          <w:bCs/>
          <w:sz w:val="24"/>
          <w:szCs w:val="24"/>
        </w:rPr>
      </w:pPr>
    </w:p>
    <w:p w14:paraId="49EFCC25" w14:textId="77777777" w:rsidR="00B22D04" w:rsidRPr="00D0372A" w:rsidRDefault="00B22D04" w:rsidP="00B22D04">
      <w:pPr>
        <w:tabs>
          <w:tab w:val="left" w:pos="360"/>
          <w:tab w:val="left" w:pos="806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sz w:val="24"/>
          <w:szCs w:val="24"/>
        </w:rPr>
      </w:pPr>
      <w:bookmarkStart w:id="2" w:name="225.772-3"/>
      <w:r w:rsidRPr="00D0372A">
        <w:rPr>
          <w:rFonts w:ascii="Arial" w:eastAsia="Times New Roman" w:hAnsi="Arial" w:cs="Arial"/>
          <w:b/>
          <w:bCs/>
          <w:spacing w:val="-5"/>
          <w:sz w:val="24"/>
          <w:szCs w:val="24"/>
        </w:rPr>
        <w:tab/>
        <w:t xml:space="preserve">[(3)(iv)  </w:t>
      </w:r>
      <w:bookmarkEnd w:id="2"/>
      <w:r w:rsidRPr="00D0372A">
        <w:rPr>
          <w:rFonts w:ascii="Arial" w:eastAsia="Times New Roman" w:hAnsi="Arial" w:cs="Arial"/>
          <w:b/>
          <w:bCs/>
          <w:spacing w:val="-5"/>
          <w:sz w:val="24"/>
          <w:szCs w:val="24"/>
        </w:rPr>
        <w:t xml:space="preserve">A department or agency requesting a waiver of any provisions of acquisition law or regulation to carry out the closeout procedures shall forward the request and any supporting documentation </w:t>
      </w:r>
      <w:r w:rsidRPr="00D0372A">
        <w:rPr>
          <w:rFonts w:ascii="Arial" w:eastAsia="Times New Roman" w:hAnsi="Arial" w:cs="Arial"/>
          <w:b/>
          <w:spacing w:val="-5"/>
          <w:sz w:val="24"/>
          <w:szCs w:val="24"/>
        </w:rPr>
        <w:t xml:space="preserve">to the Office of the Principal Director, Defense Pricing and Contracting (Contract Policy) via email to </w:t>
      </w:r>
      <w:r w:rsidRPr="00D0372A">
        <w:rPr>
          <w:rFonts w:ascii="Arial" w:eastAsia="Times New Roman" w:hAnsi="Arial" w:cs="Arial"/>
          <w:b/>
          <w:i/>
          <w:iCs/>
          <w:spacing w:val="-5"/>
          <w:sz w:val="24"/>
          <w:szCs w:val="24"/>
        </w:rPr>
        <w:t>osd.pentagon.ousd-a-s.mbx.asda-dp-c-contractpolicy@mail.mil</w:t>
      </w:r>
      <w:r w:rsidRPr="00D0372A">
        <w:rPr>
          <w:rFonts w:ascii="Arial" w:eastAsia="Times New Roman" w:hAnsi="Arial" w:cs="Arial"/>
          <w:b/>
          <w:spacing w:val="-5"/>
          <w:sz w:val="24"/>
          <w:szCs w:val="24"/>
        </w:rPr>
        <w:t>.</w:t>
      </w:r>
      <w:r w:rsidRPr="00D0372A">
        <w:rPr>
          <w:rFonts w:ascii="Arial" w:eastAsia="Times New Roman" w:hAnsi="Arial" w:cs="Arial"/>
          <w:b/>
          <w:sz w:val="24"/>
          <w:szCs w:val="24"/>
        </w:rPr>
        <w:t xml:space="preserve">  </w:t>
      </w:r>
      <w:r w:rsidRPr="00D0372A">
        <w:rPr>
          <w:rFonts w:ascii="Arial" w:eastAsia="Times New Roman" w:hAnsi="Arial" w:cs="Arial"/>
          <w:b/>
          <w:spacing w:val="-5"/>
          <w:sz w:val="24"/>
          <w:szCs w:val="24"/>
        </w:rPr>
        <w:t>The Principal Director, Defense Pricing and Contracting, will forward the request to USD(A&amp;S), as appropriate.]</w:t>
      </w:r>
    </w:p>
    <w:p w14:paraId="0F778D6C" w14:textId="77777777" w:rsidR="00B22D04" w:rsidRPr="00D0372A" w:rsidRDefault="00B22D04" w:rsidP="00B22D04">
      <w:pPr>
        <w:tabs>
          <w:tab w:val="left" w:pos="360"/>
          <w:tab w:val="left" w:pos="806"/>
        </w:tabs>
        <w:spacing w:after="0" w:line="240" w:lineRule="exact"/>
        <w:rPr>
          <w:rFonts w:ascii="Arial" w:eastAsia="Times New Roman" w:hAnsi="Arial" w:cs="Arial"/>
          <w:spacing w:val="-5"/>
          <w:sz w:val="24"/>
          <w:szCs w:val="24"/>
        </w:rPr>
      </w:pPr>
    </w:p>
    <w:p w14:paraId="787923E0" w14:textId="77777777" w:rsidR="00B22D04" w:rsidRPr="00D0372A" w:rsidRDefault="00B22D04" w:rsidP="00B22D04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Arial" w:eastAsia="Times New Roman" w:hAnsi="Arial" w:cs="Arial"/>
          <w:b/>
          <w:spacing w:val="-5"/>
          <w:kern w:val="20"/>
          <w:sz w:val="24"/>
          <w:szCs w:val="20"/>
        </w:rPr>
      </w:pPr>
      <w:r w:rsidRPr="00D0372A">
        <w:rPr>
          <w:rFonts w:ascii="Arial" w:eastAsia="Times New Roman" w:hAnsi="Arial" w:cs="Arial"/>
          <w:b/>
          <w:spacing w:val="-5"/>
          <w:kern w:val="20"/>
          <w:sz w:val="24"/>
          <w:szCs w:val="20"/>
        </w:rPr>
        <w:t>* * * * *</w:t>
      </w:r>
    </w:p>
    <w:p w14:paraId="3A4521B2" w14:textId="77777777" w:rsidR="00B22D04" w:rsidRDefault="00B22D04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/>
          <w:sz w:val="24"/>
          <w:szCs w:val="24"/>
        </w:rPr>
      </w:pPr>
    </w:p>
    <w:p w14:paraId="410B79FD" w14:textId="78ACA948" w:rsidR="00362E67" w:rsidRP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/>
          <w:sz w:val="24"/>
          <w:szCs w:val="24"/>
        </w:rPr>
      </w:pPr>
      <w:r w:rsidRPr="00362E67">
        <w:rPr>
          <w:rFonts w:ascii="Arial" w:hAnsi="Arial" w:cs="Arial"/>
          <w:b/>
          <w:sz w:val="24"/>
          <w:szCs w:val="24"/>
        </w:rPr>
        <w:t>P</w:t>
      </w:r>
      <w:r w:rsidR="00B22D04">
        <w:rPr>
          <w:rFonts w:ascii="Arial" w:hAnsi="Arial" w:cs="Arial"/>
          <w:b/>
          <w:sz w:val="24"/>
          <w:szCs w:val="24"/>
        </w:rPr>
        <w:t>GI</w:t>
      </w:r>
      <w:r w:rsidRPr="00362E67">
        <w:rPr>
          <w:rFonts w:ascii="Arial" w:hAnsi="Arial" w:cs="Arial"/>
          <w:b/>
          <w:sz w:val="24"/>
          <w:szCs w:val="24"/>
        </w:rPr>
        <w:t xml:space="preserve"> 207—ACQUISITION PLANNING</w:t>
      </w:r>
    </w:p>
    <w:p w14:paraId="7053ABA2" w14:textId="77777777" w:rsidR="00362E67" w:rsidRP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/>
          <w:sz w:val="24"/>
          <w:szCs w:val="24"/>
        </w:rPr>
      </w:pPr>
    </w:p>
    <w:p w14:paraId="54EC660E" w14:textId="25F23A4F" w:rsid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/>
          <w:sz w:val="24"/>
          <w:szCs w:val="24"/>
        </w:rPr>
      </w:pPr>
      <w:r w:rsidRPr="00362E67">
        <w:rPr>
          <w:rFonts w:ascii="Arial" w:hAnsi="Arial" w:cs="Arial"/>
          <w:b/>
          <w:sz w:val="24"/>
          <w:szCs w:val="24"/>
        </w:rPr>
        <w:t>* * * * *</w:t>
      </w:r>
    </w:p>
    <w:p w14:paraId="58B3B114" w14:textId="77777777" w:rsidR="00362E67" w:rsidRP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/>
          <w:sz w:val="24"/>
          <w:szCs w:val="24"/>
        </w:rPr>
      </w:pPr>
    </w:p>
    <w:p w14:paraId="0C13F8D6" w14:textId="7203129F" w:rsidR="00362E67" w:rsidRPr="0090187B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/>
          <w:sz w:val="24"/>
          <w:szCs w:val="24"/>
        </w:rPr>
      </w:pPr>
      <w:r w:rsidRPr="00362E67">
        <w:rPr>
          <w:rFonts w:ascii="Arial" w:hAnsi="Arial" w:cs="Arial"/>
          <w:b/>
          <w:sz w:val="24"/>
          <w:szCs w:val="24"/>
        </w:rPr>
        <w:t xml:space="preserve">207.105 </w:t>
      </w:r>
      <w:r w:rsidR="0090187B">
        <w:rPr>
          <w:rFonts w:ascii="Arial" w:hAnsi="Arial" w:cs="Arial"/>
          <w:b/>
          <w:sz w:val="24"/>
          <w:szCs w:val="24"/>
        </w:rPr>
        <w:t xml:space="preserve"> </w:t>
      </w:r>
      <w:r w:rsidRPr="00362E67">
        <w:rPr>
          <w:rFonts w:ascii="Arial" w:hAnsi="Arial" w:cs="Arial"/>
          <w:b/>
          <w:sz w:val="24"/>
          <w:szCs w:val="24"/>
        </w:rPr>
        <w:t>Contents of written acquisition plans</w:t>
      </w:r>
      <w:r w:rsidRPr="0090187B">
        <w:rPr>
          <w:rFonts w:ascii="Arial" w:hAnsi="Arial" w:cs="Arial"/>
          <w:b/>
          <w:sz w:val="24"/>
          <w:szCs w:val="24"/>
        </w:rPr>
        <w:t>.</w:t>
      </w:r>
    </w:p>
    <w:p w14:paraId="753DE3BC" w14:textId="77777777" w:rsidR="00362E67" w:rsidRP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</w:p>
    <w:p w14:paraId="625693C3" w14:textId="4C651BFC" w:rsid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  <w:r w:rsidRPr="00362E67">
        <w:rPr>
          <w:rFonts w:ascii="Arial" w:hAnsi="Arial" w:cs="Arial"/>
          <w:bCs/>
          <w:sz w:val="24"/>
          <w:szCs w:val="24"/>
        </w:rPr>
        <w:t>* * *</w:t>
      </w:r>
    </w:p>
    <w:p w14:paraId="5DEF7D18" w14:textId="77777777" w:rsidR="0090187B" w:rsidRPr="00362E67" w:rsidRDefault="0090187B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</w:p>
    <w:p w14:paraId="2E6F9268" w14:textId="7AEE63E1" w:rsidR="00362E67" w:rsidRP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Pr="00362E67">
        <w:rPr>
          <w:rFonts w:ascii="Arial" w:hAnsi="Arial" w:cs="Arial"/>
          <w:bCs/>
          <w:sz w:val="24"/>
          <w:szCs w:val="24"/>
        </w:rPr>
        <w:t>(a)</w:t>
      </w:r>
      <w:r w:rsidR="0090187B">
        <w:rPr>
          <w:rFonts w:ascii="Arial" w:hAnsi="Arial" w:cs="Arial"/>
          <w:bCs/>
          <w:sz w:val="24"/>
          <w:szCs w:val="24"/>
        </w:rPr>
        <w:t xml:space="preserve"> </w:t>
      </w:r>
      <w:r w:rsidRPr="00362E67">
        <w:rPr>
          <w:rFonts w:ascii="Arial" w:hAnsi="Arial" w:cs="Arial"/>
          <w:bCs/>
          <w:sz w:val="24"/>
          <w:szCs w:val="24"/>
        </w:rPr>
        <w:t xml:space="preserve"> </w:t>
      </w:r>
      <w:r w:rsidRPr="00362E67">
        <w:rPr>
          <w:rFonts w:ascii="Arial" w:hAnsi="Arial" w:cs="Arial"/>
          <w:bCs/>
          <w:i/>
          <w:iCs/>
          <w:sz w:val="24"/>
          <w:szCs w:val="24"/>
        </w:rPr>
        <w:t>Acquisition background and objectives</w:t>
      </w:r>
      <w:r w:rsidRPr="00362E67">
        <w:rPr>
          <w:rFonts w:ascii="Arial" w:hAnsi="Arial" w:cs="Arial"/>
          <w:bCs/>
          <w:sz w:val="24"/>
          <w:szCs w:val="24"/>
        </w:rPr>
        <w:t>.</w:t>
      </w:r>
    </w:p>
    <w:p w14:paraId="09506F35" w14:textId="77777777" w:rsidR="00362E67" w:rsidRP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</w:p>
    <w:p w14:paraId="6DC70C68" w14:textId="479EE6CC" w:rsidR="00362E67" w:rsidRP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  <w:r w:rsidRPr="00362E67">
        <w:rPr>
          <w:rFonts w:ascii="Arial" w:hAnsi="Arial" w:cs="Arial"/>
          <w:bCs/>
          <w:sz w:val="24"/>
          <w:szCs w:val="24"/>
        </w:rPr>
        <w:t>* * * * *</w:t>
      </w:r>
    </w:p>
    <w:p w14:paraId="0833EEEA" w14:textId="77777777" w:rsidR="00362E67" w:rsidRP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</w:p>
    <w:p w14:paraId="4B6147AC" w14:textId="119A8EC1" w:rsidR="00362E67" w:rsidRP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362E67">
        <w:rPr>
          <w:rFonts w:ascii="Arial" w:hAnsi="Arial" w:cs="Arial"/>
          <w:bCs/>
          <w:sz w:val="24"/>
          <w:szCs w:val="24"/>
        </w:rPr>
        <w:t>(8)</w:t>
      </w:r>
      <w:r w:rsidR="0090187B">
        <w:rPr>
          <w:rFonts w:ascii="Arial" w:hAnsi="Arial" w:cs="Arial"/>
          <w:bCs/>
          <w:sz w:val="24"/>
          <w:szCs w:val="24"/>
        </w:rPr>
        <w:t xml:space="preserve"> </w:t>
      </w:r>
      <w:r w:rsidRPr="00362E67">
        <w:rPr>
          <w:rFonts w:ascii="Arial" w:hAnsi="Arial" w:cs="Arial"/>
          <w:bCs/>
          <w:sz w:val="24"/>
          <w:szCs w:val="24"/>
        </w:rPr>
        <w:t xml:space="preserve"> </w:t>
      </w:r>
      <w:r w:rsidRPr="00362E67">
        <w:rPr>
          <w:rFonts w:ascii="Arial" w:hAnsi="Arial" w:cs="Arial"/>
          <w:bCs/>
          <w:i/>
          <w:iCs/>
          <w:sz w:val="24"/>
          <w:szCs w:val="24"/>
        </w:rPr>
        <w:t>Acquisition streamlining</w:t>
      </w:r>
      <w:r w:rsidRPr="00362E67">
        <w:rPr>
          <w:rFonts w:ascii="Arial" w:hAnsi="Arial" w:cs="Arial"/>
          <w:bCs/>
          <w:sz w:val="24"/>
          <w:szCs w:val="24"/>
        </w:rPr>
        <w:t xml:space="preserve">. </w:t>
      </w:r>
      <w:r w:rsidR="0090187B">
        <w:rPr>
          <w:rFonts w:ascii="Arial" w:hAnsi="Arial" w:cs="Arial"/>
          <w:bCs/>
          <w:sz w:val="24"/>
          <w:szCs w:val="24"/>
        </w:rPr>
        <w:t xml:space="preserve"> </w:t>
      </w:r>
      <w:r w:rsidRPr="00362E67">
        <w:rPr>
          <w:rFonts w:ascii="Arial" w:hAnsi="Arial" w:cs="Arial"/>
          <w:bCs/>
          <w:sz w:val="24"/>
          <w:szCs w:val="24"/>
        </w:rPr>
        <w:t xml:space="preserve">See DoDD 5000.1, The Defense Acquisition System, and </w:t>
      </w:r>
      <w:r w:rsidRPr="00362E67">
        <w:rPr>
          <w:rFonts w:ascii="Arial" w:hAnsi="Arial" w:cs="Arial"/>
          <w:b/>
          <w:sz w:val="24"/>
          <w:szCs w:val="24"/>
        </w:rPr>
        <w:t xml:space="preserve">[guidebooks at </w:t>
      </w:r>
      <w:r w:rsidRPr="00362E67">
        <w:rPr>
          <w:rFonts w:ascii="Arial" w:hAnsi="Arial" w:cs="Arial"/>
          <w:b/>
          <w:i/>
          <w:iCs/>
          <w:sz w:val="24"/>
          <w:szCs w:val="24"/>
        </w:rPr>
        <w:t>https://aaf.dau.edu/guidebooks/</w:t>
      </w:r>
      <w:r w:rsidRPr="00362E67">
        <w:rPr>
          <w:rFonts w:ascii="Arial" w:hAnsi="Arial" w:cs="Arial"/>
          <w:b/>
          <w:sz w:val="24"/>
          <w:szCs w:val="24"/>
        </w:rPr>
        <w:t>.]</w:t>
      </w:r>
      <w:r w:rsidRPr="00362E67">
        <w:rPr>
          <w:rFonts w:ascii="Arial" w:hAnsi="Arial" w:cs="Arial"/>
          <w:bCs/>
          <w:strike/>
          <w:sz w:val="24"/>
          <w:szCs w:val="24"/>
        </w:rPr>
        <w:t>the Defense Acquisition Guidebook at https://dag.dau.mil/Pages/Default.aspx</w:t>
      </w:r>
      <w:r w:rsidRPr="0090187B">
        <w:rPr>
          <w:rFonts w:ascii="Arial" w:hAnsi="Arial" w:cs="Arial"/>
          <w:bCs/>
          <w:strike/>
          <w:sz w:val="24"/>
          <w:szCs w:val="24"/>
        </w:rPr>
        <w:t>.</w:t>
      </w:r>
    </w:p>
    <w:p w14:paraId="6E0761F4" w14:textId="77777777" w:rsidR="00362E67" w:rsidRP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</w:p>
    <w:p w14:paraId="2C45D0FE" w14:textId="6031203F" w:rsidR="00362E67" w:rsidRP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Pr="00362E67">
        <w:rPr>
          <w:rFonts w:ascii="Arial" w:hAnsi="Arial" w:cs="Arial"/>
          <w:bCs/>
          <w:sz w:val="24"/>
          <w:szCs w:val="24"/>
        </w:rPr>
        <w:t xml:space="preserve">(b) </w:t>
      </w:r>
      <w:r w:rsidR="0090187B">
        <w:rPr>
          <w:rFonts w:ascii="Arial" w:hAnsi="Arial" w:cs="Arial"/>
          <w:bCs/>
          <w:sz w:val="24"/>
          <w:szCs w:val="24"/>
        </w:rPr>
        <w:t xml:space="preserve"> </w:t>
      </w:r>
      <w:r w:rsidRPr="0090187B">
        <w:rPr>
          <w:rFonts w:ascii="Arial" w:hAnsi="Arial" w:cs="Arial"/>
          <w:bCs/>
          <w:i/>
          <w:iCs/>
          <w:sz w:val="24"/>
          <w:szCs w:val="24"/>
        </w:rPr>
        <w:t>Plan of action</w:t>
      </w:r>
      <w:r w:rsidRPr="00362E67">
        <w:rPr>
          <w:rFonts w:ascii="Arial" w:hAnsi="Arial" w:cs="Arial"/>
          <w:bCs/>
          <w:sz w:val="24"/>
          <w:szCs w:val="24"/>
        </w:rPr>
        <w:t>.</w:t>
      </w:r>
    </w:p>
    <w:p w14:paraId="0D6F63CA" w14:textId="77777777" w:rsidR="00362E67" w:rsidRP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</w:p>
    <w:p w14:paraId="0553E2C0" w14:textId="71A5773B" w:rsid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  <w:r w:rsidRPr="00362E67">
        <w:rPr>
          <w:rFonts w:ascii="Arial" w:hAnsi="Arial" w:cs="Arial"/>
          <w:bCs/>
          <w:sz w:val="24"/>
          <w:szCs w:val="24"/>
        </w:rPr>
        <w:t>* * * * *</w:t>
      </w:r>
    </w:p>
    <w:p w14:paraId="73DC182E" w14:textId="77777777" w:rsidR="0090187B" w:rsidRPr="00362E67" w:rsidRDefault="0090187B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</w:p>
    <w:p w14:paraId="7E2E9339" w14:textId="3E5C01B6" w:rsidR="00362E67" w:rsidRP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362E67">
        <w:rPr>
          <w:rFonts w:ascii="Arial" w:hAnsi="Arial" w:cs="Arial"/>
          <w:bCs/>
          <w:sz w:val="24"/>
          <w:szCs w:val="24"/>
        </w:rPr>
        <w:t>(14)</w:t>
      </w:r>
      <w:r w:rsidR="0090187B">
        <w:rPr>
          <w:rFonts w:ascii="Arial" w:hAnsi="Arial" w:cs="Arial"/>
          <w:bCs/>
          <w:sz w:val="24"/>
          <w:szCs w:val="24"/>
        </w:rPr>
        <w:t xml:space="preserve"> </w:t>
      </w:r>
      <w:r w:rsidRPr="00362E67">
        <w:rPr>
          <w:rFonts w:ascii="Arial" w:hAnsi="Arial" w:cs="Arial"/>
          <w:bCs/>
          <w:sz w:val="24"/>
          <w:szCs w:val="24"/>
        </w:rPr>
        <w:t xml:space="preserve"> </w:t>
      </w:r>
      <w:r w:rsidRPr="0090187B">
        <w:rPr>
          <w:rFonts w:ascii="Arial" w:hAnsi="Arial" w:cs="Arial"/>
          <w:bCs/>
          <w:i/>
          <w:iCs/>
          <w:sz w:val="24"/>
          <w:szCs w:val="24"/>
        </w:rPr>
        <w:t>Logistics considerations</w:t>
      </w:r>
      <w:r w:rsidRPr="00362E67">
        <w:rPr>
          <w:rFonts w:ascii="Arial" w:hAnsi="Arial" w:cs="Arial"/>
          <w:bCs/>
          <w:sz w:val="24"/>
          <w:szCs w:val="24"/>
        </w:rPr>
        <w:t>.</w:t>
      </w:r>
    </w:p>
    <w:p w14:paraId="5BD2E9BE" w14:textId="77777777" w:rsidR="00362E67" w:rsidRP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</w:p>
    <w:p w14:paraId="455DF790" w14:textId="0C70162D" w:rsidR="00362E67" w:rsidRP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362E67">
        <w:rPr>
          <w:rFonts w:ascii="Arial" w:hAnsi="Arial" w:cs="Arial"/>
          <w:bCs/>
          <w:sz w:val="24"/>
          <w:szCs w:val="24"/>
        </w:rPr>
        <w:t>(i)</w:t>
      </w:r>
      <w:r w:rsidR="0090187B">
        <w:rPr>
          <w:rFonts w:ascii="Arial" w:hAnsi="Arial" w:cs="Arial"/>
          <w:bCs/>
          <w:sz w:val="24"/>
          <w:szCs w:val="24"/>
        </w:rPr>
        <w:t xml:space="preserve"> </w:t>
      </w:r>
      <w:r w:rsidRPr="00362E67">
        <w:rPr>
          <w:rFonts w:ascii="Arial" w:hAnsi="Arial" w:cs="Arial"/>
          <w:bCs/>
          <w:sz w:val="24"/>
          <w:szCs w:val="24"/>
        </w:rPr>
        <w:t xml:space="preserve"> * * *</w:t>
      </w:r>
    </w:p>
    <w:p w14:paraId="40EF2B79" w14:textId="77777777" w:rsidR="00362E67" w:rsidRP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</w:p>
    <w:p w14:paraId="3263AAD5" w14:textId="412AEFDE" w:rsidR="00362E67" w:rsidRP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362E67">
        <w:rPr>
          <w:rFonts w:ascii="Arial" w:hAnsi="Arial" w:cs="Arial"/>
          <w:bCs/>
          <w:sz w:val="24"/>
          <w:szCs w:val="24"/>
        </w:rPr>
        <w:t>(ii)(</w:t>
      </w:r>
      <w:r w:rsidRPr="0090187B">
        <w:rPr>
          <w:rFonts w:ascii="Arial" w:hAnsi="Arial" w:cs="Arial"/>
          <w:bCs/>
          <w:i/>
          <w:iCs/>
          <w:sz w:val="24"/>
          <w:szCs w:val="24"/>
        </w:rPr>
        <w:t>1</w:t>
      </w:r>
      <w:r w:rsidRPr="00362E67">
        <w:rPr>
          <w:rFonts w:ascii="Arial" w:hAnsi="Arial" w:cs="Arial"/>
          <w:bCs/>
          <w:sz w:val="24"/>
          <w:szCs w:val="24"/>
        </w:rPr>
        <w:t xml:space="preserve">) </w:t>
      </w:r>
      <w:r w:rsidR="0090187B">
        <w:rPr>
          <w:rFonts w:ascii="Arial" w:hAnsi="Arial" w:cs="Arial"/>
          <w:bCs/>
          <w:sz w:val="24"/>
          <w:szCs w:val="24"/>
        </w:rPr>
        <w:t xml:space="preserve"> </w:t>
      </w:r>
      <w:r w:rsidRPr="00362E67">
        <w:rPr>
          <w:rFonts w:ascii="Arial" w:hAnsi="Arial" w:cs="Arial"/>
          <w:bCs/>
          <w:sz w:val="24"/>
          <w:szCs w:val="24"/>
        </w:rPr>
        <w:t>* * *</w:t>
      </w:r>
    </w:p>
    <w:p w14:paraId="349D7A1B" w14:textId="77777777" w:rsidR="00362E67" w:rsidRP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</w:p>
    <w:p w14:paraId="12401978" w14:textId="76CC3E3B" w:rsidR="00362E67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362E67">
        <w:rPr>
          <w:rFonts w:ascii="Arial" w:hAnsi="Arial" w:cs="Arial"/>
          <w:bCs/>
          <w:sz w:val="24"/>
          <w:szCs w:val="24"/>
        </w:rPr>
        <w:t>(</w:t>
      </w:r>
      <w:r w:rsidRPr="00362E67">
        <w:rPr>
          <w:rFonts w:ascii="Arial" w:hAnsi="Arial" w:cs="Arial"/>
          <w:bCs/>
          <w:i/>
          <w:iCs/>
          <w:sz w:val="24"/>
          <w:szCs w:val="24"/>
        </w:rPr>
        <w:t>2</w:t>
      </w:r>
      <w:r w:rsidRPr="00362E67">
        <w:rPr>
          <w:rFonts w:ascii="Arial" w:hAnsi="Arial" w:cs="Arial"/>
          <w:bCs/>
          <w:sz w:val="24"/>
          <w:szCs w:val="24"/>
        </w:rPr>
        <w:t>)</w:t>
      </w:r>
      <w:r w:rsidR="0090187B">
        <w:rPr>
          <w:rFonts w:ascii="Arial" w:hAnsi="Arial" w:cs="Arial"/>
          <w:bCs/>
          <w:sz w:val="24"/>
          <w:szCs w:val="24"/>
        </w:rPr>
        <w:t xml:space="preserve"> </w:t>
      </w:r>
      <w:r w:rsidRPr="00362E67">
        <w:rPr>
          <w:rFonts w:ascii="Arial" w:hAnsi="Arial" w:cs="Arial"/>
          <w:bCs/>
          <w:sz w:val="24"/>
          <w:szCs w:val="24"/>
        </w:rPr>
        <w:t xml:space="preserve"> See the Under Secretary of Defense Acquisition and Sustainment Policy Memo, dated January 31, 2019, entitled “ Implementation of 10 U.S.C. 2443—Sustainment Factors in Weapon System Design” and DoD Instruction 5000.02, Operation of </w:t>
      </w:r>
      <w:r w:rsidRPr="0090187B">
        <w:rPr>
          <w:rFonts w:ascii="Arial" w:hAnsi="Arial" w:cs="Arial"/>
          <w:bCs/>
          <w:sz w:val="24"/>
          <w:szCs w:val="24"/>
        </w:rPr>
        <w:t xml:space="preserve">the </w:t>
      </w:r>
      <w:r w:rsidRPr="00362E67">
        <w:rPr>
          <w:rFonts w:ascii="Arial" w:hAnsi="Arial" w:cs="Arial"/>
          <w:b/>
          <w:sz w:val="24"/>
          <w:szCs w:val="24"/>
        </w:rPr>
        <w:t>[Adaptive Acquisition Framework]</w:t>
      </w:r>
      <w:r w:rsidRPr="00362E67">
        <w:rPr>
          <w:rFonts w:ascii="Arial" w:hAnsi="Arial" w:cs="Arial"/>
          <w:bCs/>
          <w:strike/>
          <w:sz w:val="24"/>
          <w:szCs w:val="24"/>
        </w:rPr>
        <w:t>Defense Acquisition System</w:t>
      </w:r>
      <w:r w:rsidRPr="00362E67">
        <w:rPr>
          <w:rFonts w:ascii="Arial" w:hAnsi="Arial" w:cs="Arial"/>
          <w:bCs/>
          <w:sz w:val="24"/>
          <w:szCs w:val="24"/>
        </w:rPr>
        <w:t>, policies and procedures.</w:t>
      </w:r>
    </w:p>
    <w:p w14:paraId="53CEF77E" w14:textId="77777777" w:rsidR="00362E67" w:rsidRPr="00C73336" w:rsidRDefault="00362E67" w:rsidP="0090187B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exact"/>
        <w:outlineLvl w:val="3"/>
        <w:rPr>
          <w:rFonts w:ascii="Arial" w:hAnsi="Arial" w:cs="Arial"/>
          <w:bCs/>
          <w:sz w:val="24"/>
          <w:szCs w:val="24"/>
        </w:rPr>
      </w:pPr>
    </w:p>
    <w:p w14:paraId="5D5DC9B7" w14:textId="6B865192" w:rsidR="00867C82" w:rsidRDefault="00362E67" w:rsidP="0090187B">
      <w:pPr>
        <w:pStyle w:val="DFARS"/>
        <w:rPr>
          <w:rFonts w:ascii="Arial" w:hAnsi="Arial" w:cs="Arial"/>
        </w:rPr>
      </w:pPr>
      <w:r>
        <w:rPr>
          <w:rFonts w:ascii="Arial" w:hAnsi="Arial" w:cs="Arial"/>
        </w:rPr>
        <w:t>* * * * *</w:t>
      </w:r>
    </w:p>
    <w:p w14:paraId="1AF43717" w14:textId="0FC6B3CF" w:rsidR="00362E67" w:rsidRDefault="00362E67" w:rsidP="0090187B">
      <w:pPr>
        <w:pStyle w:val="DFARS"/>
        <w:rPr>
          <w:rFonts w:ascii="Arial" w:hAnsi="Arial" w:cs="Arial"/>
        </w:rPr>
      </w:pPr>
    </w:p>
    <w:p w14:paraId="740BBB0D" w14:textId="436CCE94" w:rsidR="002960FD" w:rsidRPr="001F41BC" w:rsidRDefault="002960FD" w:rsidP="0090187B">
      <w:pPr>
        <w:pStyle w:val="DFARS"/>
        <w:rPr>
          <w:rFonts w:ascii="Arial" w:hAnsi="Arial" w:cs="Arial"/>
          <w:b/>
          <w:bCs/>
          <w:caps/>
        </w:rPr>
      </w:pPr>
      <w:r w:rsidRPr="002960FD">
        <w:rPr>
          <w:rFonts w:ascii="Arial" w:hAnsi="Arial" w:cs="Arial"/>
          <w:b/>
          <w:bCs/>
        </w:rPr>
        <w:t>PGI 223—</w:t>
      </w:r>
      <w:r w:rsidR="001F41BC" w:rsidRPr="001F41BC">
        <w:rPr>
          <w:rFonts w:ascii="Arial" w:hAnsi="Arial" w:cs="Arial"/>
          <w:b/>
          <w:bCs/>
          <w:caps/>
        </w:rPr>
        <w:t>Environment, Energy and Water Efficiency, Renewable Energy Technologies, Occupational Safety, and Drug-Free Workplace</w:t>
      </w:r>
    </w:p>
    <w:p w14:paraId="004F929E" w14:textId="203A3F69" w:rsidR="002960FD" w:rsidRDefault="002960FD" w:rsidP="0090187B">
      <w:pPr>
        <w:pStyle w:val="DFARS"/>
        <w:rPr>
          <w:rFonts w:ascii="Arial" w:hAnsi="Arial" w:cs="Arial"/>
        </w:rPr>
      </w:pPr>
    </w:p>
    <w:p w14:paraId="219FC647" w14:textId="04F6A6A1" w:rsidR="001F41BC" w:rsidRPr="001F41BC" w:rsidRDefault="001F41BC" w:rsidP="0090187B">
      <w:pPr>
        <w:pStyle w:val="DFARS"/>
        <w:rPr>
          <w:rFonts w:ascii="Arial" w:hAnsi="Arial" w:cs="Arial"/>
          <w:b/>
          <w:bCs/>
        </w:rPr>
      </w:pPr>
      <w:r w:rsidRPr="001F41BC">
        <w:rPr>
          <w:rFonts w:ascii="Arial" w:hAnsi="Arial" w:cs="Arial"/>
          <w:b/>
          <w:bCs/>
        </w:rPr>
        <w:t>PGI 223.3—HAZARDOUS MATERIAL IDENTIFICATION AND MATERIAL SAFETY DATA</w:t>
      </w:r>
    </w:p>
    <w:p w14:paraId="02B9D019" w14:textId="77777777" w:rsidR="001F41BC" w:rsidRPr="001F41BC" w:rsidRDefault="001F41BC" w:rsidP="0090187B">
      <w:pPr>
        <w:pStyle w:val="DFARS"/>
        <w:rPr>
          <w:rFonts w:ascii="Arial" w:hAnsi="Arial" w:cs="Arial"/>
          <w:b/>
          <w:bCs/>
        </w:rPr>
      </w:pPr>
    </w:p>
    <w:p w14:paraId="759F61AE" w14:textId="09865D66" w:rsidR="001F41BC" w:rsidRPr="001F41BC" w:rsidRDefault="001F41BC" w:rsidP="0090187B">
      <w:pPr>
        <w:pStyle w:val="DFARS"/>
        <w:rPr>
          <w:rFonts w:ascii="Arial" w:hAnsi="Arial" w:cs="Arial"/>
          <w:b/>
          <w:bCs/>
        </w:rPr>
      </w:pPr>
      <w:r w:rsidRPr="001F41BC">
        <w:rPr>
          <w:rFonts w:ascii="Arial" w:hAnsi="Arial" w:cs="Arial"/>
          <w:b/>
          <w:bCs/>
        </w:rPr>
        <w:t>PGI 223.370  Safety precautions for ammunition and explosives.</w:t>
      </w:r>
    </w:p>
    <w:p w14:paraId="268F2F00" w14:textId="77777777" w:rsidR="001F41BC" w:rsidRDefault="001F41BC" w:rsidP="0090187B">
      <w:pPr>
        <w:pStyle w:val="DFARS"/>
        <w:rPr>
          <w:rFonts w:ascii="Arial" w:hAnsi="Arial" w:cs="Arial"/>
        </w:rPr>
      </w:pPr>
    </w:p>
    <w:p w14:paraId="5FD16B2C" w14:textId="05632E7B" w:rsidR="001F41BC" w:rsidRDefault="002960FD" w:rsidP="0090187B">
      <w:pPr>
        <w:pStyle w:val="DFARS"/>
        <w:rPr>
          <w:rFonts w:ascii="Arial" w:hAnsi="Arial" w:cs="Arial"/>
          <w:b/>
          <w:bCs/>
        </w:rPr>
      </w:pPr>
      <w:r w:rsidRPr="002960FD">
        <w:rPr>
          <w:rFonts w:ascii="Arial" w:hAnsi="Arial" w:cs="Arial"/>
          <w:b/>
          <w:bCs/>
        </w:rPr>
        <w:t>PGI 223.370-4</w:t>
      </w:r>
      <w:r w:rsidR="001F41BC">
        <w:rPr>
          <w:rFonts w:ascii="Arial" w:hAnsi="Arial" w:cs="Arial"/>
          <w:b/>
          <w:bCs/>
        </w:rPr>
        <w:t xml:space="preserve">  Procedures.</w:t>
      </w:r>
    </w:p>
    <w:p w14:paraId="019972E1" w14:textId="766A4A76" w:rsidR="001F41BC" w:rsidRDefault="001F41BC" w:rsidP="0090187B">
      <w:pPr>
        <w:pStyle w:val="DFARS"/>
        <w:rPr>
          <w:rFonts w:ascii="Arial" w:hAnsi="Arial" w:cs="Arial"/>
          <w:b/>
          <w:bCs/>
        </w:rPr>
      </w:pPr>
    </w:p>
    <w:p w14:paraId="0CEA00F5" w14:textId="5E99FCF9" w:rsidR="001F41BC" w:rsidRDefault="001F41BC" w:rsidP="0090187B">
      <w:pPr>
        <w:pStyle w:val="DFARS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 * * * *</w:t>
      </w:r>
    </w:p>
    <w:p w14:paraId="36F628F4" w14:textId="77777777" w:rsidR="001F41BC" w:rsidRPr="0090187B" w:rsidRDefault="001F41BC" w:rsidP="0090187B">
      <w:pPr>
        <w:pStyle w:val="DFARS"/>
        <w:rPr>
          <w:rFonts w:ascii="Arial" w:hAnsi="Arial" w:cs="Arial"/>
        </w:rPr>
      </w:pPr>
    </w:p>
    <w:p w14:paraId="0C9A2094" w14:textId="77777777" w:rsidR="001F41BC" w:rsidRPr="0090187B" w:rsidRDefault="001F41BC" w:rsidP="0090187B">
      <w:pPr>
        <w:pStyle w:val="DFARS"/>
        <w:rPr>
          <w:rFonts w:ascii="Arial" w:hAnsi="Arial" w:cs="Arial"/>
        </w:rPr>
      </w:pPr>
      <w:r w:rsidRPr="0090187B">
        <w:rPr>
          <w:rFonts w:ascii="Arial" w:hAnsi="Arial" w:cs="Arial"/>
        </w:rPr>
        <w:tab/>
      </w:r>
      <w:r w:rsidR="002960FD" w:rsidRPr="0090187B">
        <w:rPr>
          <w:rFonts w:ascii="Arial" w:hAnsi="Arial" w:cs="Arial"/>
        </w:rPr>
        <w:t>(2)</w:t>
      </w:r>
      <w:r w:rsidRPr="0090187B">
        <w:rPr>
          <w:rFonts w:ascii="Arial" w:hAnsi="Arial" w:cs="Arial"/>
        </w:rPr>
        <w:t xml:space="preserve">  </w:t>
      </w:r>
      <w:r w:rsidRPr="0090187B">
        <w:rPr>
          <w:rFonts w:ascii="Arial" w:hAnsi="Arial" w:cs="Arial"/>
          <w:i/>
          <w:iCs/>
        </w:rPr>
        <w:t>Postaward phase</w:t>
      </w:r>
      <w:r w:rsidRPr="0090187B">
        <w:rPr>
          <w:rFonts w:ascii="Arial" w:hAnsi="Arial" w:cs="Arial"/>
        </w:rPr>
        <w:t>.</w:t>
      </w:r>
    </w:p>
    <w:p w14:paraId="4B21F417" w14:textId="48FADCCE" w:rsidR="001F41BC" w:rsidRPr="0090187B" w:rsidRDefault="001F41BC" w:rsidP="0090187B">
      <w:pPr>
        <w:pStyle w:val="DFARS"/>
        <w:rPr>
          <w:rFonts w:ascii="Arial" w:hAnsi="Arial" w:cs="Arial"/>
        </w:rPr>
      </w:pPr>
    </w:p>
    <w:p w14:paraId="7046DADF" w14:textId="77777777" w:rsidR="001F41BC" w:rsidRPr="0090187B" w:rsidRDefault="001F41BC" w:rsidP="0090187B">
      <w:pPr>
        <w:pStyle w:val="DFARS"/>
        <w:rPr>
          <w:rFonts w:ascii="Arial" w:hAnsi="Arial" w:cs="Arial"/>
        </w:rPr>
      </w:pPr>
      <w:r w:rsidRPr="0090187B">
        <w:rPr>
          <w:rFonts w:ascii="Arial" w:hAnsi="Arial" w:cs="Arial"/>
        </w:rPr>
        <w:tab/>
      </w:r>
      <w:r w:rsidRPr="0090187B">
        <w:rPr>
          <w:rFonts w:ascii="Arial" w:hAnsi="Arial" w:cs="Arial"/>
        </w:rPr>
        <w:tab/>
        <w:t>(i)  * * *</w:t>
      </w:r>
    </w:p>
    <w:p w14:paraId="40CC6096" w14:textId="1D032F4A" w:rsidR="001F41BC" w:rsidRPr="0090187B" w:rsidRDefault="001F41BC" w:rsidP="0090187B">
      <w:pPr>
        <w:pStyle w:val="DFARS"/>
        <w:rPr>
          <w:rFonts w:ascii="Arial" w:hAnsi="Arial" w:cs="Arial"/>
        </w:rPr>
      </w:pPr>
    </w:p>
    <w:p w14:paraId="37C1D03E" w14:textId="70D75484" w:rsidR="002960FD" w:rsidRPr="001F41BC" w:rsidRDefault="001F41BC" w:rsidP="0090187B">
      <w:pPr>
        <w:pStyle w:val="DFARS"/>
        <w:rPr>
          <w:rFonts w:ascii="Arial" w:hAnsi="Arial" w:cs="Arial"/>
        </w:rPr>
      </w:pPr>
      <w:r w:rsidRPr="001F41BC">
        <w:rPr>
          <w:rFonts w:ascii="Arial" w:hAnsi="Arial" w:cs="Arial"/>
        </w:rPr>
        <w:tab/>
      </w:r>
      <w:r w:rsidRPr="001F41BC">
        <w:rPr>
          <w:rFonts w:ascii="Arial" w:hAnsi="Arial" w:cs="Arial"/>
        </w:rPr>
        <w:tab/>
      </w:r>
      <w:r w:rsidRPr="001F41BC">
        <w:rPr>
          <w:rFonts w:ascii="Arial" w:hAnsi="Arial" w:cs="Arial"/>
        </w:rPr>
        <w:tab/>
      </w:r>
      <w:r w:rsidR="002960FD" w:rsidRPr="001F41BC">
        <w:rPr>
          <w:rFonts w:ascii="Arial" w:hAnsi="Arial" w:cs="Arial"/>
        </w:rPr>
        <w:t>(B)</w:t>
      </w:r>
      <w:r w:rsidRPr="001F41BC">
        <w:rPr>
          <w:rFonts w:ascii="Arial" w:hAnsi="Arial" w:cs="Arial"/>
        </w:rPr>
        <w:t xml:space="preserve">  The clause at DFARS 252.223-7002, Safety Precautions for Ammunition and Explosives, requires compliance with DoD </w:t>
      </w:r>
      <w:r w:rsidRPr="001F41BC">
        <w:rPr>
          <w:rFonts w:ascii="Arial" w:hAnsi="Arial" w:cs="Arial"/>
          <w:b/>
          <w:bCs/>
        </w:rPr>
        <w:t>[Manual]</w:t>
      </w:r>
      <w:r>
        <w:rPr>
          <w:rFonts w:ascii="Arial" w:hAnsi="Arial" w:cs="Arial"/>
        </w:rPr>
        <w:t xml:space="preserve"> </w:t>
      </w:r>
      <w:r w:rsidRPr="001F41BC">
        <w:rPr>
          <w:rFonts w:ascii="Arial" w:hAnsi="Arial" w:cs="Arial"/>
        </w:rPr>
        <w:t>4145.26</w:t>
      </w:r>
      <w:r w:rsidRPr="001F41BC">
        <w:rPr>
          <w:rFonts w:ascii="Arial" w:hAnsi="Arial" w:cs="Arial"/>
          <w:strike/>
        </w:rPr>
        <w:t>-M</w:t>
      </w:r>
      <w:r w:rsidRPr="001F41BC">
        <w:rPr>
          <w:rFonts w:ascii="Arial" w:hAnsi="Arial" w:cs="Arial"/>
        </w:rPr>
        <w:t>, Contractors’ Safety Manual for Ammunition and Explosives.  This manual requires the contractor to submit to the administrative contracting officer (ACO) any postaward requests for a waiver of the contract safety standards, a site plan modification, or a construction review.  The ACO shall review any request and make recommendations to the contracting officer.  The contracting officer shall make a decision after considering recommendations of the ACO and safety personnel responsible for ammunition and explosive safety.</w:t>
      </w:r>
    </w:p>
    <w:p w14:paraId="65C65F3D" w14:textId="06409ADA" w:rsidR="001F41BC" w:rsidRDefault="001F41BC" w:rsidP="0090187B">
      <w:pPr>
        <w:pStyle w:val="DFARS"/>
        <w:rPr>
          <w:rFonts w:ascii="Arial" w:hAnsi="Arial" w:cs="Arial"/>
          <w:b/>
          <w:bCs/>
        </w:rPr>
      </w:pPr>
    </w:p>
    <w:p w14:paraId="7781620D" w14:textId="29E3408B" w:rsidR="001F41BC" w:rsidRPr="002960FD" w:rsidRDefault="001F41BC" w:rsidP="0090187B">
      <w:pPr>
        <w:pStyle w:val="DFARS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 * * * *</w:t>
      </w:r>
    </w:p>
    <w:p w14:paraId="02F92744" w14:textId="77777777" w:rsidR="00914673" w:rsidRPr="00C73336" w:rsidRDefault="00914673" w:rsidP="0090187B">
      <w:pPr>
        <w:pStyle w:val="DFARS"/>
        <w:rPr>
          <w:rFonts w:ascii="Arial" w:hAnsi="Arial" w:cs="Arial"/>
        </w:rPr>
      </w:pPr>
    </w:p>
    <w:p w14:paraId="093AB0B2" w14:textId="0E38BC19" w:rsidR="00D558E8" w:rsidRPr="00C73336" w:rsidRDefault="00C73336" w:rsidP="0090187B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</w:t>
      </w:r>
      <w:r w:rsidR="00D558E8" w:rsidRPr="00C73336">
        <w:rPr>
          <w:rFonts w:ascii="Arial" w:hAnsi="Arial" w:cs="Arial"/>
          <w:b/>
        </w:rPr>
        <w:t xml:space="preserve"> 2</w:t>
      </w:r>
      <w:r w:rsidR="00EF6FA7">
        <w:rPr>
          <w:rFonts w:ascii="Arial" w:hAnsi="Arial" w:cs="Arial"/>
          <w:b/>
        </w:rPr>
        <w:t>42</w:t>
      </w:r>
      <w:r w:rsidR="00D558E8" w:rsidRPr="00C73336">
        <w:rPr>
          <w:rFonts w:ascii="Arial" w:hAnsi="Arial" w:cs="Arial"/>
          <w:b/>
        </w:rPr>
        <w:t>—</w:t>
      </w:r>
      <w:r w:rsidR="00EF6FA7">
        <w:rPr>
          <w:rFonts w:ascii="Arial" w:hAnsi="Arial" w:cs="Arial"/>
          <w:b/>
        </w:rPr>
        <w:t>CONTRACT ADMINISTRATION AND AUDIT SERVICES</w:t>
      </w:r>
    </w:p>
    <w:p w14:paraId="2B994700" w14:textId="77777777" w:rsidR="00D558E8" w:rsidRPr="00C73336" w:rsidRDefault="00D558E8" w:rsidP="0090187B">
      <w:pPr>
        <w:pStyle w:val="DFARS"/>
        <w:rPr>
          <w:rFonts w:ascii="Arial" w:hAnsi="Arial" w:cs="Arial"/>
          <w:b/>
        </w:rPr>
      </w:pPr>
    </w:p>
    <w:p w14:paraId="2215B391" w14:textId="6A794140" w:rsidR="00C73336" w:rsidRPr="00C73336" w:rsidRDefault="00C73336" w:rsidP="0090187B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</w:t>
      </w:r>
      <w:r w:rsidRPr="00C73336">
        <w:rPr>
          <w:rFonts w:ascii="Arial" w:hAnsi="Arial" w:cs="Arial"/>
          <w:b/>
        </w:rPr>
        <w:t xml:space="preserve"> 2</w:t>
      </w:r>
      <w:r w:rsidR="00EF6FA7">
        <w:rPr>
          <w:rFonts w:ascii="Arial" w:hAnsi="Arial" w:cs="Arial"/>
          <w:b/>
        </w:rPr>
        <w:t>42</w:t>
      </w:r>
      <w:r w:rsidRPr="00C73336">
        <w:rPr>
          <w:rFonts w:ascii="Arial" w:hAnsi="Arial" w:cs="Arial"/>
          <w:b/>
        </w:rPr>
        <w:t>.</w:t>
      </w:r>
      <w:r w:rsidR="00EF6FA7">
        <w:rPr>
          <w:rFonts w:ascii="Arial" w:hAnsi="Arial" w:cs="Arial"/>
          <w:b/>
        </w:rPr>
        <w:t>12</w:t>
      </w:r>
      <w:r w:rsidRPr="00C73336">
        <w:rPr>
          <w:rFonts w:ascii="Arial" w:hAnsi="Arial" w:cs="Arial"/>
          <w:b/>
        </w:rPr>
        <w:t>—</w:t>
      </w:r>
      <w:r w:rsidR="00296C0D">
        <w:rPr>
          <w:rFonts w:ascii="Arial" w:hAnsi="Arial" w:cs="Arial"/>
          <w:b/>
        </w:rPr>
        <w:t>NOVATION AND CHANGE-OF-NAME AGREEMENTS</w:t>
      </w:r>
    </w:p>
    <w:p w14:paraId="2A77CCB4" w14:textId="77777777" w:rsidR="00362E67" w:rsidRPr="00C73336" w:rsidRDefault="00362E67" w:rsidP="0090187B">
      <w:pPr>
        <w:pStyle w:val="DFARS"/>
        <w:rPr>
          <w:rFonts w:ascii="Arial" w:hAnsi="Arial" w:cs="Arial"/>
          <w:b/>
        </w:rPr>
      </w:pPr>
    </w:p>
    <w:bookmarkEnd w:id="0"/>
    <w:bookmarkEnd w:id="1"/>
    <w:p w14:paraId="6CE1B3BF" w14:textId="4D3A2FA4" w:rsidR="00AA1B45" w:rsidRDefault="00C73336" w:rsidP="0090187B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 2</w:t>
      </w:r>
      <w:r w:rsidR="00296C0D">
        <w:rPr>
          <w:rFonts w:ascii="Arial" w:hAnsi="Arial" w:cs="Arial"/>
          <w:b/>
        </w:rPr>
        <w:t>42</w:t>
      </w:r>
      <w:r>
        <w:rPr>
          <w:rFonts w:ascii="Arial" w:hAnsi="Arial" w:cs="Arial"/>
          <w:b/>
        </w:rPr>
        <w:t>.</w:t>
      </w:r>
      <w:r w:rsidR="00296C0D">
        <w:rPr>
          <w:rFonts w:ascii="Arial" w:hAnsi="Arial" w:cs="Arial"/>
          <w:b/>
        </w:rPr>
        <w:t>1203</w:t>
      </w:r>
      <w:r>
        <w:rPr>
          <w:rFonts w:ascii="Arial" w:hAnsi="Arial" w:cs="Arial"/>
          <w:b/>
        </w:rPr>
        <w:t xml:space="preserve">  </w:t>
      </w:r>
      <w:r w:rsidR="00296C0D">
        <w:rPr>
          <w:rFonts w:ascii="Arial" w:hAnsi="Arial" w:cs="Arial"/>
          <w:b/>
        </w:rPr>
        <w:t>Processing agreements.</w:t>
      </w:r>
    </w:p>
    <w:p w14:paraId="29B988EB" w14:textId="3D9381E7" w:rsidR="00C73336" w:rsidRDefault="00C73336" w:rsidP="0090187B">
      <w:pPr>
        <w:pStyle w:val="DFARS"/>
        <w:rPr>
          <w:rFonts w:ascii="Arial" w:hAnsi="Arial" w:cs="Arial"/>
          <w:bCs/>
        </w:rPr>
      </w:pPr>
    </w:p>
    <w:p w14:paraId="5EEB410D" w14:textId="7E825AEE" w:rsidR="00F34065" w:rsidRDefault="00296C0D" w:rsidP="0090187B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 xml:space="preserve">(1)  </w:t>
      </w:r>
      <w:r w:rsidRPr="00296C0D">
        <w:rPr>
          <w:rFonts w:ascii="Arial" w:hAnsi="Arial" w:cs="Arial"/>
          <w:bCs/>
        </w:rPr>
        <w:t>For contracts awarded by the military departments, provide notices to the following addressees instead of individual contracting or contract administration offices</w:t>
      </w:r>
      <w:r>
        <w:rPr>
          <w:rFonts w:ascii="Arial" w:hAnsi="Arial" w:cs="Arial"/>
          <w:bCs/>
        </w:rPr>
        <w:t>:</w:t>
      </w:r>
    </w:p>
    <w:p w14:paraId="12958301" w14:textId="69E7468F" w:rsidR="00F34065" w:rsidRDefault="00F34065" w:rsidP="0090187B">
      <w:pPr>
        <w:pStyle w:val="DFARS"/>
        <w:rPr>
          <w:rFonts w:ascii="Arial" w:hAnsi="Arial" w:cs="Arial"/>
          <w:bCs/>
        </w:rPr>
      </w:pPr>
    </w:p>
    <w:p w14:paraId="33446F1B" w14:textId="454C9049" w:rsidR="00296C0D" w:rsidRDefault="00296C0D" w:rsidP="0090187B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Army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C27463">
        <w:rPr>
          <w:rFonts w:ascii="Arial" w:hAnsi="Arial" w:cs="Arial"/>
          <w:bCs/>
          <w:strike/>
        </w:rPr>
        <w:t>usarmy.pentagon.hqda-asa-alt.list.saal-ps-staff@mail.mil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</w:rPr>
        <w:t>[</w:t>
      </w:r>
      <w:r w:rsidR="00C27463" w:rsidRPr="00C27463">
        <w:rPr>
          <w:rFonts w:ascii="Arial" w:hAnsi="Arial" w:cs="Arial"/>
          <w:b/>
        </w:rPr>
        <w:t>usarmy.pentagon.hqda-asa-alt.list.saal-ps-staff@</w:t>
      </w:r>
      <w:r w:rsidR="00C27463">
        <w:rPr>
          <w:rFonts w:ascii="Arial" w:hAnsi="Arial" w:cs="Arial"/>
          <w:b/>
        </w:rPr>
        <w:t>army.mil]</w:t>
      </w:r>
    </w:p>
    <w:p w14:paraId="25482CDE" w14:textId="5CEE0D26" w:rsidR="00C27463" w:rsidRDefault="00C27463" w:rsidP="0090187B">
      <w:pPr>
        <w:pStyle w:val="DFARS"/>
        <w:rPr>
          <w:rFonts w:ascii="Arial" w:hAnsi="Arial" w:cs="Arial"/>
          <w:bCs/>
        </w:rPr>
      </w:pPr>
    </w:p>
    <w:p w14:paraId="337B561A" w14:textId="65A7B459" w:rsidR="00C27463" w:rsidRDefault="00C27463" w:rsidP="0090187B">
      <w:pPr>
        <w:pStyle w:val="DFARS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* * * * *</w:t>
      </w:r>
    </w:p>
    <w:p w14:paraId="6DBE9FDB" w14:textId="4507997B" w:rsidR="00C27463" w:rsidRDefault="00C27463" w:rsidP="0090187B">
      <w:pPr>
        <w:pStyle w:val="DFARS"/>
        <w:rPr>
          <w:rFonts w:ascii="Arial" w:hAnsi="Arial" w:cs="Arial"/>
          <w:bCs/>
        </w:rPr>
      </w:pPr>
    </w:p>
    <w:sectPr w:rsidR="00C27463" w:rsidSect="00EF6FA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3963" w14:textId="77777777" w:rsidR="00D427DF" w:rsidRDefault="00D427DF" w:rsidP="00FA5AE1">
      <w:pPr>
        <w:spacing w:after="0" w:line="240" w:lineRule="auto"/>
      </w:pPr>
      <w:r>
        <w:separator/>
      </w:r>
    </w:p>
  </w:endnote>
  <w:endnote w:type="continuationSeparator" w:id="0">
    <w:p w14:paraId="014C1E61" w14:textId="77777777" w:rsidR="00D427DF" w:rsidRDefault="00D427DF" w:rsidP="00FA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0D95" w14:textId="4E6E474F" w:rsidR="00FA5AE1" w:rsidRPr="00932E5F" w:rsidRDefault="00C21775" w:rsidP="00FA5AE1">
    <w:pPr>
      <w:pStyle w:val="Footer"/>
      <w:jc w:val="center"/>
      <w:rPr>
        <w:rFonts w:ascii="Arial" w:hAnsi="Arial" w:cs="Arial"/>
      </w:rPr>
    </w:pPr>
    <w:sdt>
      <w:sdtPr>
        <w:rPr>
          <w:sz w:val="16"/>
          <w:szCs w:val="16"/>
        </w:rPr>
        <w:id w:val="1875731787"/>
        <w:docPartObj>
          <w:docPartGallery w:val="Page Numbers (Bottom of Page)"/>
          <w:docPartUnique/>
        </w:docPartObj>
      </w:sdtPr>
      <w:sdtEndPr>
        <w:rPr>
          <w:rFonts w:ascii="Arial" w:hAnsi="Arial" w:cs="Arial"/>
          <w:sz w:val="22"/>
          <w:szCs w:val="22"/>
        </w:rPr>
      </w:sdtEndPr>
      <w:sdtContent>
        <w:sdt>
          <w:sdtPr>
            <w:rPr>
              <w:sz w:val="16"/>
              <w:szCs w:val="16"/>
            </w:rPr>
            <w:id w:val="-1669238322"/>
            <w:docPartObj>
              <w:docPartGallery w:val="Page Numbers (Top of Page)"/>
              <w:docPartUnique/>
            </w:docPartObj>
          </w:sdtPr>
          <w:sdtEndPr>
            <w:rPr>
              <w:rFonts w:ascii="Arial" w:hAnsi="Arial" w:cs="Arial"/>
              <w:sz w:val="22"/>
              <w:szCs w:val="22"/>
            </w:rPr>
          </w:sdtEndPr>
          <w:sdtContent>
            <w:r w:rsidR="00FA5AE1" w:rsidRPr="00932E5F">
              <w:rPr>
                <w:rFonts w:ascii="Arial" w:hAnsi="Arial" w:cs="Arial"/>
              </w:rPr>
              <w:t xml:space="preserve">Page </w:t>
            </w:r>
            <w:r w:rsidR="00FA5AE1" w:rsidRPr="00932E5F">
              <w:rPr>
                <w:rFonts w:ascii="Arial" w:hAnsi="Arial" w:cs="Arial"/>
                <w:bCs/>
              </w:rPr>
              <w:fldChar w:fldCharType="begin"/>
            </w:r>
            <w:r w:rsidR="00FA5AE1" w:rsidRPr="00932E5F">
              <w:rPr>
                <w:rFonts w:ascii="Arial" w:hAnsi="Arial" w:cs="Arial"/>
                <w:bCs/>
              </w:rPr>
              <w:instrText xml:space="preserve"> PAGE  \* Arabic  \* MERGEFORMAT </w:instrText>
            </w:r>
            <w:r w:rsidR="00FA5AE1" w:rsidRPr="00932E5F">
              <w:rPr>
                <w:rFonts w:ascii="Arial" w:hAnsi="Arial" w:cs="Arial"/>
                <w:bCs/>
              </w:rPr>
              <w:fldChar w:fldCharType="separate"/>
            </w:r>
            <w:r w:rsidR="00F07E6F" w:rsidRPr="00932E5F">
              <w:rPr>
                <w:rFonts w:ascii="Arial" w:hAnsi="Arial" w:cs="Arial"/>
                <w:bCs/>
                <w:noProof/>
              </w:rPr>
              <w:t>1</w:t>
            </w:r>
            <w:r w:rsidR="00FA5AE1" w:rsidRPr="00932E5F">
              <w:rPr>
                <w:rFonts w:ascii="Arial" w:hAnsi="Arial" w:cs="Arial"/>
                <w:bCs/>
              </w:rPr>
              <w:fldChar w:fldCharType="end"/>
            </w:r>
            <w:r w:rsidR="00FA5AE1" w:rsidRPr="00932E5F">
              <w:rPr>
                <w:rFonts w:ascii="Arial" w:hAnsi="Arial" w:cs="Arial"/>
              </w:rPr>
              <w:t xml:space="preserve"> of </w:t>
            </w:r>
            <w:r w:rsidR="00FA5AE1" w:rsidRPr="00932E5F">
              <w:rPr>
                <w:rFonts w:ascii="Arial" w:hAnsi="Arial" w:cs="Arial"/>
                <w:bCs/>
              </w:rPr>
              <w:fldChar w:fldCharType="begin"/>
            </w:r>
            <w:r w:rsidR="00FA5AE1" w:rsidRPr="00932E5F">
              <w:rPr>
                <w:rFonts w:ascii="Arial" w:hAnsi="Arial" w:cs="Arial"/>
                <w:bCs/>
              </w:rPr>
              <w:instrText xml:space="preserve"> NUMPAGES  \* Arabic  \* MERGEFORMAT </w:instrText>
            </w:r>
            <w:r w:rsidR="00FA5AE1" w:rsidRPr="00932E5F">
              <w:rPr>
                <w:rFonts w:ascii="Arial" w:hAnsi="Arial" w:cs="Arial"/>
                <w:bCs/>
              </w:rPr>
              <w:fldChar w:fldCharType="separate"/>
            </w:r>
            <w:r w:rsidR="00F07E6F" w:rsidRPr="00932E5F">
              <w:rPr>
                <w:rFonts w:ascii="Arial" w:hAnsi="Arial" w:cs="Arial"/>
                <w:bCs/>
                <w:noProof/>
              </w:rPr>
              <w:t>1</w:t>
            </w:r>
            <w:r w:rsidR="00FA5AE1" w:rsidRPr="00932E5F">
              <w:rPr>
                <w:rFonts w:ascii="Arial" w:hAnsi="Arial" w:cs="Arial"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02CF" w14:textId="77777777" w:rsidR="00D427DF" w:rsidRDefault="00D427DF" w:rsidP="00FA5AE1">
      <w:pPr>
        <w:spacing w:after="0" w:line="240" w:lineRule="auto"/>
      </w:pPr>
      <w:r>
        <w:separator/>
      </w:r>
    </w:p>
  </w:footnote>
  <w:footnote w:type="continuationSeparator" w:id="0">
    <w:p w14:paraId="0D807023" w14:textId="77777777" w:rsidR="00D427DF" w:rsidRDefault="00D427DF" w:rsidP="00FA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C9"/>
    <w:rsid w:val="00002AF6"/>
    <w:rsid w:val="00002BCE"/>
    <w:rsid w:val="00004D27"/>
    <w:rsid w:val="00016087"/>
    <w:rsid w:val="00025081"/>
    <w:rsid w:val="00026695"/>
    <w:rsid w:val="000348B0"/>
    <w:rsid w:val="00044AF4"/>
    <w:rsid w:val="00045F7A"/>
    <w:rsid w:val="000676B0"/>
    <w:rsid w:val="000759E0"/>
    <w:rsid w:val="000A5B95"/>
    <w:rsid w:val="000B09E4"/>
    <w:rsid w:val="000B1EE7"/>
    <w:rsid w:val="000B4440"/>
    <w:rsid w:val="000B63E6"/>
    <w:rsid w:val="000B7CD0"/>
    <w:rsid w:val="000D3943"/>
    <w:rsid w:val="000E229F"/>
    <w:rsid w:val="000F4D89"/>
    <w:rsid w:val="00105123"/>
    <w:rsid w:val="001217A2"/>
    <w:rsid w:val="0012471F"/>
    <w:rsid w:val="00136DF2"/>
    <w:rsid w:val="00156807"/>
    <w:rsid w:val="00167E7E"/>
    <w:rsid w:val="00192F17"/>
    <w:rsid w:val="00197F9B"/>
    <w:rsid w:val="001A26C8"/>
    <w:rsid w:val="001B0795"/>
    <w:rsid w:val="001C313C"/>
    <w:rsid w:val="001D3B4A"/>
    <w:rsid w:val="001E057C"/>
    <w:rsid w:val="001F41BC"/>
    <w:rsid w:val="0020642D"/>
    <w:rsid w:val="00213C90"/>
    <w:rsid w:val="00214970"/>
    <w:rsid w:val="002151D3"/>
    <w:rsid w:val="0022000B"/>
    <w:rsid w:val="00250BDE"/>
    <w:rsid w:val="0025648A"/>
    <w:rsid w:val="002645F4"/>
    <w:rsid w:val="00271DDB"/>
    <w:rsid w:val="0027529B"/>
    <w:rsid w:val="002960FD"/>
    <w:rsid w:val="00296C0D"/>
    <w:rsid w:val="002971CC"/>
    <w:rsid w:val="002A07C2"/>
    <w:rsid w:val="002B0B8C"/>
    <w:rsid w:val="002C7E82"/>
    <w:rsid w:val="002D6E65"/>
    <w:rsid w:val="003044A7"/>
    <w:rsid w:val="0030452B"/>
    <w:rsid w:val="00304AD5"/>
    <w:rsid w:val="00314E20"/>
    <w:rsid w:val="0034049F"/>
    <w:rsid w:val="00362E67"/>
    <w:rsid w:val="003650DE"/>
    <w:rsid w:val="00365E16"/>
    <w:rsid w:val="00365E5A"/>
    <w:rsid w:val="0037744F"/>
    <w:rsid w:val="003812B4"/>
    <w:rsid w:val="003834D0"/>
    <w:rsid w:val="003A451B"/>
    <w:rsid w:val="003B4BC5"/>
    <w:rsid w:val="003D2813"/>
    <w:rsid w:val="003D5721"/>
    <w:rsid w:val="003D6FF3"/>
    <w:rsid w:val="00401EED"/>
    <w:rsid w:val="004270E8"/>
    <w:rsid w:val="0045372B"/>
    <w:rsid w:val="004648B2"/>
    <w:rsid w:val="004743C1"/>
    <w:rsid w:val="00496CF4"/>
    <w:rsid w:val="00496F28"/>
    <w:rsid w:val="004B4AB9"/>
    <w:rsid w:val="004B748F"/>
    <w:rsid w:val="004C6985"/>
    <w:rsid w:val="004D38F3"/>
    <w:rsid w:val="004E123B"/>
    <w:rsid w:val="004F0A06"/>
    <w:rsid w:val="00505D55"/>
    <w:rsid w:val="005130DA"/>
    <w:rsid w:val="00525F25"/>
    <w:rsid w:val="00531CEF"/>
    <w:rsid w:val="00546CA2"/>
    <w:rsid w:val="00551BA6"/>
    <w:rsid w:val="005716E4"/>
    <w:rsid w:val="00592BC3"/>
    <w:rsid w:val="005A214A"/>
    <w:rsid w:val="005B481E"/>
    <w:rsid w:val="005C0FFD"/>
    <w:rsid w:val="005C29FF"/>
    <w:rsid w:val="005E108F"/>
    <w:rsid w:val="005E751F"/>
    <w:rsid w:val="005F00A3"/>
    <w:rsid w:val="005F2CD0"/>
    <w:rsid w:val="005F4473"/>
    <w:rsid w:val="00617257"/>
    <w:rsid w:val="00624E57"/>
    <w:rsid w:val="0063406A"/>
    <w:rsid w:val="00645BF7"/>
    <w:rsid w:val="00646B30"/>
    <w:rsid w:val="00663FDA"/>
    <w:rsid w:val="006810D0"/>
    <w:rsid w:val="00682E42"/>
    <w:rsid w:val="006B5495"/>
    <w:rsid w:val="006C0656"/>
    <w:rsid w:val="006C2F1B"/>
    <w:rsid w:val="006F02A3"/>
    <w:rsid w:val="0070422A"/>
    <w:rsid w:val="007062BD"/>
    <w:rsid w:val="0070697C"/>
    <w:rsid w:val="00727E8F"/>
    <w:rsid w:val="007526CA"/>
    <w:rsid w:val="00780B44"/>
    <w:rsid w:val="00781EAE"/>
    <w:rsid w:val="00783B9A"/>
    <w:rsid w:val="00791695"/>
    <w:rsid w:val="007A0B76"/>
    <w:rsid w:val="007D6D7A"/>
    <w:rsid w:val="007E20A8"/>
    <w:rsid w:val="007F303C"/>
    <w:rsid w:val="007F32EB"/>
    <w:rsid w:val="008143F7"/>
    <w:rsid w:val="008161BC"/>
    <w:rsid w:val="00836777"/>
    <w:rsid w:val="00837084"/>
    <w:rsid w:val="00843153"/>
    <w:rsid w:val="00846554"/>
    <w:rsid w:val="00847D23"/>
    <w:rsid w:val="00856393"/>
    <w:rsid w:val="00862A2A"/>
    <w:rsid w:val="00867C82"/>
    <w:rsid w:val="00871516"/>
    <w:rsid w:val="00887002"/>
    <w:rsid w:val="008949E2"/>
    <w:rsid w:val="00896405"/>
    <w:rsid w:val="008A36E4"/>
    <w:rsid w:val="008D346D"/>
    <w:rsid w:val="008F55F1"/>
    <w:rsid w:val="008F571E"/>
    <w:rsid w:val="0090187B"/>
    <w:rsid w:val="00914673"/>
    <w:rsid w:val="00926D35"/>
    <w:rsid w:val="00926E80"/>
    <w:rsid w:val="00932E5F"/>
    <w:rsid w:val="009331D7"/>
    <w:rsid w:val="0093563D"/>
    <w:rsid w:val="00965D1A"/>
    <w:rsid w:val="00972C12"/>
    <w:rsid w:val="00976869"/>
    <w:rsid w:val="00983E82"/>
    <w:rsid w:val="0098416A"/>
    <w:rsid w:val="00984E67"/>
    <w:rsid w:val="0098644B"/>
    <w:rsid w:val="009944E0"/>
    <w:rsid w:val="009962D5"/>
    <w:rsid w:val="009C152C"/>
    <w:rsid w:val="009D552B"/>
    <w:rsid w:val="009E7AE3"/>
    <w:rsid w:val="009F0949"/>
    <w:rsid w:val="009F4FD9"/>
    <w:rsid w:val="00A165B4"/>
    <w:rsid w:val="00A16FDE"/>
    <w:rsid w:val="00A3134B"/>
    <w:rsid w:val="00A34A97"/>
    <w:rsid w:val="00A358F1"/>
    <w:rsid w:val="00A53637"/>
    <w:rsid w:val="00A57FE9"/>
    <w:rsid w:val="00A80541"/>
    <w:rsid w:val="00A86C60"/>
    <w:rsid w:val="00AA101C"/>
    <w:rsid w:val="00AA1B45"/>
    <w:rsid w:val="00AA68B7"/>
    <w:rsid w:val="00AC228E"/>
    <w:rsid w:val="00AC5F17"/>
    <w:rsid w:val="00AE715E"/>
    <w:rsid w:val="00B22D04"/>
    <w:rsid w:val="00B368DC"/>
    <w:rsid w:val="00B64C8F"/>
    <w:rsid w:val="00B816D8"/>
    <w:rsid w:val="00B83122"/>
    <w:rsid w:val="00BA67C9"/>
    <w:rsid w:val="00BC1F72"/>
    <w:rsid w:val="00BE271B"/>
    <w:rsid w:val="00BE4C28"/>
    <w:rsid w:val="00BF404C"/>
    <w:rsid w:val="00C038D2"/>
    <w:rsid w:val="00C03BBE"/>
    <w:rsid w:val="00C04E7E"/>
    <w:rsid w:val="00C06C83"/>
    <w:rsid w:val="00C11B13"/>
    <w:rsid w:val="00C1396B"/>
    <w:rsid w:val="00C21775"/>
    <w:rsid w:val="00C21B3D"/>
    <w:rsid w:val="00C26B4E"/>
    <w:rsid w:val="00C27463"/>
    <w:rsid w:val="00C66F21"/>
    <w:rsid w:val="00C70FDA"/>
    <w:rsid w:val="00C73336"/>
    <w:rsid w:val="00C94807"/>
    <w:rsid w:val="00CA2FF3"/>
    <w:rsid w:val="00CB65BC"/>
    <w:rsid w:val="00CB776D"/>
    <w:rsid w:val="00CE4191"/>
    <w:rsid w:val="00CF0089"/>
    <w:rsid w:val="00CF1A74"/>
    <w:rsid w:val="00CF754A"/>
    <w:rsid w:val="00D067AE"/>
    <w:rsid w:val="00D20847"/>
    <w:rsid w:val="00D225F8"/>
    <w:rsid w:val="00D34554"/>
    <w:rsid w:val="00D427DF"/>
    <w:rsid w:val="00D458FC"/>
    <w:rsid w:val="00D46941"/>
    <w:rsid w:val="00D558E8"/>
    <w:rsid w:val="00D6479F"/>
    <w:rsid w:val="00DA78A1"/>
    <w:rsid w:val="00DB1971"/>
    <w:rsid w:val="00DB2597"/>
    <w:rsid w:val="00DB4A7D"/>
    <w:rsid w:val="00DB55E6"/>
    <w:rsid w:val="00DB7A31"/>
    <w:rsid w:val="00DC37C8"/>
    <w:rsid w:val="00DC5B83"/>
    <w:rsid w:val="00DD30EB"/>
    <w:rsid w:val="00DD58C5"/>
    <w:rsid w:val="00DD7AE2"/>
    <w:rsid w:val="00DF4BDC"/>
    <w:rsid w:val="00E04907"/>
    <w:rsid w:val="00E16D1F"/>
    <w:rsid w:val="00E31899"/>
    <w:rsid w:val="00E329D9"/>
    <w:rsid w:val="00E3312F"/>
    <w:rsid w:val="00E523B2"/>
    <w:rsid w:val="00E6362E"/>
    <w:rsid w:val="00E66181"/>
    <w:rsid w:val="00E75FE0"/>
    <w:rsid w:val="00E8155F"/>
    <w:rsid w:val="00E87260"/>
    <w:rsid w:val="00E95AE1"/>
    <w:rsid w:val="00EA01B4"/>
    <w:rsid w:val="00EB4AAF"/>
    <w:rsid w:val="00EB7B15"/>
    <w:rsid w:val="00EF6470"/>
    <w:rsid w:val="00EF6FA7"/>
    <w:rsid w:val="00F009E5"/>
    <w:rsid w:val="00F02CBA"/>
    <w:rsid w:val="00F07E6F"/>
    <w:rsid w:val="00F234F1"/>
    <w:rsid w:val="00F34065"/>
    <w:rsid w:val="00F523DE"/>
    <w:rsid w:val="00F6391E"/>
    <w:rsid w:val="00F74B72"/>
    <w:rsid w:val="00F756C9"/>
    <w:rsid w:val="00F83516"/>
    <w:rsid w:val="00F91B2C"/>
    <w:rsid w:val="00F93906"/>
    <w:rsid w:val="00F95B21"/>
    <w:rsid w:val="00FA2453"/>
    <w:rsid w:val="00FA5AE1"/>
    <w:rsid w:val="00FC130A"/>
    <w:rsid w:val="00FE0DC8"/>
    <w:rsid w:val="00FF015A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363958A"/>
  <w15:docId w15:val="{7C047AE7-1783-4D5A-A800-67D35376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756C9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F756C9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style61">
    <w:name w:val="style61"/>
    <w:basedOn w:val="DefaultParagraphFont"/>
    <w:rsid w:val="00F756C9"/>
    <w:rPr>
      <w:color w:val="4F81BD"/>
    </w:rPr>
  </w:style>
  <w:style w:type="character" w:styleId="Emphasis">
    <w:name w:val="Emphasis"/>
    <w:basedOn w:val="DefaultParagraphFont"/>
    <w:uiPriority w:val="20"/>
    <w:qFormat/>
    <w:rsid w:val="00F756C9"/>
    <w:rPr>
      <w:i/>
      <w:iCs/>
    </w:rPr>
  </w:style>
  <w:style w:type="character" w:customStyle="1" w:styleId="DFARSChar">
    <w:name w:val="DFARS Char"/>
    <w:link w:val="DFARS"/>
    <w:rsid w:val="00E8155F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1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55F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55F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5F"/>
    <w:rPr>
      <w:rFonts w:ascii="Tahoma" w:hAnsi="Tahoma" w:cs="Tahoma"/>
      <w:sz w:val="16"/>
      <w:szCs w:val="16"/>
    </w:rPr>
  </w:style>
  <w:style w:type="paragraph" w:customStyle="1" w:styleId="pbody">
    <w:name w:val="pbody"/>
    <w:basedOn w:val="Normal"/>
    <w:rsid w:val="00C06C83"/>
    <w:pPr>
      <w:spacing w:after="0" w:line="288" w:lineRule="auto"/>
      <w:ind w:firstLine="240"/>
    </w:pPr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5F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5F4"/>
    <w:rPr>
      <w:rFonts w:ascii="Calibri" w:eastAsia="Times New Roman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E1"/>
  </w:style>
  <w:style w:type="paragraph" w:styleId="Footer">
    <w:name w:val="footer"/>
    <w:basedOn w:val="Normal"/>
    <w:link w:val="Foot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AE1"/>
  </w:style>
  <w:style w:type="paragraph" w:styleId="FootnoteText">
    <w:name w:val="footnote text"/>
    <w:basedOn w:val="Normal"/>
    <w:link w:val="FootnoteTextChar"/>
    <w:uiPriority w:val="99"/>
    <w:semiHidden/>
    <w:unhideWhenUsed/>
    <w:rsid w:val="00C04E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E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E7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645BF7"/>
  </w:style>
  <w:style w:type="character" w:styleId="UnresolvedMention">
    <w:name w:val="Unresolved Mention"/>
    <w:basedOn w:val="DefaultParagraphFont"/>
    <w:uiPriority w:val="99"/>
    <w:semiHidden/>
    <w:unhideWhenUsed/>
    <w:rsid w:val="00296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F864A-2976-4338-870A-EDD6CD692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Marylee Renna</dc:creator>
  <cp:lastModifiedBy>Johnson, Jennifer D CIV OSD OUSD A-S (USA)</cp:lastModifiedBy>
  <cp:revision>4</cp:revision>
  <cp:lastPrinted>2016-03-23T15:08:00Z</cp:lastPrinted>
  <dcterms:created xsi:type="dcterms:W3CDTF">2023-11-06T19:06:00Z</dcterms:created>
  <dcterms:modified xsi:type="dcterms:W3CDTF">2023-11-09T14:10:00Z</dcterms:modified>
</cp:coreProperties>
</file>