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DFARS</w:t>
      </w:r>
      <w:r>
        <w:fldChar w:fldCharType="end"/>
      </w:r>
    </w:p>
    <!--Topic unique_2-->
    <w:p>
      <w:pPr>
        <w:pStyle w:val="Heading1"/>
      </w:pPr>
      <w:bookmarkStart w:id="1" w:name="_Refd19e19057"/>
      <w:bookmarkStart w:id="2" w:name="_Tocd19e19057"/>
      <w:r>
        <w:t>Volume III-Parts 201 to 253</w:t>
      </w:r>
      <w:bookmarkEnd w:id="1"/>
      <w:bookmarkEnd w:id="2"/>
    </w:p>
    <!--Topic unique_4-->
    <w:p>
      <w:pPr>
        <w:pStyle w:val="Heading2"/>
      </w:pPr>
      <w:bookmarkStart w:id="3" w:name="_Refd19e19062"/>
      <w:bookmarkStart w:id="4" w:name="_Tocd19e19062"/>
      <w:r>
        <w:t>Defense Federal Acquisition Regulation</w:t>
      </w:r>
      <w:bookmarkEnd w:id="3"/>
      <w:bookmarkEnd w:id="4"/>
    </w:p>
    <w:p>
      <w:pPr>
        <w:pStyle w:val="BodyText"/>
      </w:pPr>
      <w:r>
        <w:t>Issued Fiscal Year 2020 by the:</w:t>
      </w:r>
    </w:p>
    <w:p>
      <w:pPr>
        <w:pStyle w:val="BodyText"/>
      </w:pPr>
      <w:r>
        <w:t>TITLE48 - DEFENSE FEDERAL ACQUISITION REGULATIONS SYSTEM</w:t>
      </w:r>
    </w:p>
    <w:p>
      <w:pPr>
        <w:pStyle w:val="BodyText"/>
      </w:pPr>
      <w:r>
        <w:t>Chapter1</w:t>
      </w:r>
    </w:p>
    <w:p>
      <w:pPr>
        <w:pStyle w:val="BodyText"/>
      </w:pPr>
      <w:r>
        <w:t>Defense Federal Acquisition Regulation</w:t>
      </w:r>
    </w:p>
    <w:p>
      <w:pPr>
        <w:pStyle w:val="BodyText"/>
      </w:pPr>
      <w:r>
        <w:t>Volume I</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9082"/>
      <w:bookmarkStart w:id="6" w:name="_Tocd19e19082"/>
      <w:r>
        <w:t>SUBCHAPTER A—GENERAL</w:t>
      </w:r>
      <w:bookmarkEnd w:id="5"/>
      <w:bookmarkEnd w:id="6"/>
    </w:p>
    <!--Topic unique_8-->
    <w:p>
      <w:pPr>
        <w:pStyle w:val="Heading2"/>
      </w:pPr>
      <w:bookmarkStart w:id="7" w:name="_Refd19e19087"/>
      <w:bookmarkStart w:id="8" w:name="_Tocd19e19087"/>
      <w:r>
        <w:t>Defense Federal Acquisition Regulation</w:t>
      </w:r>
      <w:bookmarkEnd w:id="7"/>
      <w:bookmarkEnd w:id="8"/>
    </w:p>
    <!--Topic unique_10-->
    <w:p>
      <w:pPr>
        <w:pStyle w:val="Heading3"/>
      </w:pPr>
      <w:bookmarkStart w:id="9" w:name="_Refd19e19092"/>
      <w:bookmarkStart w:id="10" w:name="_Tocd19e19092"/>
      <w:r>
        <w:t>PART 201</w:t>
      </w:r>
      <w:r>
        <w:t>- FEDERAL ACQUISITION REGULATIONS SYSTEM</w:t>
      </w:r>
      <w:bookmarkEnd w:id="9"/>
      <w:bookmarkEnd w:id="10"/>
    </w:p>
    <w:p>
      <w:pPr>
        <w:pStyle w:val="ListBullet"/>
        <!--depth 1-->
        <w:numPr>
          <w:ilvl w:val="0"/>
          <w:numId w:val="101"/>
        </w:numPr>
      </w:pPr>
      <w:r>
        <w:t/>
      </w:r>
      <w:r>
        <w:t>SUBPART 201.1 —PURPOSE, AUTHORITY, ISSUANCE</w:t>
      </w:r>
      <w:r>
        <w:t/>
      </w:r>
    </w:p>
    <w:p>
      <w:pPr>
        <w:pStyle w:val="ListBullet2"/>
        <!--depth 2-->
        <w:numPr>
          <w:ilvl w:val="1"/>
          <w:numId w:val="102"/>
        </w:numPr>
      </w:pPr>
      <w:r>
        <w:t/>
      </w:r>
      <w:r>
        <w:t>201.101 Purpose.</w:t>
      </w:r>
      <w:r>
        <w:t/>
      </w:r>
    </w:p>
    <w:p>
      <w:pPr>
        <w:pStyle w:val="ListBullet2"/>
        <!--depth 2-->
        <w:numPr>
          <w:ilvl w:val="1"/>
          <w:numId w:val="102"/>
        </w:numPr>
      </w:pPr>
      <w:r>
        <w:t/>
      </w:r>
      <w:r>
        <w:t>201.104 Applicability.</w:t>
      </w:r>
      <w:r>
        <w:t/>
      </w:r>
    </w:p>
    <w:p>
      <w:pPr>
        <w:pStyle w:val="ListBullet2"/>
        <!--depth 2-->
        <w:numPr>
          <w:ilvl w:val="1"/>
          <w:numId w:val="102"/>
        </w:numPr>
      </w:pPr>
      <w:r>
        <w:t/>
      </w:r>
      <w:r>
        <w:t>201.105 Issuance.</w:t>
      </w:r>
      <w:r>
        <w:t/>
      </w:r>
    </w:p>
    <w:p>
      <w:pPr>
        <w:pStyle w:val="ListBullet3"/>
        <!--depth 3-->
        <w:numPr>
          <w:ilvl w:val="2"/>
          <w:numId w:val="103"/>
        </w:numPr>
      </w:pPr>
      <w:r>
        <w:t/>
      </w:r>
      <w:r>
        <w:t>201.105-3 Copies.</w:t>
      </w:r>
      <w:r>
        <w:t/>
      </w:r>
    </w:p>
    <w:p>
      <w:pPr>
        <w:pStyle w:val="ListBullet2"/>
        <!--depth 2-->
        <w:numPr>
          <w:ilvl w:val="1"/>
          <w:numId w:val="102"/>
        </w:numPr>
      </w:pPr>
      <w:r>
        <w:t/>
      </w:r>
      <w:r>
        <w:t>201.106 OMB approval under the Paperwork Reduction Act.</w:t>
      </w:r>
      <w:r>
        <w:t/>
      </w:r>
    </w:p>
    <w:p>
      <w:pPr>
        <w:pStyle w:val="ListBullet2"/>
        <!--depth 2-->
        <w:numPr>
          <w:ilvl w:val="1"/>
          <w:numId w:val="102"/>
        </w:numPr>
      </w:pPr>
      <w:r>
        <w:t/>
      </w:r>
      <w:r>
        <w:t>201.107 Certifications.</w:t>
      </w:r>
      <w:r>
        <w:t/>
      </w:r>
    </w:p>
    <w:p>
      <w:pPr>
        <w:pStyle w:val="ListBullet2"/>
        <!--depth 2-->
        <w:numPr>
          <w:ilvl w:val="1"/>
          <w:numId w:val="102"/>
        </w:numPr>
      </w:pPr>
      <w:r>
        <w:t/>
      </w:r>
      <w:r>
        <w:t>201.109 Statutory acquisition-related dollar thresholds – adjustment for inflation.</w:t>
      </w:r>
      <w:r>
        <w:t/>
      </w:r>
    </w:p>
    <w:p>
      <w:pPr>
        <w:pStyle w:val="ListBullet2"/>
        <!--depth 2-->
        <w:numPr>
          <w:ilvl w:val="1"/>
          <w:numId w:val="102"/>
        </w:numPr>
      </w:pPr>
      <w:r>
        <w:t/>
      </w:r>
      <w:r>
        <w:t>201.170 Peer reviews.</w:t>
      </w:r>
      <w:r>
        <w:t/>
      </w:r>
    </w:p>
    <w:p>
      <w:pPr>
        <w:pStyle w:val="ListBullet"/>
        <!--depth 1-->
        <w:numPr>
          <w:ilvl w:val="0"/>
          <w:numId w:val="101"/>
        </w:numPr>
      </w:pPr>
      <w:r>
        <w:t/>
      </w:r>
      <w:r>
        <w:t>SUBPART 201.2 —ADMINISTRATION</w:t>
      </w:r>
      <w:r>
        <w:t/>
      </w:r>
    </w:p>
    <w:p>
      <w:pPr>
        <w:pStyle w:val="ListBullet2"/>
        <!--depth 2-->
        <w:numPr>
          <w:ilvl w:val="1"/>
          <w:numId w:val="104"/>
        </w:numPr>
      </w:pPr>
      <w:r>
        <w:t/>
      </w:r>
      <w:r>
        <w:t>201.201 Maintenance of the FAR.</w:t>
      </w:r>
      <w:r>
        <w:t/>
      </w:r>
    </w:p>
    <w:p>
      <w:pPr>
        <w:pStyle w:val="ListBullet3"/>
        <!--depth 3-->
        <w:numPr>
          <w:ilvl w:val="2"/>
          <w:numId w:val="105"/>
        </w:numPr>
      </w:pPr>
      <w:r>
        <w:t/>
      </w:r>
      <w:r>
        <w:t>201.201-1 The two councils.</w:t>
      </w:r>
      <w:r>
        <w:t/>
      </w:r>
    </w:p>
    <w:p>
      <w:pPr>
        <w:pStyle w:val="ListBullet3"/>
        <!--depth 3-->
        <w:numPr>
          <w:ilvl w:val="2"/>
          <w:numId w:val="105"/>
        </w:numPr>
      </w:pPr>
      <w:r>
        <w:t/>
      </w:r>
      <w:r>
        <w:t>201.201-70 Maintenance of Procedures, Guidance, and Information.</w:t>
      </w:r>
      <w:r>
        <w:t/>
      </w:r>
    </w:p>
    <w:p>
      <w:pPr>
        <w:pStyle w:val="ListBullet"/>
        <!--depth 1-->
        <w:numPr>
          <w:ilvl w:val="0"/>
          <w:numId w:val="101"/>
        </w:numPr>
      </w:pPr>
      <w:r>
        <w:t/>
      </w:r>
      <w:r>
        <w:t>SUBPART 201.3 —AGENCY ACQUISITION REGULATIONS</w:t>
      </w:r>
      <w:r>
        <w:t/>
      </w:r>
    </w:p>
    <w:p>
      <w:pPr>
        <w:pStyle w:val="ListBullet2"/>
        <!--depth 2-->
        <w:numPr>
          <w:ilvl w:val="1"/>
          <w:numId w:val="106"/>
        </w:numPr>
      </w:pPr>
      <w:r>
        <w:t/>
      </w:r>
      <w:r>
        <w:t>201.301 Policy.</w:t>
      </w:r>
      <w:r>
        <w:t/>
      </w:r>
    </w:p>
    <w:p>
      <w:pPr>
        <w:pStyle w:val="ListBullet2"/>
        <!--depth 2-->
        <w:numPr>
          <w:ilvl w:val="1"/>
          <w:numId w:val="106"/>
        </w:numPr>
      </w:pPr>
      <w:r>
        <w:t/>
      </w:r>
      <w:r>
        <w:t>201.303 Publication and codification.</w:t>
      </w:r>
      <w:r>
        <w:t/>
      </w:r>
    </w:p>
    <w:p>
      <w:pPr>
        <w:pStyle w:val="ListBullet2"/>
        <!--depth 2-->
        <w:numPr>
          <w:ilvl w:val="1"/>
          <w:numId w:val="106"/>
        </w:numPr>
      </w:pPr>
      <w:r>
        <w:t/>
      </w:r>
      <w:r>
        <w:t>201.304 Agency control and compliance procedures.</w:t>
      </w:r>
      <w:r>
        <w:t/>
      </w:r>
    </w:p>
    <w:p>
      <w:pPr>
        <w:pStyle w:val="ListBullet"/>
        <!--depth 1-->
        <w:numPr>
          <w:ilvl w:val="0"/>
          <w:numId w:val="101"/>
        </w:numPr>
      </w:pPr>
      <w:r>
        <w:t/>
      </w:r>
      <w:r>
        <w:t>SUBPART 201.4 —DEVIATIONS FROM THE FAR</w:t>
      </w:r>
      <w:r>
        <w:t/>
      </w:r>
    </w:p>
    <w:p>
      <w:pPr>
        <w:pStyle w:val="ListBullet2"/>
        <!--depth 2-->
        <w:numPr>
          <w:ilvl w:val="1"/>
          <w:numId w:val="107"/>
        </w:numPr>
      </w:pPr>
      <w:r>
        <w:t/>
      </w:r>
      <w:r>
        <w:t>201.402 Policy.</w:t>
      </w:r>
      <w:r>
        <w:t/>
      </w:r>
    </w:p>
    <w:p>
      <w:pPr>
        <w:pStyle w:val="ListBullet2"/>
        <!--depth 2-->
        <w:numPr>
          <w:ilvl w:val="1"/>
          <w:numId w:val="107"/>
        </w:numPr>
      </w:pPr>
      <w:r>
        <w:t/>
      </w:r>
      <w:r>
        <w:t>201.403 Individual deviations.</w:t>
      </w:r>
      <w:r>
        <w:t/>
      </w:r>
    </w:p>
    <w:p>
      <w:pPr>
        <w:pStyle w:val="ListBullet2"/>
        <!--depth 2-->
        <w:numPr>
          <w:ilvl w:val="1"/>
          <w:numId w:val="107"/>
        </w:numPr>
      </w:pPr>
      <w:r>
        <w:t/>
      </w:r>
      <w:r>
        <w:t>201.404 Class deviations.</w:t>
      </w:r>
      <w:r>
        <w:t/>
      </w:r>
    </w:p>
    <w:p>
      <w:pPr>
        <w:pStyle w:val="ListBullet"/>
        <!--depth 1-->
        <w:numPr>
          <w:ilvl w:val="0"/>
          <w:numId w:val="101"/>
        </w:numPr>
      </w:pPr>
      <w:r>
        <w:t/>
      </w:r>
      <w:r>
        <w:t>SUBPART 201.6 —CAREER DEVELOPMENT, CONTRACTING AUTHORITY, AND RESPONSIBILITIES</w:t>
      </w:r>
      <w:r>
        <w:t/>
      </w:r>
    </w:p>
    <w:p>
      <w:pPr>
        <w:pStyle w:val="ListBullet2"/>
        <!--depth 2-->
        <w:numPr>
          <w:ilvl w:val="1"/>
          <w:numId w:val="108"/>
        </w:numPr>
      </w:pPr>
      <w:r>
        <w:t/>
      </w:r>
      <w:r>
        <w:t>201.602 Contracting officers.</w:t>
      </w:r>
      <w:r>
        <w:t/>
      </w:r>
    </w:p>
    <w:p>
      <w:pPr>
        <w:pStyle w:val="ListBullet3"/>
        <!--depth 3-->
        <w:numPr>
          <w:ilvl w:val="2"/>
          <w:numId w:val="109"/>
        </w:numPr>
      </w:pPr>
      <w:r>
        <w:t/>
      </w:r>
      <w:r>
        <w:t>201.602-2 Responsibilities.</w:t>
      </w:r>
      <w:r>
        <w:t/>
      </w:r>
    </w:p>
    <w:p>
      <w:pPr>
        <w:pStyle w:val="ListBullet3"/>
        <!--depth 3-->
        <w:numPr>
          <w:ilvl w:val="2"/>
          <w:numId w:val="109"/>
        </w:numPr>
      </w:pPr>
      <w:r>
        <w:t/>
      </w:r>
      <w:r>
        <w:t>201.602-70 Contract clause.</w:t>
      </w:r>
      <w:r>
        <w:t/>
      </w:r>
    </w:p>
    <w:p>
      <w:pPr>
        <w:pStyle w:val="ListBullet2"/>
        <!--depth 2-->
        <w:numPr>
          <w:ilvl w:val="1"/>
          <w:numId w:val="108"/>
        </w:numPr>
      </w:pPr>
      <w:r>
        <w:t/>
      </w:r>
      <w:r>
        <w:t>201.603 Selection, appointment, and termination of appointment for contracting officers.</w:t>
      </w:r>
      <w:r>
        <w:t/>
      </w:r>
    </w:p>
    <w:p>
      <w:pPr>
        <w:pStyle w:val="ListBullet3"/>
        <!--depth 3-->
        <w:numPr>
          <w:ilvl w:val="2"/>
          <w:numId w:val="110"/>
        </w:numPr>
      </w:pPr>
      <w:r>
        <w:t/>
      </w:r>
      <w:r>
        <w:t>201.603-2 Selection.</w:t>
      </w:r>
      <w:r>
        <w:t/>
      </w:r>
    </w:p>
    <w:p>
      <w:pPr>
        <w:pStyle w:val="ListBullet3"/>
        <!--depth 3-->
        <w:numPr>
          <w:ilvl w:val="2"/>
          <w:numId w:val="110"/>
        </w:numPr>
      </w:pPr>
      <w:r>
        <w:t/>
      </w:r>
      <w:r>
        <w:t>201.603-3 Appointment.</w:t>
      </w:r>
      <w:r>
        <w:t/>
      </w:r>
    </w:p>
    <w:p>
      <w:pPr>
        <w:pStyle w:val="ListBullet2"/>
        <!--depth 2-->
        <w:numPr>
          <w:ilvl w:val="1"/>
          <w:numId w:val="108"/>
        </w:numPr>
      </w:pPr>
      <w:r>
        <w:t/>
      </w:r>
      <w:r>
        <w:t>201.670 Appointment of property administrators and plant clearance officers.</w:t>
      </w:r>
      <w:r>
        <w:t/>
      </w:r>
    </w:p>
    <!--Topic unique_11-->
    <w:p>
      <w:pPr>
        <w:pStyle w:val="Heading4"/>
      </w:pPr>
      <w:bookmarkStart w:id="11" w:name="_Refd19e19354"/>
      <w:bookmarkStart w:id="12" w:name="_Tocd19e19354"/>
      <w:r>
        <w:t/>
      </w:r>
      <w:r>
        <w:t>SUBPART 201.1</w:t>
      </w:r>
      <w:r>
        <w:t xml:space="preserve"> —PURPOSE, AUTHORITY, ISSUANCE</w:t>
      </w:r>
      <w:bookmarkEnd w:id="11"/>
      <w:bookmarkEnd w:id="12"/>
    </w:p>
    <!--Topic unique_12-->
    <w:p>
      <w:pPr>
        <w:pStyle w:val="Heading5"/>
      </w:pPr>
      <w:bookmarkStart w:id="13" w:name="_Refd19e19362"/>
      <w:bookmarkStart w:id="14" w:name="_Tocd19e19362"/>
      <w:r>
        <w:t/>
      </w:r>
      <w:r>
        <w:t>201.101</w:t>
      </w:r>
      <w:r>
        <w:t xml:space="preserve"> Purpose.</w:t>
      </w:r>
      <w:bookmarkEnd w:id="13"/>
      <w:bookmarkEnd w:id="14"/>
    </w:p>
    <w:p>
      <w:pPr>
        <w:pStyle w:val="BodyText"/>
      </w:pPr>
      <w:r>
        <w:t>(1) The defense acquisition system, as defined in 10 U.S.C 2545, exists to manage the investments of the United States in technologies, programs, and product support necessary to achieve the national security strategy prescribed by the President pursuant to section 108 of the National Security Act of 1947 (50 U.S.C. 3043) and to support the United States Armed Forces.</w:t>
      </w:r>
    </w:p>
    <w:p>
      <w:pPr>
        <w:pStyle w:val="BodyText"/>
      </w:pPr>
      <w:r>
        <w:t>(2) The investment strategy of DoD shall be postured to support not only the current United States armed forces, but also future armed forces of the United States.</w:t>
      </w:r>
    </w:p>
    <w:p>
      <w:pPr>
        <w:pStyle w:val="BodyText"/>
      </w:pPr>
      <w:r>
        <w:t>(3) The primary objective of DoD acquisition is to acquire quality supplies and services that satisfy user needs with measurable improvements to mission capability and operational support at a fair and reasonable price.</w:t>
      </w:r>
    </w:p>
    <!--Topic unique_13-->
    <w:p>
      <w:pPr>
        <w:pStyle w:val="Heading5"/>
      </w:pPr>
      <w:bookmarkStart w:id="15" w:name="_Refd19e19381"/>
      <w:bookmarkStart w:id="16" w:name="_Tocd19e19381"/>
      <w:r>
        <w:t/>
      </w:r>
      <w:r>
        <w:t>201.104</w:t>
      </w:r>
      <w:r>
        <w:t xml:space="preserve"> Applicability.</w:t>
      </w:r>
      <w:bookmarkEnd w:id="15"/>
      <w:bookmarkEnd w:id="16"/>
    </w:p>
    <w:p>
      <w:pPr>
        <w:pStyle w:val="BodyText"/>
      </w:pPr>
      <w:r>
        <w:t>The FAR and the Defense Federal Acquisition Regulation Supplement (DFARS) also apply to purchases and contracts by DoD contracting activities made in support of foreign military sales or North Atlantic Treaty Organization cooperative projects without regard to the nature or sources of funds obligated, unless otherwise specified in this regulation.</w:t>
      </w:r>
    </w:p>
    <!--Topic unique_14-->
    <w:p>
      <w:pPr>
        <w:pStyle w:val="Heading5"/>
      </w:pPr>
      <w:bookmarkStart w:id="17" w:name="_Refd19e19396"/>
      <w:bookmarkStart w:id="18" w:name="_Tocd19e19396"/>
      <w:r>
        <w:t/>
      </w:r>
      <w:r>
        <w:t>201.105</w:t>
      </w:r>
      <w:r>
        <w:t xml:space="preserve"> Issuance.</w:t>
      </w:r>
      <w:bookmarkEnd w:id="17"/>
      <w:bookmarkEnd w:id="18"/>
    </w:p>
    <!--Topic unique_15-->
    <w:p>
      <w:pPr>
        <w:pStyle w:val="Heading6"/>
      </w:pPr>
      <w:bookmarkStart w:id="19" w:name="_Refd19e19404"/>
      <w:bookmarkStart w:id="20" w:name="_Tocd19e19404"/>
      <w:r>
        <w:t/>
      </w:r>
      <w:r>
        <w:t>201.105-3</w:t>
      </w:r>
      <w:r>
        <w:t xml:space="preserve"> Copies.</w:t>
      </w:r>
      <w:bookmarkEnd w:id="19"/>
      <w:bookmarkEnd w:id="20"/>
    </w:p>
    <w:p>
      <w:pPr>
        <w:pStyle w:val="BodyText"/>
      </w:pPr>
      <w:r>
        <w:t>The DFARS and the DFARS Procedures, Guidance, and Information (PGI) are available electronically via the World Wide Web at http://www.acq.osd.mil/dpap/dars/index.htm.</w:t>
      </w:r>
    </w:p>
    <!--Topic unique_16-->
    <w:p>
      <w:pPr>
        <w:pStyle w:val="Heading5"/>
      </w:pPr>
      <w:bookmarkStart w:id="21" w:name="_Refd19e19419"/>
      <w:bookmarkStart w:id="22" w:name="_Tocd19e19419"/>
      <w:r>
        <w:t/>
      </w:r>
      <w:r>
        <w:t>201.106</w:t>
      </w:r>
      <w:r>
        <w:t xml:space="preserve"> OMB approval under the Paperwork Reduction Act.</w:t>
      </w:r>
      <w:bookmarkEnd w:id="21"/>
      <w:bookmarkEnd w:id="22"/>
    </w:p>
    <w:p>
      <w:pPr>
        <w:pStyle w:val="BodyText"/>
      </w:pPr>
      <w:r>
        <w:t xml:space="preserve">See PGI </w:t>
      </w:r>
      <w:r>
        <w:t>201.106</w:t>
      </w:r>
      <w:r>
        <w:t xml:space="preserve"> for a list of the information collection and record keeping requirements contained in this regulation that have been approved by the Office of Management and Budget.</w:t>
      </w:r>
    </w:p>
    <!--Topic unique_17-->
    <w:p>
      <w:pPr>
        <w:pStyle w:val="Heading5"/>
      </w:pPr>
      <w:bookmarkStart w:id="23" w:name="_Refd19e19438"/>
      <w:bookmarkStart w:id="24" w:name="_Tocd19e19438"/>
      <w:r>
        <w:t/>
      </w:r>
      <w:r>
        <w:t>201.107</w:t>
      </w:r>
      <w:r>
        <w:t xml:space="preserve"> Certifications.</w:t>
      </w:r>
      <w:bookmarkEnd w:id="23"/>
      <w:bookmarkEnd w:id="24"/>
    </w:p>
    <w:p>
      <w:pPr>
        <w:pStyle w:val="BodyText"/>
      </w:pPr>
      <w:r>
        <w:t>In accordance with 41 U.S.C. 1304, a new requirement for a certification by a contractor or offeror may not be included in the DFARS unless—</w:t>
      </w:r>
    </w:p>
    <w:p>
      <w:pPr>
        <w:pStyle w:val="BodyText"/>
      </w:pPr>
      <w:r>
        <w:t>(1) The certification requirement is specifically imposed by statute; or</w:t>
      </w:r>
    </w:p>
    <w:p>
      <w:pPr>
        <w:pStyle w:val="BodyText"/>
      </w:pPr>
      <w:r>
        <w:t>(2) Written justification for such certification is provided to the Secretary of Defense by the Under Secretary of Defense (Acquisition, Technology, and Logistics), and the Secretary of Defense approves in writing the inclusion of such certification requirement.</w:t>
      </w:r>
    </w:p>
    <!--Topic unique_18-->
    <w:p>
      <w:pPr>
        <w:pStyle w:val="Heading5"/>
      </w:pPr>
      <w:bookmarkStart w:id="25" w:name="_Refd19e19457"/>
      <w:bookmarkStart w:id="26" w:name="_Tocd19e19457"/>
      <w:r>
        <w:t/>
      </w:r>
      <w:r>
        <w:t>201.109</w:t>
      </w:r>
      <w:r>
        <w:t xml:space="preserve"> Statutory acquisition-related dollar thresholds – adjustment for inflation.</w:t>
      </w:r>
      <w:bookmarkEnd w:id="25"/>
      <w:bookmarkEnd w:id="26"/>
    </w:p>
    <w:p>
      <w:pPr>
        <w:pStyle w:val="BodyText"/>
      </w:pPr>
      <w:r>
        <w:t>(a)(i) 41 U.S.C. 1908(d) requires the adjustment for inflation of all statutory acquisition-related dollar thresholds in the DFARS be applied to contracts and subcontracts without regard to the date of award of the contract or subcontract, except thresholds based on the Wage Rate Requirements statute, the Service Contract Labor Standards statute, or established by the United States Trade Representative pursuant to the Trade Agreement Act, which are not escalated by the statute.</w:t>
      </w:r>
    </w:p>
    <w:p>
      <w:pPr>
        <w:pStyle w:val="BodyText"/>
      </w:pPr>
      <w:r>
        <w:t>(ii) Section 814(b) of the National Defense Authorization Act for Fiscal Year 2012 (Pub. L. 112-81) requires that the threshold established in 10 U.S.C. 2253(a)(2) for the acquisition of right-hand drive passenger sedans be included in the list of dollar thresholds that are subject to adjustment for inflation in accordance with the requirements of 41 U.S.C. 1908, and is adjusted pursuant to such provisions, as appropriate.</w:t>
      </w:r>
    </w:p>
    <w:p>
      <w:pPr>
        <w:pStyle w:val="BodyText"/>
      </w:pPr>
      <w:r>
        <w:t xml:space="preserve">(d) A matrix showing the most recent escalation adjustments of statutory acquisition-related dollar thresholds is available at PGI </w:t>
      </w:r>
      <w:r>
        <w:t>201.109</w:t>
      </w:r>
      <w:r>
        <w:t xml:space="preserve"> .</w:t>
      </w:r>
    </w:p>
    <!--Topic unique_19-->
    <w:p>
      <w:pPr>
        <w:pStyle w:val="Heading5"/>
      </w:pPr>
      <w:bookmarkStart w:id="27" w:name="_Refd19e19480"/>
      <w:bookmarkStart w:id="28" w:name="_Tocd19e19480"/>
      <w:r>
        <w:t/>
      </w:r>
      <w:r>
        <w:t>201.170</w:t>
      </w:r>
      <w:r>
        <w:t xml:space="preserve"> Peer reviews.</w:t>
      </w:r>
      <w:bookmarkEnd w:id="27"/>
      <w:bookmarkEnd w:id="28"/>
    </w:p>
    <w:p>
      <w:pPr>
        <w:pStyle w:val="BodyText"/>
      </w:pPr>
      <w:r>
        <w:t xml:space="preserve">(a) </w:t>
      </w:r>
      <w:r>
        <w:rPr>
          <w:i/>
        </w:rPr>
        <w:t xml:space="preserve"> DPC DoD peer reviews.</w:t>
      </w:r>
      <w:r>
        <w:t/>
      </w:r>
    </w:p>
    <w:p>
      <w:pPr>
        <w:pStyle w:val="BodyText"/>
      </w:pPr>
      <w:r>
        <w:t>(1) The Office of the Principal Director, Defense Pricing and Contracting (DPC), using the procedures at , will organize teams of reviewers and facilitate peer reviews for solicitations and contracts, as follows:</w:t>
      </w:r>
    </w:p>
    <w:p>
      <w:pPr>
        <w:pStyle w:val="BodyText"/>
      </w:pPr>
      <w:r>
        <w:t>(i) DPC will conduct the preaward peer reviews for competitive procurements prior to the in three phases of the acquisition (see (a)) for all procurements with an estimated value of $1 billion or more under major defense acquisition programs for which the Under Secretary of Defense for Acquisition and Sustainment (USD(A&amp;S)) is the milestone decision authority or USD(A&amp;S) designates as requiring a peer review regardless of value. DoD components may request DPC-led peer reviews for acquisitions valued below the $1 billion threshold. DPC will conduct these reviews upon approval by the Director, Defense Pricing and Contracting (Contract Policy).]</w:t>
      </w:r>
    </w:p>
    <w:p>
      <w:pPr>
        <w:pStyle w:val="BodyText"/>
      </w:pPr>
      <w:r>
        <w:t>(ii) DPC will conduct the preaward peer reviews for noncompetitive procurements prior to the two phases of the acquisition (see (b))] for contract actions, e.g., new contracts, modifications to existing contracts, requests for equitable adjustment, claims valued at $1 billion or more, or for any other contract action USD(A&amp;S) designates as requiring a peer review regardless of value. DoD components may request DPC-led peer reviews for contract actions valued below the $1 billion threshold. DPC will conduct these reviews upon approval by the Director, Defense Pricing and Contracting (Price, Cost and Finance).</w:t>
      </w:r>
    </w:p>
    <w:p>
      <w:pPr>
        <w:pStyle w:val="BodyText"/>
      </w:pPr>
      <w:r>
        <w:t>(iii) Use the following criteria to identify actions that are subject to peer review (see also FAR 1.108(c), Dollar thresholds):</w:t>
      </w:r>
    </w:p>
    <w:p>
      <w:pPr>
        <w:pStyle w:val="BodyText"/>
      </w:pPr>
      <w:r>
        <w:t>(A) If the not-to-exceed amount for an undefinitized contract action or an unpriced change order exceeds the peer review threshold, then the resultant definitization modification(s) will be subject to peer review regardless of actual performance up to the point of definitization.</w:t>
      </w:r>
    </w:p>
    <w:p>
      <w:pPr>
        <w:pStyle w:val="BodyText"/>
      </w:pPr>
      <w:r>
        <w:t>(B) For indefinite delivery indefinite quantity (IDIQ) contracts that will establish pricing terms that apply to orders, use the total maximum dollar value for purposes of the peer review threshold. IDIQ contracts that will not establish pricing terms in the basic contract are not subject to peer review, but individual orders that exceed the threshold are subject to peer review.</w:t>
      </w:r>
    </w:p>
    <w:p>
      <w:pPr>
        <w:pStyle w:val="BodyText"/>
      </w:pPr>
      <w:r>
        <w:t>(C) For noncompetitive contract actions, use the greater of the following when considering the firm requirement for all supplies or services:</w:t>
      </w:r>
    </w:p>
    <w:p>
      <w:pPr>
        <w:pStyle w:val="BodyText"/>
      </w:pPr>
      <w:r>
        <w:t>(</w:t>
      </w:r>
      <w:r>
        <w:rPr>
          <w:i/>
        </w:rPr>
        <w:t>1</w:t>
      </w:r>
      <w:r>
        <w:t>) The approved Government objective amount.</w:t>
      </w:r>
    </w:p>
    <w:p>
      <w:pPr>
        <w:pStyle w:val="BodyText"/>
      </w:pPr>
      <w:r>
        <w:t>(</w:t>
      </w:r>
      <w:r>
        <w:rPr>
          <w:i/>
        </w:rPr>
        <w:t>2</w:t>
      </w:r>
      <w:r>
        <w:t>) The contractor proposed amount.</w:t>
      </w:r>
    </w:p>
    <w:p>
      <w:pPr>
        <w:pStyle w:val="BodyText"/>
      </w:pPr>
      <w:r>
        <w:t>(2) To facilitate planning for peer reviews, the military departments and defense agencies shall provide a rolling annual forecast of acquisitionsthat will be subject to DPC peer reviews at the end of each quarter (i.e., March 31; June 30; September 30; December 31).</w:t>
      </w:r>
    </w:p>
    <w:p>
      <w:pPr>
        <w:pStyle w:val="BodyText"/>
      </w:pPr>
      <w:r>
        <w:t xml:space="preserve">(i) Military departments and defense agencies shall submit quarterly forecasts for competitive peer reviews to the Director, Defense Pricing and Contracting (Contract Policy), at </w:t>
      </w:r>
      <w:hyperlink r:id="rIdHyperlink101">
        <w:r>
          <w:t>osd.pentagon.ousd-a-s.mbx.dpc-cp@mail.mil</w:t>
        </w:r>
      </w:hyperlink>
      <w:r>
        <w:t>.</w:t>
      </w:r>
    </w:p>
    <w:p>
      <w:pPr>
        <w:pStyle w:val="BodyText"/>
      </w:pPr>
      <w:r>
        <w:t xml:space="preserve">(ii) Military departments and defense agencies shall submit quarterly forecasts for noncompetitive peer reviews to the Director, Defense Pricing and Contracting (Price, Cost and Finance), at </w:t>
      </w:r>
      <w:hyperlink r:id="rIdHyperlink102">
        <w:r>
          <w:t>osd.pentagon.ousd-a-s.mbx.dpc-pcf@mail.mil</w:t>
        </w:r>
      </w:hyperlink>
      <w:r>
        <w:t/>
      </w:r>
    </w:p>
    <w:p>
      <w:pPr>
        <w:pStyle w:val="BodyText"/>
      </w:pPr>
      <w:r>
        <w:t xml:space="preserve">(b) </w:t>
      </w:r>
      <w:r>
        <w:rPr>
          <w:i/>
        </w:rPr>
        <w:t>Component peer reviews</w:t>
      </w:r>
      <w:r>
        <w:t>. The military departments and defense agencies shall establish procedures for—</w:t>
      </w:r>
    </w:p>
    <w:p>
      <w:pPr>
        <w:pStyle w:val="BodyText"/>
      </w:pPr>
      <w:r>
        <w:t xml:space="preserve">(1) Preaward peer reviews of solicitations for competitive procurements not subject to </w:t>
      </w:r>
      <w:r>
        <w:t>201.170</w:t>
      </w:r>
      <w:r>
        <w:t>(a)(1)(i);and</w:t>
      </w:r>
    </w:p>
    <w:p>
      <w:pPr>
        <w:pStyle w:val="BodyText"/>
      </w:pPr>
      <w:r>
        <w:t xml:space="preserve">(2) Preaward peer reviews of noncompetitive procurements not subject to </w:t>
      </w:r>
      <w:r>
        <w:t>201.170</w:t>
      </w:r>
      <w:r>
        <w:t>(a)(1)(ii).</w:t>
      </w:r>
    </w:p>
    <!--Topic unique_20-->
    <w:p>
      <w:pPr>
        <w:pStyle w:val="Heading4"/>
      </w:pPr>
      <w:bookmarkStart w:id="29" w:name="_Refd19e19554"/>
      <w:bookmarkStart w:id="30" w:name="_Tocd19e19554"/>
      <w:r>
        <w:t/>
      </w:r>
      <w:r>
        <w:t>SUBPART 201.2</w:t>
      </w:r>
      <w:r>
        <w:t xml:space="preserve"> —ADMINISTRATION</w:t>
      </w:r>
      <w:bookmarkEnd w:id="29"/>
      <w:bookmarkEnd w:id="30"/>
    </w:p>
    <!--Topic unique_21-->
    <w:p>
      <w:pPr>
        <w:pStyle w:val="Heading5"/>
      </w:pPr>
      <w:bookmarkStart w:id="31" w:name="_Refd19e19562"/>
      <w:bookmarkStart w:id="32" w:name="_Tocd19e19562"/>
      <w:r>
        <w:t/>
      </w:r>
      <w:r>
        <w:t>201.201</w:t>
      </w:r>
      <w:r>
        <w:t xml:space="preserve"> Maintenance of the FAR.</w:t>
      </w:r>
      <w:bookmarkEnd w:id="31"/>
      <w:bookmarkEnd w:id="32"/>
    </w:p>
    <!--Topic unique_22-->
    <w:p>
      <w:pPr>
        <w:pStyle w:val="Heading6"/>
      </w:pPr>
      <w:bookmarkStart w:id="33" w:name="_Refd19e19570"/>
      <w:bookmarkStart w:id="34" w:name="_Tocd19e19570"/>
      <w:r>
        <w:t/>
      </w:r>
      <w:r>
        <w:t>201.201-1</w:t>
      </w:r>
      <w:r>
        <w:t xml:space="preserve"> The two councils.</w:t>
      </w:r>
      <w:bookmarkEnd w:id="33"/>
      <w:bookmarkEnd w:id="34"/>
    </w:p>
    <w:p>
      <w:pPr>
        <w:pStyle w:val="BodyText"/>
      </w:pPr>
      <w:r>
        <w:t>(c) The composition and operation of the DAR Council is prescribed in DoD Instruction 5000.35, Defense Acquisition Regulations (DAR) System.</w:t>
      </w:r>
    </w:p>
    <w:p>
      <w:pPr>
        <w:pStyle w:val="BodyText"/>
      </w:pPr>
      <w:r>
        <w:t>(d)(i) Departments and agencies process proposed revisions of FAR or DFARS through channels to the Director of the DAR Council. Process the proposed revision as a memorandum in the following format, addressed to the Director, DAR Council, OUSD(AT&amp;L), 3060 Defense Pentagon, Washington, DC 20301-3060; datafax (571) 372-6094.</w:t>
      </w:r>
    </w:p>
    <w:p>
      <w:pPr>
        <w:pStyle w:val="BodyText"/>
      </w:pPr>
      <w:r>
        <w:t>I. PROBLEM: Succinctly state the problem created by current FAR and/or DFARS coverage and describe the factual and/or legal reasons necessitating the change to the regulation.</w:t>
      </w:r>
    </w:p>
    <w:p>
      <w:pPr>
        <w:pStyle w:val="BodyText"/>
      </w:pPr>
      <w:r>
        <w:t>II. RECOMMENDATION: Identify the FAR and/or DFARS citations to be revised. Attach as TAB A a copy of the text of the existing coverage, conformed to include the proposed additions and deletions. Indicate deleted coverage with dashed lines through the current words being deleted and insert proposed language in brackets at the appropriate locations within the existing coverage. If the proposed deleted portion is extensive, it may be outlined by lines forming a box with diagonal lines drawn connecting the corners.</w:t>
      </w:r>
    </w:p>
    <w:p>
      <w:pPr>
        <w:pStyle w:val="BodyText"/>
      </w:pPr>
      <w:r>
        <w:t>III. DISCUSSION: Include a complete, convincing explanation of why the change is necessary and how the recommended revision will solve the problem. Address advantages and disadvantages of the proposed revision, as well as any cost or administrative impact on Government activities and contractors. Identify any potential impact of the change on automated systems, e.g., automated financial and procurement systems. Provide any other background information that would be helpful in explaining the issue.</w:t>
      </w:r>
    </w:p>
    <w:p>
      <w:pPr>
        <w:pStyle w:val="BodyText"/>
      </w:pPr>
      <w:r>
        <w:t>IV. COLLATERALS: Address the need for public comment (FAR 1.301(b) and Subpart 1.5), the Paperwork Reduction Act, and the Regulatory Flexibility Act (FAR 1.301(c)).</w:t>
      </w:r>
    </w:p>
    <w:p>
      <w:pPr>
        <w:pStyle w:val="BodyText"/>
      </w:pPr>
      <w:r>
        <w:t xml:space="preserve">V. DEVIATIONS: If a recommended revision of DFARS is a FAR deviation, identify the deviation and include under separate TAB a justification for the deviation that addresses the requirements of </w:t>
      </w:r>
      <w:r>
        <w:t>201.402</w:t>
      </w:r>
      <w:r>
        <w:t xml:space="preserve"> (2). The justification should be in the form of a memorandum for the Director of Defense Procurement and Acquisition Policy, Office of the Under Secretary of Defense (Acquisition, Technology, and Logistics).</w:t>
      </w:r>
    </w:p>
    <w:p>
      <w:pPr>
        <w:pStyle w:val="BodyText"/>
      </w:pPr>
      <w:r>
        <w:t>(ii) The public may offer proposed revisions of FAR or DFARS by submission of a memorandum, in the format (including all of the information) prescribed in paragraph (d)(i) of this subsection, to the Director of the DAR Council.</w:t>
      </w:r>
    </w:p>
    <!--Topic unique_23-->
    <w:p>
      <w:pPr>
        <w:pStyle w:val="Heading6"/>
      </w:pPr>
      <w:bookmarkStart w:id="35" w:name="_Refd19e19603"/>
      <w:bookmarkStart w:id="36" w:name="_Tocd19e19603"/>
      <w:r>
        <w:t/>
      </w:r>
      <w:r>
        <w:t>201.201-70</w:t>
      </w:r>
      <w:r>
        <w:t xml:space="preserve"> Maintenance of Procedures, Guidance, and Information.</w:t>
      </w:r>
      <w:bookmarkEnd w:id="35"/>
      <w:bookmarkEnd w:id="36"/>
    </w:p>
    <w:p>
      <w:pPr>
        <w:pStyle w:val="BodyText"/>
      </w:pPr>
      <w:r>
        <w:t>The DAR Council is also responsible for maintenance of the DFARS Procedures, Guidance, and Information (PGI).</w:t>
      </w:r>
    </w:p>
    <!--Topic unique_24-->
    <w:p>
      <w:pPr>
        <w:pStyle w:val="Heading4"/>
      </w:pPr>
      <w:bookmarkStart w:id="37" w:name="_Refd19e19618"/>
      <w:bookmarkStart w:id="38" w:name="_Tocd19e19618"/>
      <w:r>
        <w:t/>
      </w:r>
      <w:r>
        <w:t>SUBPART 201.3</w:t>
      </w:r>
      <w:r>
        <w:t xml:space="preserve"> —AGENCY ACQUISITION REGULATIONS</w:t>
      </w:r>
      <w:bookmarkEnd w:id="37"/>
      <w:bookmarkEnd w:id="38"/>
    </w:p>
    <!--Topic unique_25-->
    <w:p>
      <w:pPr>
        <w:pStyle w:val="Heading5"/>
      </w:pPr>
      <w:bookmarkStart w:id="39" w:name="_Refd19e19626"/>
      <w:bookmarkStart w:id="40" w:name="_Tocd19e19626"/>
      <w:r>
        <w:t/>
      </w:r>
      <w:r>
        <w:t>201.301</w:t>
      </w:r>
      <w:r>
        <w:t xml:space="preserve"> Policy.</w:t>
      </w:r>
      <w:bookmarkEnd w:id="39"/>
      <w:bookmarkEnd w:id="40"/>
    </w:p>
    <w:p>
      <w:pPr>
        <w:pStyle w:val="BodyText"/>
      </w:pPr>
      <w:r>
        <w:t>(a)(1) DoD implementation and supplementation of the FAR is issued in the Defense Federal Acquisition Regulation Supplement (DFARS) under authorization and subject to the authority, direction, and control of the Secretary of Defense. The DFARS contains—</w:t>
      </w:r>
    </w:p>
    <w:p>
      <w:pPr>
        <w:pStyle w:val="BodyText"/>
      </w:pPr>
      <w:r>
        <w:t>(i) Requirements of law;</w:t>
      </w:r>
    </w:p>
    <w:p>
      <w:pPr>
        <w:pStyle w:val="BodyText"/>
      </w:pPr>
      <w:r>
        <w:t>(ii) DoD-wide policies;</w:t>
      </w:r>
    </w:p>
    <w:p>
      <w:pPr>
        <w:pStyle w:val="BodyText"/>
      </w:pPr>
      <w:r>
        <w:t>(iii) Delegations of FAR authorities;</w:t>
      </w:r>
    </w:p>
    <w:p>
      <w:pPr>
        <w:pStyle w:val="BodyText"/>
      </w:pPr>
      <w:r>
        <w:t>(iv) Deviations from FAR requirements; and</w:t>
      </w:r>
    </w:p>
    <w:p>
      <w:pPr>
        <w:pStyle w:val="BodyText"/>
      </w:pPr>
      <w:r>
        <w:t>(v) Policies/procedures that have a significant effect beyond the internal operating procedures of DoD or a significant cost or administrative impact on contractors or offerors.</w:t>
      </w:r>
    </w:p>
    <w:p>
      <w:pPr>
        <w:pStyle w:val="BodyText"/>
      </w:pPr>
      <w:r>
        <w:t>(2) Relevant procedures, guidance, and information that do not meet the criteria in paragraph (a)(1) of this section are issued in the DFARS Procedures, Guidance, and Information (PGI).</w:t>
      </w:r>
    </w:p>
    <w:p>
      <w:pPr>
        <w:pStyle w:val="BodyText"/>
      </w:pPr>
      <w:r>
        <w:t xml:space="preserve">(b) When Federal Register publication is required for any policy, procedure, clause, or form, the department or agency requesting Under Secretary of Defense (Acquisition, Technology, and Logistics) (USD(AT&amp;L)) approval for use of the policy, procedure, clause, or form (see </w:t>
      </w:r>
      <w:r>
        <w:t>201.304</w:t>
      </w:r>
      <w:r>
        <w:t xml:space="preserve"> (1)) must include an analysis of the public comments in the request for approval. Information on determining when a clause requires publication in the Federal Register and approval in accordance with </w:t>
      </w:r>
      <w:r>
        <w:t>201.304</w:t>
      </w:r>
      <w:r>
        <w:t xml:space="preserve"> (1) is provided at PGI </w:t>
      </w:r>
      <w:r>
        <w:t>201.301</w:t>
      </w:r>
      <w:r>
        <w:t xml:space="preserve"> (b).</w:t>
      </w:r>
    </w:p>
    <!--Topic unique_26-->
    <w:p>
      <w:pPr>
        <w:pStyle w:val="Heading5"/>
      </w:pPr>
      <w:bookmarkStart w:id="41" w:name="_Refd19e19667"/>
      <w:bookmarkStart w:id="42" w:name="_Tocd19e19667"/>
      <w:r>
        <w:t/>
      </w:r>
      <w:r>
        <w:t>201.303</w:t>
      </w:r>
      <w:r>
        <w:t xml:space="preserve"> Publication and codification.</w:t>
      </w:r>
      <w:bookmarkEnd w:id="41"/>
      <w:bookmarkEnd w:id="42"/>
    </w:p>
    <w:p>
      <w:pPr>
        <w:pStyle w:val="BodyText"/>
      </w:pPr>
      <w:r>
        <w:t>(a)(i) The DFARS is codified under chapter 2 in Title 48, Code of Federal Regulations.</w:t>
      </w:r>
    </w:p>
    <w:p>
      <w:pPr>
        <w:pStyle w:val="BodyText"/>
      </w:pPr>
      <w:r>
        <w:t>(ii) To the extent possible, all DFARS text (whether implemental or supplemental) is numbered as if it were implemental. Supplemental numbering is used only when the text cannot be integrated intelligibly with its FAR counterpart.</w:t>
      </w:r>
    </w:p>
    <w:p>
      <w:pPr>
        <w:pStyle w:val="BodyText"/>
      </w:pPr>
      <w:r>
        <w:t>(A) Implemental numbering is the same as its FAR counterpart, except when the text exceeds one paragraph, the subdivisions are numbered by skipping a unit in the FAR 1.105-2(b)(2) prescribed numbering sequence. For example, three paragraphs implementing FAR 19.501 would be numbered 219.501(1), (2), and (3) rather than (a), (b), and (c). Three paragraphs implementing FAR 19.501(a) would be numbered 219.501(a)(i), (ii), and (iii) rather than (a)(1), (2), and (3). Further subdivision of the paragraphs follows the prescribed numbering sequence, e.g., 219.501(1)(i)(A</w:t>
      </w:r>
      <w:r>
        <w:rPr>
          <w:i/>
        </w:rPr>
        <w:t>)(1)(i).</w:t>
      </w:r>
      <w:r>
        <w:t/>
      </w:r>
    </w:p>
    <w:p>
      <w:pPr>
        <w:pStyle w:val="BodyText"/>
      </w:pPr>
      <w:r>
        <w:t>(B) Supplemental numbering is the same as its FAR counterpart, with the addition of a number of 70 and up or (S-70) and up. Parts, subparts, sections, or subsections are supplemented by the addition of a number of 70 and up. Lower divisions are supplemented by the addition of a number of (S-70) and up. When text exceeds one paragraph, the subdivisions are numbered using the FAR 1.105-2(b)(2) prescribed sequence, without skipping a unit. For example, DFARS text supplementing FAR 19.501 would be numbered 219.501-70. Its subdivisions would be numbered 219.501-70(a), (b), and (c).</w:t>
      </w:r>
    </w:p>
    <w:p>
      <w:pPr>
        <w:pStyle w:val="BodyText"/>
      </w:pPr>
      <w:r>
        <w:t>(C) Subdivision numbering below the 4th level does not repeat the numbering sequence. It uses italicized Arabic numbers and then italicized lower case Roman numerals.</w:t>
      </w:r>
    </w:p>
    <w:p>
      <w:pPr>
        <w:pStyle w:val="BodyText"/>
      </w:pPr>
      <w:r>
        <w:t>(D) An example of DFARS numbering is in Table 1-1, DFARS Numbering.</w:t>
      </w:r>
    </w:p>
    <w:p>
      <w:pPr>
        <w:pStyle w:val="BodyText"/>
      </w:pPr>
      <w:r>
        <w:t>(iii) Department/agency and component supplements must parallel the FAR and DFARS numbering, except department/agency supplemental numbering uses subsection numbering of 90 and up, instead of 70 and up.</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TABLE 1-1, DFARS NUMBERING</w:t>
            </w:r>
          </w:p>
        </w:tc>
        <w:tc>
          <w:p/>
        </w:tc>
        <w:tc>
          <w:p/>
        </w:tc>
      </w:tr>
      <w:tr>
        <w:trPr>
          <w:cantSplit/>
        </w:trPr>
        <w:tc>
          <w:p/>
        </w:tc>
        <w:tc>
          <w:p/>
        </w:tc>
        <w:tc>
          <w:p/>
        </w:tc>
      </w:tr>
      <w:tr>
        <w:trPr>
          <w:cantSplit/>
        </w:trPr>
        <w:tc>
          <w:p>
            <w:pPr>
              <w:pStyle w:val="BodyText"/>
            </w:pPr>
            <w:r>
              <w:t>FAR</w:t>
            </w:r>
          </w:p>
        </w:tc>
        <w:tc>
          <w:p>
            <w:pPr>
              <w:pStyle w:val="BodyText"/>
            </w:pPr>
            <w:r>
              <w:t>Is Implemented As</w:t>
            </w:r>
          </w:p>
        </w:tc>
        <w:tc>
          <w:p>
            <w:pPr>
              <w:pStyle w:val="BodyText"/>
            </w:pPr>
            <w:r>
              <w:t>Is Supplemented As</w:t>
            </w:r>
          </w:p>
        </w:tc>
      </w:tr>
      <w:tr>
        <w:trPr>
          <w:cantSplit/>
        </w:trPr>
        <w:tc>
          <w:p>
            <w:pPr>
              <w:pStyle w:val="BodyText"/>
            </w:pPr>
            <w:r>
              <w:t>19</w:t>
            </w:r>
          </w:p>
        </w:tc>
        <w:tc>
          <w:p>
            <w:pPr>
              <w:pStyle w:val="BodyText"/>
            </w:pPr>
            <w:r>
              <w:t>219</w:t>
            </w:r>
          </w:p>
        </w:tc>
        <w:tc>
          <w:p>
            <w:pPr>
              <w:pStyle w:val="BodyText"/>
            </w:pPr>
            <w:r>
              <w:t>219.70</w:t>
            </w:r>
          </w:p>
        </w:tc>
      </w:tr>
      <w:tr>
        <w:trPr>
          <w:cantSplit/>
        </w:trPr>
        <w:tc>
          <w:p>
            <w:pPr>
              <w:pStyle w:val="BodyText"/>
            </w:pPr>
            <w:r>
              <w:t>19.5</w:t>
            </w:r>
          </w:p>
        </w:tc>
        <w:tc>
          <w:p>
            <w:pPr>
              <w:pStyle w:val="BodyText"/>
            </w:pPr>
            <w:r>
              <w:t>219.5</w:t>
            </w:r>
          </w:p>
        </w:tc>
        <w:tc>
          <w:p>
            <w:pPr>
              <w:pStyle w:val="BodyText"/>
            </w:pPr>
            <w:r>
              <w:t>219.570</w:t>
            </w:r>
          </w:p>
        </w:tc>
      </w:tr>
      <w:tr>
        <w:trPr>
          <w:cantSplit/>
        </w:trPr>
        <w:tc>
          <w:p>
            <w:pPr>
              <w:pStyle w:val="BodyText"/>
            </w:pPr>
            <w:r>
              <w:t>19.501</w:t>
            </w:r>
          </w:p>
        </w:tc>
        <w:tc>
          <w:p>
            <w:pPr>
              <w:pStyle w:val="BodyText"/>
            </w:pPr>
            <w:r>
              <w:t>219.501</w:t>
            </w:r>
          </w:p>
        </w:tc>
        <w:tc>
          <w:p>
            <w:pPr>
              <w:pStyle w:val="BodyText"/>
            </w:pPr>
            <w:r>
              <w:t>219.501-70</w:t>
            </w:r>
          </w:p>
        </w:tc>
      </w:tr>
      <w:tr>
        <w:trPr>
          <w:cantSplit/>
        </w:trPr>
        <w:tc>
          <w:p>
            <w:pPr>
              <w:pStyle w:val="BodyText"/>
            </w:pPr>
            <w:r>
              <w:t>19.501-1</w:t>
            </w:r>
          </w:p>
        </w:tc>
        <w:tc>
          <w:p>
            <w:pPr>
              <w:pStyle w:val="BodyText"/>
            </w:pPr>
            <w:r>
              <w:t>219.501-1</w:t>
            </w:r>
          </w:p>
        </w:tc>
        <w:tc>
          <w:p>
            <w:pPr>
              <w:pStyle w:val="BodyText"/>
            </w:pPr>
            <w:r>
              <w:t>219.501-1-70</w:t>
            </w:r>
          </w:p>
        </w:tc>
      </w:tr>
      <w:tr>
        <w:trPr>
          <w:cantSplit/>
        </w:trPr>
        <w:tc>
          <w:p>
            <w:pPr>
              <w:pStyle w:val="BodyText"/>
            </w:pPr>
            <w:r>
              <w:t>19.501-1(a)</w:t>
            </w:r>
          </w:p>
        </w:tc>
        <w:tc>
          <w:p>
            <w:pPr>
              <w:pStyle w:val="BodyText"/>
            </w:pPr>
            <w:r>
              <w:t>219.501-1(a)</w:t>
            </w:r>
          </w:p>
        </w:tc>
        <w:tc>
          <w:p>
            <w:pPr>
              <w:pStyle w:val="BodyText"/>
            </w:pPr>
            <w:r>
              <w:t>219.501-1(a)(S-70)</w:t>
            </w:r>
          </w:p>
        </w:tc>
      </w:tr>
      <w:tr>
        <w:trPr>
          <w:cantSplit/>
        </w:trPr>
        <w:tc>
          <w:p>
            <w:pPr>
              <w:pStyle w:val="BodyText"/>
            </w:pPr>
            <w:r>
              <w:t>19.501-1(a)(1)</w:t>
            </w:r>
          </w:p>
        </w:tc>
        <w:tc>
          <w:p>
            <w:pPr>
              <w:pStyle w:val="BodyText"/>
            </w:pPr>
            <w:r>
              <w:t>219.501-1(a)(1)</w:t>
            </w:r>
          </w:p>
        </w:tc>
        <w:tc>
          <w:p>
            <w:pPr>
              <w:pStyle w:val="BodyText"/>
            </w:pPr>
            <w:r>
              <w:t>219.501-1(a)(1)(S-70)</w:t>
            </w:r>
          </w:p>
        </w:tc>
      </w:tr>
    </w:tbl>
    <!--Topic unique_27-->
    <w:p>
      <w:pPr>
        <w:pStyle w:val="Heading5"/>
      </w:pPr>
      <w:bookmarkStart w:id="43" w:name="_Refd19e19840"/>
      <w:bookmarkStart w:id="44" w:name="_Tocd19e19840"/>
      <w:r>
        <w:t/>
      </w:r>
      <w:r>
        <w:t>201.304</w:t>
      </w:r>
      <w:r>
        <w:t xml:space="preserve"> Agency control and compliance procedures.</w:t>
      </w:r>
      <w:bookmarkEnd w:id="43"/>
      <w:bookmarkEnd w:id="44"/>
    </w:p>
    <w:p>
      <w:pPr>
        <w:pStyle w:val="BodyText"/>
      </w:pPr>
      <w:r>
        <w:t>Departments and agencies and their component organizations may issue acquisition regulations as necessary to implement or supplement the FAR or DFARS.</w:t>
      </w:r>
    </w:p>
    <w:p>
      <w:pPr>
        <w:pStyle w:val="BodyText"/>
      </w:pPr>
      <w:r>
        <w:t>(1)(i) Approval of the USD(AT&amp;L) is required before including in a department/agency or component supplement, or any other contracting regulation document such as a policy letter or clause book, any policy, procedure, clause, or form that—</w:t>
      </w:r>
    </w:p>
    <w:p>
      <w:pPr>
        <w:pStyle w:val="BodyText"/>
      </w:pPr>
      <w:r>
        <w:t>(A) Has a significant effect beyond the internal operating procedures of the agency; or</w:t>
      </w:r>
    </w:p>
    <w:p>
      <w:pPr>
        <w:pStyle w:val="BodyText"/>
      </w:pPr>
      <w:r>
        <w:t>(B) Has a significant cost or administrative impact on contractors or offerors.</w:t>
      </w:r>
    </w:p>
    <w:p>
      <w:pPr>
        <w:pStyle w:val="BodyText"/>
      </w:pPr>
      <w:r>
        <w:t>(ii) Except as provided in paragraph (2) of this section, the USD(AT&amp;L) has delegated authority to the Director of Defense Procurement and Acquisition Policy (OUSD(AT&amp;L)DPAP) to approve or disapprove the policies, procedures, clauses, and forms subject to paragraph (1)(i) of this section.</w:t>
      </w:r>
    </w:p>
    <w:p>
      <w:pPr>
        <w:pStyle w:val="BodyText"/>
      </w:pPr>
      <w:r>
        <w:t>(2) In accordance with 41 U.S.C. 1304, a new requirement for a certification by a contractor or offeror may not be included in a department/agency or component procurement regulation unless—</w:t>
      </w:r>
    </w:p>
    <w:p>
      <w:pPr>
        <w:pStyle w:val="BodyText"/>
      </w:pPr>
      <w:r>
        <w:t>(i) The certification requirement is specifically imposed by statute; or</w:t>
      </w:r>
    </w:p>
    <w:p>
      <w:pPr>
        <w:pStyle w:val="BodyText"/>
      </w:pPr>
      <w:r>
        <w:t>(ii) Written justification for such certification is provided to the Secretary of Defense by USD(AT&amp;L), and the Secretary of Defense approves in writing the inclusion of such certification requirement.</w:t>
      </w:r>
    </w:p>
    <w:p>
      <w:pPr>
        <w:pStyle w:val="BodyText"/>
      </w:pPr>
      <w:r>
        <w:t xml:space="preserve">(3) Contracting activities must obtain the appropriate approval (see </w:t>
      </w:r>
      <w:r>
        <w:t>201.404</w:t>
      </w:r>
      <w:r>
        <w:t xml:space="preserve"> ) for any class deviation (as defined in FAR Subpart 1.4) from the FAR or DFARS, before its inclusion in a department/agency or component supplement or any other contracting regulation document such as a policy letter or clause book.</w:t>
      </w:r>
    </w:p>
    <w:p>
      <w:pPr>
        <w:pStyle w:val="BodyText"/>
      </w:pPr>
      <w:r>
        <w:t xml:space="preserve">(4) Each department and agency must develop and, upon approval by OUSD(AT&amp;L)DPAP, implement, maintain, and comply with a plan for controlling the use of clauses other than those prescribed by FAR or DFARS. Additional information on department and agency clause control plan requirements is available at PGI </w:t>
      </w:r>
      <w:r>
        <w:t>201.304</w:t>
      </w:r>
      <w:r>
        <w:t xml:space="preserve"> (4).</w:t>
      </w:r>
    </w:p>
    <w:p>
      <w:pPr>
        <w:pStyle w:val="BodyText"/>
      </w:pPr>
      <w:r>
        <w:t xml:space="preserve">(5) Departments and agencies must submit requests for the Secretary of Defense, USD(AT&amp;L), and OUSD(AT&amp;L)DPAP approvals required by this section through the Director of the DAR Council. Procedures for requesting approval of department and agency clauses are provided at PGI </w:t>
      </w:r>
      <w:r>
        <w:t>201.304</w:t>
      </w:r>
      <w:r>
        <w:t xml:space="preserve"> (5).</w:t>
      </w:r>
    </w:p>
    <w:p>
      <w:pPr>
        <w:pStyle w:val="BodyText"/>
      </w:pPr>
      <w:r>
        <w:t>(6) The Director of Defense Procurement and Acquisition Policy publishes changes to the DFARS in the Federal Register and electronically via the World Wide Web. Each change includes an effective date. Unless guidance accompanying a change states otherwise, contracting officers must include any new or revised clauses, provisions, or forms in solicitations issued on or after the effective date of the change.</w:t>
      </w:r>
    </w:p>
    <!--Topic unique_28-->
    <w:p>
      <w:pPr>
        <w:pStyle w:val="Heading4"/>
      </w:pPr>
      <w:bookmarkStart w:id="45" w:name="_Refd19e19890"/>
      <w:bookmarkStart w:id="46" w:name="_Tocd19e19890"/>
      <w:r>
        <w:t/>
      </w:r>
      <w:r>
        <w:t>SUBPART 201.4</w:t>
      </w:r>
      <w:r>
        <w:t xml:space="preserve"> —DEVIATIONS FROM THE FAR</w:t>
      </w:r>
      <w:bookmarkEnd w:id="45"/>
      <w:bookmarkEnd w:id="46"/>
    </w:p>
    <!--Topic unique_29-->
    <w:p>
      <w:pPr>
        <w:pStyle w:val="Heading5"/>
      </w:pPr>
      <w:bookmarkStart w:id="47" w:name="_Refd19e19898"/>
      <w:bookmarkStart w:id="48" w:name="_Tocd19e19898"/>
      <w:r>
        <w:t/>
      </w:r>
      <w:r>
        <w:t>201.402</w:t>
      </w:r>
      <w:r>
        <w:t xml:space="preserve"> Policy.</w:t>
      </w:r>
      <w:bookmarkEnd w:id="47"/>
      <w:bookmarkEnd w:id="48"/>
    </w:p>
    <w:p>
      <w:pPr>
        <w:pStyle w:val="BodyText"/>
      </w:pPr>
      <w:r>
        <w:t>(1) The Director of Defense Procurement and Acquisition Policy, Office of the Under Secretary of Defense (Acquisition, Technology, and Logistics) (OUSD(AT&amp;L)DPAP), is the approval authority within DoD for any individual or class deviation from—</w:t>
      </w:r>
    </w:p>
    <w:p>
      <w:pPr>
        <w:pStyle w:val="BodyText"/>
      </w:pPr>
      <w:r>
        <w:t xml:space="preserve">(i) FAR 3.104, Procurement Integrity, or DFARS </w:t>
      </w:r>
      <w:r>
        <w:t>203.104</w:t>
      </w:r>
      <w:r>
        <w:t xml:space="preserve"> , Procurement Integrity;</w:t>
      </w:r>
    </w:p>
    <w:p>
      <w:pPr>
        <w:pStyle w:val="BodyText"/>
      </w:pPr>
      <w:r>
        <w:t>(ii) FAR Subpart 27.4, Rights in Data and Copyrights, or DFARS Subpart 227.4, Rights in Data and Copyrights;</w:t>
      </w:r>
    </w:p>
    <w:p>
      <w:pPr>
        <w:pStyle w:val="BodyText"/>
      </w:pPr>
      <w:r>
        <w:t>(iii) FAR Part 30, Cost Accounting Standards Administration, or DFARS Part 230, Cost Accounting Standards Administration;</w:t>
      </w:r>
    </w:p>
    <w:p>
      <w:pPr>
        <w:pStyle w:val="BodyText"/>
      </w:pPr>
      <w:r>
        <w:t>(iv) FAR Subpart 31.1, Applicability, or DFARS Subpart 231.1, Applicability (contract cost principles);</w:t>
      </w:r>
    </w:p>
    <w:p>
      <w:pPr>
        <w:pStyle w:val="BodyText"/>
      </w:pPr>
      <w:r>
        <w:t>(v) FAR Subpart 31.2, Contracts with Commercial Organizations, or DFARS Subpart 231.2, Contracts with Commercial Organizations; or</w:t>
      </w:r>
    </w:p>
    <w:p>
      <w:pPr>
        <w:pStyle w:val="BodyText"/>
      </w:pPr>
      <w:r>
        <w:t>(vi) FAR Part 32, Contract Financing (except Subparts 32.7 and 32.8 and the payment clauses prescribed by Subpart 32.1), or DFARS Part 232, Contract Financing (except Subparts 232.7 and 232.8).</w:t>
      </w:r>
    </w:p>
    <w:p>
      <w:pPr>
        <w:pStyle w:val="BodyText"/>
      </w:pPr>
      <w:r>
        <w:t xml:space="preserve">(2) Submit requests for deviation approval through department/agency channels to the approval authority in paragraph (1) of this section, </w:t>
      </w:r>
      <w:r>
        <w:t>201.403</w:t>
      </w:r>
      <w:r>
        <w:t xml:space="preserve"> , or </w:t>
      </w:r>
      <w:r>
        <w:t>201.404</w:t>
      </w:r>
      <w:r>
        <w:t xml:space="preserve"> , as appropriate. Submit deviations that require OUSD(AT&amp;L)DPAP approval through the Director of the DAR Council. At a minimum, each request must—</w:t>
      </w:r>
    </w:p>
    <w:p>
      <w:pPr>
        <w:pStyle w:val="BodyText"/>
      </w:pPr>
      <w:r>
        <w:t>(i) Identify the department/agency, and component if applicable, requesting the deviation;</w:t>
      </w:r>
    </w:p>
    <w:p>
      <w:pPr>
        <w:pStyle w:val="BodyText"/>
      </w:pPr>
      <w:r>
        <w:t>(ii) Identify the FAR or DFARS citation from which a deviation is needed, state what is required by that citation, and indicate whether an individual or class deviation is requested;</w:t>
      </w:r>
    </w:p>
    <w:p>
      <w:pPr>
        <w:pStyle w:val="BodyText"/>
      </w:pPr>
      <w:r>
        <w:t>(iii) Describe the deviation and indicate which of paragraphs (a) through (f) of FAR 1.401 best categorizes the deviation;</w:t>
      </w:r>
    </w:p>
    <w:p>
      <w:pPr>
        <w:pStyle w:val="BodyText"/>
      </w:pPr>
      <w:r>
        <w:t>(iv) State whether the deviation will have a significant effect beyond the internal operating procedures of the agency and/or a significant cost or administrative impact on contractors or offerors, and give reasons to support the statement;</w:t>
      </w:r>
    </w:p>
    <w:p>
      <w:pPr>
        <w:pStyle w:val="BodyText"/>
      </w:pPr>
      <w:r>
        <w:t>(v) State the period of time for which the deviation is required;</w:t>
      </w:r>
    </w:p>
    <w:p>
      <w:pPr>
        <w:pStyle w:val="BodyText"/>
      </w:pPr>
      <w:r>
        <w:t>(vi) State whether approval for the same deviation has been received previously, and if so, when;</w:t>
      </w:r>
    </w:p>
    <w:p>
      <w:pPr>
        <w:pStyle w:val="BodyText"/>
      </w:pPr>
      <w:r>
        <w:t>(vii) State whether the proposed deviation was published (see FAR Subpart 1.5 for publication requirements) in the Federal Register and provide analysis of comments;</w:t>
      </w:r>
    </w:p>
    <w:p>
      <w:pPr>
        <w:pStyle w:val="BodyText"/>
      </w:pPr>
      <w:r>
        <w:t>(viii) State whether the request for deviation has been reviewed by legal counsel, and if so, state results; and</w:t>
      </w:r>
    </w:p>
    <w:p>
      <w:pPr>
        <w:pStyle w:val="BodyText"/>
      </w:pPr>
      <w:r>
        <w:t>(ix) Give detailed rationale for the request. State what problem or situation will be avoided, corrected, or improved if request is approved.</w:t>
      </w:r>
    </w:p>
    <!--Topic unique_30-->
    <w:p>
      <w:pPr>
        <w:pStyle w:val="Heading5"/>
      </w:pPr>
      <w:bookmarkStart w:id="49" w:name="_Refd19e19958"/>
      <w:bookmarkStart w:id="50" w:name="_Tocd19e19958"/>
      <w:r>
        <w:t/>
      </w:r>
      <w:r>
        <w:t>201.403</w:t>
      </w:r>
      <w:r>
        <w:t xml:space="preserve"> Individual deviations.</w:t>
      </w:r>
      <w:bookmarkEnd w:id="49"/>
      <w:bookmarkEnd w:id="50"/>
    </w:p>
    <w:p>
      <w:pPr>
        <w:pStyle w:val="BodyText"/>
      </w:pPr>
      <w:r>
        <w:t xml:space="preserve">(1) Individual deviations, except those described in </w:t>
      </w:r>
      <w:r>
        <w:t>201.402</w:t>
      </w:r>
      <w:r>
        <w:t xml:space="preserve"> (1) and paragraph (2) of this section, must be approved in accordance with the department/agency plan prescribed by </w:t>
      </w:r>
      <w:r>
        <w:t>201.304</w:t>
      </w:r>
      <w:r>
        <w:t xml:space="preserve"> (4).</w:t>
      </w:r>
    </w:p>
    <w:p>
      <w:pPr>
        <w:pStyle w:val="BodyText"/>
      </w:pPr>
      <w:r>
        <w:t>(2) Contracting officers outside the United States may deviate from prescribed nonstatutory FAR and DFARS clauses when—</w:t>
      </w:r>
    </w:p>
    <w:p>
      <w:pPr>
        <w:pStyle w:val="BodyText"/>
      </w:pPr>
      <w:r>
        <w:t>(i) Contracting for support services, supplies, or construction, with the governments of North Atlantic Treaty Organization (NATO) countries or other allies (as described in 10 U.S.C. 2341(2)), or with United Nations or NATO organizations; and</w:t>
      </w:r>
    </w:p>
    <w:p>
      <w:pPr>
        <w:pStyle w:val="BodyText"/>
      </w:pPr>
      <w:r>
        <w:t>(ii) Such governments or organizations will not agree to the standard clauses.</w:t>
      </w:r>
    </w:p>
    <!--Topic unique_31-->
    <w:p>
      <w:pPr>
        <w:pStyle w:val="Heading5"/>
      </w:pPr>
      <w:bookmarkStart w:id="51" w:name="_Refd19e19987"/>
      <w:bookmarkStart w:id="52" w:name="_Tocd19e19987"/>
      <w:r>
        <w:t/>
      </w:r>
      <w:r>
        <w:t>201.404</w:t>
      </w:r>
      <w:r>
        <w:t xml:space="preserve"> Class deviations.</w:t>
      </w:r>
      <w:bookmarkEnd w:id="51"/>
      <w:bookmarkEnd w:id="52"/>
    </w:p>
    <w:p>
      <w:pPr>
        <w:pStyle w:val="BodyText"/>
      </w:pPr>
      <w:r>
        <w:t>(b)(i) Except as provided in paragraph (b)(ii) of this section, OUSD(AT&amp;L)DPAP is the approval authority within DoD for any class deviation.</w:t>
      </w:r>
    </w:p>
    <w:p>
      <w:pPr>
        <w:pStyle w:val="BodyText"/>
      </w:pPr>
      <w:r>
        <w:t xml:space="preserve">(ii) The senior procurement executives for the Army, Navy, and Air Force, and the Directors of the Defense Commissary Agency, the Defense Contract Management Agency, and the Defense Logistics Agency, may approve any class deviation, other than those described in </w:t>
      </w:r>
      <w:r>
        <w:t>201.402</w:t>
      </w:r>
      <w:r>
        <w:t xml:space="preserve"> (1), that does not—</w:t>
      </w:r>
    </w:p>
    <w:p>
      <w:pPr>
        <w:pStyle w:val="BodyText"/>
      </w:pPr>
      <w:r>
        <w:t>(A) Have a significant effect beyond the internal operating procedures of the department or agency;</w:t>
      </w:r>
    </w:p>
    <w:p>
      <w:pPr>
        <w:pStyle w:val="BodyText"/>
      </w:pPr>
      <w:r>
        <w:t>(B) Have a significant cost or administrative impact on contractors or offerors;</w:t>
      </w:r>
    </w:p>
    <w:p>
      <w:pPr>
        <w:pStyle w:val="BodyText"/>
      </w:pPr>
      <w:r>
        <w:t>(C) Diminish any preference given small business concerns by the FAR or DFARS; or</w:t>
      </w:r>
    </w:p>
    <w:p>
      <w:pPr>
        <w:pStyle w:val="BodyText"/>
      </w:pPr>
      <w:r>
        <w:t>(D) Extend to requirements imposed by statute or by regulations of other agencies such as the Small Business Administration and the Department of Labor.</w:t>
      </w:r>
    </w:p>
    <!--Topic unique_32-->
    <w:p>
      <w:pPr>
        <w:pStyle w:val="Heading4"/>
      </w:pPr>
      <w:bookmarkStart w:id="53" w:name="_Refd19e20016"/>
      <w:bookmarkStart w:id="54" w:name="_Tocd19e20016"/>
      <w:r>
        <w:t/>
      </w:r>
      <w:r>
        <w:t>SUBPART 201.6</w:t>
      </w:r>
      <w:r>
        <w:t xml:space="preserve"> —CAREER DEVELOPMENT, CONTRACTING AUTHORITY, AND RESPONSIBILITIES</w:t>
      </w:r>
      <w:bookmarkEnd w:id="53"/>
      <w:bookmarkEnd w:id="54"/>
    </w:p>
    <!--Topic unique_33-->
    <w:p>
      <w:pPr>
        <w:pStyle w:val="Heading5"/>
      </w:pPr>
      <w:bookmarkStart w:id="55" w:name="_Refd19e20024"/>
      <w:bookmarkStart w:id="56" w:name="_Tocd19e20024"/>
      <w:r>
        <w:t/>
      </w:r>
      <w:r>
        <w:t>201.602</w:t>
      </w:r>
      <w:r>
        <w:t xml:space="preserve"> Contracting officers.</w:t>
      </w:r>
      <w:bookmarkEnd w:id="55"/>
      <w:bookmarkEnd w:id="56"/>
    </w:p>
    <!--Topic unique_34-->
    <w:p>
      <w:pPr>
        <w:pStyle w:val="Heading6"/>
      </w:pPr>
      <w:bookmarkStart w:id="57" w:name="_Refd19e20032"/>
      <w:bookmarkStart w:id="58" w:name="_Tocd19e20032"/>
      <w:r>
        <w:t/>
      </w:r>
      <w:r>
        <w:t>201.602-2</w:t>
      </w:r>
      <w:r>
        <w:t xml:space="preserve"> Responsibilities.</w:t>
      </w:r>
      <w:bookmarkEnd w:id="57"/>
      <w:bookmarkEnd w:id="58"/>
    </w:p>
    <w:p>
      <w:pPr>
        <w:pStyle w:val="BodyText"/>
      </w:pPr>
      <w:r>
        <w:t xml:space="preserve">(d) Follow the procedures at PGI </w:t>
      </w:r>
      <w:r>
        <w:t xml:space="preserve"> 201.602-2</w:t>
      </w:r>
      <w:r>
        <w:t xml:space="preserve"> regarding designation, assignment, and responsibilities of a contracting officer's representative (COR).</w:t>
      </w:r>
    </w:p>
    <w:p>
      <w:pPr>
        <w:pStyle w:val="BodyText"/>
      </w:pPr>
      <w:r>
        <w:t>(1) A COR shall be an employee, military or civilian, of the U.S. Government, a foreign government, or a North Atlantic Treaty Organization/coalition partner. In no case shall contractor personnel serve as CORs.</w:t>
      </w:r>
    </w:p>
    <!--Topic unique_35-->
    <w:p>
      <w:pPr>
        <w:pStyle w:val="Heading6"/>
      </w:pPr>
      <w:bookmarkStart w:id="59" w:name="_Refd19e20053"/>
      <w:bookmarkStart w:id="60" w:name="_Tocd19e20053"/>
      <w:r>
        <w:t/>
      </w:r>
      <w:r>
        <w:t>201.602-70</w:t>
      </w:r>
      <w:r>
        <w:t xml:space="preserve"> Contract clause.</w:t>
      </w:r>
      <w:bookmarkEnd w:id="59"/>
      <w:bookmarkEnd w:id="60"/>
    </w:p>
    <w:p>
      <w:pPr>
        <w:pStyle w:val="BodyText"/>
      </w:pPr>
      <w:r>
        <w:t xml:space="preserve">Use the clause at </w:t>
      </w:r>
      <w:r>
        <w:t>252.201-7000</w:t>
      </w:r>
      <w:r>
        <w:t xml:space="preserve"> , Contracting Officer's Representative, in solicitations and contracts when appointment of a contracting officer's representative is anticipated.</w:t>
      </w:r>
    </w:p>
    <!--Topic unique_36-->
    <w:p>
      <w:pPr>
        <w:pStyle w:val="Heading5"/>
      </w:pPr>
      <w:bookmarkStart w:id="61" w:name="_Refd19e20072"/>
      <w:bookmarkStart w:id="62" w:name="_Tocd19e20072"/>
      <w:r>
        <w:t/>
      </w:r>
      <w:r>
        <w:t>201.603</w:t>
      </w:r>
      <w:r>
        <w:t xml:space="preserve"> Selection, appointment, and termination of appointment for contracting officers.</w:t>
      </w:r>
      <w:bookmarkEnd w:id="61"/>
      <w:bookmarkEnd w:id="62"/>
    </w:p>
    <!--Topic unique_37-->
    <w:p>
      <w:pPr>
        <w:pStyle w:val="Heading6"/>
      </w:pPr>
      <w:bookmarkStart w:id="63" w:name="_Refd19e20080"/>
      <w:bookmarkStart w:id="64" w:name="_Tocd19e20080"/>
      <w:r>
        <w:t/>
      </w:r>
      <w:r>
        <w:t>201.603-2</w:t>
      </w:r>
      <w:r>
        <w:t xml:space="preserve"> Selection.</w:t>
      </w:r>
      <w:bookmarkEnd w:id="63"/>
      <w:bookmarkEnd w:id="64"/>
    </w:p>
    <w:p>
      <w:pPr>
        <w:pStyle w:val="BodyText"/>
      </w:pPr>
      <w:r>
        <w:t>(1) In accordance with 10 U.S.C. 1724, in order to qualify to serve as a contracting officer with authority to award or administer contracts for amounts above the simplified acquisition threshold, a person must—</w:t>
      </w:r>
    </w:p>
    <w:p>
      <w:pPr>
        <w:pStyle w:val="BodyText"/>
      </w:pPr>
      <w:r>
        <w:t>(i) Have completed all contracting courses required for a contracting officer to serve in the grade in which the employee or member of the armed forces will serve;</w:t>
      </w:r>
    </w:p>
    <w:p>
      <w:pPr>
        <w:pStyle w:val="BodyText"/>
      </w:pPr>
      <w:r>
        <w:t>(ii) Have at least 2 years experience in a contracting position;</w:t>
      </w:r>
    </w:p>
    <w:p>
      <w:pPr>
        <w:pStyle w:val="BodyText"/>
      </w:pPr>
      <w:r>
        <w:t>(iii) Have received a baccalaureate degree from an accredited educational institution; and</w:t>
      </w:r>
    </w:p>
    <w:p>
      <w:pPr>
        <w:pStyle w:val="BodyText"/>
      </w:pPr>
      <w:r>
        <w:t>(iv) Meet such additional requirements, based on the dollar value and complexity of the contracts awarded or administered in the position, as may be established by the Secretary of Defense.</w:t>
      </w:r>
    </w:p>
    <w:p>
      <w:pPr>
        <w:pStyle w:val="BodyText"/>
      </w:pPr>
      <w:r>
        <w:t>(2) The qualification requirements in paragraph (1)(iii) of this subsection do not apply to a DoD employee or member of the armed forces who—</w:t>
      </w:r>
    </w:p>
    <w:p>
      <w:pPr>
        <w:pStyle w:val="BodyText"/>
      </w:pPr>
      <w:r>
        <w:t>(i) On or before September 30, 2000, occupied—</w:t>
      </w:r>
    </w:p>
    <w:p>
      <w:pPr>
        <w:pStyle w:val="BodyText"/>
      </w:pPr>
      <w:r>
        <w:t>(A) A contracting officer position with authority to award or administer contracts above the simplified acquisition threshold; or</w:t>
      </w:r>
    </w:p>
    <w:p>
      <w:pPr>
        <w:pStyle w:val="BodyText"/>
      </w:pPr>
      <w:r>
        <w:t>(B) A position either as an employee in the GS-1102 occupational series or a member of the armed forces in an occupational specialty similar to the GS-1102 series;</w:t>
      </w:r>
    </w:p>
    <w:p>
      <w:pPr>
        <w:pStyle w:val="BodyText"/>
      </w:pPr>
      <w:r>
        <w:t>(ii) Is in a contingency contracting force; or</w:t>
      </w:r>
    </w:p>
    <w:p>
      <w:pPr>
        <w:pStyle w:val="BodyText"/>
      </w:pPr>
      <w:r>
        <w:t>(iii) Is an individual appointed to a 3-year developmental position. Information on developmental opportunities is contained in DoD Instruction 5000.66, Defense Acquisition Workforce Education, Training, Experience, and Career Development Program.</w:t>
      </w:r>
    </w:p>
    <w:p>
      <w:pPr>
        <w:pStyle w:val="BodyText"/>
      </w:pPr>
      <w:r>
        <w:t>(3) Waivers to the requirements in paragraph (1) of this subsection may be authorized. Information on waivers is contained in DoD Instruction 5000.66.</w:t>
      </w:r>
    </w:p>
    <!--Topic unique_38-->
    <w:p>
      <w:pPr>
        <w:pStyle w:val="Heading6"/>
      </w:pPr>
      <w:bookmarkStart w:id="65" w:name="_Refd19e20118"/>
      <w:bookmarkStart w:id="66" w:name="_Tocd19e20118"/>
      <w:r>
        <w:t/>
      </w:r>
      <w:r>
        <w:t>201.603-3</w:t>
      </w:r>
      <w:r>
        <w:t xml:space="preserve"> Appointment.</w:t>
      </w:r>
      <w:bookmarkEnd w:id="65"/>
      <w:bookmarkEnd w:id="66"/>
    </w:p>
    <w:p>
      <w:pPr>
        <w:pStyle w:val="BodyText"/>
      </w:pPr>
      <w:r>
        <w:t>(a) Certificates of Appointment executed under the Armed Services Procurement Regulation or the Defense Acquisition Regulation have the same effect as if they had been issued under FAR.</w:t>
      </w:r>
    </w:p>
    <w:p>
      <w:pPr>
        <w:pStyle w:val="BodyText"/>
      </w:pPr>
      <w:r>
        <w:t xml:space="preserve">(b) Agency heads may delegate the purchase authority in </w:t>
      </w:r>
      <w:r>
        <w:t>213.301</w:t>
      </w:r>
      <w:r>
        <w:t xml:space="preserve"> to DoD civilian employees and members of the U.S. Armed Forces.</w:t>
      </w:r>
    </w:p>
    <!--Topic unique_39-->
    <w:p>
      <w:pPr>
        <w:pStyle w:val="Heading5"/>
      </w:pPr>
      <w:bookmarkStart w:id="67" w:name="_Refd19e20139"/>
      <w:bookmarkStart w:id="68" w:name="_Tocd19e20139"/>
      <w:r>
        <w:t/>
      </w:r>
      <w:r>
        <w:t>201.670</w:t>
      </w:r>
      <w:r>
        <w:t xml:space="preserve"> Appointment of property administrators and plant clearance officers.</w:t>
      </w:r>
      <w:bookmarkEnd w:id="67"/>
      <w:bookmarkEnd w:id="68"/>
    </w:p>
    <w:p>
      <w:pPr>
        <w:pStyle w:val="BodyText"/>
      </w:pPr>
      <w:r>
        <w:t>(a) The appropriate agency authority shall appoint or terminate (in writing) property administrators and plant clearance officers.</w:t>
      </w:r>
    </w:p>
    <w:p>
      <w:pPr>
        <w:pStyle w:val="BodyText"/>
      </w:pPr>
      <w:r>
        <w:t>(b) In appointing qualified property administrators and plant clearance officers, the appointing authority shall consider experience, training, education, business acumen, judgment, character, and ethics.</w:t>
      </w:r>
    </w:p>
    <!--Topic unique_78-->
    <w:p>
      <w:pPr>
        <w:pStyle w:val="Heading3"/>
      </w:pPr>
      <w:bookmarkStart w:id="69" w:name="_Refd19e20156"/>
      <w:bookmarkStart w:id="70" w:name="_Tocd19e20156"/>
      <w:r>
        <w:t>PART 202</w:t>
      </w:r>
      <w:r>
        <w:t xml:space="preserve"> - DEFINITIONS OF WORDS AND TERMS</w:t>
      </w:r>
      <w:bookmarkEnd w:id="69"/>
      <w:bookmarkEnd w:id="70"/>
    </w:p>
    <w:p>
      <w:pPr>
        <w:pStyle w:val="ListBullet"/>
        <!--depth 1-->
        <w:numPr>
          <w:ilvl w:val="0"/>
          <w:numId w:val="111"/>
        </w:numPr>
      </w:pPr>
      <w:r>
        <w:t/>
      </w:r>
      <w:r>
        <w:t>SUBPART 202.1 —DEFINITIONS</w:t>
      </w:r>
      <w:r>
        <w:t/>
      </w:r>
    </w:p>
    <w:p>
      <w:pPr>
        <w:pStyle w:val="ListBullet2"/>
        <!--depth 2-->
        <w:numPr>
          <w:ilvl w:val="1"/>
          <w:numId w:val="112"/>
        </w:numPr>
      </w:pPr>
      <w:r>
        <w:t/>
      </w:r>
      <w:r>
        <w:t>202.101 Definitions.</w:t>
      </w:r>
      <w:r>
        <w:t/>
      </w:r>
    </w:p>
    <!--Topic unique_79-->
    <w:p>
      <w:pPr>
        <w:pStyle w:val="Heading4"/>
      </w:pPr>
      <w:bookmarkStart w:id="71" w:name="_Refd19e20185"/>
      <w:bookmarkStart w:id="72" w:name="_Tocd19e20185"/>
      <w:r>
        <w:t/>
      </w:r>
      <w:r>
        <w:t>SUBPART 202.1</w:t>
      </w:r>
      <w:r>
        <w:t xml:space="preserve"> —DEFINITIONS</w:t>
      </w:r>
      <w:bookmarkEnd w:id="71"/>
      <w:bookmarkEnd w:id="72"/>
    </w:p>
    <!--Topic unique_80-->
    <w:p>
      <w:pPr>
        <w:pStyle w:val="Heading5"/>
      </w:pPr>
      <w:bookmarkStart w:id="73" w:name="_Refd19e20193"/>
      <w:bookmarkStart w:id="74" w:name="_Tocd19e20193"/>
      <w:r>
        <w:t/>
      </w:r>
      <w:r>
        <w:t>202.101</w:t>
      </w:r>
      <w:r>
        <w:t xml:space="preserve"> Definitions.</w:t>
      </w:r>
      <w:bookmarkEnd w:id="73"/>
      <w:bookmarkEnd w:id="74"/>
    </w:p>
    <w:p>
      <w:pPr>
        <w:pStyle w:val="BodyText"/>
      </w:pPr>
      <w:r>
        <w:t>“Authorized aftermarket manufacturer” means an organization that fabricates an electronic part under a contract with, or with the express written authority of, the original component manufacturer based on the original component manufacturer’s designs, formulas, and/or specifications.</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“Congressional defense committees” means—</w:t>
      </w:r>
    </w:p>
    <w:p>
      <w:pPr>
        <w:pStyle w:val="BodyText"/>
      </w:pPr>
      <w:r>
        <w:t>(1) In accordance with 10 U.S.C. 101(a)(16), except as otherwise specified in paragraph (2) of this definition or as otherwise specified by statute for particular applications—</w:t>
      </w:r>
    </w:p>
    <w:p>
      <w:pPr>
        <w:pStyle w:val="BodyText"/>
      </w:pPr>
      <w:r>
        <w:t>(i) The Committee on Armed Services of the Senate;</w:t>
      </w:r>
    </w:p>
    <w:p>
      <w:pPr>
        <w:pStyle w:val="BodyText"/>
      </w:pPr>
      <w:r>
        <w:t>(ii) The Subcommittee on Defense of the Committee on Appropriations of the Senate;</w:t>
      </w:r>
    </w:p>
    <w:p>
      <w:pPr>
        <w:pStyle w:val="BodyText"/>
      </w:pPr>
      <w:r>
        <w:t>(iii) The Committee on Armed Services of the House of Representatives; and</w:t>
      </w:r>
    </w:p>
    <w:p>
      <w:pPr>
        <w:pStyle w:val="BodyText"/>
      </w:pPr>
      <w:r>
        <w:t>(iv) The Subcommittee on Defense of the Committee on Appropriations of the House of Representatives.</w:t>
      </w:r>
    </w:p>
    <w:p>
      <w:pPr>
        <w:pStyle w:val="BodyText"/>
      </w:pPr>
      <w:r>
        <w:t xml:space="preserve">(2) For use in subpart 217.1, see the definition at </w:t>
      </w:r>
      <w:r>
        <w:t>217.103</w:t>
      </w:r>
      <w:r>
        <w:t xml:space="preserve"> .</w:t>
      </w:r>
    </w:p>
    <w:p>
      <w:pPr>
        <w:pStyle w:val="BodyText"/>
      </w:pPr>
      <w:r>
        <w:t>“Contract administration office” also means a contract management office of the Defense Contract Management Agency.</w:t>
      </w:r>
    </w:p>
    <w:p>
      <w:pPr>
        <w:pStyle w:val="BodyText"/>
      </w:pPr>
      <w:r>
        <w:t>“Contract manufacturer” means a company that produces goods under contract for another company under the label or brand name of that company.</w:t>
      </w:r>
    </w:p>
    <w:p>
      <w:pPr>
        <w:pStyle w:val="BodyText"/>
      </w:pPr>
      <w:r>
        <w:t xml:space="preserve">“Contracting activity” for DoD also means elements designated by the director of a defense agency which has been delegated contracting authority through its agency charter. DoD contracting activities are listed at PGI </w:t>
      </w:r>
      <w:r>
        <w:t>202.101</w:t>
      </w:r>
      <w:r>
        <w:t xml:space="preserve"> .</w:t>
      </w:r>
    </w:p>
    <w:p>
      <w:pPr>
        <w:pStyle w:val="BodyText"/>
      </w:pPr>
      <w:r>
        <w:t>“Contracting officer's representative” means an individual designated and authorized in writing by the contracting officer to perform specific technical or administrative functions.</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“Departments and agencies,” as used in DFARS, means the military departments and the defense agencies. The military departments are the Departments of the Army, Navy, and Air Force (the Marine Corps is a part of the Department of the Navy). The defense agencies are the Defense Advanced Research Projects Agency, the Defense Commissary Agency, the Defense Contract Management Agency, the Defense Counterintelligence and Security Agency, the Defense Finance and Accounting Service, the Defense Health Agency, the Defense Information Systems Agency, the Defense Intelligence Agency, the Defense Logistics Agency, the Defense Threat Reduction Agency, the Missile Defense Agency, the National Geospatial-Intelligence Agency, the National Security Agency, the Space Development Agency, the United States Cyber Command, the United States Special Operations Command, the United States Transportation Command, and the Washington Headquarters Service.</w:t>
      </w:r>
    </w:p>
    <w:p>
      <w:pPr>
        <w:pStyle w:val="BodyText"/>
      </w:pPr>
      <w:r>
        <w:t>“Department of Defense (DoD),” as used in DFARS, means the Department of Defense, the military departments, and the defense agencies.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“Executive agency” means for DoD, the Department of Defense, the Department of the Army, the Department of the Navy, and the Department of the Air Force.</w:t>
      </w:r>
    </w:p>
    <w:p>
      <w:pPr>
        <w:pStyle w:val="BodyText"/>
      </w:pPr>
      <w:r>
        <w:t xml:space="preserve">“Head of the agency” means, for DoD, the Secretary of Defense, the Secretary of the Army, the Secretary of the Navy, and the Secretary of the Air Force. Subject to the direction of the Secretary of Defense, the Under Secretary of Defense (Acquisition, Technology, and Logistics), and the Director of Defense Procurement and Acquisition Policy, the 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(For emergency acquisition flexibilities, see </w:t>
      </w:r>
      <w:r>
        <w:t>218.270</w:t>
      </w:r>
      <w:r>
        <w:t xml:space="preserve"> .)</w:t>
      </w:r>
    </w:p>
    <w:p>
      <w:pPr>
        <w:pStyle w:val="BodyText"/>
      </w:pPr>
      <w:r>
        <w:t>“Major defense acquisition program” is defined in 10 U.S.C. 2430(a).</w:t>
      </w:r>
    </w:p>
    <w:p>
      <w:pPr>
        <w:pStyle w:val="BodyText"/>
      </w:pPr>
      <w:r>
        <w:t> </w:t>
      </w:r>
    </w:p>
    <w:p>
      <w:pPr>
        <w:pStyle w:val="BodyText"/>
      </w:pPr>
      <w:r>
        <w:t>“Milestone decision authority,” with respect to a major defense acquisition program, major automated information system, or major system, means the official within the Department of Defense designated with the overall responsibility and authority for acquisition decisions for the program or system, including authority to approve entry of the program or system into the next phase of the acquisition process (10 U.S.C. 2431a).</w:t>
      </w:r>
    </w:p>
    <w:p>
      <w:pPr>
        <w:pStyle w:val="BodyText"/>
      </w:pPr>
      <w:r>
        <w:t>“Non-Government sales” means sales of the supplies or services to non-Governmental entities for purposes other than governmental purposes.</w:t>
      </w:r>
    </w:p>
    <w:p>
      <w:pPr>
        <w:pStyle w:val="BodyText"/>
      </w:pPr>
      <w:r>
        <w:t>“Nontraditional defense contractor” means 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pPr>
        <w:pStyle w:val="BodyText"/>
      </w:pPr>
      <w:r>
        <w:t>“Obsolete electronic part” means an electronic part that is no longer available from the original manufacturer or an authorized aftermarket manufacturer.</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item(s)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“Offset costs” means the costs to the contractor of providing any direct or indirect offsets required (explicitly or implicitly) as a condition of a foreign military sale.</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“Procedures, Guidance, and Information (PGI)” means a companion resource to the DFARS that—</w:t>
      </w:r>
    </w:p>
    <w:p>
      <w:pPr>
        <w:pStyle w:val="BodyText"/>
      </w:pPr>
      <w:r>
        <w:t>(1) Contains mandatory internal DoD procedures. The DFARS will direct compliance with mandatory procedures using imperative language such as “Follow the procedures at...” or similar directive language;</w:t>
      </w:r>
    </w:p>
    <w:p>
      <w:pPr>
        <w:pStyle w:val="BodyText"/>
      </w:pPr>
      <w:r>
        <w:t>(2) Contains non-mandatory internal DoD procedures and guidance and supplemental information to be used at the discretion of the contracting officer. The DFARS will point to non-mandatory procedures, guidance, and information using permissive language such as “The contracting officer may use...” or “Additional information is available at...” or other similar language;</w:t>
      </w:r>
    </w:p>
    <w:p>
      <w:pPr>
        <w:pStyle w:val="BodyText"/>
      </w:pPr>
      <w:r>
        <w:t>(3) Is numbered similarly to the DFARS, except that each PGI numerical designation is preceded by the letters “PGI”; and</w:t>
      </w:r>
    </w:p>
    <w:p>
      <w:pPr>
        <w:pStyle w:val="BodyText"/>
      </w:pPr>
      <w:r>
        <w:t>(4) Is available electronically at http://www.acq.osd.mil/dpap/dars/dfarspgi/current/index.html.</w:t>
      </w:r>
    </w:p>
    <w:p>
      <w:pPr>
        <w:pStyle w:val="BodyText"/>
      </w:pPr>
      <w:r>
        <w:t>“Senior procurement executive” means, for DoD—</w:t>
      </w:r>
    </w:p>
    <w:p>
      <w:pPr>
        <w:pStyle w:val="BodyText"/>
      </w:pPr>
      <w:r>
        <w:t>Department of Defense (including the defense agencies)—Under Secretary of</w:t>
      </w:r>
    </w:p>
    <w:p>
      <w:pPr>
        <w:pStyle w:val="BodyText"/>
      </w:pPr>
      <w:r>
        <w:t>Defense (Acquisition, Technology, and Logistics);</w:t>
      </w:r>
    </w:p>
    <w:p>
      <w:pPr>
        <w:pStyle w:val="BodyText"/>
      </w:pPr>
      <w:r>
        <w:t>Department of the Army—Assistant Secretary of the Army (Acquisition, Logistics and Technology);</w:t>
      </w:r>
    </w:p>
    <w:p>
      <w:pPr>
        <w:pStyle w:val="BodyText"/>
      </w:pPr>
      <w:r>
        <w:t>Department of the Navy—Assistant Secretary of the Navy (Research,</w:t>
      </w:r>
    </w:p>
    <w:p>
      <w:pPr>
        <w:pStyle w:val="BodyText"/>
      </w:pPr>
      <w:r>
        <w:t>Development and Acquisition);</w:t>
      </w:r>
    </w:p>
    <w:p>
      <w:pPr>
        <w:pStyle w:val="BodyText"/>
      </w:pPr>
      <w:r>
        <w:t>Department of the Air Force—Assistant Secretary of the Air Force</w:t>
      </w:r>
    </w:p>
    <w:p>
      <w:pPr>
        <w:pStyle w:val="BodyText"/>
      </w:pPr>
      <w:r>
        <w:t>(Acquisition).</w:t>
      </w:r>
    </w:p>
    <w:p>
      <w:pPr>
        <w:pStyle w:val="BodyText"/>
      </w:pPr>
      <w:r>
        <w:t>The directors of the defense agencies have been delegated authority to act as senior procurement executive for their respective agencies, except for such actions that by terms of statute, or any delegation, must be exercised by the Under Secretary of Defense (Acquisition, Technology, and Logistics).</w:t>
      </w:r>
    </w:p>
    <w:p>
      <w:pPr>
        <w:pStyle w:val="BodyText"/>
      </w:pPr>
      <w:r>
        <w:t>“Sufficient non-Government sales” means relevant sales data that reflects market pricing and contains enough information to make adjustments covered by FAR 15.404-1(b)(2)(ii)(B).</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“Tiered evaluation of offers,” also known as “cascading evaluation of offers,” means a procedure used in negotiated acquisitions, when market research is inconclusive for justifying limiting competition to small business concerns, whereby the contracting officer—</w:t>
      </w:r>
    </w:p>
    <w:p>
      <w:pPr>
        <w:pStyle w:val="BodyText"/>
      </w:pPr>
      <w:r>
        <w:t>(1) Solicits and receives offers from both small and other than small business concerns;</w:t>
      </w:r>
    </w:p>
    <w:p>
      <w:pPr>
        <w:pStyle w:val="BodyText"/>
      </w:pPr>
      <w:r>
        <w:t>(2) Establishes a tiered or cascading order of precedence for evaluating offers that is specified in the solicitation; and</w:t>
      </w:r>
    </w:p>
    <w:p>
      <w:pPr>
        <w:pStyle w:val="BodyText"/>
      </w:pPr>
      <w:r>
        <w:t>(3) If no award can be made at the first tier, evaluates offers at the next lower tier, until award can be made.</w:t>
      </w:r>
    </w:p>
    <w:p>
      <w:pPr>
        <w:pStyle w:val="BodyText"/>
      </w:pPr>
      <w:r>
        <w:t>“Uncertified cost data” means the subset of “data other than certified cost or pricing data” (see FAR 2.101) that relates to cost.</w:t>
      </w:r>
    </w:p>
    <!--Topic unique_87-->
    <w:p>
      <w:pPr>
        <w:pStyle w:val="Heading3"/>
      </w:pPr>
      <w:bookmarkStart w:id="75" w:name="_Refd19e20332"/>
      <w:bookmarkStart w:id="76" w:name="_Tocd19e20332"/>
      <w:r>
        <w:t>PART 203</w:t>
      </w:r>
      <w:r>
        <w:t xml:space="preserve"> - IMPROPER BUSINESS PRACTICES AND PERSONAL CONFLICTS OF INTEREST</w:t>
      </w:r>
      <w:bookmarkEnd w:id="75"/>
      <w:bookmarkEnd w:id="76"/>
    </w:p>
    <w:p>
      <w:pPr>
        <w:pStyle w:val="ListBullet"/>
        <!--depth 1-->
        <w:numPr>
          <w:ilvl w:val="0"/>
          <w:numId w:val="113"/>
        </w:numPr>
      </w:pPr>
      <w:r>
        <w:t/>
      </w:r>
      <w:r>
        <w:t>203.070 Reporting of violations and suspected violations.</w:t>
      </w:r>
      <w:r>
        <w:t/>
      </w:r>
    </w:p>
    <w:p>
      <w:pPr>
        <w:pStyle w:val="ListBullet"/>
        <!--depth 1-->
        <w:numPr>
          <w:ilvl w:val="0"/>
          <w:numId w:val="113"/>
        </w:numPr>
      </w:pPr>
      <w:r>
        <w:t/>
      </w:r>
      <w:r>
        <w:t>SUBPART 203.1 —SAFEGUARDS</w:t>
      </w:r>
      <w:r>
        <w:t/>
      </w:r>
    </w:p>
    <w:p>
      <w:pPr>
        <w:pStyle w:val="ListBullet2"/>
        <!--depth 2-->
        <w:numPr>
          <w:ilvl w:val="1"/>
          <w:numId w:val="114"/>
        </w:numPr>
      </w:pPr>
      <w:r>
        <w:t/>
      </w:r>
      <w:r>
        <w:t>203.104 Procurement integrity.</w:t>
      </w:r>
      <w:r>
        <w:t/>
      </w:r>
    </w:p>
    <w:p>
      <w:pPr>
        <w:pStyle w:val="ListBullet3"/>
        <!--depth 3-->
        <w:numPr>
          <w:ilvl w:val="2"/>
          <w:numId w:val="115"/>
        </w:numPr>
      </w:pPr>
      <w:r>
        <w:t/>
      </w:r>
      <w:r>
        <w:t>203.104-4 Disclosure, protection, and marking of contractor bid or proposal information and source selection information.</w:t>
      </w:r>
      <w:r>
        <w:t/>
      </w:r>
    </w:p>
    <w:p>
      <w:pPr>
        <w:pStyle w:val="ListBullet2"/>
        <!--depth 2-->
        <w:numPr>
          <w:ilvl w:val="1"/>
          <w:numId w:val="114"/>
        </w:numPr>
      </w:pPr>
      <w:r>
        <w:t/>
      </w:r>
      <w:r>
        <w:t>203.170 Business practices.</w:t>
      </w:r>
      <w:r>
        <w:t/>
      </w:r>
    </w:p>
    <w:p>
      <w:pPr>
        <w:pStyle w:val="ListBullet2"/>
        <!--depth 2-->
        <w:numPr>
          <w:ilvl w:val="1"/>
          <w:numId w:val="114"/>
        </w:numPr>
      </w:pPr>
      <w:r>
        <w:t/>
      </w:r>
      <w:r>
        <w:t>203.171 Senior DoD officials seeking employment with defense contractors.</w:t>
      </w:r>
      <w:r>
        <w:t/>
      </w:r>
    </w:p>
    <w:p>
      <w:pPr>
        <w:pStyle w:val="ListBullet3"/>
        <!--depth 3-->
        <w:numPr>
          <w:ilvl w:val="2"/>
          <w:numId w:val="116"/>
        </w:numPr>
      </w:pPr>
      <w:r>
        <w:t/>
      </w:r>
      <w:r>
        <w:t>203.171-1 Scope.</w:t>
      </w:r>
      <w:r>
        <w:t/>
      </w:r>
    </w:p>
    <w:p>
      <w:pPr>
        <w:pStyle w:val="ListBullet3"/>
        <!--depth 3-->
        <w:numPr>
          <w:ilvl w:val="2"/>
          <w:numId w:val="116"/>
        </w:numPr>
      </w:pPr>
      <w:r>
        <w:t/>
      </w:r>
      <w:r>
        <w:t>203.171-2 Definition.</w:t>
      </w:r>
      <w:r>
        <w:t/>
      </w:r>
    </w:p>
    <w:p>
      <w:pPr>
        <w:pStyle w:val="ListBullet3"/>
        <!--depth 3-->
        <w:numPr>
          <w:ilvl w:val="2"/>
          <w:numId w:val="116"/>
        </w:numPr>
      </w:pPr>
      <w:r>
        <w:t/>
      </w:r>
      <w:r>
        <w:t>203.171-3 Policy.</w:t>
      </w:r>
      <w:r>
        <w:t/>
      </w:r>
    </w:p>
    <w:p>
      <w:pPr>
        <w:pStyle w:val="ListBullet3"/>
        <!--depth 3-->
        <w:numPr>
          <w:ilvl w:val="2"/>
          <w:numId w:val="116"/>
        </w:numPr>
      </w:pPr>
      <w:r>
        <w:t/>
      </w:r>
      <w:r>
        <w:t>203.171-4 Solicitation provision and contract clause.</w:t>
      </w:r>
      <w:r>
        <w:t/>
      </w:r>
    </w:p>
    <w:p>
      <w:pPr>
        <w:pStyle w:val="ListBullet"/>
        <!--depth 1-->
        <w:numPr>
          <w:ilvl w:val="0"/>
          <w:numId w:val="113"/>
        </w:numPr>
      </w:pPr>
      <w:r>
        <w:t/>
      </w:r>
      <w:r>
        <w:t>SUBPART 203.2 —[RESERVED]</w:t>
      </w:r>
      <w:r>
        <w:t/>
      </w:r>
    </w:p>
    <w:p>
      <w:pPr>
        <w:pStyle w:val="ListBullet"/>
        <!--depth 1-->
        <w:numPr>
          <w:ilvl w:val="0"/>
          <w:numId w:val="113"/>
        </w:numPr>
      </w:pPr>
      <w:r>
        <w:t/>
      </w:r>
      <w:r>
        <w:t>SUBPART 203.3 — [RESERVED]</w:t>
      </w:r>
      <w:r>
        <w:t/>
      </w:r>
    </w:p>
    <w:p>
      <w:pPr>
        <w:pStyle w:val="ListBullet"/>
        <!--depth 1-->
        <w:numPr>
          <w:ilvl w:val="0"/>
          <w:numId w:val="113"/>
        </w:numPr>
      </w:pPr>
      <w:r>
        <w:t/>
      </w:r>
      <w:r>
        <w:t>SUBPART 203.4 — [RESERVED]</w:t>
      </w:r>
      <w:r>
        <w:t/>
      </w:r>
    </w:p>
    <w:p>
      <w:pPr>
        <w:pStyle w:val="ListBullet"/>
        <!--depth 1-->
        <w:numPr>
          <w:ilvl w:val="0"/>
          <w:numId w:val="113"/>
        </w:numPr>
      </w:pPr>
      <w:r>
        <w:t/>
      </w:r>
      <w:r>
        <w:t>SUBPART 203.5 —OTHER IMPROPER BUSINESS PRACTICES</w:t>
      </w:r>
      <w:r>
        <w:t/>
      </w:r>
    </w:p>
    <w:p>
      <w:pPr>
        <w:pStyle w:val="ListBullet2"/>
        <!--depth 2-->
        <w:numPr>
          <w:ilvl w:val="1"/>
          <w:numId w:val="117"/>
        </w:numPr>
      </w:pPr>
      <w:r>
        <w:t/>
      </w:r>
      <w:r>
        <w:t>203.502-2 Subcontractor kickbacks.</w:t>
      </w:r>
      <w:r>
        <w:t/>
      </w:r>
    </w:p>
    <w:p>
      <w:pPr>
        <w:pStyle w:val="ListBullet2"/>
        <!--depth 2-->
        <w:numPr>
          <w:ilvl w:val="1"/>
          <w:numId w:val="117"/>
        </w:numPr>
      </w:pPr>
      <w:r>
        <w:t/>
      </w:r>
      <w:r>
        <w:t>203.570 Prohibition on persons convicted of fraud or other defense-contract-related felonies.</w:t>
      </w:r>
      <w:r>
        <w:t/>
      </w:r>
    </w:p>
    <w:p>
      <w:pPr>
        <w:pStyle w:val="ListBullet3"/>
        <!--depth 3-->
        <w:numPr>
          <w:ilvl w:val="2"/>
          <w:numId w:val="118"/>
        </w:numPr>
      </w:pPr>
      <w:r>
        <w:t/>
      </w:r>
      <w:r>
        <w:t>203.570-1 Scope.</w:t>
      </w:r>
      <w:r>
        <w:t/>
      </w:r>
    </w:p>
    <w:p>
      <w:pPr>
        <w:pStyle w:val="ListBullet3"/>
        <!--depth 3-->
        <w:numPr>
          <w:ilvl w:val="2"/>
          <w:numId w:val="118"/>
        </w:numPr>
      </w:pPr>
      <w:r>
        <w:t/>
      </w:r>
      <w:r>
        <w:t>203.570-2 Prohibition period.</w:t>
      </w:r>
      <w:r>
        <w:t/>
      </w:r>
    </w:p>
    <w:p>
      <w:pPr>
        <w:pStyle w:val="ListBullet3"/>
        <!--depth 3-->
        <w:numPr>
          <w:ilvl w:val="2"/>
          <w:numId w:val="118"/>
        </w:numPr>
      </w:pPr>
      <w:r>
        <w:t/>
      </w:r>
      <w:r>
        <w:t>203.570-3 Contract clause.</w:t>
      </w:r>
      <w:r>
        <w:t/>
      </w:r>
    </w:p>
    <w:p>
      <w:pPr>
        <w:pStyle w:val="ListBullet"/>
        <!--depth 1-->
        <w:numPr>
          <w:ilvl w:val="0"/>
          <w:numId w:val="113"/>
        </w:numPr>
      </w:pPr>
      <w:r>
        <w:t/>
      </w:r>
      <w:r>
        <w:t>SUBPART 203.7 —VOIDING AND RESCINDING CONTRACTS</w:t>
      </w:r>
      <w:r>
        <w:t/>
      </w:r>
    </w:p>
    <w:p>
      <w:pPr>
        <w:pStyle w:val="ListBullet2"/>
        <!--depth 2-->
        <w:numPr>
          <w:ilvl w:val="1"/>
          <w:numId w:val="119"/>
        </w:numPr>
      </w:pPr>
      <w:r>
        <w:t/>
      </w:r>
      <w:r>
        <w:t>203.703 Authority.</w:t>
      </w:r>
      <w:r>
        <w:t/>
      </w:r>
    </w:p>
    <w:p>
      <w:pPr>
        <w:pStyle w:val="ListBullet"/>
        <!--depth 1-->
        <w:numPr>
          <w:ilvl w:val="0"/>
          <w:numId w:val="113"/>
        </w:numPr>
      </w:pPr>
      <w:r>
        <w:t/>
      </w:r>
      <w:r>
        <w:t>SUBPART 203.8 —LIMITATIONS ON THE PAYMENT OF FUNDS TO INFLUENCE FEDERAL TRANSACTIONS</w:t>
      </w:r>
      <w:r>
        <w:t/>
      </w:r>
    </w:p>
    <w:p>
      <w:pPr>
        <w:pStyle w:val="ListBullet2"/>
        <!--depth 2-->
        <w:numPr>
          <w:ilvl w:val="1"/>
          <w:numId w:val="120"/>
        </w:numPr>
      </w:pPr>
      <w:r>
        <w:t/>
      </w:r>
      <w:r>
        <w:t>203.806 Processing suspected violations.</w:t>
      </w:r>
      <w:r>
        <w:t/>
      </w:r>
    </w:p>
    <w:p>
      <w:pPr>
        <w:pStyle w:val="ListBullet"/>
        <!--depth 1-->
        <w:numPr>
          <w:ilvl w:val="0"/>
          <w:numId w:val="113"/>
        </w:numPr>
      </w:pPr>
      <w:r>
        <w:t/>
      </w:r>
      <w:r>
        <w:t>SUBPART 203.9 —WHISTLEBLOWER PROTECTIONS FOR CONTRACTOR EMPLOYEES</w:t>
      </w:r>
      <w:r>
        <w:t/>
      </w:r>
    </w:p>
    <w:p>
      <w:pPr>
        <w:pStyle w:val="ListBullet2"/>
        <!--depth 2-->
        <w:numPr>
          <w:ilvl w:val="1"/>
          <w:numId w:val="121"/>
        </w:numPr>
      </w:pPr>
      <w:r>
        <w:t/>
      </w:r>
      <w:r>
        <w:t>203.900 Scope of subpart.</w:t>
      </w:r>
      <w:r>
        <w:t/>
      </w:r>
    </w:p>
    <w:p>
      <w:pPr>
        <w:pStyle w:val="ListBullet2"/>
        <!--depth 2-->
        <w:numPr>
          <w:ilvl w:val="1"/>
          <w:numId w:val="121"/>
        </w:numPr>
      </w:pPr>
      <w:r>
        <w:t/>
      </w:r>
      <w:r>
        <w:t>203.901 Definitions.</w:t>
      </w:r>
      <w:r>
        <w:t/>
      </w:r>
    </w:p>
    <w:p>
      <w:pPr>
        <w:pStyle w:val="ListBullet2"/>
        <!--depth 2-->
        <w:numPr>
          <w:ilvl w:val="1"/>
          <w:numId w:val="121"/>
        </w:numPr>
      </w:pPr>
      <w:r>
        <w:t/>
      </w:r>
      <w:r>
        <w:t>203.903 Policy.</w:t>
      </w:r>
      <w:r>
        <w:t/>
      </w:r>
    </w:p>
    <w:p>
      <w:pPr>
        <w:pStyle w:val="ListBullet2"/>
        <!--depth 2-->
        <w:numPr>
          <w:ilvl w:val="1"/>
          <w:numId w:val="121"/>
        </w:numPr>
      </w:pPr>
      <w:r>
        <w:t/>
      </w:r>
      <w:r>
        <w:t>203.904 Procedures for filing complaints.</w:t>
      </w:r>
      <w:r>
        <w:t/>
      </w:r>
    </w:p>
    <w:p>
      <w:pPr>
        <w:pStyle w:val="ListBullet2"/>
        <!--depth 2-->
        <w:numPr>
          <w:ilvl w:val="1"/>
          <w:numId w:val="121"/>
        </w:numPr>
      </w:pPr>
      <w:r>
        <w:t/>
      </w:r>
      <w:r>
        <w:t>203.905 Procedures for investigating complaints.</w:t>
      </w:r>
      <w:r>
        <w:t/>
      </w:r>
    </w:p>
    <w:p>
      <w:pPr>
        <w:pStyle w:val="ListBullet2"/>
        <!--depth 2-->
        <w:numPr>
          <w:ilvl w:val="1"/>
          <w:numId w:val="121"/>
        </w:numPr>
      </w:pPr>
      <w:r>
        <w:t/>
      </w:r>
      <w:r>
        <w:t>203.906 Remedies.</w:t>
      </w:r>
      <w:r>
        <w:t/>
      </w:r>
    </w:p>
    <w:p>
      <w:pPr>
        <w:pStyle w:val="ListBullet2"/>
        <!--depth 2-->
        <w:numPr>
          <w:ilvl w:val="1"/>
          <w:numId w:val="121"/>
        </w:numPr>
      </w:pPr>
      <w:r>
        <w:t/>
      </w:r>
      <w:r>
        <w:t>203.970 Contract clause.</w:t>
      </w:r>
      <w:r>
        <w:t/>
      </w:r>
    </w:p>
    <w:p>
      <w:pPr>
        <w:pStyle w:val="ListBullet"/>
        <!--depth 1-->
        <w:numPr>
          <w:ilvl w:val="0"/>
          <w:numId w:val="113"/>
        </w:numPr>
      </w:pPr>
      <w:r>
        <w:t/>
      </w:r>
      <w:r>
        <w:t>SUBPART 203.10 —CONTRACTOR CODE OF BUSINESS ETHICS AND CONDUCT</w:t>
      </w:r>
      <w:r>
        <w:t/>
      </w:r>
    </w:p>
    <w:p>
      <w:pPr>
        <w:pStyle w:val="ListBullet2"/>
        <!--depth 2-->
        <w:numPr>
          <w:ilvl w:val="1"/>
          <w:numId w:val="122"/>
        </w:numPr>
      </w:pPr>
      <w:r>
        <w:t/>
      </w:r>
      <w:r>
        <w:t>203.1003 Requirements.</w:t>
      </w:r>
      <w:r>
        <w:t/>
      </w:r>
    </w:p>
    <w:p>
      <w:pPr>
        <w:pStyle w:val="ListBullet2"/>
        <!--depth 2-->
        <w:numPr>
          <w:ilvl w:val="1"/>
          <w:numId w:val="122"/>
        </w:numPr>
      </w:pPr>
      <w:r>
        <w:t/>
      </w:r>
      <w:r>
        <w:t>203.1004 Contract clauses.</w:t>
      </w:r>
      <w:r>
        <w:t/>
      </w:r>
    </w:p>
    <w:p>
      <w:pPr>
        <w:pStyle w:val="ListBullet"/>
        <!--depth 1-->
        <w:numPr>
          <w:ilvl w:val="0"/>
          <w:numId w:val="113"/>
        </w:numPr>
      </w:pPr>
      <w:r>
        <w:t/>
      </w:r>
      <w:r>
        <w:t>SUBPART 203.70</w:t>
      </w:r>
      <w:r>
        <w:t/>
      </w:r>
    </w:p>
    <!--Topic unique_88-->
    <w:p>
      <w:pPr>
        <w:pStyle w:val="Heading4"/>
      </w:pPr>
      <w:bookmarkStart w:id="77" w:name="_Refd19e20643"/>
      <w:bookmarkStart w:id="78" w:name="_Tocd19e20643"/>
      <w:r>
        <w:t/>
      </w:r>
      <w:r>
        <w:t>203.070</w:t>
      </w:r>
      <w:r>
        <w:t xml:space="preserve"> Reporting of violations and suspected violations.</w:t>
      </w:r>
      <w:bookmarkEnd w:id="77"/>
      <w:bookmarkEnd w:id="78"/>
    </w:p>
    <w:p>
      <w:pPr>
        <w:pStyle w:val="BodyText"/>
      </w:pPr>
      <w:r>
        <w:t xml:space="preserve">Report violations and suspected violations of the following requirements in accordance with </w:t>
      </w:r>
      <w:r>
        <w:t>209.406-3</w:t>
      </w:r>
      <w:r>
        <w:t xml:space="preserve"> or </w:t>
      </w:r>
      <w:r>
        <w:t>209.407-3</w:t>
      </w:r>
      <w:r>
        <w:t xml:space="preserve"> and DoDD 7050.5, Coordination of Remedies for Fraud and Corruption Related to Procurement Activities:</w:t>
      </w:r>
    </w:p>
    <w:p>
      <w:pPr>
        <w:pStyle w:val="BodyText"/>
      </w:pPr>
      <w:r>
        <w:t>(a) Certificate of Independent Price Determination (FAR 3.103).</w:t>
      </w:r>
    </w:p>
    <w:p>
      <w:pPr>
        <w:pStyle w:val="BodyText"/>
      </w:pPr>
      <w:r>
        <w:t>(b) Procurement integrity (FAR 3.104).</w:t>
      </w:r>
    </w:p>
    <w:p>
      <w:pPr>
        <w:pStyle w:val="BodyText"/>
      </w:pPr>
      <w:r>
        <w:t>(c) Gratuities clause (FAR 3.203).</w:t>
      </w:r>
    </w:p>
    <w:p>
      <w:pPr>
        <w:pStyle w:val="BodyText"/>
      </w:pPr>
      <w:r>
        <w:t>(d) Antitrust laws (FAR 3.303).</w:t>
      </w:r>
    </w:p>
    <w:p>
      <w:pPr>
        <w:pStyle w:val="BodyText"/>
      </w:pPr>
      <w:r>
        <w:t>(e) Covenant Against Contingent Fees (FAR 3.405).</w:t>
      </w:r>
    </w:p>
    <w:p>
      <w:pPr>
        <w:pStyle w:val="BodyText"/>
      </w:pPr>
      <w:r>
        <w:t>(f) Kickbacks (FAR 3.502).</w:t>
      </w:r>
    </w:p>
    <w:p>
      <w:pPr>
        <w:pStyle w:val="BodyText"/>
      </w:pPr>
      <w:r>
        <w:t>(g) Prohibitions on persons convicted of defense-related contract felonies (203.570).</w:t>
      </w:r>
    </w:p>
    <!--Topic unique_89-->
    <w:p>
      <w:pPr>
        <w:pStyle w:val="Heading4"/>
      </w:pPr>
      <w:bookmarkStart w:id="79" w:name="_Refd19e20680"/>
      <w:bookmarkStart w:id="80" w:name="_Tocd19e20680"/>
      <w:r>
        <w:t/>
      </w:r>
      <w:r>
        <w:t>SUBPART 203.1</w:t>
      </w:r>
      <w:r>
        <w:t xml:space="preserve"> —SAFEGUARDS</w:t>
      </w:r>
      <w:bookmarkEnd w:id="79"/>
      <w:bookmarkEnd w:id="80"/>
    </w:p>
    <!--Topic unique_63-->
    <w:p>
      <w:pPr>
        <w:pStyle w:val="Heading5"/>
      </w:pPr>
      <w:bookmarkStart w:id="81" w:name="_Refd19e20688"/>
      <w:bookmarkStart w:id="82" w:name="_Tocd19e20688"/>
      <w:r>
        <w:t/>
      </w:r>
      <w:r>
        <w:t>203.104</w:t>
      </w:r>
      <w:r>
        <w:t xml:space="preserve"> Procurement integrity.</w:t>
      </w:r>
      <w:bookmarkEnd w:id="81"/>
      <w:bookmarkEnd w:id="82"/>
    </w:p>
    <!--Topic unique_90-->
    <w:p>
      <w:pPr>
        <w:pStyle w:val="Heading6"/>
      </w:pPr>
      <w:bookmarkStart w:id="83" w:name="_Refd19e20696"/>
      <w:bookmarkStart w:id="84" w:name="_Tocd19e20696"/>
      <w:r>
        <w:t/>
      </w:r>
      <w:r>
        <w:t>203.104-4</w:t>
      </w:r>
      <w:r>
        <w:t xml:space="preserve"> Disclosure, protection, and marking of contractor bid or proposal information and source selection information.</w:t>
      </w:r>
      <w:bookmarkEnd w:id="83"/>
      <w:bookmarkEnd w:id="84"/>
    </w:p>
    <w:p>
      <w:pPr>
        <w:pStyle w:val="BodyText"/>
      </w:pPr>
      <w:r>
        <w:t>(d)(3) For purposes of FAR 3.104-4(d)(3) only, DoD follows the notification procedures in FAR 27.404-5(a). However, FAR 27.404-5(a)(1) does not apply to DoD.</w:t>
      </w:r>
    </w:p>
    <!--Topic unique_91-->
    <w:p>
      <w:pPr>
        <w:pStyle w:val="Heading5"/>
      </w:pPr>
      <w:bookmarkStart w:id="85" w:name="_Refd19e20711"/>
      <w:bookmarkStart w:id="86" w:name="_Tocd19e20711"/>
      <w:r>
        <w:t/>
      </w:r>
      <w:r>
        <w:t>203.170</w:t>
      </w:r>
      <w:r>
        <w:t xml:space="preserve"> Business practices.</w:t>
      </w:r>
      <w:bookmarkEnd w:id="85"/>
      <w:bookmarkEnd w:id="86"/>
    </w:p>
    <w:p>
      <w:pPr>
        <w:pStyle w:val="BodyText"/>
      </w:pPr>
      <w:r>
        <w:t>To ensure the separation of functions for oversight, source selection, contract negotiation, and contract award, departments and agencies shall adhere to the following best practice policies:</w:t>
      </w:r>
    </w:p>
    <w:p>
      <w:pPr>
        <w:pStyle w:val="BodyText"/>
      </w:pPr>
      <w:r>
        <w:t>(a) Senior leaders shall not perform multiple roles in source selection for a major weapon system or major service acquisition.</w:t>
      </w:r>
    </w:p>
    <w:p>
      <w:pPr>
        <w:pStyle w:val="BodyText"/>
      </w:pPr>
      <w:r>
        <w:t>(b) Vacant acquisition positions shall be filled on an “acting” basis from below until a permanent appointment is made. To provide promising professionals an opportunity to gain experience by temporarily filling higher positions, these oversight duties shall not be accrued at the top.</w:t>
      </w:r>
    </w:p>
    <w:p>
      <w:pPr>
        <w:pStyle w:val="BodyText"/>
      </w:pPr>
      <w:r>
        <w:t>(c) Acquisition process reviews of the military departments shall be conducted to assess and improve acquisition and management processes, roles, and structures. The scope of the reviews should include—</w:t>
      </w:r>
    </w:p>
    <w:p>
      <w:pPr>
        <w:pStyle w:val="BodyText"/>
      </w:pPr>
      <w:r>
        <w:t>(1) Distribution of acquisition roles and responsibilities among personnel;</w:t>
      </w:r>
    </w:p>
    <w:p>
      <w:pPr>
        <w:pStyle w:val="BodyText"/>
      </w:pPr>
      <w:r>
        <w:t>(2) Processes for reporting concerns about unusual or inappropriate actions; and</w:t>
      </w:r>
    </w:p>
    <w:p>
      <w:pPr>
        <w:pStyle w:val="BodyText"/>
      </w:pPr>
      <w:r>
        <w:t>(3) Application of DoD Instruction 5000.2, Operation of the Defense Acquisition System, and the disciplines in the Defense Acquisition Guidebook.</w:t>
      </w:r>
    </w:p>
    <w:p>
      <w:pPr>
        <w:pStyle w:val="BodyText"/>
      </w:pPr>
      <w:r>
        <w:t>(d) Source selection processes shall be—</w:t>
      </w:r>
    </w:p>
    <w:p>
      <w:pPr>
        <w:pStyle w:val="BodyText"/>
      </w:pPr>
      <w:r>
        <w:t>(1) Reviewed and approved by cognizant organizations responsible for oversight;</w:t>
      </w:r>
    </w:p>
    <w:p>
      <w:pPr>
        <w:pStyle w:val="BodyText"/>
      </w:pPr>
      <w:r>
        <w:t>(2) Documented by the head of the contracting activity or at the agency level; and</w:t>
      </w:r>
    </w:p>
    <w:p>
      <w:pPr>
        <w:pStyle w:val="BodyText"/>
      </w:pPr>
      <w:r>
        <w:t>(3) Periodically reviewed by outside officials independent of that office or agency.</w:t>
      </w:r>
    </w:p>
    <w:p>
      <w:pPr>
        <w:pStyle w:val="BodyText"/>
      </w:pPr>
      <w:r>
        <w:t>(e) Legal review of documentation of major acquisition system source selection shall be conducted prior to contract award, including the supporting documentation of the source selection evaluation board, source selection advisory council, and source selection authority.</w:t>
      </w:r>
    </w:p>
    <w:p>
      <w:pPr>
        <w:pStyle w:val="BodyText"/>
      </w:pPr>
      <w:r>
        <w:t>(f) Procurement management reviews shall determine whether clearance threshold authorities are clear and that independent review is provided for acquisitions exceeding the simplified acquisition threshold.</w:t>
      </w:r>
    </w:p>
    <!--Topic unique_92-->
    <w:p>
      <w:pPr>
        <w:pStyle w:val="Heading5"/>
      </w:pPr>
      <w:bookmarkStart w:id="87" w:name="_Refd19e20751"/>
      <w:bookmarkStart w:id="88" w:name="_Tocd19e20751"/>
      <w:r>
        <w:t/>
      </w:r>
      <w:r>
        <w:t>203.171</w:t>
      </w:r>
      <w:r>
        <w:t xml:space="preserve"> Senior DoD officials seeking employment with defense contractors.</w:t>
      </w:r>
      <w:bookmarkEnd w:id="87"/>
      <w:bookmarkEnd w:id="88"/>
    </w:p>
    <!--Topic unique_93-->
    <w:p>
      <w:pPr>
        <w:pStyle w:val="Heading6"/>
      </w:pPr>
      <w:bookmarkStart w:id="89" w:name="_Refd19e20759"/>
      <w:bookmarkStart w:id="90" w:name="_Tocd19e20759"/>
      <w:r>
        <w:t/>
      </w:r>
      <w:r>
        <w:t>203.171-1</w:t>
      </w:r>
      <w:r>
        <w:t xml:space="preserve"> Scope.</w:t>
      </w:r>
      <w:bookmarkEnd w:id="89"/>
      <w:bookmarkEnd w:id="90"/>
    </w:p>
    <w:p>
      <w:pPr>
        <w:pStyle w:val="BodyText"/>
      </w:pPr>
      <w:r>
        <w:t>This section implements Section 847 of the National Defense Authorization Act for Fiscal Year 2008 (Pub. L. 110-181).</w:t>
      </w:r>
    </w:p>
    <!--Topic unique_94-->
    <w:p>
      <w:pPr>
        <w:pStyle w:val="Heading6"/>
      </w:pPr>
      <w:bookmarkStart w:id="91" w:name="_Refd19e20774"/>
      <w:bookmarkStart w:id="92" w:name="_Tocd19e20774"/>
      <w:r>
        <w:t/>
      </w:r>
      <w:r>
        <w:t>203.171-2</w:t>
      </w:r>
      <w:r>
        <w:t xml:space="preserve"> Definition.</w:t>
      </w:r>
      <w:bookmarkEnd w:id="91"/>
      <w:bookmarkEnd w:id="92"/>
    </w:p>
    <w:p>
      <w:pPr>
        <w:pStyle w:val="BodyText"/>
      </w:pPr>
      <w:r>
        <w:t xml:space="preserve">“Covered DoD official” as used in this section, is defined in the clause at </w:t>
      </w:r>
      <w:r>
        <w:t>252.203-7000</w:t>
      </w:r>
      <w:r>
        <w:t xml:space="preserve"> , Requirements Relating to Compensation of Former DoD Officials.</w:t>
      </w:r>
    </w:p>
    <!--Topic unique_95-->
    <w:p>
      <w:pPr>
        <w:pStyle w:val="Heading6"/>
      </w:pPr>
      <w:bookmarkStart w:id="93" w:name="_Refd19e20793"/>
      <w:bookmarkStart w:id="94" w:name="_Tocd19e20793"/>
      <w:r>
        <w:t/>
      </w:r>
      <w:r>
        <w:t>203.171-3</w:t>
      </w:r>
      <w:r>
        <w:t xml:space="preserve"> Policy.</w:t>
      </w:r>
      <w:bookmarkEnd w:id="93"/>
      <w:bookmarkEnd w:id="94"/>
    </w:p>
    <w:p>
      <w:pPr>
        <w:pStyle w:val="BodyText"/>
      </w:pPr>
      <w:r>
        <w:t>(a) A DoD official covered by the requirements of Section 847 of Pub. L. 110-181 (a “covered DoD official”) who, within 2 years after leaving DoD service, expects to receive compensation from a DoD contractor, shall, prior to accepting such compensation, request a written opinion from the appropriate DoD ethics counselor regarding the applicability of post-employment restrictions to activities that the official may undertake on behalf of a contractor.</w:t>
      </w:r>
    </w:p>
    <w:p>
      <w:pPr>
        <w:pStyle w:val="BodyText"/>
      </w:pPr>
      <w:r>
        <w:t>(b) A DoD contractor may not knowingly provide compensation to a covered DoD official within 2 years after the official leaves DoD service unless the contractor first determines that the official has received, or has requested at least 30 days prior to receiving compensation from the contractor, the post-employment ethics opinion described in paragraph (a) of this section.</w:t>
      </w:r>
    </w:p>
    <w:p>
      <w:pPr>
        <w:pStyle w:val="BodyText"/>
      </w:pPr>
      <w:r>
        <w:t xml:space="preserve">(c) If a DoD contractor knowingly fails to comply with the requirements of the clause at </w:t>
      </w:r>
      <w:r>
        <w:t>252.203-7000</w:t>
      </w:r>
      <w:r>
        <w:t xml:space="preserve"> , administrative and contractual actions may be taken, including cancellation of a procurement, rescission of a contract, or initiation of suspension or debarment proceedings.</w:t>
      </w:r>
    </w:p>
    <!--Topic unique_96-->
    <w:p>
      <w:pPr>
        <w:pStyle w:val="Heading6"/>
      </w:pPr>
      <w:bookmarkStart w:id="95" w:name="_Refd19e20816"/>
      <w:bookmarkStart w:id="96" w:name="_Tocd19e20816"/>
      <w:r>
        <w:t/>
      </w:r>
      <w:r>
        <w:t>203.171-4</w:t>
      </w:r>
      <w:r>
        <w:t xml:space="preserve"> Solicitation provision and contract clause.</w:t>
      </w:r>
      <w:bookmarkEnd w:id="95"/>
      <w:bookmarkEnd w:id="96"/>
    </w:p>
    <w:p>
      <w:pPr>
        <w:pStyle w:val="BodyText"/>
      </w:pPr>
      <w:r>
        <w:t xml:space="preserve">(a) Use the clause at </w:t>
      </w:r>
      <w:r>
        <w:t>252.203-7000</w:t>
      </w:r>
      <w:r>
        <w:t xml:space="preserve"> , Requirements Relating to Compensation of Former DoD Officials, in all solicitations and contracts, including solicitations and contracts using FAR part 12 procedures for the acquisition of commercial items.</w:t>
      </w:r>
    </w:p>
    <w:p>
      <w:pPr>
        <w:pStyle w:val="BodyText"/>
      </w:pPr>
      <w:r>
        <w:t xml:space="preserve">(b) Use the provision at </w:t>
      </w:r>
      <w:r>
        <w:t>252.203-7005</w:t>
      </w:r>
      <w:r>
        <w:t xml:space="preserve"> , Representation Relating to Compensation of Former DoD Officials, in all solicitations, including solicitations using FAR part 12 procedures for the acquisition of commercial items and solicitations for task and delivery orders.</w:t>
      </w:r>
    </w:p>
    <!--Topic unique_97-->
    <w:p>
      <w:pPr>
        <w:pStyle w:val="Heading4"/>
      </w:pPr>
      <w:bookmarkStart w:id="97" w:name="_Refd19e20841"/>
      <w:bookmarkStart w:id="98" w:name="_Tocd19e20841"/>
      <w:r>
        <w:t/>
      </w:r>
      <w:r>
        <w:t>SUBPART 203.2</w:t>
      </w:r>
      <w:r>
        <w:t xml:space="preserve"> —[RESERVED]</w:t>
      </w:r>
      <w:bookmarkEnd w:id="97"/>
      <w:bookmarkEnd w:id="98"/>
    </w:p>
    <!--Topic unique_98-->
    <w:p>
      <w:pPr>
        <w:pStyle w:val="Heading4"/>
      </w:pPr>
      <w:bookmarkStart w:id="99" w:name="_Refd19e20852"/>
      <w:bookmarkStart w:id="100" w:name="_Tocd19e20852"/>
      <w:r>
        <w:t/>
      </w:r>
      <w:r>
        <w:t>SUBPART 203.3</w:t>
      </w:r>
      <w:r>
        <w:t xml:space="preserve"> — [RESERVED]</w:t>
      </w:r>
      <w:bookmarkEnd w:id="99"/>
      <w:bookmarkEnd w:id="100"/>
    </w:p>
    <!--Topic unique_99-->
    <w:p>
      <w:pPr>
        <w:pStyle w:val="Heading4"/>
      </w:pPr>
      <w:bookmarkStart w:id="101" w:name="_Refd19e20863"/>
      <w:bookmarkStart w:id="102" w:name="_Tocd19e20863"/>
      <w:r>
        <w:t/>
      </w:r>
      <w:r>
        <w:t>SUBPART 203.4</w:t>
      </w:r>
      <w:r>
        <w:t xml:space="preserve"> — [RESERVED]</w:t>
      </w:r>
      <w:bookmarkEnd w:id="101"/>
      <w:bookmarkEnd w:id="102"/>
    </w:p>
    <!--Topic unique_100-->
    <w:p>
      <w:pPr>
        <w:pStyle w:val="Heading4"/>
      </w:pPr>
      <w:bookmarkStart w:id="103" w:name="_Refd19e20874"/>
      <w:bookmarkStart w:id="104" w:name="_Tocd19e20874"/>
      <w:r>
        <w:t/>
      </w:r>
      <w:r>
        <w:t>SUBPART 203.5</w:t>
      </w:r>
      <w:r>
        <w:t xml:space="preserve"> —OTHER IMPROPER BUSINESS PRACTICES</w:t>
      </w:r>
      <w:bookmarkEnd w:id="103"/>
      <w:bookmarkEnd w:id="104"/>
    </w:p>
    <!--Topic unique_101-->
    <w:p>
      <w:pPr>
        <w:pStyle w:val="Heading5"/>
      </w:pPr>
      <w:bookmarkStart w:id="105" w:name="_Refd19e20882"/>
      <w:bookmarkStart w:id="106" w:name="_Tocd19e20882"/>
      <w:r>
        <w:t/>
      </w:r>
      <w:r>
        <w:t>203.502-2</w:t>
      </w:r>
      <w:r>
        <w:t xml:space="preserve"> Subcontractor kickbacks.</w:t>
      </w:r>
      <w:bookmarkEnd w:id="105"/>
      <w:bookmarkEnd w:id="106"/>
    </w:p>
    <w:p>
      <w:pPr>
        <w:pStyle w:val="BodyText"/>
      </w:pPr>
      <w:r>
        <w:t>(h) The DoD Inspector General has designated Special Agents of the following investigative organizations as representatives for conducting inspections and audits under 41 U.S.C. chapter 87, Kickbacks:</w:t>
      </w:r>
    </w:p>
    <w:p>
      <w:pPr>
        <w:pStyle w:val="BodyText"/>
      </w:pPr>
      <w:r>
        <w:t>(i) U.S. Army Criminal Investigation Command.</w:t>
      </w:r>
    </w:p>
    <w:p>
      <w:pPr>
        <w:pStyle w:val="BodyText"/>
      </w:pPr>
      <w:r>
        <w:t>(ii) Naval Criminal Investigative Service.</w:t>
      </w:r>
    </w:p>
    <w:p>
      <w:pPr>
        <w:pStyle w:val="BodyText"/>
      </w:pPr>
      <w:r>
        <w:t>(iii) Air Force Office of Special Investigations.</w:t>
      </w:r>
    </w:p>
    <w:p>
      <w:pPr>
        <w:pStyle w:val="BodyText"/>
      </w:pPr>
      <w:r>
        <w:t>(iv) Defense Criminal Investigative Service.</w:t>
      </w:r>
    </w:p>
    <!--Topic unique_102-->
    <w:p>
      <w:pPr>
        <w:pStyle w:val="Heading5"/>
      </w:pPr>
      <w:bookmarkStart w:id="107" w:name="_Refd19e20905"/>
      <w:bookmarkStart w:id="108" w:name="_Tocd19e20905"/>
      <w:r>
        <w:t/>
      </w:r>
      <w:r>
        <w:t>203.570</w:t>
      </w:r>
      <w:r>
        <w:t xml:space="preserve"> Prohibition on persons convicted of fraud or other defense-contract-related felonies.</w:t>
      </w:r>
      <w:bookmarkEnd w:id="107"/>
      <w:bookmarkEnd w:id="108"/>
    </w:p>
    <!--Topic unique_103-->
    <w:p>
      <w:pPr>
        <w:pStyle w:val="Heading6"/>
      </w:pPr>
      <w:bookmarkStart w:id="109" w:name="_Refd19e20913"/>
      <w:bookmarkStart w:id="110" w:name="_Tocd19e20913"/>
      <w:r>
        <w:t/>
      </w:r>
      <w:r>
        <w:t>203.570-1</w:t>
      </w:r>
      <w:r>
        <w:t xml:space="preserve"> Scope.</w:t>
      </w:r>
      <w:bookmarkEnd w:id="109"/>
      <w:bookmarkEnd w:id="110"/>
    </w:p>
    <w:p>
      <w:pPr>
        <w:pStyle w:val="BodyText"/>
      </w:pPr>
      <w:r>
        <w:t xml:space="preserve">This subpart implements 10 U.S.C. 2408. For information on 10 U.S.C. 2408, see PGI </w:t>
      </w:r>
      <w:r>
        <w:t>203.570-1</w:t>
      </w:r>
      <w:r>
        <w:t xml:space="preserve"> .</w:t>
      </w:r>
    </w:p>
    <!--Topic unique_104-->
    <w:p>
      <w:pPr>
        <w:pStyle w:val="Heading6"/>
      </w:pPr>
      <w:bookmarkStart w:id="111" w:name="_Refd19e20932"/>
      <w:bookmarkStart w:id="112" w:name="_Tocd19e20932"/>
      <w:r>
        <w:t/>
      </w:r>
      <w:r>
        <w:t>203.570-2</w:t>
      </w:r>
      <w:r>
        <w:t xml:space="preserve"> Prohibition period.</w:t>
      </w:r>
      <w:bookmarkEnd w:id="111"/>
      <w:bookmarkEnd w:id="112"/>
    </w:p>
    <w:p>
      <w:pPr>
        <w:pStyle w:val="BodyText"/>
      </w:pPr>
      <w:r>
        <w:t xml:space="preserve">DoD has sole responsibility for determining the period of the prohibition described in paragraph (b) of the clause at </w:t>
      </w:r>
      <w:r>
        <w:t>252.203-7001</w:t>
      </w:r>
      <w:r>
        <w:t xml:space="preserve"> , Prohibition on Persons Convicted of Fraud or Other Defense-Contract-Related Felonies. The prohibition period—</w:t>
      </w:r>
    </w:p>
    <w:p>
      <w:pPr>
        <w:pStyle w:val="BodyText"/>
      </w:pPr>
      <w:r>
        <w:t xml:space="preserve">(a) Shall not be less than 5 years from the date of conviction unless the agency head or a designee grants a waiver in the interest of national security. Follow the waiver procedures at PGI </w:t>
      </w:r>
      <w:r>
        <w:t>203.570-2</w:t>
      </w:r>
      <w:r>
        <w:t xml:space="preserve"> (a); and</w:t>
      </w:r>
    </w:p>
    <w:p>
      <w:pPr>
        <w:pStyle w:val="BodyText"/>
      </w:pPr>
      <w:r>
        <w:t xml:space="preserve">(b) May be more than 5 years from the date of conviction if the agency head or a designee makes a written determination of the need for the longer period. The agency shall provide a copy of the determination to the address at PGI </w:t>
      </w:r>
      <w:r>
        <w:t>203.570-2</w:t>
      </w:r>
      <w:r>
        <w:t xml:space="preserve"> (b).</w:t>
      </w:r>
    </w:p>
    <!--Topic unique_105-->
    <w:p>
      <w:pPr>
        <w:pStyle w:val="Heading6"/>
      </w:pPr>
      <w:bookmarkStart w:id="113" w:name="_Refd19e20963"/>
      <w:bookmarkStart w:id="114" w:name="_Tocd19e20963"/>
      <w:r>
        <w:t/>
      </w:r>
      <w:r>
        <w:t>203.570-3</w:t>
      </w:r>
      <w:r>
        <w:t xml:space="preserve"> Contract clause.</w:t>
      </w:r>
      <w:bookmarkEnd w:id="113"/>
      <w:bookmarkEnd w:id="114"/>
    </w:p>
    <w:p>
      <w:pPr>
        <w:pStyle w:val="BodyText"/>
      </w:pPr>
      <w:r>
        <w:t xml:space="preserve">Use the clause at </w:t>
      </w:r>
      <w:r>
        <w:t>252.203-7001</w:t>
      </w:r>
      <w:r>
        <w:t xml:space="preserve"> , Prohibition on Persons Convicted of Fraud or Other Defense-Contract-Related Felonies, in all solicitations and contracts exceeding the simplified acquisition threshold, except solicitations and contracts for commercial items.</w:t>
      </w:r>
    </w:p>
    <!--Topic unique_106-->
    <w:p>
      <w:pPr>
        <w:pStyle w:val="Heading4"/>
      </w:pPr>
      <w:bookmarkStart w:id="115" w:name="_Refd19e20983"/>
      <w:bookmarkStart w:id="116" w:name="_Tocd19e20983"/>
      <w:r>
        <w:t/>
      </w:r>
      <w:r>
        <w:t>SUBPART 203.7</w:t>
      </w:r>
      <w:r>
        <w:t xml:space="preserve"> —VOIDING AND RESCINDING CONTRACTS</w:t>
      </w:r>
      <w:bookmarkEnd w:id="115"/>
      <w:bookmarkEnd w:id="116"/>
    </w:p>
    <!--Topic unique_107-->
    <w:p>
      <w:pPr>
        <w:pStyle w:val="Heading5"/>
      </w:pPr>
      <w:bookmarkStart w:id="117" w:name="_Refd19e20991"/>
      <w:bookmarkStart w:id="118" w:name="_Tocd19e20991"/>
      <w:r>
        <w:t/>
      </w:r>
      <w:r>
        <w:t>203.703</w:t>
      </w:r>
      <w:r>
        <w:t xml:space="preserve"> Authority.</w:t>
      </w:r>
      <w:bookmarkEnd w:id="117"/>
      <w:bookmarkEnd w:id="118"/>
    </w:p>
    <w:p>
      <w:pPr>
        <w:pStyle w:val="BodyText"/>
      </w:pPr>
      <w:r>
        <w:t>The authority to act for the agency head under this subpart is limited to a level no lower than an official who is appointed by and with the advice of the Senate, without power of redelegation. For the defense agencies, for purposes of this subpart, the agency head designee is the Under Secretary of Defense (Acquisition, Technology, and Logistics).</w:t>
      </w:r>
    </w:p>
    <!--Topic unique_108-->
    <w:p>
      <w:pPr>
        <w:pStyle w:val="Heading4"/>
      </w:pPr>
      <w:bookmarkStart w:id="119" w:name="_Refd19e21006"/>
      <w:bookmarkStart w:id="120" w:name="_Tocd19e21006"/>
      <w:r>
        <w:t/>
      </w:r>
      <w:r>
        <w:t>SUBPART 203.8</w:t>
      </w:r>
      <w:r>
        <w:t xml:space="preserve"> —LIMITATIONS ON THE PAYMENT OF FUNDS TO INFLUENCE FEDERAL TRANSACTIONS</w:t>
      </w:r>
      <w:bookmarkEnd w:id="119"/>
      <w:bookmarkEnd w:id="120"/>
    </w:p>
    <!--Topic unique_109-->
    <w:p>
      <w:pPr>
        <w:pStyle w:val="Heading5"/>
      </w:pPr>
      <w:bookmarkStart w:id="121" w:name="_Refd19e21014"/>
      <w:bookmarkStart w:id="122" w:name="_Tocd19e21014"/>
      <w:r>
        <w:t/>
      </w:r>
      <w:r>
        <w:t>203.806</w:t>
      </w:r>
      <w:r>
        <w:t xml:space="preserve"> Processing suspected violations.</w:t>
      </w:r>
      <w:bookmarkEnd w:id="121"/>
      <w:bookmarkEnd w:id="122"/>
    </w:p>
    <w:p>
      <w:pPr>
        <w:pStyle w:val="BodyText"/>
      </w:pPr>
      <w:r>
        <w:t>Report suspected violations to the address at PGI 203.806(a).</w:t>
      </w:r>
    </w:p>
    <!--Topic unique_110-->
    <w:p>
      <w:pPr>
        <w:pStyle w:val="Heading4"/>
      </w:pPr>
      <w:bookmarkStart w:id="123" w:name="_Refd19e21029"/>
      <w:bookmarkStart w:id="124" w:name="_Tocd19e21029"/>
      <w:r>
        <w:t/>
      </w:r>
      <w:r>
        <w:t>SUBPART 203.9</w:t>
      </w:r>
      <w:r>
        <w:t xml:space="preserve"> —WHISTLEBLOWER PROTECTIONS FOR CONTRACTOR EMPLOYEES</w:t>
      </w:r>
      <w:bookmarkEnd w:id="123"/>
      <w:bookmarkEnd w:id="124"/>
    </w:p>
    <!--Topic unique_111-->
    <w:p>
      <w:pPr>
        <w:pStyle w:val="Heading5"/>
      </w:pPr>
      <w:bookmarkStart w:id="125" w:name="_Refd19e21037"/>
      <w:bookmarkStart w:id="126" w:name="_Tocd19e21037"/>
      <w:r>
        <w:t/>
      </w:r>
      <w:r>
        <w:t>203.900</w:t>
      </w:r>
      <w:r>
        <w:t xml:space="preserve"> Scope of subpart.</w:t>
      </w:r>
      <w:bookmarkEnd w:id="125"/>
      <w:bookmarkEnd w:id="126"/>
    </w:p>
    <w:p>
      <w:pPr>
        <w:pStyle w:val="BodyText"/>
      </w:pPr>
      <w:r>
        <w:t>This subpart applies to DoD instead of FAR subpart 3.9.</w:t>
      </w:r>
    </w:p>
    <w:p>
      <w:pPr>
        <w:pStyle w:val="BodyText"/>
      </w:pPr>
      <w:r>
        <w:t>(1) This subpart implements 10 U.S.C. 2409 as amended by section 846 of the National Defense Authorization Act for Fiscal Year 2008 (Pub. L. 110-181), section 842 of the National Defense Authorization Act for Fiscal Year 2009 (Pub. L. 110-417), and section 827 of the National Defense Authorization Act for Fiscal Year 2013 (Pub. L. 112-239).</w:t>
      </w:r>
    </w:p>
    <w:p>
      <w:pPr>
        <w:pStyle w:val="BodyText"/>
      </w:pPr>
      <w:r>
        <w:t>(2) This subpart does not apply to any element of the intelligence community, as defined in 50 U.S.C. 3003(4). This subpart does not apply to any disclosure made by an employee of a contractor or subcontractor of an element of the intelligence community if such disclosure—</w:t>
      </w:r>
    </w:p>
    <w:p>
      <w:pPr>
        <w:pStyle w:val="BodyText"/>
      </w:pPr>
      <w:r>
        <w:t>(i) Relates to an activity or an element of the intelligence community; or</w:t>
      </w:r>
    </w:p>
    <w:p>
      <w:pPr>
        <w:pStyle w:val="BodyText"/>
      </w:pPr>
      <w:r>
        <w:t>(ii) Was discovered during contract or subcontract services provided to an element of the intelligence community.</w:t>
      </w:r>
    </w:p>
    <!--Topic unique_112-->
    <w:p>
      <w:pPr>
        <w:pStyle w:val="Heading5"/>
      </w:pPr>
      <w:bookmarkStart w:id="127" w:name="_Refd19e21060"/>
      <w:bookmarkStart w:id="128" w:name="_Tocd19e21060"/>
      <w:r>
        <w:t/>
      </w:r>
      <w:r>
        <w:t>203.901</w:t>
      </w:r>
      <w:r>
        <w:t xml:space="preserve"> Definitions.</w:t>
      </w:r>
      <w:bookmarkEnd w:id="127"/>
      <w:bookmarkEnd w:id="128"/>
    </w:p>
    <w:p>
      <w:pPr>
        <w:pStyle w:val="BodyText"/>
      </w:pPr>
      <w:r>
        <w:t>“Abuse of authority,” as used in this subpart, means an arbitrary and capricious exercise of authority that is inconsistent with the mission of DoD or the successful performance of a DoD contract.</w:t>
      </w:r>
    </w:p>
    <!--Topic unique_113-->
    <w:p>
      <w:pPr>
        <w:pStyle w:val="Heading5"/>
      </w:pPr>
      <w:bookmarkStart w:id="129" w:name="_Refd19e21075"/>
      <w:bookmarkStart w:id="130" w:name="_Tocd19e21075"/>
      <w:r>
        <w:t/>
      </w:r>
      <w:r>
        <w:t>203.903</w:t>
      </w:r>
      <w:r>
        <w:t xml:space="preserve"> Policy.</w:t>
      </w:r>
      <w:bookmarkEnd w:id="129"/>
      <w:bookmarkEnd w:id="130"/>
    </w:p>
    <w:p>
      <w:pPr>
        <w:pStyle w:val="BodyText"/>
      </w:pPr>
      <w:r>
        <w:t xml:space="preserve">(1) </w:t>
      </w:r>
      <w:r>
        <w:rPr>
          <w:i/>
        </w:rPr>
        <w:t>Prohibition</w:t>
      </w:r>
      <w:r>
        <w:t>. 10 U.S.C. 2409 prohibits contractors and subcontractors from discharging, demoting, or otherwise discriminating against an employee as a reprisal for disclosing, to any of the entities listed at paragraph (3) of this section, information that the employee reasonably believes is evidence of gross mismanagement of a DoD contract, a gross waste of DoD funds, an abuse of authority relating to a DoD contract, a violation of law, rule, or regulation related to a DoD contract (including the competition for or negotiation of a contract), or a substantial and specific danger to public health or safety. Such reprisal is prohibited even if it is undertaken at the request of an executive branch official, unless the request takes the form of a non-discretionary directive and is within the authority of the executive branch official making the request.</w:t>
      </w:r>
    </w:p>
    <w:p>
      <w:pPr>
        <w:pStyle w:val="BodyText"/>
      </w:pPr>
      <w:r>
        <w:t xml:space="preserve">(2) </w:t>
      </w:r>
      <w:r>
        <w:rPr>
          <w:i/>
        </w:rPr>
        <w:t>Classified information</w:t>
      </w:r>
      <w:r>
        <w:t>. As provided in section 827(h) of the National Defense Authorization Act for Fiscal Year 2013, nothing in this subpart provides any rights to disclose classified information not otherwise provided by law.</w:t>
      </w:r>
    </w:p>
    <w:p>
      <w:pPr>
        <w:pStyle w:val="BodyText"/>
      </w:pPr>
      <w:r>
        <w:t xml:space="preserve">(3) </w:t>
      </w:r>
      <w:r>
        <w:rPr>
          <w:i/>
        </w:rPr>
        <w:t>Entities to whom disclosure may be made</w:t>
      </w:r>
      <w:r>
        <w:t>:</w:t>
      </w:r>
    </w:p>
    <w:p>
      <w:pPr>
        <w:pStyle w:val="BodyText"/>
      </w:pPr>
      <w:r>
        <w:t>(i) A Member of Congress or a representative of a committee of Congress.</w:t>
      </w:r>
    </w:p>
    <w:p>
      <w:pPr>
        <w:pStyle w:val="BodyText"/>
      </w:pPr>
      <w:r>
        <w:t>(ii) An Inspector General that receives funding from or has oversight over contracts awarded for or on behalf of DoD.</w:t>
      </w:r>
    </w:p>
    <w:p>
      <w:pPr>
        <w:pStyle w:val="BodyText"/>
      </w:pPr>
      <w:r>
        <w:t>(iii) The Government Accountability Office.</w:t>
      </w:r>
    </w:p>
    <w:p>
      <w:pPr>
        <w:pStyle w:val="BodyText"/>
      </w:pPr>
      <w:r>
        <w:t>(iv) A DoD employee responsible for contract oversight or management.</w:t>
      </w:r>
    </w:p>
    <w:p>
      <w:pPr>
        <w:pStyle w:val="BodyText"/>
      </w:pPr>
      <w:r>
        <w:t>(v) An authorized official of the Department of Justice or other law enforcement agency.</w:t>
      </w:r>
    </w:p>
    <w:p>
      <w:pPr>
        <w:pStyle w:val="BodyText"/>
      </w:pPr>
      <w:r>
        <w:t>(vi) A court or grand jury.</w:t>
      </w:r>
    </w:p>
    <w:p>
      <w:pPr>
        <w:pStyle w:val="BodyText"/>
      </w:pPr>
      <w:r>
        <w:t>(vii) A management official or other employee of the contractor or subcontractor who has the responsibility to investigate, discover, or address misconduct.</w:t>
      </w:r>
    </w:p>
    <w:p>
      <w:pPr>
        <w:pStyle w:val="BodyText"/>
      </w:pPr>
      <w:r>
        <w:t xml:space="preserve">(4) </w:t>
      </w:r>
      <w:r>
        <w:rPr>
          <w:i/>
        </w:rPr>
        <w:t>Disclosure clarified.</w:t>
      </w:r>
      <w:r>
        <w:t xml:space="preserve"> An employee who initiates or provides evidence of contractor or subcontractor misconduct in any judicial or administrative proceeding relating to waste, fraud, or abuse on a DoD contract shall be deemed to have made a disclosure.</w:t>
      </w:r>
    </w:p>
    <w:p>
      <w:pPr>
        <w:pStyle w:val="BodyText"/>
      </w:pPr>
      <w:r>
        <w:t xml:space="preserve">(5) </w:t>
      </w:r>
      <w:r>
        <w:rPr>
          <w:i/>
        </w:rPr>
        <w:t>Contracting officer actions</w:t>
      </w:r>
      <w:r>
        <w:t>. A contracting officer who receives a complaint of reprisal of the type described in paragraph (1) of this section shall forward it to legal counsel or to the appropriate party in accordance with agency procedures.</w:t>
      </w:r>
    </w:p>
    <!--Topic unique_114-->
    <w:p>
      <w:pPr>
        <w:pStyle w:val="Heading5"/>
      </w:pPr>
      <w:bookmarkStart w:id="131" w:name="_Refd19e21128"/>
      <w:bookmarkStart w:id="132" w:name="_Tocd19e21128"/>
      <w:r>
        <w:t/>
      </w:r>
      <w:r>
        <w:t>203.904</w:t>
      </w:r>
      <w:r>
        <w:t xml:space="preserve"> Procedures for filing complaints.</w:t>
      </w:r>
      <w:bookmarkEnd w:id="131"/>
      <w:bookmarkEnd w:id="132"/>
    </w:p>
    <w:p>
      <w:pPr>
        <w:pStyle w:val="BodyText"/>
      </w:pPr>
      <w:r>
        <w:t xml:space="preserve">(1) Any employee of a contractor or subcontractor who believes that he or she has been discharged, demoted, or otherwise discriminated against contrary to the policy in </w:t>
      </w:r>
      <w:r>
        <w:t>203.903</w:t>
      </w:r>
      <w:r>
        <w:t xml:space="preserve"> may file a complaint with the Inspector General of the Department of Defense.</w:t>
      </w:r>
    </w:p>
    <w:p>
      <w:pPr>
        <w:pStyle w:val="BodyText"/>
      </w:pPr>
      <w:r>
        <w:t>(2) A complaint may not be brought under this section more than three years after the date on which the alleged reprisal took place.</w:t>
      </w:r>
    </w:p>
    <w:p>
      <w:pPr>
        <w:pStyle w:val="BodyText"/>
      </w:pPr>
      <w:r>
        <w:t>(3) The complaint shall be signed and shall contain—</w:t>
      </w:r>
    </w:p>
    <w:p>
      <w:pPr>
        <w:pStyle w:val="BodyText"/>
      </w:pPr>
      <w:r>
        <w:t>(i) The name of the contractor;</w:t>
      </w:r>
    </w:p>
    <w:p>
      <w:pPr>
        <w:pStyle w:val="BodyText"/>
      </w:pPr>
      <w:r>
        <w:t>(ii) The contract number, if known; if not, a description reasonably sufficient to identify the contract(s) involved;</w:t>
      </w:r>
    </w:p>
    <w:p>
      <w:pPr>
        <w:pStyle w:val="BodyText"/>
      </w:pPr>
      <w:r>
        <w:t>(iii) The violation of law, rule, or regulation giving rise to the disclosure;</w:t>
      </w:r>
    </w:p>
    <w:p>
      <w:pPr>
        <w:pStyle w:val="BodyText"/>
      </w:pPr>
      <w:r>
        <w:t>(iv) The nature of the disclosure giving rise to the discriminatory act, including the party to whom the information was disclosed; and</w:t>
      </w:r>
    </w:p>
    <w:p>
      <w:pPr>
        <w:pStyle w:val="BodyText"/>
      </w:pPr>
      <w:r>
        <w:t>(v) The specific nature and date of the reprisal.</w:t>
      </w:r>
    </w:p>
    <!--Topic unique_115-->
    <w:p>
      <w:pPr>
        <w:pStyle w:val="Heading5"/>
      </w:pPr>
      <w:bookmarkStart w:id="133" w:name="_Refd19e21161"/>
      <w:bookmarkStart w:id="134" w:name="_Tocd19e21161"/>
      <w:r>
        <w:t/>
      </w:r>
      <w:r>
        <w:t>203.905</w:t>
      </w:r>
      <w:r>
        <w:t xml:space="preserve"> Procedures for investigating complaints.</w:t>
      </w:r>
      <w:bookmarkEnd w:id="133"/>
      <w:bookmarkEnd w:id="134"/>
    </w:p>
    <w:p>
      <w:pPr>
        <w:pStyle w:val="BodyText"/>
      </w:pPr>
      <w:r>
        <w:t xml:space="preserve">(1) Unless the DoD Inspector General makes a determination that the complaint is frivolous, fails to allege a violation of the prohibition in </w:t>
      </w:r>
      <w:r>
        <w:t>203.903</w:t>
      </w:r>
      <w:r>
        <w:t xml:space="preserve"> , or has been previously addressed in another Federal or State judicial or administrative proceeding initiated by the complainant, the DoD Inspector General will investigate the complaint.</w:t>
      </w:r>
    </w:p>
    <w:p>
      <w:pPr>
        <w:pStyle w:val="BodyText"/>
      </w:pPr>
      <w:r>
        <w:t>(2) If the DoD Inspector General investigates the complaint, the DoD Inspector General will—</w:t>
      </w:r>
    </w:p>
    <w:p>
      <w:pPr>
        <w:pStyle w:val="BodyText"/>
      </w:pPr>
      <w:r>
        <w:t>(i) Notify the complainant, the contractor alleged to have committed the violation, and the head of the agency; and</w:t>
      </w:r>
    </w:p>
    <w:p>
      <w:pPr>
        <w:pStyle w:val="BodyText"/>
      </w:pPr>
      <w:r>
        <w:t>(ii) Provide a written report of findings to the complainant, the contractor alleged to have committed the violation, and the head of the agency.</w:t>
      </w:r>
    </w:p>
    <w:p>
      <w:pPr>
        <w:pStyle w:val="BodyText"/>
      </w:pPr>
      <w:r>
        <w:t>(3) Upon completion of the investigation, the DoD Inspector General—</w:t>
      </w:r>
    </w:p>
    <w:p>
      <w:pPr>
        <w:pStyle w:val="BodyText"/>
      </w:pPr>
      <w:r>
        <w:t xml:space="preserve">(i) Either will determine that the complaint is frivolous, fails to allege a violation of the prohibition in </w:t>
      </w:r>
      <w:r>
        <w:t>203.903</w:t>
      </w:r>
      <w:r>
        <w:t xml:space="preserve"> , or has been previously addressed in another Federal or State judicial or administrative proceeding initiated by the complainant, or will submit the report addressed in paragraph (2) of this section within 180 days after receiving the complaint; and</w:t>
      </w:r>
    </w:p>
    <w:p>
      <w:pPr>
        <w:pStyle w:val="BodyText"/>
      </w:pPr>
      <w:r>
        <w:t>(ii) If unable to submit a report within 180 days, will submit the report within the additional time period, up to 180 days, as agreed to by the person submitting the complaint.</w:t>
      </w:r>
    </w:p>
    <w:p>
      <w:pPr>
        <w:pStyle w:val="BodyText"/>
      </w:pPr>
      <w:r>
        <w:t>(4) The DoD Inspector General may not respond to any inquiry or disclose any information from or about any person alleging the reprisal, except to the extent that such response or disclosure is—</w:t>
      </w:r>
    </w:p>
    <w:p>
      <w:pPr>
        <w:pStyle w:val="BodyText"/>
      </w:pPr>
      <w:r>
        <w:t>(i) Made with the consent of the person alleging reprisal;</w:t>
      </w:r>
    </w:p>
    <w:p>
      <w:pPr>
        <w:pStyle w:val="BodyText"/>
      </w:pPr>
      <w:r>
        <w:t>(ii) Made in accordance with 5 U.S.C. 552a (the Freedom of Information Act) or as required by any other applicable Federal law; or</w:t>
      </w:r>
    </w:p>
    <w:p>
      <w:pPr>
        <w:pStyle w:val="BodyText"/>
      </w:pPr>
      <w:r>
        <w:t>(iii) Necessary to conduct an investigation of the alleged reprisal.</w:t>
      </w:r>
    </w:p>
    <w:p>
      <w:pPr>
        <w:pStyle w:val="BodyText"/>
      </w:pPr>
      <w:r>
        <w:t>(5) The legal burden of proof specified at paragraph (e) of 5 U.S.C. 1221 (Individual Right of Action in Certain Reprisal Cases) shall be controlling for the purposes of an investigation conducted by the DoD Inspector General, decision by the head of an agency, or judicial or administrative proceeding to determine whether prohibited discrimination has occurred.</w:t>
      </w:r>
    </w:p>
    <!--Topic unique_116-->
    <w:p>
      <w:pPr>
        <w:pStyle w:val="Heading5"/>
      </w:pPr>
      <w:bookmarkStart w:id="135" w:name="_Refd19e21207"/>
      <w:bookmarkStart w:id="136" w:name="_Tocd19e21207"/>
      <w:r>
        <w:t/>
      </w:r>
      <w:r>
        <w:t>203.906</w:t>
      </w:r>
      <w:r>
        <w:t xml:space="preserve"> Remedies.</w:t>
      </w:r>
      <w:bookmarkEnd w:id="135"/>
      <w:bookmarkEnd w:id="136"/>
    </w:p>
    <w:p>
      <w:pPr>
        <w:pStyle w:val="BodyText"/>
      </w:pPr>
      <w:r>
        <w:t xml:space="preserve">(1) Not later than 30 days after receiving a DoD Inspector General report in accordance with </w:t>
      </w:r>
      <w:r>
        <w:t>203.905</w:t>
      </w:r>
      <w:r>
        <w:t xml:space="preserve"> , the head of the agency shall determine whether sufficient basis exists to conclude that the contractor has subjected the complainant to a reprisal as prohibited by </w:t>
      </w:r>
      <w:r>
        <w:t>203.903</w:t>
      </w:r>
      <w:r>
        <w:t xml:space="preserve"> and shall either issue an order denying relief or shall take one or more of the following actions:</w:t>
      </w:r>
    </w:p>
    <w:p>
      <w:pPr>
        <w:pStyle w:val="BodyText"/>
      </w:pPr>
      <w:r>
        <w:t>(i) Order the contractor to take affirmative action to abate the reprisal.</w:t>
      </w:r>
    </w:p>
    <w:p>
      <w:pPr>
        <w:pStyle w:val="BodyText"/>
      </w:pPr>
      <w:r>
        <w:t>(ii) Order the contractor to reinstate the person to the position that the person held before the reprisal, together with compensatory damages (including back pay), employment benefits, and other terms and conditions of employment that would apply to the person in that position if the reprisal had not been taken.</w:t>
      </w:r>
    </w:p>
    <w:p>
      <w:pPr>
        <w:pStyle w:val="BodyText"/>
      </w:pPr>
      <w:r>
        <w:t>(iii) Order the contractor to pay the complainant an amount equal to the aggregate amount of all costs and expenses (including attorneys’ fees and expert witnesses’ fees) that were reasonably incurred by the complainant for, or in connection with, bringing the complaint regarding the reprisal, as determined by the head of the agency.</w:t>
      </w:r>
    </w:p>
    <w:p>
      <w:pPr>
        <w:pStyle w:val="BodyText"/>
      </w:pPr>
      <w:r>
        <w:t xml:space="preserve">(2) If the head of the agency issues an order denying relief or has not issued an order within 210 days after the submission of the complaint or within 30 days after the expiration of an extension of time granted in accordance with </w:t>
      </w:r>
      <w:r>
        <w:t>203.905</w:t>
      </w:r>
      <w:r>
        <w:t xml:space="preserve"> (3)(ii), and there is no showing that such delay is due to the bad faith of the complainant—</w:t>
      </w:r>
    </w:p>
    <w:p>
      <w:pPr>
        <w:pStyle w:val="BodyText"/>
      </w:pPr>
      <w:r>
        <w:t>(i) The complainant shall be deemed to have exhausted all administrative remedies with respect to the complaint; and</w:t>
      </w:r>
    </w:p>
    <w:p>
      <w:pPr>
        <w:pStyle w:val="BodyText"/>
      </w:pPr>
      <w:r>
        <w:t>(ii) The complainant may bring a de novo action at law or equity against the contractor to seek compensatory damages and other relief available under 10 U.S.C. 2409 in the appropriate district court of the United States, which shall have jurisdiction over such an action without regard to the amount in controversy. Such an action shall, at the request of either party to the action, be tried by the court with a jury. An action under this authority may not be brought more than two years after the date on which remedies are deemed to have been exhausted.</w:t>
      </w:r>
    </w:p>
    <w:p>
      <w:pPr>
        <w:pStyle w:val="BodyText"/>
      </w:pPr>
      <w:r>
        <w:t>(3) An Inspector General determination and an agency head order denying relief under paragraph (2) of this section shall be admissible in evidence in any de novo action at law or equity brought pursuant to 10 U.S.C. 2409(c).</w:t>
      </w:r>
    </w:p>
    <w:p>
      <w:pPr>
        <w:pStyle w:val="BodyText"/>
      </w:pPr>
      <w:r>
        <w:t>(4) Whenever a contractor fails to comply with an order issued by the head of agency in accordance with 10 U.S.C. 2409, the head of the agency or designee shall request the Department of Justice to file an action for enforcement of such order in the United States district court for a district in which the reprisal was found to have occurred. In any action brought under this paragraph, the court may grant appropriate relief, including injunctive relief, compensatory and exemplary damages, and reasonable attorney fees and costs. The person upon whose behalf an order was issued may also file such an action or join in an action filed by the head of the agency.</w:t>
      </w:r>
    </w:p>
    <w:p>
      <w:pPr>
        <w:pStyle w:val="BodyText"/>
      </w:pPr>
      <w:r>
        <w:t>(5) Any person adversely affected or aggrieved by an order issued by the head of the agency in accordance with 10 U.S.C. 2409 may obtain judicial review of the order’s conformance with the law, and the implementing regulation, in the United States Court of Appeals for a circuit in which the reprisal is alleged in the order to have occurred. No petition seeking such review may be filed more than 60 days after issuance of the order by the head of the agency or designee. Review shall conform to Chapter 7 of Title 5, Unites States Code. Filing such an appeal shall not act to stay the enforcement of the order by the head of an agency, unless a stay is specifically entered by the court.</w:t>
      </w:r>
    </w:p>
    <w:p>
      <w:pPr>
        <w:pStyle w:val="BodyText"/>
      </w:pPr>
      <w:r>
        <w:t>(6) The rights and remedies provided for in this subpart may not be waived by any agreement, policy, form, or condition of employment.</w:t>
      </w:r>
    </w:p>
    <!--Topic unique_117-->
    <w:p>
      <w:pPr>
        <w:pStyle w:val="Heading5"/>
      </w:pPr>
      <w:bookmarkStart w:id="137" w:name="_Refd19e21254"/>
      <w:bookmarkStart w:id="138" w:name="_Tocd19e21254"/>
      <w:r>
        <w:t/>
      </w:r>
      <w:r>
        <w:t>203.970</w:t>
      </w:r>
      <w:r>
        <w:t xml:space="preserve"> Contract clause.</w:t>
      </w:r>
      <w:bookmarkEnd w:id="137"/>
      <w:bookmarkEnd w:id="138"/>
    </w:p>
    <w:p>
      <w:pPr>
        <w:pStyle w:val="BodyText"/>
      </w:pPr>
      <w:r>
        <w:t xml:space="preserve">Use the clause at </w:t>
      </w:r>
      <w:r>
        <w:t>252.203-7002</w:t>
      </w:r>
      <w:r>
        <w:t xml:space="preserve"> , Requirement to Inform Employees of Whistleblower Rights, in all solicitations and contracts.</w:t>
      </w:r>
    </w:p>
    <!--Topic unique_118-->
    <w:p>
      <w:pPr>
        <w:pStyle w:val="Heading4"/>
      </w:pPr>
      <w:bookmarkStart w:id="139" w:name="_Refd19e21273"/>
      <w:bookmarkStart w:id="140" w:name="_Tocd19e21273"/>
      <w:r>
        <w:t/>
      </w:r>
      <w:r>
        <w:t>SUBPART 203.10</w:t>
      </w:r>
      <w:r>
        <w:t xml:space="preserve"> —CONTRACTOR CODE OF BUSINESS ETHICS AND CONDUCT</w:t>
      </w:r>
      <w:bookmarkEnd w:id="139"/>
      <w:bookmarkEnd w:id="140"/>
    </w:p>
    <!--Topic unique_119-->
    <w:p>
      <w:pPr>
        <w:pStyle w:val="Heading5"/>
      </w:pPr>
      <w:bookmarkStart w:id="141" w:name="_Refd19e21281"/>
      <w:bookmarkStart w:id="142" w:name="_Tocd19e21281"/>
      <w:r>
        <w:t/>
      </w:r>
      <w:r>
        <w:t>203.1003</w:t>
      </w:r>
      <w:r>
        <w:t xml:space="preserve"> Requirements.</w:t>
      </w:r>
      <w:bookmarkEnd w:id="141"/>
      <w:bookmarkEnd w:id="142"/>
    </w:p>
    <w:p>
      <w:pPr>
        <w:pStyle w:val="BodyText"/>
      </w:pPr>
      <w:r>
        <w:t xml:space="preserve">(b) </w:t>
      </w:r>
      <w:r>
        <w:rPr>
          <w:i/>
        </w:rPr>
        <w:t>Notification of possible contractor violation</w:t>
      </w:r>
      <w:r>
        <w:t>. Upon notification of a possible contractor violation of the type described in FAR 3.1003(b), coordinate the matter with the following office:</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Arlington, VA 22350-1500</w:t>
      </w:r>
    </w:p>
    <w:p>
      <w:pPr>
        <w:pStyle w:val="BodyText"/>
      </w:pPr>
      <w:r>
        <w:t>Toll-Free Telephone: 866-429-8011.</w:t>
      </w:r>
    </w:p>
    <w:p>
      <w:pPr>
        <w:pStyle w:val="BodyText"/>
      </w:pPr>
      <w:r>
        <w:t>Website: https://www.dodig.mil/Programs/Contractor-Disclosure-Program/.</w:t>
      </w:r>
    </w:p>
    <w:p>
      <w:pPr>
        <w:pStyle w:val="BodyText"/>
      </w:pPr>
      <w:r>
        <w:t xml:space="preserve">(c) </w:t>
      </w:r>
      <w:r>
        <w:rPr>
          <w:i/>
        </w:rPr>
        <w:t>Fraud hotline poster</w:t>
      </w:r>
      <w:r>
        <w:t xml:space="preserve">. For contracts performed outside the United States, when security concerns can be appropriately demonstrated, the contracting officer may provide the contractor the option to publicize the program to contractor personnel in a manner other than public display of the poster required by </w:t>
      </w:r>
      <w:r>
        <w:t>203.1004</w:t>
      </w:r>
      <w:r>
        <w:t xml:space="preserve"> (b)(2)(ii), such as private employee written instructions and briefings.</w:t>
      </w:r>
    </w:p>
    <!--Topic unique_120-->
    <w:p>
      <w:pPr>
        <w:pStyle w:val="Heading5"/>
      </w:pPr>
      <w:bookmarkStart w:id="143" w:name="_Refd19e21322"/>
      <w:bookmarkStart w:id="144" w:name="_Tocd19e21322"/>
      <w:r>
        <w:t/>
      </w:r>
      <w:r>
        <w:t>203.1004</w:t>
      </w:r>
      <w:r>
        <w:t xml:space="preserve"> Contract clauses.</w:t>
      </w:r>
      <w:bookmarkEnd w:id="143"/>
      <w:bookmarkEnd w:id="144"/>
    </w:p>
    <w:p>
      <w:pPr>
        <w:pStyle w:val="BodyText"/>
      </w:pPr>
      <w:r>
        <w:t xml:space="preserve">(a) Use the clause at </w:t>
      </w:r>
      <w:r>
        <w:t>252.203-7003</w:t>
      </w:r>
      <w:r>
        <w:t xml:space="preserve"> , Agency Office of the Inspector General, in solicitations and contracts, including solicitations and contracts using FAR part 12 procedures for the acquisition of commercial items that include the FAR clause 52.203-13, Contractor Code of Business Ethics and Conduct.</w:t>
      </w:r>
    </w:p>
    <w:p>
      <w:pPr>
        <w:pStyle w:val="BodyText"/>
      </w:pPr>
      <w:r>
        <w:t xml:space="preserve">(b)(2)(ii) Unless the contract is for the acquisition of a commercial item, use the clause at </w:t>
      </w:r>
      <w:r>
        <w:t>252.203-7004</w:t>
      </w:r>
      <w:r>
        <w:t xml:space="preserve"> , Display of Hotline Posters, in lieu of the clause at FAR 52.203-14, Display of Hotline Poster(s), in solicitations and contracts, if the contract value exceeds $6 million. If the Department of Homeland Security (DHS) provides disaster relief funds for the contract, DHS will provide information on how to obtain and display the DHS fraud hotline poster (see FAR 3.1003).</w:t>
      </w:r>
    </w:p>
    <!--Topic unique_121-->
    <w:p>
      <w:pPr>
        <w:pStyle w:val="Heading4"/>
      </w:pPr>
      <w:bookmarkStart w:id="145" w:name="_Refd19e21347"/>
      <w:bookmarkStart w:id="146" w:name="_Tocd19e21347"/>
      <w:r>
        <w:t/>
      </w:r>
      <w:r>
        <w:t>SUBPART 203.70</w:t>
      </w:r>
      <w:r>
        <w:t/>
      </w:r>
      <w:bookmarkEnd w:id="145"/>
      <w:bookmarkEnd w:id="146"/>
    </w:p>
    <!--Topic unique_168-->
    <w:p>
      <w:pPr>
        <w:pStyle w:val="Heading3"/>
      </w:pPr>
      <w:bookmarkStart w:id="147" w:name="_Refd19e21363"/>
      <w:bookmarkStart w:id="148" w:name="_Tocd19e21363"/>
      <w:r>
        <w:t>PART 204</w:t>
      </w:r>
      <w:r>
        <w:t xml:space="preserve"> - ADMINISTRATIVE AND INFORMATION MATTERS</w:t>
      </w:r>
      <w:bookmarkEnd w:id="147"/>
      <w:bookmarkEnd w:id="148"/>
    </w:p>
    <w:p>
      <w:pPr>
        <w:pStyle w:val="ListBullet"/>
        <!--depth 1-->
        <w:numPr>
          <w:ilvl w:val="0"/>
          <w:numId w:val="123"/>
        </w:numPr>
      </w:pPr>
      <w:r>
        <w:t/>
      </w:r>
      <w:r>
        <w:t>SUBPART 204.1 —CONTRACT EXECUTION</w:t>
      </w:r>
      <w:r>
        <w:t/>
      </w:r>
    </w:p>
    <w:p>
      <w:pPr>
        <w:pStyle w:val="ListBullet2"/>
        <!--depth 2-->
        <w:numPr>
          <w:ilvl w:val="1"/>
          <w:numId w:val="124"/>
        </w:numPr>
      </w:pPr>
      <w:r>
        <w:t/>
      </w:r>
      <w:r>
        <w:t>204.101 Contracting officer's signature.</w:t>
      </w:r>
      <w:r>
        <w:t/>
      </w:r>
    </w:p>
    <w:p>
      <w:pPr>
        <w:pStyle w:val="ListBullet"/>
        <!--depth 1-->
        <w:numPr>
          <w:ilvl w:val="0"/>
          <w:numId w:val="123"/>
        </w:numPr>
      </w:pPr>
      <w:r>
        <w:t/>
      </w:r>
      <w:r>
        <w:t>SUBPART 204.2 —CONTRACT DISTRIBUTION</w:t>
      </w:r>
      <w:r>
        <w:t/>
      </w:r>
    </w:p>
    <w:p>
      <w:pPr>
        <w:pStyle w:val="ListBullet2"/>
        <!--depth 2-->
        <w:numPr>
          <w:ilvl w:val="1"/>
          <w:numId w:val="125"/>
        </w:numPr>
      </w:pPr>
      <w:r>
        <w:t/>
      </w:r>
      <w:r>
        <w:t>204.201 Procedures.</w:t>
      </w:r>
      <w:r>
        <w:t/>
      </w:r>
    </w:p>
    <w:p>
      <w:pPr>
        <w:pStyle w:val="ListBullet2"/>
        <!--depth 2-->
        <w:numPr>
          <w:ilvl w:val="1"/>
          <w:numId w:val="125"/>
        </w:numPr>
      </w:pPr>
      <w:r>
        <w:t/>
      </w:r>
      <w:r>
        <w:t>204.203 Taxpayer identification information.</w:t>
      </w:r>
      <w:r>
        <w:t/>
      </w:r>
    </w:p>
    <w:p>
      <w:pPr>
        <w:pStyle w:val="ListBullet2"/>
        <!--depth 2-->
        <w:numPr>
          <w:ilvl w:val="1"/>
          <w:numId w:val="125"/>
        </w:numPr>
      </w:pPr>
      <w:r>
        <w:t/>
      </w:r>
      <w:r>
        <w:t>204.270 Electronic Data Access.</w:t>
      </w:r>
      <w:r>
        <w:t/>
      </w:r>
    </w:p>
    <w:p>
      <w:pPr>
        <w:pStyle w:val="ListBullet3"/>
        <!--depth 3-->
        <w:numPr>
          <w:ilvl w:val="2"/>
          <w:numId w:val="126"/>
        </w:numPr>
      </w:pPr>
      <w:r>
        <w:t/>
      </w:r>
      <w:r>
        <w:t>204.270-1 Policy.</w:t>
      </w:r>
      <w:r>
        <w:t/>
      </w:r>
    </w:p>
    <w:p>
      <w:pPr>
        <w:pStyle w:val="ListBullet3"/>
        <!--depth 3-->
        <w:numPr>
          <w:ilvl w:val="2"/>
          <w:numId w:val="126"/>
        </w:numPr>
      </w:pPr>
      <w:r>
        <w:t/>
      </w:r>
      <w:r>
        <w:t>204.270-2 Procedures.</w:t>
      </w:r>
      <w:r>
        <w:t/>
      </w:r>
    </w:p>
    <w:p>
      <w:pPr>
        <w:pStyle w:val="ListBullet"/>
        <!--depth 1-->
        <w:numPr>
          <w:ilvl w:val="0"/>
          <w:numId w:val="123"/>
        </w:numPr>
      </w:pPr>
      <w:r>
        <w:t/>
      </w:r>
      <w:r>
        <w:t>SUBPART 204.4 —SAFEGUARDING CLASSIFIED INFORMATION WITHIN INDUSTRY</w:t>
      </w:r>
      <w:r>
        <w:t/>
      </w:r>
    </w:p>
    <w:p>
      <w:pPr>
        <w:pStyle w:val="ListBullet2"/>
        <!--depth 2-->
        <w:numPr>
          <w:ilvl w:val="1"/>
          <w:numId w:val="127"/>
        </w:numPr>
      </w:pPr>
      <w:r>
        <w:t/>
      </w:r>
      <w:r>
        <w:t>204.402 General.</w:t>
      </w:r>
      <w:r>
        <w:t/>
      </w:r>
    </w:p>
    <w:p>
      <w:pPr>
        <w:pStyle w:val="ListBullet2"/>
        <!--depth 2-->
        <w:numPr>
          <w:ilvl w:val="1"/>
          <w:numId w:val="127"/>
        </w:numPr>
      </w:pPr>
      <w:r>
        <w:t/>
      </w:r>
      <w:r>
        <w:t>204.403 Responsibilities of contracting officers.</w:t>
      </w:r>
      <w:r>
        <w:t/>
      </w:r>
    </w:p>
    <w:p>
      <w:pPr>
        <w:pStyle w:val="ListBullet2"/>
        <!--depth 2-->
        <w:numPr>
          <w:ilvl w:val="1"/>
          <w:numId w:val="127"/>
        </w:numPr>
      </w:pPr>
      <w:r>
        <w:t/>
      </w:r>
      <w:r>
        <w:t>204.404 Contract clause.</w:t>
      </w:r>
      <w:r>
        <w:t/>
      </w:r>
    </w:p>
    <w:p>
      <w:pPr>
        <w:pStyle w:val="ListBullet3"/>
        <!--depth 3-->
        <w:numPr>
          <w:ilvl w:val="2"/>
          <w:numId w:val="128"/>
        </w:numPr>
      </w:pPr>
      <w:r>
        <w:t/>
      </w:r>
      <w:r>
        <w:t>204.404-70 Additional contract clauses.</w:t>
      </w:r>
      <w:r>
        <w:t/>
      </w:r>
    </w:p>
    <w:p>
      <w:pPr>
        <w:pStyle w:val="ListBullet2"/>
        <!--depth 2-->
        <w:numPr>
          <w:ilvl w:val="1"/>
          <w:numId w:val="127"/>
        </w:numPr>
      </w:pPr>
      <w:r>
        <w:t/>
      </w:r>
      <w:r>
        <w:t>204.470 U.S.-International Atomic Energy Agency Additional Protocol.</w:t>
      </w:r>
      <w:r>
        <w:t/>
      </w:r>
    </w:p>
    <w:p>
      <w:pPr>
        <w:pStyle w:val="ListBullet3"/>
        <!--depth 3-->
        <w:numPr>
          <w:ilvl w:val="2"/>
          <w:numId w:val="129"/>
        </w:numPr>
      </w:pPr>
      <w:r>
        <w:t/>
      </w:r>
      <w:r>
        <w:t>204.470-1 General.</w:t>
      </w:r>
      <w:r>
        <w:t/>
      </w:r>
    </w:p>
    <w:p>
      <w:pPr>
        <w:pStyle w:val="ListBullet3"/>
        <!--depth 3-->
        <w:numPr>
          <w:ilvl w:val="2"/>
          <w:numId w:val="129"/>
        </w:numPr>
      </w:pPr>
      <w:r>
        <w:t/>
      </w:r>
      <w:r>
        <w:t>204.470-2 National security exclusion.</w:t>
      </w:r>
      <w:r>
        <w:t/>
      </w:r>
    </w:p>
    <w:p>
      <w:pPr>
        <w:pStyle w:val="ListBullet3"/>
        <!--depth 3-->
        <w:numPr>
          <w:ilvl w:val="2"/>
          <w:numId w:val="129"/>
        </w:numPr>
      </w:pPr>
      <w:r>
        <w:t/>
      </w:r>
      <w:r>
        <w:t>204.470-3 Contract clause.</w:t>
      </w:r>
      <w:r>
        <w:t/>
      </w:r>
    </w:p>
    <w:p>
      <w:pPr>
        <w:pStyle w:val="ListBullet"/>
        <!--depth 1-->
        <w:numPr>
          <w:ilvl w:val="0"/>
          <w:numId w:val="123"/>
        </w:numPr>
      </w:pPr>
      <w:r>
        <w:t/>
      </w:r>
      <w:r>
        <w:t>SUBPART 204.6 —CONTRACT REPORTING</w:t>
      </w:r>
      <w:r>
        <w:t/>
      </w:r>
    </w:p>
    <w:p>
      <w:pPr>
        <w:pStyle w:val="ListBullet2"/>
        <!--depth 2-->
        <w:numPr>
          <w:ilvl w:val="1"/>
          <w:numId w:val="130"/>
        </w:numPr>
      </w:pPr>
      <w:r>
        <w:t/>
      </w:r>
      <w:r>
        <w:t>204.602 General.</w:t>
      </w:r>
      <w:r>
        <w:t/>
      </w:r>
    </w:p>
    <w:p>
      <w:pPr>
        <w:pStyle w:val="ListBullet2"/>
        <!--depth 2-->
        <w:numPr>
          <w:ilvl w:val="1"/>
          <w:numId w:val="130"/>
        </w:numPr>
      </w:pPr>
      <w:r>
        <w:t/>
      </w:r>
      <w:r>
        <w:t>204.604 Responsibilities.</w:t>
      </w:r>
      <w:r>
        <w:t/>
      </w:r>
    </w:p>
    <w:p>
      <w:pPr>
        <w:pStyle w:val="ListBullet2"/>
        <!--depth 2-->
        <w:numPr>
          <w:ilvl w:val="1"/>
          <w:numId w:val="130"/>
        </w:numPr>
      </w:pPr>
      <w:r>
        <w:t/>
      </w:r>
      <w:r>
        <w:t>204.606 Reporting data.</w:t>
      </w:r>
      <w:r>
        <w:t/>
      </w:r>
    </w:p>
    <w:p>
      <w:pPr>
        <w:pStyle w:val="ListBullet"/>
        <!--depth 1-->
        <w:numPr>
          <w:ilvl w:val="0"/>
          <w:numId w:val="123"/>
        </w:numPr>
      </w:pPr>
      <w:r>
        <w:t/>
      </w:r>
      <w:r>
        <w:t>SUBPART 204.8 —CONTRACT FILES</w:t>
      </w:r>
      <w:r>
        <w:t/>
      </w:r>
    </w:p>
    <w:p>
      <w:pPr>
        <w:pStyle w:val="ListBullet2"/>
        <!--depth 2-->
        <w:numPr>
          <w:ilvl w:val="1"/>
          <w:numId w:val="131"/>
        </w:numPr>
      </w:pPr>
      <w:r>
        <w:t/>
      </w:r>
      <w:r>
        <w:t>204.802 Contract files.</w:t>
      </w:r>
      <w:r>
        <w:t/>
      </w:r>
    </w:p>
    <w:p>
      <w:pPr>
        <w:pStyle w:val="ListBullet2"/>
        <!--depth 2-->
        <w:numPr>
          <w:ilvl w:val="1"/>
          <w:numId w:val="131"/>
        </w:numPr>
      </w:pPr>
      <w:r>
        <w:t/>
      </w:r>
      <w:r>
        <w:t>204.804 Closeout of contract files.</w:t>
      </w:r>
      <w:r>
        <w:t/>
      </w:r>
    </w:p>
    <w:p>
      <w:pPr>
        <w:pStyle w:val="ListBullet3"/>
        <!--depth 3-->
        <w:numPr>
          <w:ilvl w:val="2"/>
          <w:numId w:val="132"/>
        </w:numPr>
      </w:pPr>
      <w:r>
        <w:t/>
      </w:r>
      <w:r>
        <w:t>204.804-70 Contract clause.</w:t>
      </w:r>
      <w:r>
        <w:t/>
      </w:r>
    </w:p>
    <w:p>
      <w:pPr>
        <w:pStyle w:val="ListBullet2"/>
        <!--depth 2-->
        <w:numPr>
          <w:ilvl w:val="1"/>
          <w:numId w:val="131"/>
        </w:numPr>
      </w:pPr>
      <w:r>
        <w:t/>
      </w:r>
      <w:r>
        <w:t>204.805 Disposal of contract files.</w:t>
      </w:r>
      <w:r>
        <w:t/>
      </w:r>
    </w:p>
    <w:p>
      <w:pPr>
        <w:pStyle w:val="ListBullet"/>
        <!--depth 1-->
        <w:numPr>
          <w:ilvl w:val="0"/>
          <w:numId w:val="123"/>
        </w:numPr>
      </w:pPr>
      <w:r>
        <w:t/>
      </w:r>
      <w:r>
        <w:t>SUBPART 204.9 —TAXPAYER IDENTIFICATION NUMBER INFORMATION</w:t>
      </w:r>
      <w:r>
        <w:t/>
      </w:r>
    </w:p>
    <w:p>
      <w:pPr>
        <w:pStyle w:val="ListBullet2"/>
        <!--depth 2-->
        <w:numPr>
          <w:ilvl w:val="1"/>
          <w:numId w:val="133"/>
        </w:numPr>
      </w:pPr>
      <w:r>
        <w:t/>
      </w:r>
      <w:r>
        <w:t>204.902 General.</w:t>
      </w:r>
      <w:r>
        <w:t/>
      </w:r>
    </w:p>
    <w:p>
      <w:pPr>
        <w:pStyle w:val="ListBullet"/>
        <!--depth 1-->
        <w:numPr>
          <w:ilvl w:val="0"/>
          <w:numId w:val="123"/>
        </w:numPr>
      </w:pPr>
      <w:r>
        <w:t/>
      </w:r>
      <w:r>
        <w:t>SUBPART 204.11 —SYSTEM FOR AWARD MANAGEMENT</w:t>
      </w:r>
      <w:r>
        <w:t/>
      </w:r>
    </w:p>
    <w:p>
      <w:pPr>
        <w:pStyle w:val="ListBullet2"/>
        <!--depth 2-->
        <w:numPr>
          <w:ilvl w:val="1"/>
          <w:numId w:val="134"/>
        </w:numPr>
      </w:pPr>
      <w:r>
        <w:t/>
      </w:r>
      <w:r>
        <w:t>204.1103 Procedures.</w:t>
      </w:r>
      <w:r>
        <w:t/>
      </w:r>
    </w:p>
    <w:p>
      <w:pPr>
        <w:pStyle w:val="ListBullet"/>
        <!--depth 1-->
        <w:numPr>
          <w:ilvl w:val="0"/>
          <w:numId w:val="123"/>
        </w:numPr>
      </w:pPr>
      <w:r>
        <w:t/>
      </w:r>
      <w:r>
        <w:t>SUBPART 204.12 —ANNUAL REPRESENTATIONS AND CERTIFICATIONS</w:t>
      </w:r>
      <w:r>
        <w:t/>
      </w:r>
    </w:p>
    <w:p>
      <w:pPr>
        <w:pStyle w:val="ListBullet2"/>
        <!--depth 2-->
        <w:numPr>
          <w:ilvl w:val="1"/>
          <w:numId w:val="135"/>
        </w:numPr>
      </w:pPr>
      <w:r>
        <w:t/>
      </w:r>
      <w:r>
        <w:t>204.1202 Solicitation provision and contract clause.</w:t>
      </w:r>
      <w:r>
        <w:t/>
      </w:r>
    </w:p>
    <w:p>
      <w:pPr>
        <w:pStyle w:val="ListBullet"/>
        <!--depth 1-->
        <w:numPr>
          <w:ilvl w:val="0"/>
          <w:numId w:val="123"/>
        </w:numPr>
      </w:pPr>
      <w:r>
        <w:t/>
      </w:r>
      <w:r>
        <w:t>SUBPART 204.16 —UNIFORM PROCUREMENT INSTRUMENT IDENTIFIERS</w:t>
      </w:r>
      <w:r>
        <w:t/>
      </w:r>
    </w:p>
    <w:p>
      <w:pPr>
        <w:pStyle w:val="ListBullet2"/>
        <!--depth 2-->
        <w:numPr>
          <w:ilvl w:val="1"/>
          <w:numId w:val="136"/>
        </w:numPr>
      </w:pPr>
      <w:r>
        <w:t/>
      </w:r>
      <w:r>
        <w:t>204.1601 Policy.</w:t>
      </w:r>
      <w:r>
        <w:t/>
      </w:r>
    </w:p>
    <w:p>
      <w:pPr>
        <w:pStyle w:val="ListBullet2"/>
        <!--depth 2-->
        <w:numPr>
          <w:ilvl w:val="1"/>
          <w:numId w:val="136"/>
        </w:numPr>
      </w:pPr>
      <w:r>
        <w:t/>
      </w:r>
      <w:r>
        <w:t>204.1603 Procedures.</w:t>
      </w:r>
      <w:r>
        <w:t/>
      </w:r>
    </w:p>
    <w:p>
      <w:pPr>
        <w:pStyle w:val="ListBullet2"/>
        <!--depth 2-->
        <w:numPr>
          <w:ilvl w:val="1"/>
          <w:numId w:val="136"/>
        </w:numPr>
      </w:pPr>
      <w:r>
        <w:t/>
      </w:r>
      <w:r>
        <w:t>204.1670 Cross reference to Federal Procurement Data System.</w:t>
      </w:r>
      <w:r>
        <w:t/>
      </w:r>
    </w:p>
    <w:p>
      <w:pPr>
        <w:pStyle w:val="ListBullet2"/>
        <!--depth 2-->
        <w:numPr>
          <w:ilvl w:val="1"/>
          <w:numId w:val="136"/>
        </w:numPr>
      </w:pPr>
      <w:r>
        <w:t/>
      </w:r>
      <w:r>
        <w:t>204.1671 Order of application for modifications.</w:t>
      </w:r>
      <w:r>
        <w:t/>
      </w:r>
    </w:p>
    <w:p>
      <w:pPr>
        <w:pStyle w:val="ListBullet"/>
        <!--depth 1-->
        <w:numPr>
          <w:ilvl w:val="0"/>
          <w:numId w:val="123"/>
        </w:numPr>
      </w:pPr>
      <w:r>
        <w:t/>
      </w:r>
      <w:r>
        <w:t>SUBPART 204.17 —SERVICE CONTRACTS INVENTORY</w:t>
      </w:r>
      <w:r>
        <w:t/>
      </w:r>
    </w:p>
    <w:p>
      <w:pPr>
        <w:pStyle w:val="ListBullet2"/>
        <!--depth 2-->
        <w:numPr>
          <w:ilvl w:val="1"/>
          <w:numId w:val="137"/>
        </w:numPr>
      </w:pPr>
      <w:r>
        <w:t/>
      </w:r>
      <w:r>
        <w:t>204.1700 Scope of subpart.</w:t>
      </w:r>
      <w:r>
        <w:t/>
      </w:r>
    </w:p>
    <w:p>
      <w:pPr>
        <w:pStyle w:val="ListBullet2"/>
        <!--depth 2-->
        <w:numPr>
          <w:ilvl w:val="1"/>
          <w:numId w:val="137"/>
        </w:numPr>
      </w:pPr>
      <w:r>
        <w:t/>
      </w:r>
      <w:r>
        <w:t>204.1701 Definitions.</w:t>
      </w:r>
      <w:r>
        <w:t/>
      </w:r>
    </w:p>
    <w:p>
      <w:pPr>
        <w:pStyle w:val="ListBullet2"/>
        <!--depth 2-->
        <w:numPr>
          <w:ilvl w:val="1"/>
          <w:numId w:val="137"/>
        </w:numPr>
      </w:pPr>
      <w:r>
        <w:t/>
      </w:r>
      <w:r>
        <w:t>204.1703 Reporting requirements.</w:t>
      </w:r>
      <w:r>
        <w:t/>
      </w:r>
    </w:p>
    <w:p>
      <w:pPr>
        <w:pStyle w:val="ListBullet2"/>
        <!--depth 2-->
        <w:numPr>
          <w:ilvl w:val="1"/>
          <w:numId w:val="137"/>
        </w:numPr>
      </w:pPr>
      <w:r>
        <w:t/>
      </w:r>
      <w:r>
        <w:t>204.1705 Contract clauses.</w:t>
      </w:r>
      <w:r>
        <w:t/>
      </w:r>
    </w:p>
    <w:p>
      <w:pPr>
        <w:pStyle w:val="ListBullet"/>
        <!--depth 1-->
        <w:numPr>
          <w:ilvl w:val="0"/>
          <w:numId w:val="123"/>
        </w:numPr>
      </w:pPr>
      <w:r>
        <w:t/>
      </w:r>
      <w:r>
        <w:t>SUBPART 204.18 —COMMERCIAL AND GOVERNMENT ENTITY CODE</w:t>
      </w:r>
      <w:r>
        <w:t/>
      </w:r>
    </w:p>
    <w:p>
      <w:pPr>
        <w:pStyle w:val="ListBullet2"/>
        <!--depth 2-->
        <w:numPr>
          <w:ilvl w:val="1"/>
          <w:numId w:val="138"/>
        </w:numPr>
      </w:pPr>
      <w:r>
        <w:t/>
      </w:r>
      <w:r>
        <w:t>204.1870 Procedures.</w:t>
      </w:r>
      <w:r>
        <w:t/>
      </w:r>
    </w:p>
    <w:p>
      <w:pPr>
        <w:pStyle w:val="ListBullet"/>
        <!--depth 1-->
        <w:numPr>
          <w:ilvl w:val="0"/>
          <w:numId w:val="123"/>
        </w:numPr>
      </w:pPr>
      <w:r>
        <w:t/>
      </w:r>
      <w:r>
        <w:t>SUBPART 204.21 —PROHIBITION ON CONTRACTING FOR CERTAIN TELECOMMUNICATIONS AND VIDEO SURVEILLANCE OR EQUIPMENT</w:t>
      </w:r>
      <w:r>
        <w:t/>
      </w:r>
    </w:p>
    <w:p>
      <w:pPr>
        <w:pStyle w:val="ListBullet2"/>
        <!--depth 2-->
        <w:numPr>
          <w:ilvl w:val="1"/>
          <w:numId w:val="139"/>
        </w:numPr>
      </w:pPr>
      <w:r>
        <w:t/>
      </w:r>
      <w:r>
        <w:t>204.2100 Scope of subpart.</w:t>
      </w:r>
      <w:r>
        <w:t/>
      </w:r>
    </w:p>
    <w:p>
      <w:pPr>
        <w:pStyle w:val="ListBullet2"/>
        <!--depth 2-->
        <w:numPr>
          <w:ilvl w:val="1"/>
          <w:numId w:val="139"/>
        </w:numPr>
      </w:pPr>
      <w:r>
        <w:t/>
      </w:r>
      <w:r>
        <w:t>204.2101 Definitions.</w:t>
      </w:r>
      <w:r>
        <w:t/>
      </w:r>
    </w:p>
    <w:p>
      <w:pPr>
        <w:pStyle w:val="ListBullet2"/>
        <!--depth 2-->
        <w:numPr>
          <w:ilvl w:val="1"/>
          <w:numId w:val="139"/>
        </w:numPr>
      </w:pPr>
      <w:r>
        <w:t/>
      </w:r>
      <w:r>
        <w:t>204.2102 Prohibition.</w:t>
      </w:r>
      <w:r>
        <w:t/>
      </w:r>
    </w:p>
    <w:p>
      <w:pPr>
        <w:pStyle w:val="ListBullet2"/>
        <!--depth 2-->
        <w:numPr>
          <w:ilvl w:val="1"/>
          <w:numId w:val="139"/>
        </w:numPr>
      </w:pPr>
      <w:r>
        <w:t/>
      </w:r>
      <w:r>
        <w:t>204.2103 Procedures.</w:t>
      </w:r>
      <w:r>
        <w:t/>
      </w:r>
    </w:p>
    <w:p>
      <w:pPr>
        <w:pStyle w:val="ListBullet2"/>
        <!--depth 2-->
        <w:numPr>
          <w:ilvl w:val="1"/>
          <w:numId w:val="139"/>
        </w:numPr>
      </w:pPr>
      <w:r>
        <w:t/>
      </w:r>
      <w:r>
        <w:t>204.2104 Waivers.</w:t>
      </w:r>
      <w:r>
        <w:t/>
      </w:r>
    </w:p>
    <w:p>
      <w:pPr>
        <w:pStyle w:val="ListBullet2"/>
        <!--depth 2-->
        <w:numPr>
          <w:ilvl w:val="1"/>
          <w:numId w:val="139"/>
        </w:numPr>
      </w:pPr>
      <w:r>
        <w:t/>
      </w:r>
      <w:r>
        <w:t>204.2105 Solicitation provisions and contract clause.</w:t>
      </w:r>
      <w:r>
        <w:t/>
      </w:r>
    </w:p>
    <w:p>
      <w:pPr>
        <w:pStyle w:val="ListBullet"/>
        <!--depth 1-->
        <w:numPr>
          <w:ilvl w:val="0"/>
          <w:numId w:val="123"/>
        </w:numPr>
      </w:pPr>
      <w:r>
        <w:t/>
      </w:r>
      <w:r>
        <w:t>SUBPART 204.70 —PROCUREMENT ACQUISITION LEAD TIME</w:t>
      </w:r>
      <w:r>
        <w:t/>
      </w:r>
    </w:p>
    <w:p>
      <w:pPr>
        <w:pStyle w:val="ListBullet2"/>
        <!--depth 2-->
        <w:numPr>
          <w:ilvl w:val="1"/>
          <w:numId w:val="140"/>
        </w:numPr>
      </w:pPr>
      <w:r>
        <w:t/>
      </w:r>
      <w:r>
        <w:t>204.7001 Procedures.</w:t>
      </w:r>
      <w:r>
        <w:t/>
      </w:r>
    </w:p>
    <w:p>
      <w:pPr>
        <w:pStyle w:val="ListBullet"/>
        <!--depth 1-->
        <w:numPr>
          <w:ilvl w:val="0"/>
          <w:numId w:val="123"/>
        </w:numPr>
      </w:pPr>
      <w:r>
        <w:t/>
      </w:r>
      <w:r>
        <w:t>SUBPART 204.71 —UNIFORM CONTRACT LINE ITEM NUMBERING SYSTEM</w:t>
      </w:r>
      <w:r>
        <w:t/>
      </w:r>
    </w:p>
    <w:p>
      <w:pPr>
        <w:pStyle w:val="ListBullet2"/>
        <!--depth 2-->
        <w:numPr>
          <w:ilvl w:val="1"/>
          <w:numId w:val="141"/>
        </w:numPr>
      </w:pPr>
      <w:r>
        <w:t/>
      </w:r>
      <w:r>
        <w:t>204.7100 Scope.</w:t>
      </w:r>
      <w:r>
        <w:t/>
      </w:r>
    </w:p>
    <w:p>
      <w:pPr>
        <w:pStyle w:val="ListBullet2"/>
        <!--depth 2-->
        <w:numPr>
          <w:ilvl w:val="1"/>
          <w:numId w:val="141"/>
        </w:numPr>
      </w:pPr>
      <w:r>
        <w:t/>
      </w:r>
      <w:r>
        <w:t>204.7101 Definitions.</w:t>
      </w:r>
      <w:r>
        <w:t/>
      </w:r>
    </w:p>
    <w:p>
      <w:pPr>
        <w:pStyle w:val="ListBullet2"/>
        <!--depth 2-->
        <w:numPr>
          <w:ilvl w:val="1"/>
          <w:numId w:val="141"/>
        </w:numPr>
      </w:pPr>
      <w:r>
        <w:t/>
      </w:r>
      <w:r>
        <w:t>204.7102 Policy.</w:t>
      </w:r>
      <w:r>
        <w:t/>
      </w:r>
    </w:p>
    <w:p>
      <w:pPr>
        <w:pStyle w:val="ListBullet2"/>
        <!--depth 2-->
        <w:numPr>
          <w:ilvl w:val="1"/>
          <w:numId w:val="141"/>
        </w:numPr>
      </w:pPr>
      <w:r>
        <w:t/>
      </w:r>
      <w:r>
        <w:t>204.7103 Contract line items.</w:t>
      </w:r>
      <w:r>
        <w:t/>
      </w:r>
    </w:p>
    <w:p>
      <w:pPr>
        <w:pStyle w:val="ListBullet3"/>
        <!--depth 3-->
        <w:numPr>
          <w:ilvl w:val="2"/>
          <w:numId w:val="142"/>
        </w:numPr>
      </w:pPr>
      <w:r>
        <w:t/>
      </w:r>
      <w:r>
        <w:t>204.7103-1 Criteria for establishing.</w:t>
      </w:r>
      <w:r>
        <w:t/>
      </w:r>
    </w:p>
    <w:p>
      <w:pPr>
        <w:pStyle w:val="ListBullet3"/>
        <!--depth 3-->
        <w:numPr>
          <w:ilvl w:val="2"/>
          <w:numId w:val="142"/>
        </w:numPr>
      </w:pPr>
      <w:r>
        <w:t/>
      </w:r>
      <w:r>
        <w:t>204.7103-2 Numbering procedures.</w:t>
      </w:r>
      <w:r>
        <w:t/>
      </w:r>
    </w:p>
    <w:p>
      <w:pPr>
        <w:pStyle w:val="ListBullet2"/>
        <!--depth 2-->
        <w:numPr>
          <w:ilvl w:val="1"/>
          <w:numId w:val="141"/>
        </w:numPr>
      </w:pPr>
      <w:r>
        <w:t/>
      </w:r>
      <w:r>
        <w:t>204.7104 Contract subline items.</w:t>
      </w:r>
      <w:r>
        <w:t/>
      </w:r>
    </w:p>
    <w:p>
      <w:pPr>
        <w:pStyle w:val="ListBullet3"/>
        <!--depth 3-->
        <w:numPr>
          <w:ilvl w:val="2"/>
          <w:numId w:val="143"/>
        </w:numPr>
      </w:pPr>
      <w:r>
        <w:t/>
      </w:r>
      <w:r>
        <w:t>204.7104-1 Criteria for establishing.</w:t>
      </w:r>
      <w:r>
        <w:t/>
      </w:r>
    </w:p>
    <w:p>
      <w:pPr>
        <w:pStyle w:val="ListBullet3"/>
        <!--depth 3-->
        <w:numPr>
          <w:ilvl w:val="2"/>
          <w:numId w:val="143"/>
        </w:numPr>
      </w:pPr>
      <w:r>
        <w:t/>
      </w:r>
      <w:r>
        <w:t>204.7104-2 Numbering procedures.</w:t>
      </w:r>
      <w:r>
        <w:t/>
      </w:r>
    </w:p>
    <w:p>
      <w:pPr>
        <w:pStyle w:val="ListBullet2"/>
        <!--depth 2-->
        <w:numPr>
          <w:ilvl w:val="1"/>
          <w:numId w:val="141"/>
        </w:numPr>
      </w:pPr>
      <w:r>
        <w:t/>
      </w:r>
      <w:r>
        <w:t>204.7105 Contract exhibits and attachments.</w:t>
      </w:r>
      <w:r>
        <w:t/>
      </w:r>
    </w:p>
    <w:p>
      <w:pPr>
        <w:pStyle w:val="ListBullet2"/>
        <!--depth 2-->
        <w:numPr>
          <w:ilvl w:val="1"/>
          <w:numId w:val="141"/>
        </w:numPr>
      </w:pPr>
      <w:r>
        <w:t/>
      </w:r>
      <w:r>
        <w:t>204.7106 Contract modifications.</w:t>
      </w:r>
      <w:r>
        <w:t/>
      </w:r>
    </w:p>
    <w:p>
      <w:pPr>
        <w:pStyle w:val="ListBullet2"/>
        <!--depth 2-->
        <w:numPr>
          <w:ilvl w:val="1"/>
          <w:numId w:val="141"/>
        </w:numPr>
      </w:pPr>
      <w:r>
        <w:t/>
      </w:r>
      <w:r>
        <w:t>204.7107 Contract accounting classification reference number (ACRN) and agency accounting identifier (AAI).</w:t>
      </w:r>
      <w:r>
        <w:t/>
      </w:r>
    </w:p>
    <w:p>
      <w:pPr>
        <w:pStyle w:val="ListBullet2"/>
        <!--depth 2-->
        <w:numPr>
          <w:ilvl w:val="1"/>
          <w:numId w:val="141"/>
        </w:numPr>
      </w:pPr>
      <w:r>
        <w:t/>
      </w:r>
      <w:r>
        <w:t>204.7108 Payment instructions.</w:t>
      </w:r>
      <w:r>
        <w:t/>
      </w:r>
    </w:p>
    <w:p>
      <w:pPr>
        <w:pStyle w:val="ListBullet2"/>
        <!--depth 2-->
        <w:numPr>
          <w:ilvl w:val="1"/>
          <w:numId w:val="141"/>
        </w:numPr>
      </w:pPr>
      <w:r>
        <w:t/>
      </w:r>
      <w:r>
        <w:t>204.7109 Contract clauses.</w:t>
      </w:r>
      <w:r>
        <w:t/>
      </w:r>
    </w:p>
    <w:p>
      <w:pPr>
        <w:pStyle w:val="ListBullet"/>
        <!--depth 1-->
        <w:numPr>
          <w:ilvl w:val="0"/>
          <w:numId w:val="123"/>
        </w:numPr>
      </w:pPr>
      <w:r>
        <w:t/>
      </w:r>
      <w:r>
        <w:t>SUBPART 204.72 – ANTITERRORISM AWARENESS TRAINING</w:t>
      </w:r>
      <w:r>
        <w:t/>
      </w:r>
    </w:p>
    <w:p>
      <w:pPr>
        <w:pStyle w:val="ListBullet2"/>
        <!--depth 2-->
        <w:numPr>
          <w:ilvl w:val="1"/>
          <w:numId w:val="144"/>
        </w:numPr>
      </w:pPr>
      <w:r>
        <w:t/>
      </w:r>
      <w:r>
        <w:t>204.7200 Scope of subpart.</w:t>
      </w:r>
      <w:r>
        <w:t/>
      </w:r>
    </w:p>
    <w:p>
      <w:pPr>
        <w:pStyle w:val="ListBullet2"/>
        <!--depth 2-->
        <w:numPr>
          <w:ilvl w:val="1"/>
          <w:numId w:val="144"/>
        </w:numPr>
      </w:pPr>
      <w:r>
        <w:t/>
      </w:r>
      <w:r>
        <w:t>204.7201 Definition.</w:t>
      </w:r>
      <w:r>
        <w:t/>
      </w:r>
    </w:p>
    <w:p>
      <w:pPr>
        <w:pStyle w:val="ListBullet2"/>
        <!--depth 2-->
        <w:numPr>
          <w:ilvl w:val="1"/>
          <w:numId w:val="144"/>
        </w:numPr>
      </w:pPr>
      <w:r>
        <w:t/>
      </w:r>
      <w:r>
        <w:t>204.7202 Policy.</w:t>
      </w:r>
      <w:r>
        <w:t/>
      </w:r>
    </w:p>
    <w:p>
      <w:pPr>
        <w:pStyle w:val="ListBullet2"/>
        <!--depth 2-->
        <w:numPr>
          <w:ilvl w:val="1"/>
          <w:numId w:val="144"/>
        </w:numPr>
      </w:pPr>
      <w:r>
        <w:t/>
      </w:r>
      <w:r>
        <w:t>204.7203 Contract clause.</w:t>
      </w:r>
      <w:r>
        <w:t/>
      </w:r>
    </w:p>
    <w:p>
      <w:pPr>
        <w:pStyle w:val="ListBullet"/>
        <!--depth 1-->
        <w:numPr>
          <w:ilvl w:val="0"/>
          <w:numId w:val="123"/>
        </w:numPr>
      </w:pPr>
      <w:r>
        <w:t/>
      </w:r>
      <w:r>
        <w:t>SUBPART 204.73 —SAFEGUARDING COVERED DEFENSE INFORMATION AND CYBER INCIDENT REPORTING</w:t>
      </w:r>
      <w:r>
        <w:t/>
      </w:r>
    </w:p>
    <w:p>
      <w:pPr>
        <w:pStyle w:val="ListBullet2"/>
        <!--depth 2-->
        <w:numPr>
          <w:ilvl w:val="1"/>
          <w:numId w:val="145"/>
        </w:numPr>
      </w:pPr>
      <w:r>
        <w:t/>
      </w:r>
      <w:r>
        <w:t>204.7300 Scope.</w:t>
      </w:r>
      <w:r>
        <w:t/>
      </w:r>
    </w:p>
    <w:p>
      <w:pPr>
        <w:pStyle w:val="ListBullet2"/>
        <!--depth 2-->
        <w:numPr>
          <w:ilvl w:val="1"/>
          <w:numId w:val="145"/>
        </w:numPr>
      </w:pPr>
      <w:r>
        <w:t/>
      </w:r>
      <w:r>
        <w:t>204.7301 Definitions.</w:t>
      </w:r>
      <w:r>
        <w:t/>
      </w:r>
    </w:p>
    <w:p>
      <w:pPr>
        <w:pStyle w:val="ListBullet2"/>
        <!--depth 2-->
        <w:numPr>
          <w:ilvl w:val="1"/>
          <w:numId w:val="145"/>
        </w:numPr>
      </w:pPr>
      <w:r>
        <w:t/>
      </w:r>
      <w:r>
        <w:t>204.7302 Policy.</w:t>
      </w:r>
      <w:r>
        <w:t/>
      </w:r>
    </w:p>
    <w:p>
      <w:pPr>
        <w:pStyle w:val="ListBullet2"/>
        <!--depth 2-->
        <w:numPr>
          <w:ilvl w:val="1"/>
          <w:numId w:val="145"/>
        </w:numPr>
      </w:pPr>
      <w:r>
        <w:t/>
      </w:r>
      <w:r>
        <w:t>204.7303 Procedures.</w:t>
      </w:r>
      <w:r>
        <w:t/>
      </w:r>
    </w:p>
    <w:p>
      <w:pPr>
        <w:pStyle w:val="ListBullet2"/>
        <!--depth 2-->
        <w:numPr>
          <w:ilvl w:val="1"/>
          <w:numId w:val="145"/>
        </w:numPr>
      </w:pPr>
      <w:r>
        <w:t/>
      </w:r>
      <w:r>
        <w:t>204.7304 Solicitation provision and contract clauses.</w:t>
      </w:r>
      <w:r>
        <w:t/>
      </w:r>
    </w:p>
    <w:p>
      <w:pPr>
        <w:pStyle w:val="ListBullet"/>
        <!--depth 1-->
        <w:numPr>
          <w:ilvl w:val="0"/>
          <w:numId w:val="123"/>
        </w:numPr>
      </w:pPr>
      <w:r>
        <w:t/>
      </w:r>
      <w:r>
        <w:t>SUBPART 204.74 —DISCLOSURE OF INFORMATION TO LITIGATION SUPPORT CONTRACTORS</w:t>
      </w:r>
      <w:r>
        <w:t/>
      </w:r>
    </w:p>
    <w:p>
      <w:pPr>
        <w:pStyle w:val="ListBullet2"/>
        <!--depth 2-->
        <w:numPr>
          <w:ilvl w:val="1"/>
          <w:numId w:val="146"/>
        </w:numPr>
      </w:pPr>
      <w:r>
        <w:t/>
      </w:r>
      <w:r>
        <w:t>204.7400 Scope of subpart.</w:t>
      </w:r>
      <w:r>
        <w:t/>
      </w:r>
    </w:p>
    <w:p>
      <w:pPr>
        <w:pStyle w:val="ListBullet2"/>
        <!--depth 2-->
        <w:numPr>
          <w:ilvl w:val="1"/>
          <w:numId w:val="146"/>
        </w:numPr>
      </w:pPr>
      <w:r>
        <w:t/>
      </w:r>
      <w:r>
        <w:t>204.7401 Definitions.</w:t>
      </w:r>
      <w:r>
        <w:t/>
      </w:r>
    </w:p>
    <w:p>
      <w:pPr>
        <w:pStyle w:val="ListBullet2"/>
        <!--depth 2-->
        <w:numPr>
          <w:ilvl w:val="1"/>
          <w:numId w:val="146"/>
        </w:numPr>
      </w:pPr>
      <w:r>
        <w:t/>
      </w:r>
      <w:r>
        <w:t>204.7402 Policy.</w:t>
      </w:r>
      <w:r>
        <w:t/>
      </w:r>
    </w:p>
    <w:p>
      <w:pPr>
        <w:pStyle w:val="ListBullet2"/>
        <!--depth 2-->
        <w:numPr>
          <w:ilvl w:val="1"/>
          <w:numId w:val="146"/>
        </w:numPr>
      </w:pPr>
      <w:r>
        <w:t/>
      </w:r>
      <w:r>
        <w:t>204.7403 Contract clauses.</w:t>
      </w:r>
      <w:r>
        <w:t/>
      </w:r>
    </w:p>
    <w:p>
      <w:pPr>
        <w:pStyle w:val="ListBullet"/>
        <!--depth 1-->
        <w:numPr>
          <w:ilvl w:val="0"/>
          <w:numId w:val="123"/>
        </w:numPr>
      </w:pPr>
      <w:r>
        <w:t/>
      </w:r>
      <w:r>
        <w:t>SUBPART 204.75 —CYBERSECURITY MATURITY MODEL CERTIFICATION</w:t>
      </w:r>
      <w:r>
        <w:t/>
      </w:r>
    </w:p>
    <w:p>
      <w:pPr>
        <w:pStyle w:val="ListBullet2"/>
        <!--depth 2-->
        <w:numPr>
          <w:ilvl w:val="1"/>
          <w:numId w:val="147"/>
        </w:numPr>
      </w:pPr>
      <w:r>
        <w:t/>
      </w:r>
      <w:r>
        <w:t>204.7500 Scope of subpart.</w:t>
      </w:r>
      <w:r>
        <w:t/>
      </w:r>
    </w:p>
    <w:p>
      <w:pPr>
        <w:pStyle w:val="ListBullet2"/>
        <!--depth 2-->
        <w:numPr>
          <w:ilvl w:val="1"/>
          <w:numId w:val="147"/>
        </w:numPr>
      </w:pPr>
      <w:r>
        <w:t/>
      </w:r>
      <w:r>
        <w:t>204.7501 Policy.</w:t>
      </w:r>
      <w:r>
        <w:t/>
      </w:r>
    </w:p>
    <w:p>
      <w:pPr>
        <w:pStyle w:val="ListBullet2"/>
        <!--depth 2-->
        <w:numPr>
          <w:ilvl w:val="1"/>
          <w:numId w:val="147"/>
        </w:numPr>
      </w:pPr>
      <w:r>
        <w:t/>
      </w:r>
      <w:r>
        <w:t>204.7502 Procedures.</w:t>
      </w:r>
      <w:r>
        <w:t/>
      </w:r>
    </w:p>
    <w:p>
      <w:pPr>
        <w:pStyle w:val="ListBullet2"/>
        <!--depth 2-->
        <w:numPr>
          <w:ilvl w:val="1"/>
          <w:numId w:val="147"/>
        </w:numPr>
      </w:pPr>
      <w:r>
        <w:t/>
      </w:r>
      <w:r>
        <w:t>204.7503 Contract clause.</w:t>
      </w:r>
      <w:r>
        <w:t/>
      </w:r>
    </w:p>
    <!--Topic unique_169-->
    <w:p>
      <w:pPr>
        <w:pStyle w:val="Heading4"/>
      </w:pPr>
      <w:bookmarkStart w:id="149" w:name="_Refd19e22139"/>
      <w:bookmarkStart w:id="150" w:name="_Tocd19e22139"/>
      <w:r>
        <w:t/>
      </w:r>
      <w:r>
        <w:t>SUBPART 204.1</w:t>
      </w:r>
      <w:r>
        <w:t xml:space="preserve"> —CONTRACT EXECUTION</w:t>
      </w:r>
      <w:bookmarkEnd w:id="149"/>
      <w:bookmarkEnd w:id="150"/>
    </w:p>
    <!--Topic unique_170-->
    <w:p>
      <w:pPr>
        <w:pStyle w:val="Heading5"/>
      </w:pPr>
      <w:bookmarkStart w:id="151" w:name="_Refd19e22147"/>
      <w:bookmarkStart w:id="152" w:name="_Tocd19e22147"/>
      <w:r>
        <w:t/>
      </w:r>
      <w:r>
        <w:t>204.101</w:t>
      </w:r>
      <w:r>
        <w:t xml:space="preserve"> Contracting officer's signature.</w:t>
      </w:r>
      <w:bookmarkEnd w:id="151"/>
      <w:bookmarkEnd w:id="152"/>
    </w:p>
    <w:p>
      <w:pPr>
        <w:pStyle w:val="BodyText"/>
      </w:pPr>
      <w:r>
        <w:t xml:space="preserve">Follow the procedures at PGI </w:t>
      </w:r>
      <w:r>
        <w:t>204.101</w:t>
      </w:r>
      <w:r>
        <w:t xml:space="preserve"> for signature of contract documents.</w:t>
      </w:r>
    </w:p>
    <!--Topic unique_171-->
    <w:p>
      <w:pPr>
        <w:pStyle w:val="Heading4"/>
      </w:pPr>
      <w:bookmarkStart w:id="153" w:name="_Refd19e22166"/>
      <w:bookmarkStart w:id="154" w:name="_Tocd19e22166"/>
      <w:r>
        <w:t/>
      </w:r>
      <w:r>
        <w:t>SUBPART 204.2</w:t>
      </w:r>
      <w:r>
        <w:t xml:space="preserve"> —CONTRACT DISTRIBUTION</w:t>
      </w:r>
      <w:bookmarkEnd w:id="153"/>
      <w:bookmarkEnd w:id="154"/>
    </w:p>
    <!--Topic unique_172-->
    <w:p>
      <w:pPr>
        <w:pStyle w:val="Heading5"/>
      </w:pPr>
      <w:bookmarkStart w:id="155" w:name="_Refd19e22174"/>
      <w:bookmarkStart w:id="156" w:name="_Tocd19e22174"/>
      <w:r>
        <w:t/>
      </w:r>
      <w:r>
        <w:t>204.201</w:t>
      </w:r>
      <w:r>
        <w:t xml:space="preserve"> Procedures.</w:t>
      </w:r>
      <w:bookmarkEnd w:id="155"/>
      <w:bookmarkEnd w:id="156"/>
    </w:p>
    <w:p>
      <w:pPr>
        <w:pStyle w:val="BodyText"/>
      </w:pPr>
      <w:r>
        <w:t xml:space="preserve">Follow the procedures at PGI </w:t>
      </w:r>
      <w:r>
        <w:t>204.201</w:t>
      </w:r>
      <w:r>
        <w:t xml:space="preserve"> for the distribution of contracts and modifications.</w:t>
      </w:r>
    </w:p>
    <w:p>
      <w:pPr>
        <w:pStyle w:val="BodyText"/>
      </w:pPr>
      <w:r>
        <w:t>(a) In lieu of the requirement at FAR 4.201(a), contracting officers shall distribute one signed copy or reproduction of the signed contract to the contractor.</w:t>
      </w:r>
    </w:p>
    <!--Topic unique_173-->
    <w:p>
      <w:pPr>
        <w:pStyle w:val="Heading5"/>
      </w:pPr>
      <w:bookmarkStart w:id="157" w:name="_Refd19e22195"/>
      <w:bookmarkStart w:id="158" w:name="_Tocd19e22195"/>
      <w:r>
        <w:t/>
      </w:r>
      <w:r>
        <w:t>204.203</w:t>
      </w:r>
      <w:r>
        <w:t xml:space="preserve"> Taxpayer identification information.</w:t>
      </w:r>
      <w:bookmarkEnd w:id="157"/>
      <w:bookmarkEnd w:id="158"/>
    </w:p>
    <w:p>
      <w:pPr>
        <w:pStyle w:val="BodyText"/>
      </w:pPr>
      <w:r>
        <w:t>(b) The procedure at FAR 4.203(b) does not apply to contracts that include the provision at FAR 52.204-7, System for Award Management. The payment office obtains the taxpayer identification number and the type of organization from the System for Award Management database.</w:t>
      </w:r>
    </w:p>
    <!--Topic unique_174-->
    <w:p>
      <w:pPr>
        <w:pStyle w:val="Heading5"/>
      </w:pPr>
      <w:bookmarkStart w:id="159" w:name="_Refd19e22210"/>
      <w:bookmarkStart w:id="160" w:name="_Tocd19e22210"/>
      <w:r>
        <w:t/>
      </w:r>
      <w:r>
        <w:t>204.270</w:t>
      </w:r>
      <w:r>
        <w:t xml:space="preserve"> Electronic Data Access.</w:t>
      </w:r>
      <w:bookmarkEnd w:id="159"/>
      <w:bookmarkEnd w:id="160"/>
    </w:p>
    <!--Topic unique_175-->
    <w:p>
      <w:pPr>
        <w:pStyle w:val="Heading6"/>
      </w:pPr>
      <w:bookmarkStart w:id="161" w:name="_Refd19e22218"/>
      <w:bookmarkStart w:id="162" w:name="_Tocd19e22218"/>
      <w:r>
        <w:t/>
      </w:r>
      <w:r>
        <w:t>204.270-1</w:t>
      </w:r>
      <w:r>
        <w:t xml:space="preserve"> Policy.</w:t>
      </w:r>
      <w:bookmarkEnd w:id="161"/>
      <w:bookmarkEnd w:id="162"/>
    </w:p>
    <w:p>
      <w:pPr>
        <w:pStyle w:val="BodyText"/>
      </w:pPr>
      <w:r>
        <w:t>(a) The Electronic Data Access (EDA) system, an online repository for contractual instruments and supporting documents, is DoD’s primary tool for electronic distribution of contract documents and contract data. Contract attachments shall be uploaded to EDA, except for contract attachments that are classified, are too sensitive for widespread distribution (e.g., personally identifiable information and Privacy Act and Health Insurance Portability and Accountability Act, or cannot be practicably converted to electronic format (e.g., samples, drawings, and models). Section J (or similar location when the Uniform Contract Format is not used) shall include the annotation “provided under separate cover” for any attachment not uploaded to EDA.</w:t>
      </w:r>
    </w:p>
    <w:p>
      <w:pPr>
        <w:pStyle w:val="BodyText"/>
      </w:pPr>
      <w:r>
        <w:t>(b) Agencies are responsible for ensuring the following when posting documents, including contractual instruments, to EDA—</w:t>
      </w:r>
    </w:p>
    <w:p>
      <w:pPr>
        <w:pStyle w:val="BodyText"/>
      </w:pPr>
      <w:r>
        <w:t>(1) The timely distribution of documents; and</w:t>
      </w:r>
    </w:p>
    <w:p>
      <w:pPr>
        <w:pStyle w:val="BodyText"/>
      </w:pPr>
      <w:r>
        <w:t>(2) That internal controls are in place to ensure that—</w:t>
      </w:r>
    </w:p>
    <w:p>
      <w:pPr>
        <w:pStyle w:val="BodyText"/>
      </w:pPr>
      <w:r>
        <w:t>(i) The electronic version of a contract document in EDA is an accurate representation of the contract; and</w:t>
      </w:r>
    </w:p>
    <w:p>
      <w:pPr>
        <w:pStyle w:val="BodyText"/>
      </w:pPr>
      <w:r>
        <w:t>(ii) The contract data in EDA is an accurate representation of the underlying contract.</w:t>
      </w:r>
    </w:p>
    <!--Topic unique_176-->
    <w:p>
      <w:pPr>
        <w:pStyle w:val="Heading6"/>
      </w:pPr>
      <w:bookmarkStart w:id="163" w:name="_Refd19e22243"/>
      <w:bookmarkStart w:id="164" w:name="_Tocd19e22243"/>
      <w:r>
        <w:t/>
      </w:r>
      <w:r>
        <w:t>204.270-2</w:t>
      </w:r>
      <w:r>
        <w:t xml:space="preserve"> Procedures.</w:t>
      </w:r>
      <w:bookmarkEnd w:id="163"/>
      <w:bookmarkEnd w:id="164"/>
    </w:p>
    <w:p>
      <w:pPr>
        <w:pStyle w:val="BodyText"/>
      </w:pPr>
      <w:r>
        <w:t xml:space="preserve">(b) The procedures at PGI </w:t>
      </w:r>
      <w:r>
        <w:t>204.270-2</w:t>
      </w:r>
      <w:r>
        <w:t xml:space="preserve"> (b) provide details on how to record the results of data verification in EDA. When these procedures are followed, contract documents and data in EDA are an accurate representation of the contract and therefore may be used for audit purposes.</w:t>
      </w:r>
    </w:p>
    <w:p>
      <w:pPr>
        <w:pStyle w:val="BodyText"/>
      </w:pPr>
      <w:r>
        <w:t xml:space="preserve">(c) The procedures at PGI </w:t>
      </w:r>
      <w:r>
        <w:t>204.270-2</w:t>
      </w:r>
      <w:r>
        <w:t xml:space="preserve"> (c) provide details on the creation and processing of contract deficiency reports, which are used to correct problems with contracts distributed in EDA.</w:t>
      </w:r>
    </w:p>
    <!--Topic unique_177-->
    <w:p>
      <w:pPr>
        <w:pStyle w:val="Heading4"/>
      </w:pPr>
      <w:bookmarkStart w:id="165" w:name="_Refd19e22268"/>
      <w:bookmarkStart w:id="166" w:name="_Tocd19e22268"/>
      <w:r>
        <w:t/>
      </w:r>
      <w:r>
        <w:t>SUBPART 204.4</w:t>
      </w:r>
      <w:r>
        <w:t xml:space="preserve"> —SAFEGUARDING CLASSIFIED INFORMATION WITHIN INDUSTRY</w:t>
      </w:r>
      <w:bookmarkEnd w:id="165"/>
      <w:bookmarkEnd w:id="166"/>
    </w:p>
    <!--Topic unique_178-->
    <w:p>
      <w:pPr>
        <w:pStyle w:val="Heading5"/>
      </w:pPr>
      <w:bookmarkStart w:id="167" w:name="_Refd19e22276"/>
      <w:bookmarkStart w:id="168" w:name="_Tocd19e22276"/>
      <w:r>
        <w:t/>
      </w:r>
      <w:r>
        <w:t>204.402</w:t>
      </w:r>
      <w:r>
        <w:t xml:space="preserve"> General.</w:t>
      </w:r>
      <w:bookmarkEnd w:id="167"/>
      <w:bookmarkEnd w:id="168"/>
    </w:p>
    <w:p>
      <w:pPr>
        <w:pStyle w:val="BodyText"/>
      </w:pPr>
      <w:r>
        <w:t xml:space="preserve">DoD employees or members of the Armed Forces who are assigned to or visiting a contractor facility and are engaged in oversight of an acquisition program will retain control of their work products, both classified and unclassified (see PGI </w:t>
      </w:r>
      <w:r>
        <w:t>204.402</w:t>
      </w:r>
      <w:r>
        <w:t xml:space="preserve"> ).</w:t>
      </w:r>
    </w:p>
    <!--Topic unique_179-->
    <w:p>
      <w:pPr>
        <w:pStyle w:val="Heading5"/>
      </w:pPr>
      <w:bookmarkStart w:id="169" w:name="_Refd19e22295"/>
      <w:bookmarkStart w:id="170" w:name="_Tocd19e22295"/>
      <w:r>
        <w:t/>
      </w:r>
      <w:r>
        <w:t>204.403</w:t>
      </w:r>
      <w:r>
        <w:t xml:space="preserve"> Responsibilities of contracting officers.</w:t>
      </w:r>
      <w:bookmarkEnd w:id="169"/>
      <w:bookmarkEnd w:id="170"/>
    </w:p>
    <w:p>
      <w:pPr>
        <w:pStyle w:val="BodyText"/>
      </w:pPr>
      <w:r>
        <w:t xml:space="preserve">(1) Contracting officers shall ensure that solicitations comply with PGI </w:t>
      </w:r>
      <w:r>
        <w:t>204.403</w:t>
      </w:r>
      <w:r>
        <w:t xml:space="preserve"> (1).</w:t>
      </w:r>
    </w:p>
    <w:p>
      <w:pPr>
        <w:pStyle w:val="BodyText"/>
      </w:pPr>
      <w:r>
        <w:t xml:space="preserve">(2) For additional guidance on determining a project to be fundamental research in accordance with </w:t>
      </w:r>
      <w:r>
        <w:t>252.204-7000</w:t>
      </w:r>
      <w:r>
        <w:t xml:space="preserve"> (a)(3), see PGI </w:t>
      </w:r>
      <w:r>
        <w:t>204.403</w:t>
      </w:r>
      <w:r>
        <w:t xml:space="preserve"> (2).</w:t>
      </w:r>
    </w:p>
    <!--Topic unique_180-->
    <w:p>
      <w:pPr>
        <w:pStyle w:val="Heading5"/>
      </w:pPr>
      <w:bookmarkStart w:id="171" w:name="_Refd19e22324"/>
      <w:bookmarkStart w:id="172" w:name="_Tocd19e22324"/>
      <w:r>
        <w:t/>
      </w:r>
      <w:r>
        <w:t>204.404</w:t>
      </w:r>
      <w:r>
        <w:t xml:space="preserve"> Contract clause.</w:t>
      </w:r>
      <w:bookmarkEnd w:id="171"/>
      <w:bookmarkEnd w:id="172"/>
    </w:p>
    <!--Topic unique_181-->
    <w:p>
      <w:pPr>
        <w:pStyle w:val="Heading6"/>
      </w:pPr>
      <w:bookmarkStart w:id="173" w:name="_Refd19e22332"/>
      <w:bookmarkStart w:id="174" w:name="_Tocd19e22332"/>
      <w:r>
        <w:t/>
      </w:r>
      <w:r>
        <w:t>204.404-70</w:t>
      </w:r>
      <w:r>
        <w:t xml:space="preserve"> Additional contract clauses.</w:t>
      </w:r>
      <w:bookmarkEnd w:id="173"/>
      <w:bookmarkEnd w:id="174"/>
    </w:p>
    <w:p>
      <w:pPr>
        <w:pStyle w:val="BodyText"/>
      </w:pPr>
      <w:r>
        <w:t xml:space="preserve">(a) Use the clause at </w:t>
      </w:r>
      <w:r>
        <w:t>252.204-7000</w:t>
      </w:r>
      <w:r>
        <w:t xml:space="preserve"> , Disclosure of Information, in solicitations and contracts when the contractor will have access to or generate unclassified information that may be sensitive and inappropriate for release to the public.</w:t>
      </w:r>
    </w:p>
    <w:p>
      <w:pPr>
        <w:pStyle w:val="BodyText"/>
      </w:pPr>
      <w:r>
        <w:t xml:space="preserve">(b) Use the clause at </w:t>
      </w:r>
      <w:r>
        <w:t>252.204-7003</w:t>
      </w:r>
      <w:r>
        <w:t xml:space="preserve"> , Control of Government Personnel Work Product, in all solicitations and contracts.</w:t>
      </w:r>
    </w:p>
    <!--Topic unique_182-->
    <w:p>
      <w:pPr>
        <w:pStyle w:val="Heading5"/>
      </w:pPr>
      <w:bookmarkStart w:id="175" w:name="_Refd19e22357"/>
      <w:bookmarkStart w:id="176" w:name="_Tocd19e22357"/>
      <w:r>
        <w:t/>
      </w:r>
      <w:r>
        <w:t>204.470</w:t>
      </w:r>
      <w:r>
        <w:t xml:space="preserve"> U.S.-International Atomic Energy Agency Additional Protocol.</w:t>
      </w:r>
      <w:bookmarkEnd w:id="175"/>
      <w:bookmarkEnd w:id="176"/>
    </w:p>
    <!--Topic unique_183-->
    <w:p>
      <w:pPr>
        <w:pStyle w:val="Heading6"/>
      </w:pPr>
      <w:bookmarkStart w:id="177" w:name="_Refd19e22365"/>
      <w:bookmarkStart w:id="178" w:name="_Tocd19e22365"/>
      <w:r>
        <w:t/>
      </w:r>
      <w:r>
        <w:t>204.470-1</w:t>
      </w:r>
      <w:r>
        <w:t xml:space="preserve"> General.</w:t>
      </w:r>
      <w:bookmarkEnd w:id="177"/>
      <w:bookmarkEnd w:id="178"/>
    </w:p>
    <w:p>
      <w:pPr>
        <w:pStyle w:val="BodyText"/>
      </w:pPr>
      <w:r>
        <w:t>Under the U.S.-International Atomic Energy Agency Additional Protocol (U.S.-IAEA AP), the United States is required to declare a wide range of public and private nuclear-related activities to the IAEA and potentially provide access to IAEA inspectors for verification purposes.</w:t>
      </w:r>
    </w:p>
    <!--Topic unique_184-->
    <w:p>
      <w:pPr>
        <w:pStyle w:val="Heading6"/>
      </w:pPr>
      <w:bookmarkStart w:id="179" w:name="_Refd19e22380"/>
      <w:bookmarkStart w:id="180" w:name="_Tocd19e22380"/>
      <w:r>
        <w:t/>
      </w:r>
      <w:r>
        <w:t>204.470-2</w:t>
      </w:r>
      <w:r>
        <w:t xml:space="preserve"> National security exclusion.</w:t>
      </w:r>
      <w:bookmarkEnd w:id="179"/>
      <w:bookmarkEnd w:id="180"/>
    </w:p>
    <w:p>
      <w:pPr>
        <w:pStyle w:val="BodyText"/>
      </w:pPr>
      <w:r>
        <w:t>(a) The U.S.-IAEA AP permits the United States unilaterally to declare exclusions from inspection requirements for activities, or locations or information associated with such activities, with direct national security significance.</w:t>
      </w:r>
    </w:p>
    <w:p>
      <w:pPr>
        <w:pStyle w:val="BodyText"/>
      </w:pPr>
      <w:r>
        <w:t>(b) In order to ensure that all relevant activities are reviewed for direct national security significance, both current and former activities, and associated locations or information, are to be considered for applicability for a national security exclusion.</w:t>
      </w:r>
    </w:p>
    <w:p>
      <w:pPr>
        <w:pStyle w:val="BodyText"/>
      </w:pPr>
      <w:r>
        <w:t>(c) If a DoD program manager receives notification from a contractor that the contractor is required to report any of its activities in accordance with the U.S.-IAEA AP, the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application of the national security exclusion at that location to exclude access by the IAEA, in accordance with DoD Instruction 2060.03, Application of the National Security Exclusion to the Agreements Between the United States of America and the International Atomic Energy Agency for the Application of Safeguards in the United States of America.</w:t>
      </w:r>
    </w:p>
    <!--Topic unique_185-->
    <w:p>
      <w:pPr>
        <w:pStyle w:val="Heading6"/>
      </w:pPr>
      <w:bookmarkStart w:id="181" w:name="_Refd19e22403"/>
      <w:bookmarkStart w:id="182" w:name="_Tocd19e22403"/>
      <w:r>
        <w:t/>
      </w:r>
      <w:r>
        <w:t>204.470-3</w:t>
      </w:r>
      <w:r>
        <w:t xml:space="preserve"> Contract clause.</w:t>
      </w:r>
      <w:bookmarkEnd w:id="181"/>
      <w:bookmarkEnd w:id="182"/>
    </w:p>
    <w:p>
      <w:pPr>
        <w:pStyle w:val="BodyText"/>
      </w:pPr>
      <w:r>
        <w:t xml:space="preserve">Use the clause at </w:t>
      </w:r>
      <w:r>
        <w:t>252.204-7010</w:t>
      </w:r>
      <w:r>
        <w:t xml:space="preserve"> , Requirement for Contractor to Notify DoD if the Contractor’s Activities are Subject to Reporting Under the U.S.-International Atomic Energy Agency Additional Protocol, in solicitations and contracts for research and development or major defense acquisition programs involving—</w:t>
      </w:r>
    </w:p>
    <w:p>
      <w:pPr>
        <w:pStyle w:val="BodyText"/>
      </w:pPr>
      <w:r>
        <w:t>(a) Any fissionable materials (e.g., uranium, plutonium, neptunium, thorium, americium);</w:t>
      </w:r>
    </w:p>
    <w:p>
      <w:pPr>
        <w:pStyle w:val="BodyText"/>
      </w:pPr>
      <w:r>
        <w:t>(b) Other radiological source materials; or</w:t>
      </w:r>
    </w:p>
    <w:p>
      <w:pPr>
        <w:pStyle w:val="BodyText"/>
      </w:pPr>
      <w:r>
        <w:t>(c) Technologies directly related to nuclear power production, including nuclear or radiological waste materials.</w:t>
      </w:r>
    </w:p>
    <!--Topic unique_186-->
    <w:p>
      <w:pPr>
        <w:pStyle w:val="Heading4"/>
      </w:pPr>
      <w:bookmarkStart w:id="183" w:name="_Refd19e22428"/>
      <w:bookmarkStart w:id="184" w:name="_Tocd19e22428"/>
      <w:r>
        <w:t/>
      </w:r>
      <w:r>
        <w:t>SUBPART 204.6</w:t>
      </w:r>
      <w:r>
        <w:t xml:space="preserve"> —CONTRACT REPORTING</w:t>
      </w:r>
      <w:bookmarkEnd w:id="183"/>
      <w:bookmarkEnd w:id="184"/>
    </w:p>
    <!--Topic unique_187-->
    <w:p>
      <w:pPr>
        <w:pStyle w:val="Heading5"/>
      </w:pPr>
      <w:bookmarkStart w:id="185" w:name="_Refd19e22436"/>
      <w:bookmarkStart w:id="186" w:name="_Tocd19e22436"/>
      <w:r>
        <w:t/>
      </w:r>
      <w:r>
        <w:t>204.602</w:t>
      </w:r>
      <w:r>
        <w:t xml:space="preserve"> General.</w:t>
      </w:r>
      <w:bookmarkEnd w:id="185"/>
      <w:bookmarkEnd w:id="186"/>
    </w:p>
    <w:p>
      <w:pPr>
        <w:pStyle w:val="BodyText"/>
      </w:pPr>
      <w:r>
        <w:t xml:space="preserve">See PGI </w:t>
      </w:r>
      <w:r>
        <w:t>204.602</w:t>
      </w:r>
      <w:r>
        <w:t xml:space="preserve"> for additional information on the Federal Procurement Data System (FPDS) and procedures for resolving technical or policy issues relating to FPDS.</w:t>
      </w:r>
    </w:p>
    <!--Topic unique_188-->
    <w:p>
      <w:pPr>
        <w:pStyle w:val="Heading5"/>
      </w:pPr>
      <w:bookmarkStart w:id="187" w:name="_Refd19e22455"/>
      <w:bookmarkStart w:id="188" w:name="_Tocd19e22455"/>
      <w:r>
        <w:t/>
      </w:r>
      <w:r>
        <w:t>204.604</w:t>
      </w:r>
      <w:r>
        <w:t xml:space="preserve"> Responsibilities.</w:t>
      </w:r>
      <w:bookmarkEnd w:id="187"/>
      <w:bookmarkEnd w:id="188"/>
    </w:p>
    <w:p>
      <w:pPr>
        <w:pStyle w:val="BodyText"/>
      </w:pPr>
      <w:r>
        <w:t>(1) The process for reporting contract actions to FPDS should, where possible, be automated by incorporating it into contract writing systems.</w:t>
      </w:r>
    </w:p>
    <w:p>
      <w:pPr>
        <w:pStyle w:val="BodyText"/>
      </w:pPr>
      <w:r>
        <w:t>(2) Data in FPDS is stored indefinitely and is electronically retrievable. Therefore, the contracting officer may reference the contract action report (CAR) approval date in the associated Government contract file instead of including a paper copy of the electronically submitted CAR in the file. Such reference satisfies contract file documentation requirements of FAR 4.803(a).</w:t>
      </w:r>
    </w:p>
    <w:p>
      <w:pPr>
        <w:pStyle w:val="BodyText"/>
      </w:pPr>
      <w:r>
        <w:t xml:space="preserve">(3) By December 15th of each year, the chief acquisition officer of each DoD component required to report its contract actions shall submit to the </w:t>
      </w:r>
      <w:r>
        <w:t>Principal</w:t>
      </w:r>
      <w:r>
        <w:t xml:space="preserve"> Director, Defense </w:t>
      </w:r>
      <w:r>
        <w:t>Pricing and Contracting</w:t>
      </w:r>
      <w:r>
        <w:t>, its annual certification and data validation results for the preceding fiscal year in accordance with the DoD Data Improvement Plan requirements at</w:t>
      </w:r>
      <w:r>
        <w:t xml:space="preserve"> </w:t>
      </w:r>
      <w:hyperlink r:id="rIdHyperlink103">
        <w:r>
          <w:t>https://www.acq.osd.mil/asda/dpc/ce/cap/index.html</w:t>
        </w:r>
      </w:hyperlink>
      <w:r>
        <w:t xml:space="preserve"> .</w:t>
      </w:r>
      <w:r>
        <w:t xml:space="preserve"> The </w:t>
      </w:r>
      <w:r>
        <w:t>Principal</w:t>
      </w:r>
      <w:r>
        <w:t xml:space="preserve"> Director, Defense </w:t>
      </w:r>
      <w:r>
        <w:t>Pricing and Contracting</w:t>
      </w:r>
      <w:r>
        <w:t>, will submit a consolidated DoD annual certification to the Office of Management and Budget by January 5th of each year.</w:t>
      </w:r>
    </w:p>
    <!--Topic unique_189-->
    <w:p>
      <w:pPr>
        <w:pStyle w:val="Heading5"/>
      </w:pPr>
      <w:bookmarkStart w:id="189" w:name="_Refd19e22493"/>
      <w:bookmarkStart w:id="190" w:name="_Tocd19e22493"/>
      <w:r>
        <w:t/>
      </w:r>
      <w:r>
        <w:t>204.606</w:t>
      </w:r>
      <w:r>
        <w:t xml:space="preserve"> Reporting data.</w:t>
      </w:r>
      <w:bookmarkEnd w:id="189"/>
      <w:bookmarkEnd w:id="190"/>
    </w:p>
    <w:p>
      <w:pPr>
        <w:pStyle w:val="BodyText"/>
      </w:pPr>
      <w:r>
        <w:t xml:space="preserve">In addition to FAR 4.606, follow the procedures at PGI </w:t>
      </w:r>
      <w:r>
        <w:t>204.606</w:t>
      </w:r>
      <w:r>
        <w:t xml:space="preserve"> for reporting data to FPDS.</w:t>
      </w:r>
    </w:p>
    <!--Topic unique_190-->
    <w:p>
      <w:pPr>
        <w:pStyle w:val="Heading4"/>
      </w:pPr>
      <w:bookmarkStart w:id="191" w:name="_Refd19e22512"/>
      <w:bookmarkStart w:id="192" w:name="_Tocd19e22512"/>
      <w:r>
        <w:t/>
      </w:r>
      <w:r>
        <w:t>SUBPART 204.8</w:t>
      </w:r>
      <w:r>
        <w:t xml:space="preserve"> —CONTRACT FILES</w:t>
      </w:r>
      <w:bookmarkEnd w:id="191"/>
      <w:bookmarkEnd w:id="192"/>
    </w:p>
    <!--Topic unique_191-->
    <w:p>
      <w:pPr>
        <w:pStyle w:val="Heading5"/>
      </w:pPr>
      <w:bookmarkStart w:id="193" w:name="_Refd19e22520"/>
      <w:bookmarkStart w:id="194" w:name="_Tocd19e22520"/>
      <w:r>
        <w:t/>
      </w:r>
      <w:r>
        <w:t>204.802</w:t>
      </w:r>
      <w:r>
        <w:t xml:space="preserve"> Contract files.</w:t>
      </w:r>
      <w:bookmarkEnd w:id="193"/>
      <w:bookmarkEnd w:id="194"/>
    </w:p>
    <w:p>
      <w:pPr>
        <w:pStyle w:val="BodyText"/>
      </w:pPr>
      <w:r>
        <w:t>(a) Any document posted to the Electronic Data Access (EDA) system is part of the contract file and is accessible by multiple parties, including the contractor. Do not include in EDA contract documents that are classified, too sensitive for widespread distribution (e.g., personally identifiable information and Privacy Act and Health Insurance Portability and Accountability Act), or attachments that cannot be practicably converted to electronic format (e.g., samples, drawings, and models). Inclusion of any document in EDA other than contracts, modifications, and orders is optional.</w:t>
      </w:r>
    </w:p>
    <w:p>
      <w:pPr>
        <w:pStyle w:val="BodyText"/>
      </w:pPr>
      <w:r>
        <w:t>(f) A photocopy, facsimile, electronic, mechanically-applied and printed signature, seal, and date are considered to be an original signature, seal, and date.</w:t>
      </w:r>
    </w:p>
    <!--Topic unique_192-->
    <w:p>
      <w:pPr>
        <w:pStyle w:val="Heading5"/>
      </w:pPr>
      <w:bookmarkStart w:id="195" w:name="_Refd19e22537"/>
      <w:bookmarkStart w:id="196" w:name="_Tocd19e22537"/>
      <w:r>
        <w:t/>
      </w:r>
      <w:r>
        <w:t>204.804</w:t>
      </w:r>
      <w:r>
        <w:t xml:space="preserve"> Closeout of contract files.</w:t>
      </w:r>
      <w:bookmarkEnd w:id="195"/>
      <w:bookmarkEnd w:id="196"/>
    </w:p>
    <w:p>
      <w:pPr>
        <w:pStyle w:val="BodyText"/>
      </w:pPr>
      <w:r>
        <w:t xml:space="preserve">(1) Except as provided in paragraph (3) of this section, contracting officers shall close out contracts in accordance with the procedures at PGI </w:t>
      </w:r>
      <w:r>
        <w:t>204.804</w:t>
      </w:r>
      <w:r>
        <w:t xml:space="preserve"> . The closeout date for file purposes shall be determined and documented by the procuring contracting officer.</w:t>
      </w:r>
    </w:p>
    <w:p>
      <w:pPr>
        <w:pStyle w:val="BodyText"/>
      </w:pPr>
      <w:r>
        <w:t xml:space="preserve">(2) The head of the contracting activity shall assign the highest priority to close out of contracts awarded for performance in a contingency area. Heads of contracting activities shall monitor and assess on a regular basis the progress of contingency contract closeout activities and take appropriate steps if a backlog occurs. For guidance on the planning and execution of closing out such contracts, see PGI </w:t>
      </w:r>
      <w:r>
        <w:t>207.105</w:t>
      </w:r>
      <w:r>
        <w:t xml:space="preserve"> (b)(20)(C)(8) and PGI </w:t>
      </w:r>
      <w:r>
        <w:t>225.373</w:t>
      </w:r>
      <w:r>
        <w:t xml:space="preserve"> (e).</w:t>
      </w:r>
    </w:p>
    <w:p>
      <w:pPr>
        <w:pStyle w:val="BodyText"/>
      </w:pPr>
      <w:r>
        <w:t>(3)(i) In accordance with section 836 of the National Defense Authorization Act for Fiscal Year 2017 (Pub. L. 114-328)</w:t>
      </w:r>
      <w:r>
        <w:t>,</w:t>
      </w:r>
      <w:r>
        <w:t xml:space="preserve"> section 824 of the National Defense Authorization Act for Fiscal Year 2018 (Pub. L. 115-91), </w:t>
      </w:r>
      <w:r>
        <w:t>and section 820 of the National Defense Authorization Act for Fiscal Year 2021 (Pub. L. 116-283),</w:t>
      </w:r>
      <w:r>
        <w:t xml:space="preserve"> contracting officers may close out contracts or groups of contracts through issuance of one or more modifications to such contracts without completing a reconciliation audit or other corrective action in accordance with FAR 4.804-5(a)(3) through (15), as appropriate, if each contract—</w:t>
      </w:r>
    </w:p>
    <w:p>
      <w:pPr>
        <w:pStyle w:val="BodyText"/>
      </w:pPr>
      <w:r>
        <w:t>(A)</w:t>
      </w:r>
      <w:r>
        <w:t>(</w:t>
      </w:r>
      <w:r>
        <w:t xml:space="preserve"> </w:t>
      </w:r>
      <w:r>
        <w:t xml:space="preserve"> </w:t>
      </w:r>
      <w:r>
        <w:rPr>
          <w:i/>
        </w:rPr>
        <w:t>1</w:t>
      </w:r>
      <w:r>
        <w:t xml:space="preserve"> </w:t>
      </w:r>
      <w:r>
        <w:t xml:space="preserve"> </w:t>
      </w:r>
      <w:r>
        <w:t>) For military construction (as defined at 10 U.S.C. 2801) or shipbuilding, was awarded at least 10 fiscal years before the current fiscal year; or</w:t>
      </w:r>
      <w:r>
        <w:t/>
      </w:r>
    </w:p>
    <w:p>
      <w:pPr>
        <w:pStyle w:val="BodyText"/>
      </w:pPr>
      <w:r>
        <w:t/>
      </w:r>
      <w:r>
        <w:t>(</w:t>
      </w:r>
      <w:r>
        <w:t xml:space="preserve"> </w:t>
      </w:r>
      <w:r>
        <w:t xml:space="preserve"> </w:t>
      </w:r>
      <w:r>
        <w:rPr>
          <w:i/>
        </w:rPr>
        <w:t>2</w:t>
      </w:r>
      <w:r>
        <w:t xml:space="preserve"> </w:t>
      </w:r>
      <w:r>
        <w:t xml:space="preserve"> </w:t>
      </w:r>
      <w:r>
        <w:t>) For a</w:t>
      </w:r>
      <w:r>
        <w:t xml:space="preserve"> </w:t>
      </w:r>
      <w:r>
        <w:t>ll other contracts, was awarded at least 7 fiscal years before the current fiscal year;</w:t>
      </w:r>
      <w:r>
        <w:t/>
      </w:r>
    </w:p>
    <w:p>
      <w:pPr>
        <w:pStyle w:val="BodyText"/>
      </w:pPr>
      <w:r>
        <w:t xml:space="preserve">(B) </w:t>
      </w:r>
      <w:r>
        <w:t>The performance or delivery was completed at least 4 years prior to the current fiscal year</w:t>
      </w:r>
      <w:r>
        <w:t>; and</w:t>
      </w:r>
    </w:p>
    <w:p>
      <w:pPr>
        <w:pStyle w:val="BodyText"/>
      </w:pPr>
      <w:r>
        <w:t>(C) Has been determined by a contracting official, at least one level above the contracting officer, to be not otherwise reconcilable, because—</w:t>
      </w:r>
    </w:p>
    <w:p>
      <w:pPr>
        <w:pStyle w:val="BodyText"/>
      </w:pPr>
      <w:r>
        <w:t>(</w:t>
      </w:r>
      <w:r>
        <w:rPr>
          <w:i/>
        </w:rPr>
        <w:t>1</w:t>
      </w:r>
      <w:r>
        <w:t>) The contract or related payment records have been destroyed or lost; or</w:t>
      </w:r>
    </w:p>
    <w:p>
      <w:pPr>
        <w:pStyle w:val="BodyText"/>
      </w:pPr>
      <w:r>
        <w:t>(</w:t>
      </w:r>
      <w:r>
        <w:rPr>
          <w:i/>
        </w:rPr>
        <w:t>2</w:t>
      </w:r>
      <w:r>
        <w:t>) Although contract or related payment records are available, the time or effort required to establish the exact amount owed to the U.S. Government or amount owed to the contractor is disproportionate to the amount at issue.</w:t>
      </w:r>
    </w:p>
    <w:p>
      <w:pPr>
        <w:pStyle w:val="BodyText"/>
      </w:pPr>
      <w:r>
        <w:t>(ii) Any contract or group of contracts meeting the requirements of paragraph (3)(i) of this section may be closed out through a negotiated settlement with the contractor. Except as provided in paragraph (3)(ii)(B) of this section, the contract closeout process shall include a bilateral modification of the affected contract, including those contracts that are closed out in accordance with a negotiated settlement.</w:t>
      </w:r>
    </w:p>
    <w:p>
      <w:pPr>
        <w:pStyle w:val="BodyText"/>
      </w:pPr>
      <w:r>
        <w:t>(A) For a contract or groups of contracts, the contracting officer shall prepare a negotiation settlement memorandum that describes how the requirements of paragraph (3)(i) of this section have been met.</w:t>
      </w:r>
    </w:p>
    <w:p>
      <w:pPr>
        <w:pStyle w:val="BodyText"/>
      </w:pPr>
      <w:r>
        <w:t>(B) For a group of contracts, a bilateral modification of at least one contract shall be made to reflect the negotiated settlement for a group of contracts, and unilateral modifications may be made, as appropriate, to other contracts in the group to reflect the negotiated settlement.</w:t>
      </w:r>
    </w:p>
    <w:p>
      <w:pPr>
        <w:pStyle w:val="BodyText"/>
      </w:pPr>
      <w:r>
        <w:t>(iii) For contract closeout actions under paragraph (3) of this section, remaining contract balances—</w:t>
      </w:r>
    </w:p>
    <w:p>
      <w:pPr>
        <w:pStyle w:val="BodyText"/>
      </w:pPr>
      <w:r>
        <w:t>(A) May be offset with balances in other contract line items within the same contract, regardless of the year or type of appropriation obligated to fund each contract line item and regardless of whether the appropriation obligated to fund such contract line item has closed; and</w:t>
      </w:r>
    </w:p>
    <w:p>
      <w:pPr>
        <w:pStyle w:val="BodyText"/>
      </w:pPr>
      <w:r>
        <w:t>(B) May be offset with balances on other contracts, regardless of the year or type of appropriations obligated to fund each contract and regardless of whether such appropriations have closed.</w:t>
      </w:r>
    </w:p>
    <w:p>
      <w:pPr>
        <w:pStyle w:val="BodyText"/>
      </w:pPr>
      <w:r>
        <w:t xml:space="preserve">(iv) USD(A&amp;S) is authorized to waive any provision of acquisition law or regulation in order to carry out the closeout procedures authorized in paragraph (3)(i) of this section (see procedures at PGI </w:t>
      </w:r>
      <w:r>
        <w:t>204.804</w:t>
      </w:r>
      <w:r>
        <w:t xml:space="preserve"> (3)(iv)).</w:t>
      </w:r>
    </w:p>
    <w:p>
      <w:pPr>
        <w:pStyle w:val="BodyText"/>
      </w:pPr>
      <w:r>
        <w:t xml:space="preserve">(4) When using the clause at </w:t>
      </w:r>
      <w:r>
        <w:t>252.204-7022</w:t>
      </w:r>
      <w:r>
        <w:t>, Expediting Contract Closeout, to expedite contract closeout, determine the residual dollar amount upon completion of all applicable closeout requirements of FAR 4.804.</w:t>
      </w:r>
    </w:p>
    <!--Topic unique_193-->
    <w:p>
      <w:pPr>
        <w:pStyle w:val="Heading6"/>
      </w:pPr>
      <w:bookmarkStart w:id="197" w:name="_Refd19e22644"/>
      <w:bookmarkStart w:id="198" w:name="_Tocd19e22644"/>
      <w:r>
        <w:t/>
      </w:r>
      <w:r>
        <w:t>204.804-70</w:t>
      </w:r>
      <w:r>
        <w:t xml:space="preserve"> Contract clause.</w:t>
      </w:r>
      <w:bookmarkEnd w:id="197"/>
      <w:bookmarkEnd w:id="198"/>
    </w:p>
    <w:p>
      <w:pPr>
        <w:pStyle w:val="BodyText"/>
      </w:pPr>
      <w:r>
        <w:t xml:space="preserve">Use the clause at </w:t>
      </w:r>
      <w:r>
        <w:t>252.204-7022</w:t>
      </w:r>
      <w:r>
        <w:t>, Expediting Contract Closeout, in solicitations and contracts, including solicitations and contracts using FAR part 12 procedures for the acquisition of commercial items, when the contracting officer intends to expedite contract closeout through the mutual waiver of entitlement to a residual dollar amount of $1,000 or less determined at the time of contract closeout.</w:t>
      </w:r>
    </w:p>
    <!--Topic unique_194-->
    <w:p>
      <w:pPr>
        <w:pStyle w:val="Heading5"/>
      </w:pPr>
      <w:bookmarkStart w:id="199" w:name="_Refd19e22663"/>
      <w:bookmarkStart w:id="200" w:name="_Tocd19e22663"/>
      <w:r>
        <w:t/>
      </w:r>
      <w:r>
        <w:t>204.805</w:t>
      </w:r>
      <w:r>
        <w:t xml:space="preserve"> Disposal of contract files.</w:t>
      </w:r>
      <w:bookmarkEnd w:id="199"/>
      <w:bookmarkEnd w:id="200"/>
    </w:p>
    <w:p>
      <w:pPr>
        <w:pStyle w:val="BodyText"/>
      </w:pPr>
      <w:r>
        <w:t>(1) The sources of the period for which contract files must be retained are General Records Schedule 3 (Procurement, Supply, and Grant Records) and General Records Schedule 6 (Accountable Officers' Accounts Records). Copies of the General Records Schedule may be obtained from the National Archives and Records Administration, Washington, DC 20408.</w:t>
      </w:r>
    </w:p>
    <w:p>
      <w:pPr>
        <w:pStyle w:val="BodyText"/>
      </w:pPr>
      <w:r>
        <w:t>(2) Deviations from the periods cannot be granted by the Defense Acquisition Regulations Council. Forward requests for deviations to both the Government Accountability Office and the National Archives and Records Administration.</w:t>
      </w:r>
    </w:p>
    <w:p>
      <w:pPr>
        <w:pStyle w:val="BodyText"/>
      </w:pPr>
      <w:r>
        <w:t>(3) Hold completed contract files in the office responsible for maintaining them for a period of 12 months after completion. After the initial 12 month period, send the records to the local records holding or staging area until they are eligible for destruction. If no space is available locally, transfer the files to the General Services Administration Federal Records Center that services the area.</w:t>
      </w:r>
    </w:p>
    <w:p>
      <w:pPr>
        <w:pStyle w:val="BodyText"/>
      </w:pPr>
      <w:r>
        <w:t>(4) Duplicate or working contract files should contain no originals of materials that properly belong in the official files. Destroy working files as soon as practicable once they are no longer needed.</w:t>
      </w:r>
    </w:p>
    <w:p>
      <w:pPr>
        <w:pStyle w:val="BodyText"/>
      </w:pPr>
      <w:r>
        <w:t>(5) Retain pricing review files, containing documents related to reviews of the contractor's price proposals, subject to certified cost or pricing data (see FAR 15.403-4), for six years. If it is impossible to determine the final payment date in order to measure the six-year period, retain the files for nine years.</w:t>
      </w:r>
    </w:p>
    <!--Topic unique_195-->
    <w:p>
      <w:pPr>
        <w:pStyle w:val="Heading4"/>
      </w:pPr>
      <w:bookmarkStart w:id="201" w:name="_Refd19e22686"/>
      <w:bookmarkStart w:id="202" w:name="_Tocd19e22686"/>
      <w:r>
        <w:t/>
      </w:r>
      <w:r>
        <w:t>SUBPART 204.9</w:t>
      </w:r>
      <w:r>
        <w:t xml:space="preserve"> —TAXPAYER IDENTIFICATION NUMBER INFORMATION</w:t>
      </w:r>
      <w:bookmarkEnd w:id="201"/>
      <w:bookmarkEnd w:id="202"/>
    </w:p>
    <!--Topic unique_196-->
    <w:p>
      <w:pPr>
        <w:pStyle w:val="Heading5"/>
      </w:pPr>
      <w:bookmarkStart w:id="203" w:name="_Refd19e22694"/>
      <w:bookmarkStart w:id="204" w:name="_Tocd19e22694"/>
      <w:r>
        <w:t/>
      </w:r>
      <w:r>
        <w:t>204.902</w:t>
      </w:r>
      <w:r>
        <w:t xml:space="preserve"> General.</w:t>
      </w:r>
      <w:bookmarkEnd w:id="203"/>
      <w:bookmarkEnd w:id="204"/>
    </w:p>
    <w:p>
      <w:pPr>
        <w:pStyle w:val="BodyText"/>
      </w:pPr>
      <w:r>
        <w:t>(b) DoD uses the Federal Procurement Data System (FPDS) to meet these reporting requirements.</w:t>
      </w:r>
    </w:p>
    <!--Topic unique_197-->
    <w:p>
      <w:pPr>
        <w:pStyle w:val="Heading4"/>
      </w:pPr>
      <w:bookmarkStart w:id="205" w:name="_Refd19e22710"/>
      <w:bookmarkStart w:id="206" w:name="_Tocd19e22710"/>
      <w:r>
        <w:t/>
      </w:r>
      <w:r>
        <w:t>SUBPART 204.11</w:t>
      </w:r>
      <w:r>
        <w:t xml:space="preserve"> —SYSTEM FOR AWARD MANAGEMENT</w:t>
      </w:r>
      <w:bookmarkEnd w:id="205"/>
      <w:bookmarkEnd w:id="206"/>
    </w:p>
    <!--Topic unique_198-->
    <w:p>
      <w:pPr>
        <w:pStyle w:val="Heading5"/>
      </w:pPr>
      <w:bookmarkStart w:id="207" w:name="_Refd19e22718"/>
      <w:bookmarkStart w:id="208" w:name="_Tocd19e22718"/>
      <w:r>
        <w:t/>
      </w:r>
      <w:r>
        <w:t>204.1103</w:t>
      </w:r>
      <w:r>
        <w:t xml:space="preserve"> Procedures.</w:t>
      </w:r>
      <w:bookmarkEnd w:id="207"/>
      <w:bookmarkEnd w:id="208"/>
    </w:p>
    <w:p>
      <w:pPr>
        <w:pStyle w:val="BodyText"/>
      </w:pPr>
      <w:r>
        <w:t xml:space="preserve">See PGI </w:t>
      </w:r>
      <w:r>
        <w:t>204.1103</w:t>
      </w:r>
      <w:r>
        <w:t xml:space="preserve"> for helpful information on navigation and data entry in the System for Award Management (SAM) database.</w:t>
      </w:r>
    </w:p>
    <w:p>
      <w:pPr>
        <w:pStyle w:val="BodyText"/>
      </w:pPr>
      <w:r>
        <w:t>(1) On contract award documents, use the contractor’s legal or “doing business as” name and physical address information as recorded in the SAM database at the time of award.</w:t>
      </w:r>
    </w:p>
    <w:p>
      <w:pPr>
        <w:pStyle w:val="BodyText"/>
      </w:pPr>
      <w:r>
        <w:t>(2) When making a determination to exercise an option, or at any other time before issuing a modification other than a unilateral modification making an administrative change, ensure that—</w:t>
      </w:r>
    </w:p>
    <w:p>
      <w:pPr>
        <w:pStyle w:val="BodyText"/>
      </w:pPr>
      <w:r>
        <w:t>(i) The contractor’s record is active in the SAM database; and</w:t>
      </w:r>
    </w:p>
    <w:p>
      <w:pPr>
        <w:pStyle w:val="BodyText"/>
      </w:pPr>
      <w:r>
        <w:t>(ii) The contractor’s Data Universal Numbering System (DUNS) number, Commercial and Government Entity (CAGE) code, name, and physical address are accurately reflected in the contract document.</w:t>
      </w:r>
    </w:p>
    <w:p>
      <w:pPr>
        <w:pStyle w:val="BodyText"/>
      </w:pPr>
      <w:r>
        <w:t>(3) At any time, if the DUNS number, CAGE code, contractor name, or physical address on a contract no longer matches the information on the contractor’s record in the SAM database, the contracting officer shall process a novation or change-of-name agreement, or an address change, as appropriate.</w:t>
      </w:r>
    </w:p>
    <w:p>
      <w:pPr>
        <w:pStyle w:val="BodyText"/>
      </w:pPr>
      <w:r>
        <w:t xml:space="preserve">(4) See PGI </w:t>
      </w:r>
      <w:r>
        <w:t>204.1103</w:t>
      </w:r>
      <w:r>
        <w:t xml:space="preserve"> for additional requirements relating to use of information in the SAM database.</w:t>
      </w:r>
    </w:p>
    <w:p>
      <w:pPr>
        <w:pStyle w:val="BodyText"/>
      </w:pPr>
      <w:r>
        <w:t>(5) On contractual documents transmitted to the payment office, provide the CAGE code, instead of the DUNS number or DUNS+4 number, in accordance with agency procedures.</w:t>
      </w:r>
    </w:p>
    <!--Topic unique_199-->
    <w:p>
      <w:pPr>
        <w:pStyle w:val="Heading4"/>
      </w:pPr>
      <w:bookmarkStart w:id="209" w:name="_Refd19e22755"/>
      <w:bookmarkStart w:id="210" w:name="_Tocd19e22755"/>
      <w:r>
        <w:t/>
      </w:r>
      <w:r>
        <w:t>SUBPART 204.12</w:t>
      </w:r>
      <w:r>
        <w:t xml:space="preserve"> —ANNUAL REPRESENTATIONS AND CERTIFICATIONS</w:t>
      </w:r>
      <w:bookmarkEnd w:id="209"/>
      <w:bookmarkEnd w:id="210"/>
    </w:p>
    <!--Topic unique_200-->
    <w:p>
      <w:pPr>
        <w:pStyle w:val="Heading5"/>
      </w:pPr>
      <w:bookmarkStart w:id="211" w:name="_Refd19e22763"/>
      <w:bookmarkStart w:id="212" w:name="_Tocd19e22763"/>
      <w:r>
        <w:t/>
      </w:r>
      <w:r>
        <w:t>204.1202</w:t>
      </w:r>
      <w:r>
        <w:t xml:space="preserve"> Solicitation provision and contract clause.</w:t>
      </w:r>
      <w:bookmarkEnd w:id="211"/>
      <w:bookmarkEnd w:id="212"/>
    </w:p>
    <w:p>
      <w:pPr>
        <w:pStyle w:val="BodyText"/>
      </w:pPr>
      <w:r>
        <w:t>When using the provision at FAR 52.204-8, Annual Representations and Certifications—</w:t>
      </w:r>
    </w:p>
    <w:p>
      <w:pPr>
        <w:pStyle w:val="BodyText"/>
      </w:pPr>
      <w:r>
        <w:t xml:space="preserve">(1) Use the provision with </w:t>
      </w:r>
      <w:r>
        <w:t>252.204-7007</w:t>
      </w:r>
      <w:r>
        <w:t xml:space="preserve"> , Alternate A, Annual Representations and Certifications; and</w:t>
      </w:r>
    </w:p>
    <w:p>
      <w:pPr>
        <w:pStyle w:val="BodyText"/>
      </w:pPr>
      <w:r>
        <w:t xml:space="preserve">(2) When the provision at FAR 52.204-7, System for Award Management, is included in the solicitation, do not include separately in the solicitation the following provisions, which are included in DFARS </w:t>
      </w:r>
      <w:r>
        <w:t>252.204-7007</w:t>
      </w:r>
      <w:r>
        <w:t xml:space="preserve"> :</w:t>
      </w:r>
    </w:p>
    <w:p>
      <w:pPr>
        <w:pStyle w:val="BodyText"/>
      </w:pPr>
      <w:r>
        <w:t xml:space="preserve">(i) </w:t>
      </w:r>
      <w:r>
        <w:t>252.204-7016</w:t>
      </w:r>
      <w:r>
        <w:t xml:space="preserve"> , Covered Defense Telecommunications Equipment or Services—Representation.</w:t>
      </w:r>
    </w:p>
    <w:p>
      <w:pPr>
        <w:pStyle w:val="BodyText"/>
      </w:pPr>
      <w:r>
        <w:t xml:space="preserve">(ii) </w:t>
      </w:r>
      <w:r>
        <w:t>252.209-7002</w:t>
      </w:r>
      <w:r>
        <w:t xml:space="preserve"> , Disclosure of Ownership or Control by a Foreign Government.</w:t>
      </w:r>
    </w:p>
    <w:p>
      <w:pPr>
        <w:pStyle w:val="BodyText"/>
      </w:pPr>
      <w:r>
        <w:t xml:space="preserve">(iii) </w:t>
      </w:r>
      <w:r>
        <w:t>252.216-7008</w:t>
      </w:r>
      <w:r>
        <w:t xml:space="preserve"> , Economic Price Adjustment–Wage Rates or Material Prices Controlled by a Foreign Government—Representation.</w:t>
      </w:r>
    </w:p>
    <w:p>
      <w:pPr>
        <w:pStyle w:val="BodyText"/>
      </w:pPr>
      <w:r>
        <w:t xml:space="preserve">(iv) </w:t>
      </w:r>
      <w:r>
        <w:t>252.225-7000</w:t>
      </w:r>
      <w:r>
        <w:t xml:space="preserve"> , Buy American—Balance of Payments Program Certificate.</w:t>
      </w:r>
    </w:p>
    <w:p>
      <w:pPr>
        <w:pStyle w:val="BodyText"/>
      </w:pPr>
      <w:r>
        <w:t xml:space="preserve">(v) </w:t>
      </w:r>
      <w:r>
        <w:t>252.225-7020</w:t>
      </w:r>
      <w:r>
        <w:t xml:space="preserve"> , Trade Agreements Certificate.</w:t>
      </w:r>
    </w:p>
    <w:p>
      <w:pPr>
        <w:pStyle w:val="BodyText"/>
      </w:pPr>
      <w:r>
        <w:t xml:space="preserve">(vi) </w:t>
      </w:r>
      <w:r>
        <w:t>252.225-7031</w:t>
      </w:r>
      <w:r>
        <w:t xml:space="preserve"> , Secondary Arab Boycott of Israel.</w:t>
      </w:r>
    </w:p>
    <w:p>
      <w:pPr>
        <w:pStyle w:val="BodyText"/>
      </w:pPr>
      <w:r>
        <w:t xml:space="preserve">(vii) </w:t>
      </w:r>
      <w:r>
        <w:t>252.225-7035</w:t>
      </w:r>
      <w:r>
        <w:t xml:space="preserve"> , Buy American—Free Trade Agreements—Balance of Payments Program Certificate.</w:t>
      </w:r>
    </w:p>
    <w:p>
      <w:pPr>
        <w:pStyle w:val="BodyText"/>
      </w:pPr>
      <w:r>
        <w:t xml:space="preserve">(viii) </w:t>
      </w:r>
      <w:r>
        <w:t>252.225-7042</w:t>
      </w:r>
      <w:r>
        <w:t xml:space="preserve"> , Authorization to Perform.</w:t>
      </w:r>
    </w:p>
    <w:p>
      <w:pPr>
        <w:pStyle w:val="BodyText"/>
      </w:pPr>
      <w:r>
        <w:t xml:space="preserve">(ix) </w:t>
      </w:r>
      <w:r>
        <w:t>252.225-7049</w:t>
      </w:r>
      <w:r>
        <w:t xml:space="preserve"> , Prohibition on Acquisition of Certain Foreign Commercial Satellite Services—Representations.</w:t>
      </w:r>
    </w:p>
    <w:p>
      <w:pPr>
        <w:pStyle w:val="BodyText"/>
      </w:pPr>
      <w:r>
        <w:t xml:space="preserve">(x) </w:t>
      </w:r>
      <w:r>
        <w:t>252.225-7050</w:t>
      </w:r>
      <w:r>
        <w:t xml:space="preserve"> , Disclosure of Ownership or Control by the Government of a Country that is a State Sponsor of Terrorism.</w:t>
      </w:r>
    </w:p>
    <w:p>
      <w:pPr>
        <w:pStyle w:val="BodyText"/>
      </w:pPr>
      <w:r>
        <w:t xml:space="preserve">(xi) </w:t>
      </w:r>
      <w:r>
        <w:t>252.226-7002</w:t>
      </w:r>
      <w:r>
        <w:t xml:space="preserve"> , Representation for Demonstration Project for Contractors Employing Persons with Disabilities.</w:t>
      </w:r>
    </w:p>
    <w:p>
      <w:pPr>
        <w:pStyle w:val="BodyText"/>
      </w:pPr>
      <w:r>
        <w:t xml:space="preserve">(xii) </w:t>
      </w:r>
      <w:r>
        <w:t>252.229-7012</w:t>
      </w:r>
      <w:r>
        <w:t xml:space="preserve"> , Tax Exemptions (Italy)—Representation.</w:t>
      </w:r>
    </w:p>
    <w:p>
      <w:pPr>
        <w:pStyle w:val="BodyText"/>
      </w:pPr>
      <w:r>
        <w:t xml:space="preserve">(xiii) </w:t>
      </w:r>
      <w:r>
        <w:t>252.229-7013</w:t>
      </w:r>
      <w:r>
        <w:t xml:space="preserve"> , Tax Exemptions (Spain)—Representation.</w:t>
      </w:r>
    </w:p>
    <w:p>
      <w:pPr>
        <w:pStyle w:val="BodyText"/>
      </w:pPr>
      <w:r>
        <w:t xml:space="preserve">(xiv) </w:t>
      </w:r>
      <w:r>
        <w:t>252.232-7015</w:t>
      </w:r>
      <w:r>
        <w:t xml:space="preserve"> , Performance-Based Payments—Representation.</w:t>
      </w:r>
    </w:p>
    <w:p>
      <w:pPr>
        <w:pStyle w:val="BodyText"/>
      </w:pPr>
      <w:r>
        <w:t xml:space="preserve">(xv) </w:t>
      </w:r>
      <w:r>
        <w:t>252.247-7022</w:t>
      </w:r>
      <w:r>
        <w:t xml:space="preserve"> , Representation of Extent of Transportation by Sea.</w:t>
      </w:r>
    </w:p>
    <!--Topic unique_201-->
    <w:p>
      <w:pPr>
        <w:pStyle w:val="Heading4"/>
      </w:pPr>
      <w:bookmarkStart w:id="213" w:name="_Refd19e22881"/>
      <w:bookmarkStart w:id="214" w:name="_Tocd19e22881"/>
      <w:r>
        <w:t/>
      </w:r>
      <w:r>
        <w:t>SUBPART 204.16</w:t>
      </w:r>
      <w:r>
        <w:t xml:space="preserve"> —UNIFORM PROCUREMENT INSTRUMENT IDENTIFIERS</w:t>
      </w:r>
      <w:bookmarkEnd w:id="213"/>
      <w:bookmarkEnd w:id="214"/>
    </w:p>
    <!--Topic unique_202-->
    <w:p>
      <w:pPr>
        <w:pStyle w:val="Heading5"/>
      </w:pPr>
      <w:bookmarkStart w:id="215" w:name="_Refd19e22889"/>
      <w:bookmarkStart w:id="216" w:name="_Tocd19e22889"/>
      <w:r>
        <w:t/>
      </w:r>
      <w:r>
        <w:t>204.1601</w:t>
      </w:r>
      <w:r>
        <w:t xml:space="preserve"> Policy.</w:t>
      </w:r>
      <w:bookmarkEnd w:id="215"/>
      <w:bookmarkEnd w:id="216"/>
    </w:p>
    <w:p>
      <w:pPr>
        <w:pStyle w:val="BodyText"/>
      </w:pPr>
      <w:r>
        <w:t xml:space="preserve">(a) </w:t>
      </w:r>
      <w:r>
        <w:rPr>
          <w:i/>
        </w:rPr>
        <w:t>Establishment of a Procurement Instrument Identifier (PIID).</w:t>
      </w:r>
      <w:r>
        <w:t xml:space="preserve"> Do not reuse a PIID once it has been assigned. Do not assign the same PIID to more than one task or delivery order, even if they are issued under different base contracts or agreements.</w:t>
      </w:r>
    </w:p>
    <w:p>
      <w:pPr>
        <w:pStyle w:val="BodyText"/>
      </w:pPr>
      <w:r>
        <w:t xml:space="preserve">(b) </w:t>
      </w:r>
      <w:r>
        <w:rPr>
          <w:i/>
        </w:rPr>
        <w:t>Transition of PIID numbering.</w:t>
      </w:r>
      <w:r>
        <w:t xml:space="preserve"> Effective October 1, 2016, all DoD components shall comply with the PIID numbering requirements of FAR subpart 4.16 and this subpart for all new solicitations, contracts, orders, and agreements issued, and any amendments and modifications to those new actions. See also PGI </w:t>
      </w:r>
      <w:r>
        <w:t>204.1601</w:t>
      </w:r>
      <w:r>
        <w:t xml:space="preserve"> (b).</w:t>
      </w:r>
    </w:p>
    <w:p>
      <w:pPr>
        <w:pStyle w:val="BodyText"/>
      </w:pPr>
      <w:r>
        <w:t xml:space="preserve">(c) </w:t>
      </w:r>
      <w:r>
        <w:rPr>
          <w:i/>
        </w:rPr>
        <w:t>Change in the PIID after its assignment.</w:t>
      </w:r>
      <w:r>
        <w:t xml:space="preserve"> When a PIID is changed after contract award, the new PIID is known as a continued contract.</w:t>
      </w:r>
    </w:p>
    <w:p>
      <w:pPr>
        <w:pStyle w:val="BodyText"/>
      </w:pPr>
      <w:r>
        <w:t>(i) A continued contract—</w:t>
      </w:r>
    </w:p>
    <w:p>
      <w:pPr>
        <w:pStyle w:val="BodyText"/>
      </w:pPr>
      <w:r>
        <w:t>(A) Does not constitute a new procurement;</w:t>
      </w:r>
    </w:p>
    <w:p>
      <w:pPr>
        <w:pStyle w:val="BodyText"/>
      </w:pPr>
      <w:r>
        <w:t>(B) Incorporates all prices, terms, and conditions of the predecessor contract effective at the time of issuance of the continued contract;</w:t>
      </w:r>
    </w:p>
    <w:p>
      <w:pPr>
        <w:pStyle w:val="BodyText"/>
      </w:pPr>
      <w:r>
        <w:t>(C) Operates as a separate contract independent of the predecessor contract once issued; and</w:t>
      </w:r>
    </w:p>
    <w:p>
      <w:pPr>
        <w:pStyle w:val="BodyText"/>
      </w:pPr>
      <w:r>
        <w:t>(D) Shall not be used to evade competition requirements, expand the scope of work, or extend the period of performance beyond that of the predecessor contract.</w:t>
      </w:r>
    </w:p>
    <w:p>
      <w:pPr>
        <w:pStyle w:val="BodyText"/>
      </w:pPr>
      <w:r>
        <w:t>(ii) When issuing a continued contract, the contracting officer shall—</w:t>
      </w:r>
    </w:p>
    <w:p>
      <w:pPr>
        <w:pStyle w:val="BodyText"/>
      </w:pPr>
      <w:r>
        <w:t>(A) Issue an administrative modification to the predecessor contract to clearly state that—</w:t>
      </w:r>
    </w:p>
    <w:p>
      <w:pPr>
        <w:pStyle w:val="BodyText"/>
      </w:pPr>
      <w:r>
        <w:t>(</w:t>
      </w:r>
      <w:r>
        <w:rPr>
          <w:i/>
        </w:rPr>
        <w:t>1</w:t>
      </w:r>
      <w:r>
        <w:t>) Any future awards provided for under the terms of the predecessor contract (e.g</w:t>
      </w:r>
      <w:r>
        <w:rPr>
          <w:i/>
        </w:rPr>
        <w:t>.</w:t>
      </w:r>
      <w:r>
        <w:t>, issuance of orders or exercise of options) will be accomplished under the continued contract; and</w:t>
      </w:r>
    </w:p>
    <w:p>
      <w:pPr>
        <w:pStyle w:val="BodyText"/>
      </w:pPr>
      <w:r>
        <w:t>(</w:t>
      </w:r>
      <w:r>
        <w:rPr>
          <w:i/>
        </w:rPr>
        <w:t>2</w:t>
      </w:r>
      <w:r>
        <w:t>) Supplies and services already acquired under the predecessor contract shall remain solely under that contract for purposes of Government inspection, acceptance, payment, and closeout; and</w:t>
      </w:r>
    </w:p>
    <w:p>
      <w:pPr>
        <w:pStyle w:val="BodyText"/>
      </w:pPr>
      <w:r>
        <w:t xml:space="preserve">(B) Follow the procedures at PGI </w:t>
      </w:r>
      <w:r>
        <w:t>204.1601</w:t>
      </w:r>
      <w:r>
        <w:t xml:space="preserve"> (c).</w:t>
      </w:r>
    </w:p>
    <!--Topic unique_203-->
    <w:p>
      <w:pPr>
        <w:pStyle w:val="Heading5"/>
      </w:pPr>
      <w:bookmarkStart w:id="217" w:name="_Refd19e22955"/>
      <w:bookmarkStart w:id="218" w:name="_Tocd19e22955"/>
      <w:r>
        <w:t/>
      </w:r>
      <w:r>
        <w:t>204.1603</w:t>
      </w:r>
      <w:r>
        <w:t xml:space="preserve"> Procedures.</w:t>
      </w:r>
      <w:bookmarkEnd w:id="217"/>
      <w:bookmarkEnd w:id="218"/>
    </w:p>
    <w:p>
      <w:pPr>
        <w:pStyle w:val="BodyText"/>
      </w:pPr>
      <w:r>
        <w:t xml:space="preserve">(a) </w:t>
      </w:r>
      <w:r>
        <w:rPr>
          <w:i/>
        </w:rPr>
        <w:t>Elements of a PIID.</w:t>
      </w:r>
      <w:r>
        <w:t xml:space="preserve"> DoD-issued PIIDs are thirteen characters in length. Use only alpha-numeric characters, as prescribed in FAR 4.1603 and this subpart. Do not use the letter I or O in any part of the PIID.</w:t>
      </w:r>
    </w:p>
    <w:p>
      <w:pPr>
        <w:pStyle w:val="BodyText"/>
      </w:pPr>
      <w:r>
        <w:t xml:space="preserve">(3) </w:t>
      </w:r>
      <w:r>
        <w:rPr>
          <w:i/>
        </w:rPr>
        <w:t>Position 9.</w:t>
      </w:r>
      <w:r>
        <w:t/>
      </w:r>
    </w:p>
    <w:p>
      <w:pPr>
        <w:pStyle w:val="BodyText"/>
      </w:pPr>
      <w:r>
        <w:t>(A) DoD will use three of the letters reserved for departmental or agency use in FAR 4.1603(a)(3) in this position as follows:</w:t>
      </w:r>
    </w:p>
    <w:p>
      <w:pPr>
        <w:pStyle w:val="BodyText"/>
      </w:pPr>
      <w:r>
        <w:t>(</w:t>
      </w:r>
      <w:r>
        <w:rPr>
          <w:i/>
        </w:rPr>
        <w:t>1</w:t>
      </w:r>
      <w:r>
        <w:t>) Use M to identify purchase orders and task or delivery orders issued by the enterprise FedMall system.</w:t>
      </w:r>
    </w:p>
    <w:p>
      <w:pPr>
        <w:pStyle w:val="BodyText"/>
      </w:pPr>
      <w:r>
        <w:t>(</w:t>
      </w:r>
      <w:r>
        <w:rPr>
          <w:i/>
        </w:rPr>
        <w:t>2</w:t>
      </w:r>
      <w:r>
        <w:t>) Use S to identify broad agency announcements.</w:t>
      </w:r>
    </w:p>
    <w:p>
      <w:pPr>
        <w:pStyle w:val="BodyText"/>
      </w:pPr>
      <w:r>
        <w:t>(</w:t>
      </w:r>
      <w:r>
        <w:rPr>
          <w:i/>
        </w:rPr>
        <w:t>3</w:t>
      </w:r>
      <w:r>
        <w:t xml:space="preserve">) Use T to identify automated requests for quotations by authorized legacy contract writing systems. See PGI </w:t>
      </w:r>
      <w:r>
        <w:t>204.1603</w:t>
      </w:r>
      <w:r>
        <w:t xml:space="preserve"> (a)(3)(A)(</w:t>
      </w:r>
      <w:r>
        <w:rPr>
          <w:i/>
        </w:rPr>
        <w:t>3</w:t>
      </w:r>
      <w:r>
        <w:t>) for the list of authorized systems.</w:t>
      </w:r>
    </w:p>
    <w:p>
      <w:pPr>
        <w:pStyle w:val="BodyText"/>
      </w:pPr>
      <w:r>
        <w:t>(B) Do not use other letters identified in FAR 4.1603(a)(3) as “Reserved for future Federal Governmentwide use” or “Reserved for departmental or agency use” in position 9 of the PIID.</w:t>
      </w:r>
    </w:p>
    <w:p>
      <w:pPr>
        <w:pStyle w:val="BodyText"/>
      </w:pPr>
      <w:r>
        <w:t>(C) Do not use the letter C or H for contracts or agreements with provisions for orders or calls.</w:t>
      </w:r>
    </w:p>
    <w:p>
      <w:pPr>
        <w:pStyle w:val="BodyText"/>
      </w:pPr>
      <w:r>
        <w:t xml:space="preserve">(4) </w:t>
      </w:r>
      <w:r>
        <w:rPr>
          <w:i/>
        </w:rPr>
        <w:t>Positions 10 through 17.</w:t>
      </w:r>
      <w:r>
        <w:t xml:space="preserve"> In accordance with FAR 4.1603(a)(4), DoD-issued PIIDs shall only use positions 10 through 13 to complete the PIID. Enter the serial number of the instrument in these positions. A separate series of serial numbers may be used for any type of instrument listed in FAR 4.1603(a)(3). DoD components assign such series of PIID numbers sequentially. A DoD component may reserve blocks of numbers or alpha-numeric numbers for use by its various activities.</w:t>
      </w:r>
    </w:p>
    <w:p>
      <w:pPr>
        <w:pStyle w:val="BodyText"/>
      </w:pPr>
      <w:r>
        <w:t xml:space="preserve">(b) </w:t>
      </w:r>
      <w:r>
        <w:rPr>
          <w:i/>
        </w:rPr>
        <w:t>Elements of a supplementary PIID.</w:t>
      </w:r>
      <w:r>
        <w:t xml:space="preserve"> In addition to the supplementary PIID numbering procedures in FAR 4.1603(b), follow the procedures contained in paragraphs (b)(2)(ii)(</w:t>
      </w:r>
      <w:r>
        <w:rPr>
          <w:i/>
        </w:rPr>
        <w:t>1</w:t>
      </w:r>
      <w:r>
        <w:t>) and (</w:t>
      </w:r>
      <w:r>
        <w:rPr>
          <w:i/>
        </w:rPr>
        <w:t>2</w:t>
      </w:r>
      <w:r>
        <w:t xml:space="preserve">) of this section. See PGI </w:t>
      </w:r>
      <w:r>
        <w:t>204.1603</w:t>
      </w:r>
      <w:r>
        <w:t xml:space="preserve"> (b) for examples of proper supplementary PIID numbering.</w:t>
      </w:r>
    </w:p>
    <w:p>
      <w:pPr>
        <w:pStyle w:val="BodyText"/>
      </w:pPr>
      <w:r>
        <w:t xml:space="preserve">(2)(ii) </w:t>
      </w:r>
      <w:r>
        <w:rPr>
          <w:i/>
        </w:rPr>
        <w:t>Positions 2 through 6.</w:t>
      </w:r>
      <w:r>
        <w:t xml:space="preserve"> In accordance with FAR 4.1603(b)(2)(ii), DoD-issued supplementary PIIDs shall, for positions 2 through 6 of modifications to contracts and agreements, comply with the following:</w:t>
      </w:r>
    </w:p>
    <w:p>
      <w:pPr>
        <w:pStyle w:val="BodyText"/>
      </w:pPr>
      <w:r>
        <w:t>(</w:t>
      </w:r>
      <w:r>
        <w:rPr>
          <w:i/>
        </w:rPr>
        <w:t>1</w:t>
      </w:r>
      <w:r>
        <w:t xml:space="preserve">) </w:t>
      </w:r>
      <w:r>
        <w:rPr>
          <w:i/>
        </w:rPr>
        <w:t>Positions 2 and 3</w:t>
      </w:r>
      <w:r>
        <w:t>. These two digits may be either alpha or numeric characters, except—</w:t>
      </w:r>
    </w:p>
    <w:p>
      <w:pPr>
        <w:pStyle w:val="BodyText"/>
      </w:pPr>
      <w:r>
        <w:t>(</w:t>
      </w:r>
      <w:r>
        <w:rPr>
          <w:i/>
        </w:rPr>
        <w:t>i</w:t>
      </w:r>
      <w:r>
        <w:t>) Use K, L, M, N, P, and Q only in position 2, and only if the modification is issued by the Air Force and is a provisioned item order;</w:t>
      </w:r>
    </w:p>
    <w:p>
      <w:pPr>
        <w:pStyle w:val="BodyText"/>
      </w:pPr>
      <w:r>
        <w:t>(</w:t>
      </w:r>
      <w:r>
        <w:rPr>
          <w:i/>
        </w:rPr>
        <w:t>ii</w:t>
      </w:r>
      <w:r>
        <w:t>) Use S only in position 2, and only to identify modifications issued to provide initial or amended shipping instructions when—</w:t>
      </w:r>
    </w:p>
    <w:p>
      <w:pPr>
        <w:pStyle w:val="BodyText"/>
      </w:pPr>
      <w:r>
        <w:t>(</w:t>
      </w:r>
      <w:r>
        <w:rPr>
          <w:i/>
        </w:rPr>
        <w:t>a</w:t>
      </w:r>
      <w:r>
        <w:t>) The contract has either FOB origin or destination delivery terms; and</w:t>
      </w:r>
    </w:p>
    <w:p>
      <w:pPr>
        <w:pStyle w:val="BodyText"/>
      </w:pPr>
      <w:r>
        <w:t>(</w:t>
      </w:r>
      <w:r>
        <w:rPr>
          <w:i/>
        </w:rPr>
        <w:t>b</w:t>
      </w:r>
      <w:r>
        <w:t>) The price changes;</w:t>
      </w:r>
    </w:p>
    <w:p>
      <w:pPr>
        <w:pStyle w:val="BodyText"/>
      </w:pPr>
      <w:r>
        <w:t>(</w:t>
      </w:r>
      <w:r>
        <w:rPr>
          <w:i/>
        </w:rPr>
        <w:t>iii</w:t>
      </w:r>
      <w:r>
        <w:t>) Use T, U, V, W, X, or Y only in position 2, and only to identify modifications issued to provide initial or amended shipping instructions when—</w:t>
      </w:r>
    </w:p>
    <w:p>
      <w:pPr>
        <w:pStyle w:val="BodyText"/>
      </w:pPr>
      <w:r>
        <w:t>(</w:t>
      </w:r>
      <w:r>
        <w:rPr>
          <w:i/>
        </w:rPr>
        <w:t>a</w:t>
      </w:r>
      <w:r>
        <w:t>) The contract has FOB origin delivery terms; and</w:t>
      </w:r>
    </w:p>
    <w:p>
      <w:pPr>
        <w:pStyle w:val="BodyText"/>
      </w:pPr>
      <w:r>
        <w:t>(</w:t>
      </w:r>
      <w:r>
        <w:rPr>
          <w:i/>
        </w:rPr>
        <w:t>b</w:t>
      </w:r>
      <w:r>
        <w:t>) The price does not change; and</w:t>
      </w:r>
    </w:p>
    <w:p>
      <w:pPr>
        <w:pStyle w:val="BodyText"/>
      </w:pPr>
      <w:r>
        <w:t>(</w:t>
      </w:r>
      <w:r>
        <w:rPr>
          <w:i/>
        </w:rPr>
        <w:t>iv</w:t>
      </w:r>
      <w:r>
        <w:t>) Use Z only in position 2, and only to identify a modification which definitizes a letter contract or a previously issued undefinitized modification.</w:t>
      </w:r>
    </w:p>
    <w:p>
      <w:pPr>
        <w:pStyle w:val="BodyText"/>
      </w:pPr>
      <w:r>
        <w:t>(</w:t>
      </w:r>
      <w:r>
        <w:rPr>
          <w:i/>
        </w:rPr>
        <w:t>2</w:t>
      </w:r>
      <w:r>
        <w:t xml:space="preserve">) </w:t>
      </w:r>
      <w:r>
        <w:rPr>
          <w:i/>
        </w:rPr>
        <w:t>Positions 4 through 6</w:t>
      </w:r>
      <w:r>
        <w:t>. These positions are always numeric. Use a separate series of serial numbers for each type of modification listed in paragraph (b)(2)(ii) of this section.</w:t>
      </w:r>
    </w:p>
    <!--Topic unique_204-->
    <w:p>
      <w:pPr>
        <w:pStyle w:val="Heading5"/>
      </w:pPr>
      <w:bookmarkStart w:id="219" w:name="_Refd19e23088"/>
      <w:bookmarkStart w:id="220" w:name="_Tocd19e23088"/>
      <w:r>
        <w:t/>
      </w:r>
      <w:r>
        <w:t>204.1670</w:t>
      </w:r>
      <w:r>
        <w:t xml:space="preserve"> Cross reference to Federal Procurement Data System.</w:t>
      </w:r>
      <w:bookmarkEnd w:id="219"/>
      <w:bookmarkEnd w:id="220"/>
    </w:p>
    <w:p>
      <w:pPr>
        <w:pStyle w:val="BodyText"/>
      </w:pPr>
      <w:r>
        <w:t xml:space="preserve">Detailed guidance on mapping PIID and supplementary PIID numbers stored in the Electronic Data Access system to data elements reported in the Federal Procurement Data System can be found in PGI </w:t>
      </w:r>
      <w:r>
        <w:t>204.1670</w:t>
      </w:r>
      <w:r>
        <w:t>.</w:t>
      </w:r>
    </w:p>
    <!--Topic unique_205-->
    <w:p>
      <w:pPr>
        <w:pStyle w:val="Heading5"/>
      </w:pPr>
      <w:bookmarkStart w:id="221" w:name="_Refd19e23107"/>
      <w:bookmarkStart w:id="222" w:name="_Tocd19e23107"/>
      <w:r>
        <w:t/>
      </w:r>
      <w:r>
        <w:t>204.1671</w:t>
      </w:r>
      <w:r>
        <w:t xml:space="preserve"> Order of application for modifications.</w:t>
      </w:r>
      <w:bookmarkEnd w:id="221"/>
      <w:bookmarkEnd w:id="222"/>
    </w:p>
    <w:p>
      <w:pPr>
        <w:pStyle w:val="BodyText"/>
      </w:pPr>
      <w:r>
        <w:t>(a) Circumstances may exist in which the numeric order of the modifications to a contract is not the order in which the changes to the contract actually take effect.</w:t>
      </w:r>
    </w:p>
    <w:p>
      <w:pPr>
        <w:pStyle w:val="BodyText"/>
      </w:pPr>
      <w:r>
        <w:t>(b) In order to determine the sequence of modifications to a contract or order, the modifications will be applied in the following order—</w:t>
      </w:r>
    </w:p>
    <w:p>
      <w:pPr>
        <w:pStyle w:val="BodyText"/>
      </w:pPr>
      <w:r>
        <w:t>(1) Modifications will be applied in order of the effective date on the modification;</w:t>
      </w:r>
    </w:p>
    <w:p>
      <w:pPr>
        <w:pStyle w:val="BodyText"/>
      </w:pPr>
      <w:r>
        <w:t>(2) In the event of two or more modifications with the same effective date, modifications will be applied in signature date order; and</w:t>
      </w:r>
    </w:p>
    <w:p>
      <w:pPr>
        <w:pStyle w:val="BodyText"/>
      </w:pPr>
      <w:r>
        <w:t>(3) In the event of two or more modifications with the same effective date and the same signature date, procuring contracting office modifications will be applied in numeric order, followed by contract administration office modifications in numeric order.</w:t>
      </w:r>
    </w:p>
    <!--Topic unique_206-->
    <w:p>
      <w:pPr>
        <w:pStyle w:val="Heading4"/>
      </w:pPr>
      <w:bookmarkStart w:id="223" w:name="_Refd19e23130"/>
      <w:bookmarkStart w:id="224" w:name="_Tocd19e23130"/>
      <w:r>
        <w:t/>
      </w:r>
      <w:r>
        <w:t>SUBPART 204.17</w:t>
      </w:r>
      <w:r>
        <w:t xml:space="preserve"> —SERVICE CONTRACTS INVENTORY</w:t>
      </w:r>
      <w:bookmarkEnd w:id="223"/>
      <w:bookmarkEnd w:id="224"/>
    </w:p>
    <!--Topic unique_207-->
    <w:p>
      <w:pPr>
        <w:pStyle w:val="Heading5"/>
      </w:pPr>
      <w:bookmarkStart w:id="225" w:name="_Refd19e23138"/>
      <w:bookmarkStart w:id="226" w:name="_Tocd19e23138"/>
      <w:r>
        <w:t>204.1700 Scope of subpart.</w:t>
      </w:r>
      <w:bookmarkEnd w:id="225"/>
      <w:bookmarkEnd w:id="226"/>
    </w:p>
    <w:p>
      <w:pPr>
        <w:pStyle w:val="BodyText"/>
      </w:pPr>
      <w:r>
        <w:t>This subpart prescribes the requirement to report certain contracted services in accordance with 10 U.S.C. 2330a.</w:t>
      </w:r>
    </w:p>
    <!--Topic unique_208-->
    <w:p>
      <w:pPr>
        <w:pStyle w:val="Heading5"/>
      </w:pPr>
      <w:bookmarkStart w:id="227" w:name="_Refd19e23150"/>
      <w:bookmarkStart w:id="228" w:name="_Tocd19e23150"/>
      <w:r>
        <w:t>204.1701 Definitions.</w:t>
      </w:r>
      <w:bookmarkEnd w:id="227"/>
      <w:bookmarkEnd w:id="228"/>
    </w:p>
    <w:p>
      <w:pPr>
        <w:pStyle w:val="BodyText"/>
      </w:pPr>
      <w:r>
        <w:t>As used in this subpart—</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Topic unique_209-->
    <w:p>
      <w:pPr>
        <w:pStyle w:val="Heading5"/>
      </w:pPr>
      <w:bookmarkStart w:id="229" w:name="_Refd19e23164"/>
      <w:bookmarkStart w:id="230" w:name="_Tocd19e23164"/>
      <w:r>
        <w:t>204.1703 Reporting requirements.</w:t>
      </w:r>
      <w:bookmarkEnd w:id="229"/>
      <w:bookmarkEnd w:id="230"/>
    </w:p>
    <w:p>
      <w:pPr>
        <w:pStyle w:val="BodyText"/>
      </w:pPr>
      <w:r>
        <w:t>(a) Thresholds. Service contractor reporting of information is required in the System for Award Management (SAM) when a contract or order—</w:t>
      </w:r>
    </w:p>
    <w:p>
      <w:pPr>
        <w:pStyle w:val="BodyText"/>
      </w:pPr>
      <w:r>
        <w:t>(i) Has a total estimated value, including options, that exceeds $3 million; and</w:t>
      </w:r>
    </w:p>
    <w:p>
      <w:pPr>
        <w:pStyle w:val="BodyText"/>
      </w:pPr>
      <w:r>
        <w:t>(ii) Is for services in the following service acquisition portfolio groups (see PGI 204.1703 for a list of applicable product and service codes):</w:t>
      </w:r>
    </w:p>
    <w:p>
      <w:pPr>
        <w:pStyle w:val="BodyText"/>
      </w:pPr>
      <w:r>
        <w:t>(A) Logistics management services.</w:t>
      </w:r>
    </w:p>
    <w:p>
      <w:pPr>
        <w:pStyle w:val="BodyText"/>
      </w:pPr>
      <w:r>
        <w:t>(B) Equipment-related services.</w:t>
      </w:r>
    </w:p>
    <w:p>
      <w:pPr>
        <w:pStyle w:val="BodyText"/>
      </w:pPr>
      <w:r>
        <w:t>(C) Knowledge-based services.</w:t>
      </w:r>
    </w:p>
    <w:p>
      <w:pPr>
        <w:pStyle w:val="BodyText"/>
      </w:pPr>
      <w:r>
        <w:t>(D) Electronics and communications services.</w:t>
      </w:r>
    </w:p>
    <w:p>
      <w:pPr>
        <w:pStyle w:val="BodyText"/>
      </w:pPr>
      <w:r>
        <w:t>(b) Agency reporting responsibilities. In the event the agency believes that revisions to the contractor-reported information are warranted, the agency shall notify the contractor.</w:t>
      </w:r>
    </w:p>
    <w:p>
      <w:pPr>
        <w:pStyle w:val="BodyText"/>
      </w:pPr>
      <w:r>
        <w:t>(S-70) Contractor reporting.</w:t>
      </w:r>
    </w:p>
    <w:p>
      <w:pPr>
        <w:pStyle w:val="BodyText"/>
      </w:pPr>
      <w:r>
        <w:t xml:space="preserve">(1) The basic and the alternate of the clause at </w:t>
      </w:r>
      <w:r>
        <w:t>252.204-7023 Reporting Requirements for Contracted Services.</w:t>
      </w:r>
      <w:r>
        <w:t>, Reporting Requirements for Contracted Services, require contractors to report annually, by October 31, on the services performed under the contract or order, including any first-tier subcontracts, during the preceding Government fiscal year.</w:t>
      </w:r>
    </w:p>
    <w:p>
      <w:pPr>
        <w:pStyle w:val="BodyText"/>
      </w:pPr>
      <w:r>
        <w:t>(2) For indefinite-delivery contracts, basic ordering agreements, and blanket purchase agreements—</w:t>
      </w:r>
    </w:p>
    <w:p>
      <w:pPr>
        <w:pStyle w:val="BodyText"/>
      </w:pPr>
      <w:r>
        <w:t>(i) Contractor reporting is required for each order issued under the contract or agreement that meets the requirements of paragraph (a) of this section; and</w:t>
      </w:r>
    </w:p>
    <w:p>
      <w:pPr>
        <w:pStyle w:val="BodyText"/>
      </w:pPr>
      <w:r>
        <w:t>(ii) Service contract reporting is not required for the basic contract or agreement.</w:t>
      </w:r>
    </w:p>
    <!--Topic unique_210-->
    <w:p>
      <w:pPr>
        <w:pStyle w:val="Heading5"/>
      </w:pPr>
      <w:bookmarkStart w:id="231" w:name="_Refd19e23205"/>
      <w:bookmarkStart w:id="232" w:name="_Tocd19e23205"/>
      <w:r>
        <w:t>204.1705 Contract clauses.</w:t>
      </w:r>
      <w:bookmarkEnd w:id="231"/>
      <w:bookmarkEnd w:id="232"/>
    </w:p>
    <w:p>
      <w:pPr>
        <w:pStyle w:val="BodyText"/>
      </w:pPr>
      <w:r>
        <w:t xml:space="preserve">(a)(i) Use the basic or the alternate of the clause at </w:t>
      </w:r>
      <w:r>
        <w:t>252.204-7023 Reporting Requirements for Contracted Services.</w:t>
      </w:r>
      <w:r>
        <w:t xml:space="preserve">, Reporting Requirements for Contracted Services, in solicitations, contracts, agreements, and orders, including solicitations and contracts using </w:t>
      </w:r>
      <w:hyperlink r:id="rIdHyperlink104">
        <w:r>
          <w:t>FAR part 12</w:t>
        </w:r>
      </w:hyperlink>
      <w:r>
        <w:t xml:space="preserve"> procedures for the acquisition of commercial items, that—</w:t>
      </w:r>
    </w:p>
    <w:p>
      <w:pPr>
        <w:pStyle w:val="BodyText"/>
      </w:pPr>
      <w:r>
        <w:t>(A) Have a total estimated value, including options, that exceeds $3 million; and</w:t>
      </w:r>
    </w:p>
    <w:p>
      <w:pPr>
        <w:pStyle w:val="BodyText"/>
      </w:pPr>
      <w:r>
        <w:t>(B)Are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(ii) Use the basic clause in solicitations and contracts, except solicitations and resultant awards of indefinite-delivery contracts, and orders placed under non-DoD contracts that meet the criteria in paragraph (a)(i) of this section.</w:t>
      </w:r>
    </w:p>
    <w:p>
      <w:pPr>
        <w:pStyle w:val="BodyText"/>
      </w:pPr>
      <w:r>
        <w:t>(iii) Use the alternate I clause in solicitations and resultant awards of indefinite-delivery contracts, basic ordering agreements, and blanket purchase agreements, when one or more of the orders under the contract or agreement are expected to meet the criteria in paragraph (a)(i) of this section.</w:t>
      </w:r>
    </w:p>
    <!--Topic unique_211-->
    <w:p>
      <w:pPr>
        <w:pStyle w:val="Heading4"/>
      </w:pPr>
      <w:bookmarkStart w:id="233" w:name="_Refd19e23241"/>
      <w:bookmarkStart w:id="234" w:name="_Tocd19e23241"/>
      <w:r>
        <w:t/>
      </w:r>
      <w:r>
        <w:t>SUBPART 204.18</w:t>
      </w:r>
      <w:r>
        <w:t xml:space="preserve"> —COMMERCIAL AND GOVERNMENT ENTITY CODE</w:t>
      </w:r>
      <w:bookmarkEnd w:id="233"/>
      <w:bookmarkEnd w:id="234"/>
    </w:p>
    <!--Topic unique_212-->
    <w:p>
      <w:pPr>
        <w:pStyle w:val="Heading5"/>
      </w:pPr>
      <w:bookmarkStart w:id="235" w:name="_Refd19e23249"/>
      <w:bookmarkStart w:id="236" w:name="_Tocd19e23249"/>
      <w:r>
        <w:t/>
      </w:r>
      <w:r>
        <w:t>204.1870</w:t>
      </w:r>
      <w:r>
        <w:t xml:space="preserve"> Procedures.</w:t>
      </w:r>
      <w:bookmarkEnd w:id="235"/>
      <w:bookmarkEnd w:id="236"/>
    </w:p>
    <w:p>
      <w:pPr>
        <w:pStyle w:val="BodyText"/>
      </w:pPr>
      <w:r>
        <w:t xml:space="preserve">Follow the procedures and guidance at PGI </w:t>
      </w:r>
      <w:r>
        <w:t>204.1870</w:t>
      </w:r>
      <w:r>
        <w:t xml:space="preserve"> concerning Commercial and Government Entity (CAGE) codes and CAGE file maintenance.</w:t>
      </w:r>
    </w:p>
    <!--Topic unique_213-->
    <w:p>
      <w:pPr>
        <w:pStyle w:val="Heading4"/>
      </w:pPr>
      <w:bookmarkStart w:id="237" w:name="_Refd19e23268"/>
      <w:bookmarkStart w:id="238" w:name="_Tocd19e23268"/>
      <w:r>
        <w:t/>
      </w:r>
      <w:r>
        <w:t>SUBPART 204.21</w:t>
      </w:r>
      <w:r>
        <w:t xml:space="preserve"> —PROHIBITION ON CONTRACTING FOR CERTAIN TELECOMMUNICATIONS AND VIDEO SURVEILLANCE OR EQUIPMENT</w:t>
      </w:r>
      <w:bookmarkEnd w:id="237"/>
      <w:bookmarkEnd w:id="238"/>
    </w:p>
    <!--Topic unique_214-->
    <w:p>
      <w:pPr>
        <w:pStyle w:val="Heading5"/>
      </w:pPr>
      <w:bookmarkStart w:id="239" w:name="_Refd19e23276"/>
      <w:bookmarkStart w:id="240" w:name="_Tocd19e23276"/>
      <w:r>
        <w:t/>
      </w:r>
      <w:r>
        <w:t>204.2100</w:t>
      </w:r>
      <w:r>
        <w:t xml:space="preserve"> Scope of subpart.</w:t>
      </w:r>
      <w:bookmarkEnd w:id="239"/>
      <w:bookmarkEnd w:id="240"/>
    </w:p>
    <w:p>
      <w:pPr>
        <w:pStyle w:val="BodyText"/>
      </w:pPr>
      <w:r>
        <w:t>This subpart implements section 1656 of the National Defense Authorization Act for Fiscal Year 2018 (Pub. L. 115-91) and section 889(a)(1)(A) of the National Defense Authorization Act for Fiscal Year 2019 (Pub. L. 115-232).</w:t>
      </w:r>
    </w:p>
    <!--Topic unique_215-->
    <w:p>
      <w:pPr>
        <w:pStyle w:val="Heading5"/>
      </w:pPr>
      <w:bookmarkStart w:id="241" w:name="_Refd19e23291"/>
      <w:bookmarkStart w:id="242" w:name="_Tocd19e23291"/>
      <w:r>
        <w:t/>
      </w:r>
      <w:r>
        <w:t>204.2101</w:t>
      </w:r>
      <w:r>
        <w:t xml:space="preserve"> Definitions.</w:t>
      </w:r>
      <w:bookmarkEnd w:id="241"/>
      <w:bookmarkEnd w:id="242"/>
    </w:p>
    <w:p>
      <w:pPr>
        <w:pStyle w:val="BodyText"/>
      </w:pPr>
      <w:r>
        <w:t>As used in this subpart—</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Topic unique_216-->
    <w:p>
      <w:pPr>
        <w:pStyle w:val="Heading5"/>
      </w:pPr>
      <w:bookmarkStart w:id="243" w:name="_Refd19e23326"/>
      <w:bookmarkStart w:id="244" w:name="_Tocd19e23326"/>
      <w:r>
        <w:t/>
      </w:r>
      <w:r>
        <w:t>204.2102</w:t>
      </w:r>
      <w:r>
        <w:t xml:space="preserve"> Prohibition.</w:t>
      </w:r>
      <w:bookmarkEnd w:id="243"/>
      <w:bookmarkEnd w:id="244"/>
    </w:p>
    <w:p>
      <w:pPr>
        <w:pStyle w:val="BodyText"/>
      </w:pPr>
      <w:r>
        <w:t xml:space="preserve">(a) </w:t>
      </w:r>
      <w:r>
        <w:rPr>
          <w:i/>
        </w:rPr>
        <w:t>Prohibited equipment, systems, or services</w:t>
      </w:r>
      <w:r>
        <w:t xml:space="preserve">. In addition to the prohibition at FAR 4.2102(a), unless the covered defense telecommunications equipment or services are subject to a waiver described in </w:t>
      </w:r>
      <w:r>
        <w:t>204.2104</w:t>
      </w:r>
      <w:r>
        <w:t>, the contracting officer shall not procure or obtain, or extend or renew a contract (e.g., exercise an option) to procure or obtain, any equipment, system, or service to carry out covered missions that uses covered defense telecommunications equipment or services as a substantial or essential component of any system, or as critical technology as part of any system.</w:t>
      </w:r>
    </w:p>
    <!--Topic unique_217-->
    <w:p>
      <w:pPr>
        <w:pStyle w:val="Heading5"/>
      </w:pPr>
      <w:bookmarkStart w:id="245" w:name="_Refd19e23348"/>
      <w:bookmarkStart w:id="246" w:name="_Tocd19e23348"/>
      <w:r>
        <w:t/>
      </w:r>
      <w:r>
        <w:t>204.2103</w:t>
      </w:r>
      <w:r>
        <w:t xml:space="preserve"> Procedures.</w:t>
      </w:r>
      <w:bookmarkEnd w:id="245"/>
      <w:bookmarkEnd w:id="246"/>
    </w:p>
    <w:p>
      <w:pPr>
        <w:pStyle w:val="BodyText"/>
      </w:pPr>
      <w:r>
        <w:t xml:space="preserve">(a) </w:t>
      </w:r>
      <w:r>
        <w:rPr>
          <w:i/>
        </w:rPr>
        <w:t>Representations.</w:t>
      </w:r>
      <w:r>
        <w:t/>
      </w:r>
    </w:p>
    <w:p>
      <w:pPr>
        <w:pStyle w:val="BodyText"/>
      </w:pPr>
      <w:r>
        <w:t xml:space="preserve">(1)(i) If the offeror selects “does not” in response to the provision at DFARS </w:t>
      </w:r>
      <w:r>
        <w:t>252.204-7016</w:t>
      </w:r>
      <w:r>
        <w:t xml:space="preserve">, the contracting officer may rely on the representation, unless the contracting officer has an independent reason to question the representation. If the contracting officer has a reason to question the “does not” representation in FAR 52.204-26, FAR 52.212-3(v), or </w:t>
      </w:r>
      <w:r>
        <w:t>252.204-7016</w:t>
      </w:r>
      <w:r>
        <w:t>, then the contracting officer shall consult with the requiring activity and legal counsel.</w:t>
      </w:r>
    </w:p>
    <w:p>
      <w:pPr>
        <w:pStyle w:val="BodyText"/>
      </w:pPr>
      <w:r>
        <w:t xml:space="preserve">(ii) If the offeror selects “does” in paragraph (c) of the provision at DFARS </w:t>
      </w:r>
      <w:r>
        <w:t>252.204-7016</w:t>
      </w:r>
      <w:r>
        <w:t xml:space="preserve">, the offeror must complete the representation at DFARS </w:t>
      </w:r>
      <w:r>
        <w:t>252.204-7017</w:t>
      </w:r>
      <w:r>
        <w:t>.</w:t>
      </w:r>
    </w:p>
    <w:p>
      <w:pPr>
        <w:pStyle w:val="BodyText"/>
      </w:pPr>
      <w:r>
        <w:t xml:space="preserve">(2)(i) If the offeror selects “will not” in paragraph (d) of the provision at DFARS </w:t>
      </w:r>
      <w:r>
        <w:t>252.204-7017</w:t>
      </w:r>
      <w:r>
        <w:t xml:space="preserve">, the contracting officer may rely on the representation, unless the contracting officer has an independent reason to question the representation. If the contracting officer has a reason to question the “will not” representation in FAR 52.204-24 or DFARS </w:t>
      </w:r>
      <w:r>
        <w:t>252.204-7017</w:t>
      </w:r>
      <w:r>
        <w:t>, then the contracting officer shall consult with the requiring activity and legal counsel.</w:t>
      </w:r>
    </w:p>
    <w:p>
      <w:pPr>
        <w:pStyle w:val="BodyText"/>
      </w:pPr>
      <w:r>
        <w:t xml:space="preserve">(ii) If an offeror selects “will” in paragraph (d) of the provision at DFARS </w:t>
      </w:r>
      <w:r>
        <w:t>252.204-7017</w:t>
      </w:r>
      <w:r>
        <w:t xml:space="preserve">, the offeror must provide the information required by paragraph (e) of the provision. When an offeror completes paragraph (e) of either of the provisions at FAR 52.204-24 or DFARS </w:t>
      </w:r>
      <w:r>
        <w:t>252.204-7017</w:t>
      </w:r>
      <w:r>
        <w:t>, the contracting officer shall -</w:t>
      </w:r>
    </w:p>
    <w:p>
      <w:pPr>
        <w:pStyle w:val="BodyText"/>
      </w:pPr>
      <w:r>
        <w:t>(A) Forward the offeror's representation and disclosure information to the requiring activity; and</w:t>
      </w:r>
    </w:p>
    <w:p>
      <w:pPr>
        <w:pStyle w:val="BodyText"/>
      </w:pPr>
      <w:r>
        <w:t>(B) Not award to the offeror unless the requiring activity advises -</w:t>
      </w:r>
    </w:p>
    <w:p>
      <w:pPr>
        <w:pStyle w:val="BodyText"/>
      </w:pPr>
      <w:r>
        <w:t>(</w:t>
      </w:r>
      <w:r>
        <w:rPr>
          <w:i/>
        </w:rPr>
        <w:t>1</w:t>
      </w:r>
      <w:r>
        <w:t>) For equipment, systems, or services that use covered telecommunications equipment or services as a substantial or essential component of any system, or as critical technology as part of any system, that a waiver as described at FAR 4.2104 has been granted; or</w:t>
      </w:r>
    </w:p>
    <w:p>
      <w:pPr>
        <w:pStyle w:val="BodyText"/>
      </w:pPr>
      <w:r>
        <w:t>(</w:t>
      </w:r>
      <w:r>
        <w:rPr>
          <w:i/>
        </w:rPr>
        <w:t>2</w:t>
      </w:r>
      <w:r>
        <w:t xml:space="preserve">) For equipment, systems, or services to be used to carry out covered missions that use covered defense telecommunications equipment or services as a substantial or essential component of any system, or as critical technology as part of any system, that a waiver as described at DFARS </w:t>
      </w:r>
      <w:r>
        <w:t>204.2104</w:t>
      </w:r>
      <w:r>
        <w:t xml:space="preserve"> has been granted.</w:t>
      </w:r>
    </w:p>
    <w:p>
      <w:pPr>
        <w:pStyle w:val="BodyText"/>
      </w:pPr>
      <w:r>
        <w:t xml:space="preserve">(b) </w:t>
      </w:r>
      <w:r>
        <w:rPr>
          <w:i/>
        </w:rPr>
        <w:t>Reporting.</w:t>
      </w:r>
      <w:r>
        <w:t xml:space="preserve"> If a contractor reports information to </w:t>
      </w:r>
      <w:r>
        <w:rPr>
          <w:i/>
        </w:rPr>
        <w:t>https://dibnet.dod.mil</w:t>
      </w:r>
      <w:r>
        <w:t xml:space="preserve"> in accordance with the clause at FAR 52.204-25 or DFARS </w:t>
      </w:r>
      <w:r>
        <w:t>252.204-7018</w:t>
      </w:r>
      <w:r>
        <w:t>, the Defense Cyber Crime Center will notify the contracting officer, who will consult with the requiring activity on how to proceed with the contract.</w:t>
      </w:r>
    </w:p>
    <!--Topic unique_218-->
    <w:p>
      <w:pPr>
        <w:pStyle w:val="Heading5"/>
      </w:pPr>
      <w:bookmarkStart w:id="247" w:name="_Refd19e23436"/>
      <w:bookmarkStart w:id="248" w:name="_Tocd19e23436"/>
      <w:r>
        <w:t/>
      </w:r>
      <w:r>
        <w:t>204.2104</w:t>
      </w:r>
      <w:r>
        <w:t xml:space="preserve"> Waivers.</w:t>
      </w:r>
      <w:bookmarkEnd w:id="247"/>
      <w:bookmarkEnd w:id="248"/>
    </w:p>
    <w:p>
      <w:pPr>
        <w:pStyle w:val="BodyText"/>
      </w:pPr>
      <w:r>
        <w:t xml:space="preserve">The Secretary of Defense may waive the prohibition in </w:t>
      </w:r>
      <w:r>
        <w:t>204.2102</w:t>
      </w:r>
      <w:r>
        <w:t xml:space="preserve"> (a) on a case-by-case basis for a single, one-year period, if the Secretary—</w:t>
      </w:r>
    </w:p>
    <w:p>
      <w:pPr>
        <w:pStyle w:val="BodyText"/>
      </w:pPr>
      <w:r>
        <w:t>(a) Determines such waiver to be in the national security interests of the United States; and</w:t>
      </w:r>
    </w:p>
    <w:p>
      <w:pPr>
        <w:pStyle w:val="BodyText"/>
      </w:pPr>
      <w:r>
        <w:t>(b) Certifies to the Congressional defense committees that—</w:t>
      </w:r>
    </w:p>
    <w:p>
      <w:pPr>
        <w:pStyle w:val="BodyText"/>
      </w:pPr>
      <w:r>
        <w:t>(i) There are sufficient mitigations in place to guarantee the ability of the Secretary to carry out the covered missions; and</w:t>
      </w:r>
    </w:p>
    <w:p>
      <w:pPr>
        <w:pStyle w:val="BodyText"/>
      </w:pPr>
      <w:r>
        <w:t>(ii) The Secretary is removing the use of covered defense telecommunications equipment or services in carrying out such missions.</w:t>
      </w:r>
    </w:p>
    <!--Topic unique_219-->
    <w:p>
      <w:pPr>
        <w:pStyle w:val="Heading5"/>
      </w:pPr>
      <w:bookmarkStart w:id="249" w:name="_Refd19e23463"/>
      <w:bookmarkStart w:id="250" w:name="_Tocd19e23463"/>
      <w:r>
        <w:t/>
      </w:r>
      <w:r>
        <w:t>204.2105</w:t>
      </w:r>
      <w:r>
        <w:t xml:space="preserve"> Solicitation provisions and contract clause.</w:t>
      </w:r>
      <w:bookmarkEnd w:id="249"/>
      <w:bookmarkEnd w:id="250"/>
    </w:p>
    <w:p>
      <w:pPr>
        <w:pStyle w:val="BodyText"/>
      </w:pPr>
      <w:r>
        <w:t xml:space="preserve">(a) Use the provision at </w:t>
      </w:r>
      <w:r>
        <w:t>252.204-7016</w:t>
      </w:r>
      <w:r>
        <w:t xml:space="preserve"> , Covered Defense Telecommunications Equipment or Services—Representation, in all solicitations, including solicitations using FAR part 12 procedures for the acquisition of commercial items and, solicitations for task and delivery orders, basic ordering agreements (BOAs), orders against BOAs, blanket purchase agreements (BPAs), and calls against BPAs.</w:t>
      </w:r>
    </w:p>
    <w:p>
      <w:pPr>
        <w:pStyle w:val="BodyText"/>
      </w:pPr>
      <w:r>
        <w:t xml:space="preserve">(b) Use the provision at </w:t>
      </w:r>
      <w:r>
        <w:t>252.204-7017</w:t>
      </w:r>
      <w:r>
        <w:t xml:space="preserve"> , Prohibition on the Acquisition of Covered Defense Telecommunications Equipment or Services—Representation, in all solicitations, including solicitations using FAR part 12 procedures for the acquisition of commercial items, and solicitations for task and delivery orders, BOAs, orders against BOAs, BPAs, and calls against BPAs.</w:t>
      </w:r>
    </w:p>
    <w:p>
      <w:pPr>
        <w:pStyle w:val="BodyText"/>
      </w:pPr>
      <w:r>
        <w:t xml:space="preserve">(c) Use the clause at </w:t>
      </w:r>
      <w:r>
        <w:t>252.204-7018</w:t>
      </w:r>
      <w:r>
        <w:t xml:space="preserve"> , Prohibition on the Acquisition of Covered Defense Telecommunications Equipment or Services, in all solicitations and resultant awards, including solicitations and contracts using FAR part 12 procedures for the acquisition of commercial items, and solicitations and awards for task and delivery orders, BOAs, orders against BOAs, BPAs, and calls against BPAs.</w:t>
      </w:r>
    </w:p>
    <!--Topic unique_220-->
    <w:p>
      <w:pPr>
        <w:pStyle w:val="Heading4"/>
      </w:pPr>
      <w:bookmarkStart w:id="251" w:name="_Refd19e23494"/>
      <w:bookmarkStart w:id="252" w:name="_Tocd19e23494"/>
      <w:r>
        <w:t/>
      </w:r>
      <w:r>
        <w:t>SUBPART 204.70</w:t>
      </w:r>
      <w:r>
        <w:t>—PROCUREMENT ACQUISITION LEAD TIME</w:t>
      </w:r>
      <w:bookmarkEnd w:id="251"/>
      <w:bookmarkEnd w:id="252"/>
    </w:p>
    <!--Topic unique_221-->
    <w:p>
      <w:pPr>
        <w:pStyle w:val="Heading5"/>
      </w:pPr>
      <w:bookmarkStart w:id="253" w:name="_Refd19e23502"/>
      <w:bookmarkStart w:id="254" w:name="_Tocd19e23502"/>
      <w:r>
        <w:t/>
      </w:r>
      <w:r>
        <w:t>204.7001</w:t>
      </w:r>
      <w:r>
        <w:t xml:space="preserve"> Procedures.</w:t>
      </w:r>
      <w:bookmarkEnd w:id="253"/>
      <w:bookmarkEnd w:id="254"/>
    </w:p>
    <w:p>
      <w:pPr>
        <w:pStyle w:val="BodyText"/>
      </w:pPr>
      <w:r>
        <w:t xml:space="preserve">Follow the procedures at PGI </w:t>
      </w:r>
      <w:r>
        <w:t>204.7001</w:t>
      </w:r>
      <w:r>
        <w:t xml:space="preserve"> for reporting procurement acquisition lead time milestones in the Procurement Integrated Enterprise Environment module.</w:t>
      </w:r>
    </w:p>
    <!--Topic unique_222-->
    <w:p>
      <w:pPr>
        <w:pStyle w:val="Heading4"/>
      </w:pPr>
      <w:bookmarkStart w:id="255" w:name="_Refd19e23521"/>
      <w:bookmarkStart w:id="256" w:name="_Tocd19e23521"/>
      <w:r>
        <w:t/>
      </w:r>
      <w:r>
        <w:t>SUBPART 204.71</w:t>
      </w:r>
      <w:r>
        <w:t xml:space="preserve"> —UNIFORM CONTRACT LINE ITEM NUMBERING SYSTEM</w:t>
      </w:r>
      <w:bookmarkEnd w:id="255"/>
      <w:bookmarkEnd w:id="256"/>
    </w:p>
    <!--Topic unique_223-->
    <w:p>
      <w:pPr>
        <w:pStyle w:val="Heading5"/>
      </w:pPr>
      <w:bookmarkStart w:id="257" w:name="_Refd19e23529"/>
      <w:bookmarkStart w:id="258" w:name="_Tocd19e23529"/>
      <w:r>
        <w:t/>
      </w:r>
      <w:r>
        <w:t>204.7100</w:t>
      </w:r>
      <w:r>
        <w:t xml:space="preserve"> Scope.</w:t>
      </w:r>
      <w:bookmarkEnd w:id="257"/>
      <w:bookmarkEnd w:id="258"/>
    </w:p>
    <w:p>
      <w:pPr>
        <w:pStyle w:val="BodyText"/>
      </w:pPr>
      <w:r>
        <w:t>This subpart prescribes policies and procedures for assigning contract line item numbers.</w:t>
      </w:r>
    </w:p>
    <!--Topic unique_224-->
    <w:p>
      <w:pPr>
        <w:pStyle w:val="Heading5"/>
      </w:pPr>
      <w:bookmarkStart w:id="259" w:name="_Refd19e23544"/>
      <w:bookmarkStart w:id="260" w:name="_Tocd19e23544"/>
      <w:r>
        <w:t/>
      </w:r>
      <w:r>
        <w:t>204.7101</w:t>
      </w:r>
      <w:r>
        <w:t xml:space="preserve"> Definitions.</w:t>
      </w:r>
      <w:bookmarkEnd w:id="259"/>
      <w:bookmarkEnd w:id="260"/>
    </w:p>
    <w:p>
      <w:pPr>
        <w:pStyle w:val="BodyText"/>
      </w:pPr>
      <w:r>
        <w:t>“Accounting classification reference number (ACRN)” means any combination of a two position alpha/numeric code used as a method of relating the accounting classification citation to detailed line item information contained in the schedule.</w:t>
      </w:r>
    </w:p>
    <w:p>
      <w:pPr>
        <w:pStyle w:val="BodyText"/>
      </w:pPr>
      <w:r>
        <w:t>“Attachment” means any documentation, appended to a contract or incorporated by reference, which does not establish a requirement for deliverables.</w:t>
      </w:r>
    </w:p>
    <w:p>
      <w:pPr>
        <w:pStyle w:val="BodyText"/>
      </w:pPr>
      <w:r>
        <w:t>“Definitized item,” as used in this subpart, means an item for which a firm price has been established in the basic contract or by modification.</w:t>
      </w:r>
    </w:p>
    <w:p>
      <w:pPr>
        <w:pStyle w:val="BodyText"/>
      </w:pPr>
      <w:r>
        <w:t>“Exhibit” means a document, referred to in a contract, which is attached and establishes requirements for deliverables. The term shall not be used to refer to any other kind of attachment to a contract. The DD Form 1423, Contract Data Requirements List, is always an exhibit, rather than an attachment.</w:t>
      </w:r>
    </w:p>
    <w:p>
      <w:pPr>
        <w:pStyle w:val="BodyText"/>
      </w:pPr>
      <w:r>
        <w:t>“Nonseverable deliverable,” as used in this subpart, means a deliverable item that is a single end product or undertaking, entire in nature, that cannot be feasibly subdivided into discrete elements or phases without losing its identity.</w:t>
      </w:r>
    </w:p>
    <w:p>
      <w:pPr>
        <w:pStyle w:val="BodyText"/>
      </w:pPr>
      <w:r>
        <w:t>“Undefinitized item,” as used in this subpart, means an item for which a price has not been established in the basic contract or by modification.</w:t>
      </w:r>
    </w:p>
    <!--Topic unique_225-->
    <w:p>
      <w:pPr>
        <w:pStyle w:val="Heading5"/>
      </w:pPr>
      <w:bookmarkStart w:id="261" w:name="_Refd19e23569"/>
      <w:bookmarkStart w:id="262" w:name="_Tocd19e23569"/>
      <w:r>
        <w:t/>
      </w:r>
      <w:r>
        <w:t>204.7102</w:t>
      </w:r>
      <w:r>
        <w:t xml:space="preserve"> Policy.</w:t>
      </w:r>
      <w:bookmarkEnd w:id="261"/>
      <w:bookmarkEnd w:id="262"/>
    </w:p>
    <w:p>
      <w:pPr>
        <w:pStyle w:val="BodyText"/>
      </w:pPr>
      <w:r>
        <w:t>(a) The numbering procedures of this subpart shall apply to all—</w:t>
      </w:r>
    </w:p>
    <w:p>
      <w:pPr>
        <w:pStyle w:val="BodyText"/>
      </w:pPr>
      <w:r>
        <w:t>(1) Solicitations;</w:t>
      </w:r>
    </w:p>
    <w:p>
      <w:pPr>
        <w:pStyle w:val="BodyText"/>
      </w:pPr>
      <w:r>
        <w:t>(2) Solicitation line and subline item numbers;</w:t>
      </w:r>
    </w:p>
    <w:p>
      <w:pPr>
        <w:pStyle w:val="BodyText"/>
      </w:pPr>
      <w:r>
        <w:t>(3) Contracts as defined in FAR Subpart 2.1;</w:t>
      </w:r>
    </w:p>
    <w:p>
      <w:pPr>
        <w:pStyle w:val="BodyText"/>
      </w:pPr>
      <w:r>
        <w:t>(4) Contract line and subline item numbers;</w:t>
      </w:r>
    </w:p>
    <w:p>
      <w:pPr>
        <w:pStyle w:val="BodyText"/>
      </w:pPr>
      <w:r>
        <w:t>(5) Exhibits;</w:t>
      </w:r>
    </w:p>
    <w:p>
      <w:pPr>
        <w:pStyle w:val="BodyText"/>
      </w:pPr>
      <w:r>
        <w:t>(6) Exhibit line items; and</w:t>
      </w:r>
    </w:p>
    <w:p>
      <w:pPr>
        <w:pStyle w:val="BodyText"/>
      </w:pPr>
      <w:r>
        <w:t>(7) Any other document expected to become part of the contract.</w:t>
      </w:r>
    </w:p>
    <w:p>
      <w:pPr>
        <w:pStyle w:val="BodyText"/>
      </w:pPr>
      <w:r>
        <w:t>(b) The numbering procedures are mandatory for all contracts where separate contract line item numbers are assigned, unless—</w:t>
      </w:r>
    </w:p>
    <w:p>
      <w:pPr>
        <w:pStyle w:val="BodyText"/>
      </w:pPr>
      <w:r>
        <w:t>(1) The contract is an indefinite-delivery type for petroleum products against which posts, camps, and stations issue delivery orders for products to be consumed by them; or</w:t>
      </w:r>
    </w:p>
    <w:p>
      <w:pPr>
        <w:pStyle w:val="BodyText"/>
      </w:pPr>
      <w:r>
        <w:t>(2) The contract is a communications service authorization issued by the Defense Information Systems Agency's Defense Information Technology Contracting Organization.</w:t>
      </w:r>
    </w:p>
    <!--Topic unique_226-->
    <w:p>
      <w:pPr>
        <w:pStyle w:val="Heading5"/>
      </w:pPr>
      <w:bookmarkStart w:id="263" w:name="_Refd19e23604"/>
      <w:bookmarkStart w:id="264" w:name="_Tocd19e23604"/>
      <w:r>
        <w:t/>
      </w:r>
      <w:r>
        <w:t>204.7103</w:t>
      </w:r>
      <w:r>
        <w:t xml:space="preserve"> Contract line items.</w:t>
      </w:r>
      <w:bookmarkEnd w:id="263"/>
      <w:bookmarkEnd w:id="264"/>
    </w:p>
    <w:p>
      <w:pPr>
        <w:pStyle w:val="BodyText"/>
      </w:pPr>
      <w:r>
        <w:t xml:space="preserve">Follow the procedures at PGI </w:t>
      </w:r>
      <w:r>
        <w:t>204.7103</w:t>
      </w:r>
      <w:r>
        <w:t xml:space="preserve"> for establishing contract line items.</w:t>
      </w:r>
    </w:p>
    <!--Topic unique_227-->
    <w:p>
      <w:pPr>
        <w:pStyle w:val="Heading6"/>
      </w:pPr>
      <w:bookmarkStart w:id="265" w:name="_Refd19e23620"/>
      <w:bookmarkStart w:id="266" w:name="_Tocd19e23620"/>
      <w:r>
        <w:t/>
      </w:r>
      <w:r>
        <w:t>204.7103-1</w:t>
      </w:r>
      <w:r>
        <w:t xml:space="preserve"> Criteria for establishing.</w:t>
      </w:r>
      <w:bookmarkEnd w:id="265"/>
      <w:bookmarkEnd w:id="266"/>
    </w:p>
    <w:p>
      <w:pPr>
        <w:pStyle w:val="BodyText"/>
      </w:pPr>
      <w:r>
        <w:t>Contracts shall identify the items or services to be acquired as separate contract line items unless it is not feasible to do so.</w:t>
      </w:r>
    </w:p>
    <w:p>
      <w:pPr>
        <w:pStyle w:val="BodyText"/>
      </w:pPr>
      <w:r>
        <w:t>(a) Contract line items shall have all four of the following characteristics; however, there are exceptions within the characteristics, which may make establishing a separate contract line item appropriate even though one of the characteristics appears to be missing—</w:t>
      </w:r>
    </w:p>
    <w:p>
      <w:pPr>
        <w:pStyle w:val="BodyText"/>
      </w:pPr>
      <w:r>
        <w:t xml:space="preserve">(1) </w:t>
      </w:r>
      <w:r>
        <w:rPr>
          <w:i/>
        </w:rPr>
        <w:t>Single unit price</w:t>
      </w:r>
      <w:r>
        <w:t>. The item shall have a single unit price or a single total price, except—</w:t>
      </w:r>
    </w:p>
    <w:p>
      <w:pPr>
        <w:pStyle w:val="BodyText"/>
      </w:pPr>
      <w:r>
        <w:t>(i) If the item is not separately priced (NSP) but the price is included in the unit price of another contract line item, enter NSP instead of the unit price;</w:t>
      </w:r>
    </w:p>
    <w:p>
      <w:pPr>
        <w:pStyle w:val="BodyText"/>
      </w:pPr>
      <w:r>
        <w:t xml:space="preserve">(ii) When there are associated subline items, established for other than informational reasons, and those subline items are priced in accordance with </w:t>
      </w:r>
      <w:r>
        <w:t>204.7104</w:t>
      </w:r>
      <w:r>
        <w:t xml:space="preserve"> ;</w:t>
      </w:r>
    </w:p>
    <w:p>
      <w:pPr>
        <w:pStyle w:val="BodyText"/>
      </w:pPr>
      <w:r>
        <w:t>(iii) When the items or services are being acquired on a cost-reimbursement contract;</w:t>
      </w:r>
    </w:p>
    <w:p>
      <w:pPr>
        <w:pStyle w:val="BodyText"/>
      </w:pPr>
      <w:r>
        <w:t>(iv) When the contract is for maintenance and repair services (e.g., a labor hour contract) and firm prices have been established for elements of the total price of an item but the actual number and quantity of the elements are not known until performance. The contracting officer may structure these contracts to reflect a firm or estimated total amount for each line item;</w:t>
      </w:r>
    </w:p>
    <w:p>
      <w:pPr>
        <w:pStyle w:val="BodyText"/>
      </w:pPr>
      <w:r>
        <w:t>(v) When the contract line item is established to refer to an exhibit or an attachment (if management needs dictate that a unit price be entered, the price shall be set forth in the item description block and enclosed in parentheses); or</w:t>
      </w:r>
    </w:p>
    <w:p>
      <w:pPr>
        <w:pStyle w:val="BodyText"/>
      </w:pPr>
      <w:r>
        <w:t>(vi) When the contract is an indefinite delivery type contract and provides that the price of an item shall be determined at the time a delivery order is placed and the price is influenced by such factors as the quantity ordered (e.g., 10-99 @ $1.00, 100-249 @ $.98, 250+ @ $.95), the destination, the FOB point, or the type of packaging required.</w:t>
      </w:r>
    </w:p>
    <w:p>
      <w:pPr>
        <w:pStyle w:val="BodyText"/>
      </w:pPr>
      <w:r>
        <w:t xml:space="preserve">(2) </w:t>
      </w:r>
      <w:r>
        <w:rPr>
          <w:i/>
        </w:rPr>
        <w:t>Separately identifiable.</w:t>
      </w:r>
      <w:r>
        <w:t xml:space="preserve"> A contract line item must be identified separately from any other items or services on the contract.</w:t>
      </w:r>
    </w:p>
    <w:p>
      <w:pPr>
        <w:pStyle w:val="BodyText"/>
      </w:pPr>
      <w:r>
        <w:t>(i) Supplies are separately identifiable if they have no more than one—</w:t>
      </w:r>
    </w:p>
    <w:p>
      <w:pPr>
        <w:pStyle w:val="BodyText"/>
      </w:pPr>
      <w:r>
        <w:t>(A) National stock number (NSN);</w:t>
      </w:r>
    </w:p>
    <w:p>
      <w:pPr>
        <w:pStyle w:val="BodyText"/>
      </w:pPr>
      <w:r>
        <w:t>(B) Item description; or</w:t>
      </w:r>
    </w:p>
    <w:p>
      <w:pPr>
        <w:pStyle w:val="BodyText"/>
      </w:pPr>
      <w:r>
        <w:t>(C) Manufacturer's part number.</w:t>
      </w:r>
    </w:p>
    <w:p>
      <w:pPr>
        <w:pStyle w:val="BodyText"/>
      </w:pPr>
      <w:r>
        <w:t>(ii) Services are separately identifiable if they have no more than one—</w:t>
      </w:r>
    </w:p>
    <w:p>
      <w:pPr>
        <w:pStyle w:val="BodyText"/>
      </w:pPr>
      <w:r>
        <w:t>(A) Scope of work; or</w:t>
      </w:r>
    </w:p>
    <w:p>
      <w:pPr>
        <w:pStyle w:val="BodyText"/>
      </w:pPr>
      <w:r>
        <w:t>(B) Description of services.</w:t>
      </w:r>
    </w:p>
    <w:p>
      <w:pPr>
        <w:pStyle w:val="BodyText"/>
      </w:pPr>
      <w:r>
        <w:t xml:space="preserve">(iii) This requirement does not apply if there are associated subline items, established for other than informational reasons, and those subline items include the actual detailed identification in accordance with </w:t>
      </w:r>
      <w:r>
        <w:t>204.7104</w:t>
      </w:r>
      <w:r>
        <w:t xml:space="preserve"> . Where this exception applies, use a general narrative description instead of the contract item description.</w:t>
      </w:r>
    </w:p>
    <w:p>
      <w:pPr>
        <w:pStyle w:val="BodyText"/>
      </w:pPr>
      <w:r>
        <w:t xml:space="preserve">(3) </w:t>
      </w:r>
      <w:r>
        <w:rPr>
          <w:i/>
        </w:rPr>
        <w:t>Separate delivery schedule</w:t>
      </w:r>
      <w:r>
        <w:t>. Each contract line item or service shall have its own delivery schedule, period of performance, or completion date expressly stated (“as required” constitutes an expressly stated delivery term).</w:t>
      </w:r>
    </w:p>
    <w:p>
      <w:pPr>
        <w:pStyle w:val="BodyText"/>
      </w:pPr>
      <w:r>
        <w:t>(i) The fact that there is more than one delivery date, destination, performance date, or performance point may be a determining factor in the decision as to whether to establish more than one contract line item.</w:t>
      </w:r>
    </w:p>
    <w:p>
      <w:pPr>
        <w:pStyle w:val="BodyText"/>
      </w:pPr>
      <w:r>
        <w:t>(ii) If a contract line item has more than one destination or delivery date, the contracting officer may create individual contract line items for the different destinations or delivery dates, or may specify the different delivery dates for the units by destination in the delivery schedule.</w:t>
      </w:r>
    </w:p>
    <w:p>
      <w:pPr>
        <w:pStyle w:val="BodyText"/>
      </w:pPr>
      <w:r>
        <w:t xml:space="preserve">(4) </w:t>
      </w:r>
      <w:r>
        <w:rPr>
          <w:i/>
        </w:rPr>
        <w:t>Single accounting classification citation</w:t>
      </w:r>
      <w:r>
        <w:t>.</w:t>
      </w:r>
    </w:p>
    <w:p>
      <w:pPr>
        <w:pStyle w:val="BodyText"/>
      </w:pPr>
      <w:r>
        <w:t>(i) Each contract line item shall reference a single accounting classification citation except as provided in paragraph (a)(4)(ii) of this subsection.</w:t>
      </w:r>
    </w:p>
    <w:p>
      <w:pPr>
        <w:pStyle w:val="BodyText"/>
      </w:pPr>
      <w:r>
        <w:t>(ii) The use of multiple accounting classification citations for a contract line item is authorized in the following situations:</w:t>
      </w:r>
    </w:p>
    <w:p>
      <w:pPr>
        <w:pStyle w:val="BodyText"/>
      </w:pPr>
      <w:r>
        <w:t>(A) A single, nonseverable deliverable to be paid for with R&amp;D or other funds properly incrementally obligated over several fiscal years in accordance with DoD policy;</w:t>
      </w:r>
    </w:p>
    <w:p>
      <w:pPr>
        <w:pStyle w:val="BodyText"/>
      </w:pPr>
      <w:r>
        <w:t>(B) A single, nonseverable deliverable to be paid for with different authorizations or appropriations, such as in the acquisition of a satellite or the modification of production tooling used to produce items being acquired by several activities; or</w:t>
      </w:r>
    </w:p>
    <w:p>
      <w:pPr>
        <w:pStyle w:val="BodyText"/>
      </w:pPr>
      <w:r>
        <w:t>(C) A modification to an existing contract line item for a nonseverable deliverable that results in the delivery of a modified item(s) where the item(s) and modification are to be paid for with different accounting classification citations.</w:t>
      </w:r>
    </w:p>
    <w:p>
      <w:pPr>
        <w:pStyle w:val="BodyText"/>
      </w:pPr>
      <w:r>
        <w:t xml:space="preserve">(iii) When the use of multiple accounting classification citations is authorized for a single contract line item, establish informational subline items for each accounting classification citation in accordance with </w:t>
      </w:r>
      <w:r>
        <w:t>204.7105</w:t>
      </w:r>
      <w:r>
        <w:t xml:space="preserve"> .</w:t>
      </w:r>
    </w:p>
    <w:p>
      <w:pPr>
        <w:pStyle w:val="BodyText"/>
      </w:pPr>
      <w:r>
        <w:t>(b) All subline items and exhibit line items under one contract line item shall be the same contract type as the contract line item.</w:t>
      </w:r>
    </w:p>
    <w:p>
      <w:pPr>
        <w:pStyle w:val="BodyText"/>
      </w:pPr>
      <w:r>
        <w:t>(c) For a contract that contains a combination of fixed-price line items, time-and-materials/labor-hour line items, and/or cost-reimbursement line items, identify the contract type for each contract line item in Section B, Supplies or Services and Prices/Costs, to facilitate appropriate payment.</w:t>
      </w:r>
    </w:p>
    <w:p>
      <w:pPr>
        <w:pStyle w:val="BodyText"/>
      </w:pPr>
      <w:r>
        <w:t xml:space="preserve">(d) Exhibits may be used as an alternative to putting a long list of contract line items in the schedule. If exhibits are used, create a contract line item citing the exhibit's identifier. See </w:t>
      </w:r>
      <w:r>
        <w:t>204.7105</w:t>
      </w:r>
      <w:r>
        <w:t>.</w:t>
      </w:r>
    </w:p>
    <w:p>
      <w:pPr>
        <w:pStyle w:val="BodyText"/>
      </w:pPr>
      <w:r>
        <w:t>(e) If the contract involves a test model or a first article which must be approved, establish a separate contract line item or subline item for each item of supply or service which must be approved. If the test model or first article consists of a lot composed of a mixture of items, a single line item or subline item may be used for the lot.</w:t>
      </w:r>
    </w:p>
    <w:p>
      <w:pPr>
        <w:pStyle w:val="BodyText"/>
      </w:pPr>
      <w:r>
        <w:t>(f) If a supply or service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contract line item solely to account for these functions. However, do identify the functions in the contract schedule. If the offeror separately prices these functions, contracting officers may establish separate contract line items for the functions; however, the separate line items must conform to the requirements of paragraph (a) of this subsection.</w:t>
      </w:r>
    </w:p>
    <w:p>
      <w:pPr>
        <w:pStyle w:val="BodyText"/>
      </w:pPr>
      <w:r>
        <w:t xml:space="preserve">(g) Certain commercial items and initial provisioning spares for weapons systems are requested and subsequently solicited using units of measure such as kit, set, or lot. However, there are times when individual items within that kit, set, or lot are not grouped and delivered in a single shipment. This creates potential contract administration issues with inspection, acceptance, and payment. In such cases, solicitations should be structured to allow offerors to provide information about products that may not have been known to the Government prior to solicitation and propose an alternate line item structure as long as the alternate is consistent with the requirements of 204.71, which provides explicit guidance on the use of contract line items and subline items, and with PGI </w:t>
      </w:r>
      <w:r>
        <w:t>204.71</w:t>
      </w:r>
      <w:r>
        <w:t xml:space="preserve"> .</w:t>
      </w:r>
    </w:p>
    <!--Topic unique_228-->
    <w:p>
      <w:pPr>
        <w:pStyle w:val="Heading6"/>
      </w:pPr>
      <w:bookmarkStart w:id="267" w:name="_Refd19e23736"/>
      <w:bookmarkStart w:id="268" w:name="_Tocd19e23736"/>
      <w:r>
        <w:t/>
      </w:r>
      <w:r>
        <w:t>204.7103-2</w:t>
      </w:r>
      <w:r>
        <w:t xml:space="preserve"> Numbering procedures.</w:t>
      </w:r>
      <w:bookmarkEnd w:id="267"/>
      <w:bookmarkEnd w:id="268"/>
    </w:p>
    <w:p>
      <w:pPr>
        <w:pStyle w:val="BodyText"/>
      </w:pPr>
      <w:r>
        <w:t xml:space="preserve">Follow the procedures at PGI </w:t>
      </w:r>
      <w:r>
        <w:t>204.7103-2</w:t>
      </w:r>
      <w:r>
        <w:t xml:space="preserve"> for numbering contract line items.</w:t>
      </w:r>
    </w:p>
    <!--Topic unique_229-->
    <w:p>
      <w:pPr>
        <w:pStyle w:val="Heading5"/>
      </w:pPr>
      <w:bookmarkStart w:id="269" w:name="_Refd19e23755"/>
      <w:bookmarkStart w:id="270" w:name="_Tocd19e23755"/>
      <w:r>
        <w:t/>
      </w:r>
      <w:r>
        <w:t>204.7104</w:t>
      </w:r>
      <w:r>
        <w:t xml:space="preserve"> Contract subline items.</w:t>
      </w:r>
      <w:bookmarkEnd w:id="269"/>
      <w:bookmarkEnd w:id="270"/>
    </w:p>
    <!--Topic unique_230-->
    <w:p>
      <w:pPr>
        <w:pStyle w:val="Heading6"/>
      </w:pPr>
      <w:bookmarkStart w:id="271" w:name="_Refd19e23763"/>
      <w:bookmarkStart w:id="272" w:name="_Tocd19e23763"/>
      <w:r>
        <w:t/>
      </w:r>
      <w:r>
        <w:t>204.7104-1</w:t>
      </w:r>
      <w:r>
        <w:t xml:space="preserve"> Criteria for establishing.</w:t>
      </w:r>
      <w:bookmarkEnd w:id="271"/>
      <w:bookmarkEnd w:id="272"/>
    </w:p>
    <w:p>
      <w:pPr>
        <w:pStyle w:val="BodyText"/>
      </w:pPr>
      <w:r>
        <w:t>Contract subline items provide flexibility to further identify elements within a contract line item for tracking performance or simplifying administration. There are only two kinds of subline items: those which are informational in nature and those which consist of more than one item that requires separate identification.</w:t>
      </w:r>
    </w:p>
    <w:p>
      <w:pPr>
        <w:pStyle w:val="BodyText"/>
      </w:pPr>
      <w:r>
        <w:t xml:space="preserve">(a) </w:t>
      </w:r>
      <w:r>
        <w:rPr>
          <w:i/>
        </w:rPr>
        <w:t>Informational subline items.</w:t>
      </w:r>
      <w:r>
        <w:t/>
      </w:r>
    </w:p>
    <w:p>
      <w:pPr>
        <w:pStyle w:val="BodyText"/>
      </w:pPr>
      <w:r>
        <w:t>(1) This type of subline item identifies information that relates directly to the contract line item and is an integral part of it (e.g., parts of an assembly or parts of a kit). These subline items shall not be scheduled separately for delivery, identified separately for shipment or performance, or priced separately for payment purposes.</w:t>
      </w:r>
    </w:p>
    <w:p>
      <w:pPr>
        <w:pStyle w:val="BodyText"/>
      </w:pPr>
      <w:r>
        <w:t>(2) The informational subline item may include quantities, prices, or amounts, if necessary to satisfy management requirements. However, these elements shall be included within the item description in the supplies/services column and enclosed in parentheses to prevent confusing them with quantities, prices, or amounts that have contractual significance. Do not enter these elements in the quantity and price columns.</w:t>
      </w:r>
    </w:p>
    <w:p>
      <w:pPr>
        <w:pStyle w:val="BodyText"/>
      </w:pPr>
      <w:r>
        <w:t xml:space="preserve">(3) Informational subline items shall be used to identify each accounting classification citation assigned to a single contract line item number when use of multiple citations is authorized (see </w:t>
      </w:r>
      <w:r>
        <w:t>204.7103-1</w:t>
      </w:r>
      <w:r>
        <w:t xml:space="preserve"> (a)(4)(ii)).</w:t>
      </w:r>
    </w:p>
    <w:p>
      <w:pPr>
        <w:pStyle w:val="BodyText"/>
      </w:pPr>
      <w:r>
        <w:t xml:space="preserve">(b) </w:t>
      </w:r>
      <w:r>
        <w:rPr>
          <w:i/>
        </w:rPr>
        <w:t xml:space="preserve"> Separately identified subline items</w:t>
      </w:r>
      <w:r>
        <w:t>.</w:t>
      </w:r>
    </w:p>
    <w:p>
      <w:pPr>
        <w:pStyle w:val="BodyText"/>
      </w:pPr>
      <w:r>
        <w:t>(1) Subline items will be used instead of contract line items to facilitate payment, delivery tracking, contract funds accounting, or other management purposes. Such subline items shall be used when items bought under one contract line item number—</w:t>
      </w:r>
    </w:p>
    <w:p>
      <w:pPr>
        <w:pStyle w:val="BodyText"/>
      </w:pPr>
      <w:r>
        <w:t xml:space="preserve">(i) Are to be paid for from more than one accounting classification. A subline item shall be established for the quantity associated with the single accounting classification citation. Establish a line item rather than a subline item if it is likely that a subline item may be assigned additional accounting classification citations at a later date. Identify the funding as described in </w:t>
      </w:r>
      <w:r>
        <w:t>204.7104-1</w:t>
      </w:r>
      <w:r>
        <w:t xml:space="preserve"> (a)(3);</w:t>
      </w:r>
    </w:p>
    <w:p>
      <w:pPr>
        <w:pStyle w:val="BodyText"/>
      </w:pPr>
      <w:r>
        <w:t>(ii) Are to be packaged in different sizes, each represented by its own NSN;</w:t>
      </w:r>
    </w:p>
    <w:p>
      <w:pPr>
        <w:pStyle w:val="BodyText"/>
      </w:pPr>
      <w:r>
        <w:t>(iii) Have collateral costs, such as packaging costs, but those costs are not a part of the unit price of the contract line item;</w:t>
      </w:r>
    </w:p>
    <w:p>
      <w:pPr>
        <w:pStyle w:val="BodyText"/>
      </w:pPr>
      <w:r>
        <w:t>(iv) Have different delivery dates or destinations or requisitions, or a combination of the three; or</w:t>
      </w:r>
    </w:p>
    <w:p>
      <w:pPr>
        <w:pStyle w:val="BodyText"/>
      </w:pPr>
      <w:r>
        <w:t>(v) Identify parts of an assembly or kit which—</w:t>
      </w:r>
    </w:p>
    <w:p>
      <w:pPr>
        <w:pStyle w:val="BodyText"/>
      </w:pPr>
      <w:r>
        <w:t>(A) Have to be separately identified at the time of shipment or performance; and</w:t>
      </w:r>
    </w:p>
    <w:p>
      <w:pPr>
        <w:pStyle w:val="BodyText"/>
      </w:pPr>
      <w:r>
        <w:t>(B) Are separately priced.</w:t>
      </w:r>
    </w:p>
    <w:p>
      <w:pPr>
        <w:pStyle w:val="BodyText"/>
      </w:pPr>
      <w:r>
        <w:t>(2) Each separately identified contract subline item shall have its own—</w:t>
      </w:r>
    </w:p>
    <w:p>
      <w:pPr>
        <w:pStyle w:val="BodyText"/>
      </w:pPr>
      <w:r>
        <w:t>(i) Delivery schedule, period of performance, or completion date;</w:t>
      </w:r>
    </w:p>
    <w:p>
      <w:pPr>
        <w:pStyle w:val="BodyText"/>
      </w:pPr>
      <w:r>
        <w:t>(ii) Unit price or single total price or amount (not separately priced (NSP) is acceptable as an entry for price or amount if the price is included in another subline item or a different contract line item). This requirement does not apply—</w:t>
      </w:r>
    </w:p>
    <w:p>
      <w:pPr>
        <w:pStyle w:val="BodyText"/>
      </w:pPr>
      <w:r>
        <w:t>(A) If the subline item was created to refer to an exhibit or an attachment. If management needs dictate that a unit price be entered, the price shall be set forth in the item description block of the schedule and enclosed in parentheses; or</w:t>
      </w:r>
    </w:p>
    <w:p>
      <w:pPr>
        <w:pStyle w:val="BodyText"/>
      </w:pPr>
      <w:r>
        <w:t xml:space="preserve">(B) In the case of indefinite delivery contracts described at </w:t>
      </w:r>
      <w:r>
        <w:t>204.7103-1</w:t>
      </w:r>
      <w:r>
        <w:t xml:space="preserve"> (a)(1)(vi).</w:t>
      </w:r>
    </w:p>
    <w:p>
      <w:pPr>
        <w:pStyle w:val="BodyText"/>
      </w:pPr>
      <w:r>
        <w:t>(iii) Identification (e.g., NSN, item description, manufacturer's part number, scope of work, description of services).</w:t>
      </w:r>
    </w:p>
    <w:p>
      <w:pPr>
        <w:pStyle w:val="BodyText"/>
      </w:pPr>
      <w:r>
        <w:t>(3) Unit prices and extended amounts.</w:t>
      </w:r>
    </w:p>
    <w:p>
      <w:pPr>
        <w:pStyle w:val="BodyText"/>
      </w:pPr>
      <w:r>
        <w:t>(i) The unit price and total amount for all subline items may be entered at the contract line item number level if the unit price for the subline items is identical. If there is any variation, the subline item unit prices shall be entered at the subline item level only.</w:t>
      </w:r>
    </w:p>
    <w:p>
      <w:pPr>
        <w:pStyle w:val="BodyText"/>
      </w:pPr>
      <w:r>
        <w:t>(ii) The unit price and extended amounts may be entered at the subline items level.</w:t>
      </w:r>
    </w:p>
    <w:p>
      <w:pPr>
        <w:pStyle w:val="BodyText"/>
      </w:pPr>
      <w:r>
        <w:t>(iii) The two methods in paragraphs (b)(3)(i) and (ii) of this section shall not be combined in a contract line item.</w:t>
      </w:r>
    </w:p>
    <w:p>
      <w:pPr>
        <w:pStyle w:val="BodyText"/>
      </w:pPr>
      <w:r>
        <w:t xml:space="preserve">(iv) When the price for items not separately priced is included in the price of another contract line or subline item, it may be necessary to withhold payment on the priced contract line or subline item until the included line or subline items that are not separately priced have been delivered. See the clause at </w:t>
      </w:r>
      <w:r>
        <w:t>252.204-7002</w:t>
      </w:r>
      <w:r>
        <w:t xml:space="preserve"> , Payment for Contract Line or Subline Items Not Separately Priced.</w:t>
      </w:r>
    </w:p>
    <!--Topic unique_231-->
    <w:p>
      <w:pPr>
        <w:pStyle w:val="Heading6"/>
      </w:pPr>
      <w:bookmarkStart w:id="273" w:name="_Refd19e23850"/>
      <w:bookmarkStart w:id="274" w:name="_Tocd19e23850"/>
      <w:r>
        <w:t/>
      </w:r>
      <w:r>
        <w:t>204.7104-2</w:t>
      </w:r>
      <w:r>
        <w:t xml:space="preserve"> Numbering procedures.</w:t>
      </w:r>
      <w:bookmarkEnd w:id="273"/>
      <w:bookmarkEnd w:id="274"/>
    </w:p>
    <w:p>
      <w:pPr>
        <w:pStyle w:val="BodyText"/>
      </w:pPr>
      <w:r>
        <w:t xml:space="preserve">Follow the procedures at PGI </w:t>
      </w:r>
      <w:r>
        <w:t>204.7104-2</w:t>
      </w:r>
      <w:r>
        <w:t xml:space="preserve"> for numbering contract subline items.</w:t>
      </w:r>
    </w:p>
    <!--Topic unique_232-->
    <w:p>
      <w:pPr>
        <w:pStyle w:val="Heading5"/>
      </w:pPr>
      <w:bookmarkStart w:id="275" w:name="_Refd19e23869"/>
      <w:bookmarkStart w:id="276" w:name="_Tocd19e23869"/>
      <w:r>
        <w:t/>
      </w:r>
      <w:r>
        <w:t>204.7105</w:t>
      </w:r>
      <w:r>
        <w:t xml:space="preserve"> Contract exhibits and attachments.</w:t>
      </w:r>
      <w:bookmarkEnd w:id="275"/>
      <w:bookmarkEnd w:id="276"/>
    </w:p>
    <w:p>
      <w:pPr>
        <w:pStyle w:val="BodyText"/>
      </w:pPr>
      <w:r>
        <w:t xml:space="preserve">Follow the procedures at PGI </w:t>
      </w:r>
      <w:r>
        <w:t>204.7105</w:t>
      </w:r>
      <w:r>
        <w:t xml:space="preserve"> for use and numbering of contract exhibits and attachments.</w:t>
      </w:r>
    </w:p>
    <!--Topic unique_233-->
    <w:p>
      <w:pPr>
        <w:pStyle w:val="Heading5"/>
      </w:pPr>
      <w:bookmarkStart w:id="277" w:name="_Refd19e23888"/>
      <w:bookmarkStart w:id="278" w:name="_Tocd19e23888"/>
      <w:r>
        <w:t/>
      </w:r>
      <w:r>
        <w:t>204.7106</w:t>
      </w:r>
      <w:r>
        <w:t xml:space="preserve"> Contract modifications.</w:t>
      </w:r>
      <w:bookmarkEnd w:id="277"/>
      <w:bookmarkEnd w:id="278"/>
    </w:p>
    <w:p>
      <w:pPr>
        <w:pStyle w:val="BodyText"/>
      </w:pPr>
      <w:r>
        <w:t xml:space="preserve">(a) If new items are added, assign new contract line or subline item numbers or exhibit line item numbers, in accordance with the procedures established at </w:t>
      </w:r>
      <w:r>
        <w:t>204.7103</w:t>
      </w:r>
      <w:r>
        <w:t xml:space="preserve"> , </w:t>
      </w:r>
      <w:r>
        <w:t>204.7104</w:t>
      </w:r>
      <w:r>
        <w:t xml:space="preserve"> , and </w:t>
      </w:r>
      <w:r>
        <w:t>204.7105</w:t>
      </w:r>
      <w:r>
        <w:t xml:space="preserve"> .</w:t>
      </w:r>
    </w:p>
    <w:p>
      <w:pPr>
        <w:pStyle w:val="BodyText"/>
      </w:pPr>
      <w:r>
        <w:t xml:space="preserve">(b) </w:t>
      </w:r>
      <w:r>
        <w:rPr>
          <w:i/>
        </w:rPr>
        <w:t>Modifications to existing contract line items or exhibit line items.</w:t>
      </w:r>
      <w:r>
        <w:t/>
      </w:r>
    </w:p>
    <w:p>
      <w:pPr>
        <w:pStyle w:val="BodyText"/>
      </w:pPr>
      <w:r>
        <w:t>(1) If the modification relates to existing contract line items or exhibit line items, the modification shall refer to those item numbers.</w:t>
      </w:r>
    </w:p>
    <w:p>
      <w:pPr>
        <w:pStyle w:val="BodyText"/>
      </w:pPr>
      <w:r>
        <w:t>(2) If the contracting officer decides to assign new identifications to existing contract or exhibit line items, the following rules apply—</w:t>
      </w:r>
    </w:p>
    <w:p>
      <w:pPr>
        <w:pStyle w:val="BodyText"/>
      </w:pPr>
      <w:r>
        <w:t xml:space="preserve">(i) </w:t>
      </w:r>
      <w:r>
        <w:rPr>
          <w:i/>
        </w:rPr>
        <w:t>Definitized and undefinitized items</w:t>
      </w:r>
      <w:r>
        <w:t>.</w:t>
      </w:r>
    </w:p>
    <w:p>
      <w:pPr>
        <w:pStyle w:val="BodyText"/>
      </w:pPr>
      <w:r>
        <w:t>(A) The original line item or subline item number may be used if the modification applies to the total quantity of the original line item or subline.</w:t>
      </w:r>
    </w:p>
    <w:p>
      <w:pPr>
        <w:pStyle w:val="BodyText"/>
      </w:pPr>
      <w:r>
        <w:t>(B) The original line item or subline item number may be used if the modification makes only minor changes in the specifications of some of the items ordered on the original line item or subline item and the resulting changes in unit price can be averaged to provide a new single unit price for the total quantity. If the changes in the specifications make the item significantly distinguishable from the original item or the resulting changes in unit price cannot be averaged, create a new line item.</w:t>
      </w:r>
    </w:p>
    <w:p>
      <w:pPr>
        <w:pStyle w:val="BodyText"/>
      </w:pPr>
      <w:r>
        <w:t>(C) If the modification affects only a partial quantity of an existing contract line item or subline item or exhibit line item and the change does not involve either the delivery date or the ship-to/mark-for data, the original contract line item or subline item or exhibit line item number shall remain with the unchanged quantity. Assign the changed quantity the next available number.</w:t>
      </w:r>
    </w:p>
    <w:p>
      <w:pPr>
        <w:pStyle w:val="BodyText"/>
      </w:pPr>
      <w:r>
        <w:t xml:space="preserve">(ii) </w:t>
      </w:r>
      <w:r>
        <w:rPr>
          <w:i/>
        </w:rPr>
        <w:t>Undefinitized items</w:t>
      </w:r>
      <w:r>
        <w:t>. In addition to the rules in paragraph (b)(2)(i), the following additional rules apply to undefinitized items—</w:t>
      </w:r>
    </w:p>
    <w:p>
      <w:pPr>
        <w:pStyle w:val="BodyText"/>
      </w:pPr>
      <w:r>
        <w:t>(A) If the modification is undefinitized and increases the quantity of an existing definitized item, assign the undefinitized quantity the next available number.</w:t>
      </w:r>
    </w:p>
    <w:p>
      <w:pPr>
        <w:pStyle w:val="BodyText"/>
      </w:pPr>
      <w:r>
        <w:t>(B) If the modification increases the quantity of an existing undefinitized item, the original contract line item or subline item or exhibit line item may be used if the unit price for the new quantity is expected to be the same as the price for the original quantity. If the unit prices of the two quantities will be different, assign the new quantity the next available number.</w:t>
      </w:r>
    </w:p>
    <w:p>
      <w:pPr>
        <w:pStyle w:val="BodyText"/>
      </w:pPr>
      <w:r>
        <w:t>(C) If the modification both affects only a partial quantity of the existing contract line item or subline item or exhibit line item and definitizes the price for the affected portion, the definitized portion shall retain the original item number. If there is any undefinitized portion of the item, assign it the next available number. However, if the modification definitizes the price for the whole quantity of the line item, and price impact of the changed work can be apportioned equally over the whole to arrive at a new unit price, the quantity with the changes can be added into the quantity of the existing item.</w:t>
      </w:r>
    </w:p>
    <w:p>
      <w:pPr>
        <w:pStyle w:val="BodyText"/>
      </w:pPr>
      <w:r>
        <w:t>(D) If the modification affects only a partial quantity of an existing contract line item or subline item or exhibit line item, but does not change the delivery schedule or definitize price, the unchanged portion shall retain the original contract line item or subline item or exhibit line item number. Assign the changed portion the next available number.</w:t>
      </w:r>
    </w:p>
    <w:p>
      <w:pPr>
        <w:pStyle w:val="BodyText"/>
      </w:pPr>
      <w:r>
        <w:t>(3) If the modification will decrease the amount obligated—</w:t>
      </w:r>
    </w:p>
    <w:p>
      <w:pPr>
        <w:pStyle w:val="BodyText"/>
      </w:pPr>
      <w:r>
        <w:t>(i) There shall be coordination between the administrative and procuring contracting offices before issuance of the modification; and</w:t>
      </w:r>
    </w:p>
    <w:p>
      <w:pPr>
        <w:pStyle w:val="BodyText"/>
      </w:pPr>
      <w:r>
        <w:t>(ii) The contracting officer shall not issue the modification unless sufficient unliquidated obligation exists or the purpose is to recover monies owed to the Government.</w:t>
      </w:r>
    </w:p>
    <!--Topic unique_234-->
    <w:p>
      <w:pPr>
        <w:pStyle w:val="Heading5"/>
      </w:pPr>
      <w:bookmarkStart w:id="279" w:name="_Refd19e23955"/>
      <w:bookmarkStart w:id="280" w:name="_Tocd19e23955"/>
      <w:r>
        <w:t/>
      </w:r>
      <w:r>
        <w:t>204.7107</w:t>
      </w:r>
      <w:r>
        <w:t xml:space="preserve"> Contract accounting classification reference number (ACRN) and agency accounting identifier (AAI).</w:t>
      </w:r>
      <w:bookmarkEnd w:id="279"/>
      <w:bookmarkEnd w:id="280"/>
    </w:p>
    <w:p>
      <w:pPr>
        <w:pStyle w:val="BodyText"/>
      </w:pPr>
      <w:r>
        <w:t xml:space="preserve">Traceability of funds from accounting systems to contract actions is accomplished using ACRNs and AAIs. Follow the procedures at PGI </w:t>
      </w:r>
      <w:r>
        <w:t>204.7107</w:t>
      </w:r>
      <w:r>
        <w:t xml:space="preserve"> for use of ACRNs and AAIs.</w:t>
      </w:r>
    </w:p>
    <!--Topic unique_235-->
    <w:p>
      <w:pPr>
        <w:pStyle w:val="Heading5"/>
      </w:pPr>
      <w:bookmarkStart w:id="281" w:name="_Refd19e23975"/>
      <w:bookmarkStart w:id="282" w:name="_Tocd19e23975"/>
      <w:r>
        <w:t/>
      </w:r>
      <w:r>
        <w:t>204.7108</w:t>
      </w:r>
      <w:r>
        <w:t xml:space="preserve"> Payment instructions.</w:t>
      </w:r>
      <w:bookmarkEnd w:id="281"/>
      <w:bookmarkEnd w:id="282"/>
    </w:p>
    <w:p>
      <w:pPr>
        <w:pStyle w:val="BodyText"/>
      </w:pPr>
      <w:r>
        <w:t xml:space="preserve">Follow the procedures at PGI </w:t>
      </w:r>
      <w:r>
        <w:t>204.7108</w:t>
      </w:r>
      <w:r>
        <w:t xml:space="preserve"> for inclusion of payment instructions in contracts.</w:t>
      </w:r>
    </w:p>
    <!--Topic unique_236-->
    <w:p>
      <w:pPr>
        <w:pStyle w:val="Heading5"/>
      </w:pPr>
      <w:bookmarkStart w:id="283" w:name="_Refd19e23994"/>
      <w:bookmarkStart w:id="284" w:name="_Tocd19e23994"/>
      <w:r>
        <w:t/>
      </w:r>
      <w:r>
        <w:t>204.7109</w:t>
      </w:r>
      <w:r>
        <w:t xml:space="preserve"> Contract clauses.</w:t>
      </w:r>
      <w:bookmarkEnd w:id="283"/>
      <w:bookmarkEnd w:id="284"/>
    </w:p>
    <w:p>
      <w:pPr>
        <w:pStyle w:val="BodyText"/>
      </w:pPr>
      <w:r>
        <w:t xml:space="preserve">(a) Use the clause at </w:t>
      </w:r>
      <w:r>
        <w:t>252.204-7002</w:t>
      </w:r>
      <w:r>
        <w:t xml:space="preserve"> , Payment for Contract Line or Subline Items Not Separately Priced, in solicitations and contracts when the price for items not separately priced is included in the price of another contract line or subline item.</w:t>
      </w:r>
    </w:p>
    <w:p>
      <w:pPr>
        <w:pStyle w:val="BodyText"/>
      </w:pPr>
      <w:r>
        <w:t xml:space="preserve">(b) Use the clause at </w:t>
      </w:r>
      <w:r>
        <w:t>252.204-7006</w:t>
      </w:r>
      <w:r>
        <w:t xml:space="preserve"> , Billing Instructions, in solicitations and contracts if Section G includes—</w:t>
      </w:r>
    </w:p>
    <w:p>
      <w:pPr>
        <w:pStyle w:val="BodyText"/>
      </w:pPr>
      <w:r>
        <w:t xml:space="preserve">(1) Any of the standard payment instructions at PGI </w:t>
      </w:r>
      <w:r>
        <w:t>204.7108</w:t>
      </w:r>
      <w:r>
        <w:t xml:space="preserve"> (b)(2); or</w:t>
      </w:r>
    </w:p>
    <w:p>
      <w:pPr>
        <w:pStyle w:val="BodyText"/>
      </w:pPr>
      <w:r>
        <w:t xml:space="preserve">(2) Other payment instructions, in accordance with PGI </w:t>
      </w:r>
      <w:r>
        <w:t>204.7108</w:t>
      </w:r>
      <w:r>
        <w:t xml:space="preserve"> (d)(12), that require contractor identification of the contract line item(s) on the payment request.</w:t>
      </w:r>
    </w:p>
    <!--Topic unique_237-->
    <w:p>
      <w:pPr>
        <w:pStyle w:val="Heading4"/>
      </w:pPr>
      <w:bookmarkStart w:id="285" w:name="_Refd19e24031"/>
      <w:bookmarkStart w:id="286" w:name="_Tocd19e24031"/>
      <w:r>
        <w:t/>
      </w:r>
      <w:r>
        <w:t>SUBPART 204.72</w:t>
      </w:r>
      <w:r>
        <w:t xml:space="preserve"> – ANTITERRORISM AWARENESS TRAINING</w:t>
      </w:r>
      <w:bookmarkEnd w:id="285"/>
      <w:bookmarkEnd w:id="286"/>
    </w:p>
    <!--Topic unique_238-->
    <w:p>
      <w:pPr>
        <w:pStyle w:val="Heading5"/>
      </w:pPr>
      <w:bookmarkStart w:id="287" w:name="_Refd19e24039"/>
      <w:bookmarkStart w:id="288" w:name="_Tocd19e24039"/>
      <w:r>
        <w:t/>
      </w:r>
      <w:r>
        <w:t>204.7200</w:t>
      </w:r>
      <w:r>
        <w:t xml:space="preserve"> Scope of subpart.</w:t>
      </w:r>
      <w:bookmarkEnd w:id="287"/>
      <w:bookmarkEnd w:id="288"/>
    </w:p>
    <w:p>
      <w:pPr>
        <w:pStyle w:val="BodyText"/>
      </w:pPr>
      <w:r>
        <w:t>This subpart provides policy and guidance related to antiterrorism awareness training for contractor personnel who require routine physical access to a Federally-controlled facility or military installation.</w:t>
      </w:r>
    </w:p>
    <!--Topic unique_239-->
    <w:p>
      <w:pPr>
        <w:pStyle w:val="Heading5"/>
      </w:pPr>
      <w:bookmarkStart w:id="289" w:name="_Refd19e24054"/>
      <w:bookmarkStart w:id="290" w:name="_Tocd19e24054"/>
      <w:r>
        <w:t/>
      </w:r>
      <w:r>
        <w:t>204.7201</w:t>
      </w:r>
      <w:r>
        <w:t xml:space="preserve"> Definition.</w:t>
      </w:r>
      <w:bookmarkEnd w:id="289"/>
      <w:bookmarkEnd w:id="290"/>
    </w:p>
    <w:p>
      <w:pPr>
        <w:pStyle w:val="BodyText"/>
      </w:pPr>
      <w:r>
        <w:t>As used in this subpart—</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Topic unique_240-->
    <w:p>
      <w:pPr>
        <w:pStyle w:val="Heading5"/>
      </w:pPr>
      <w:bookmarkStart w:id="291" w:name="_Refd19e24071"/>
      <w:bookmarkStart w:id="292" w:name="_Tocd19e24071"/>
      <w:r>
        <w:t/>
      </w:r>
      <w:r>
        <w:t>204.7202</w:t>
      </w:r>
      <w:r>
        <w:t xml:space="preserve"> Policy.</w:t>
      </w:r>
      <w:bookmarkEnd w:id="291"/>
      <w:bookmarkEnd w:id="292"/>
    </w:p>
    <w:p>
      <w:pPr>
        <w:pStyle w:val="BodyText"/>
      </w:pPr>
      <w:r>
        <w:t>It is DoD policy that—</w:t>
      </w:r>
    </w:p>
    <w:p>
      <w:pPr>
        <w:pStyle w:val="BodyText"/>
      </w:pPr>
      <w:r>
        <w:t>(a) Contractor personnel who, as a condition of contract performance, require routine physical access to a Federally-controlled facility or military installation are required to complete Level I antiterrorism awareness training within 30 days of requiring access and annually thereafter; and</w:t>
      </w:r>
    </w:p>
    <w:p>
      <w:pPr>
        <w:pStyle w:val="BodyText"/>
      </w:pPr>
      <w:r>
        <w:t>(b) In accordance with Department of Defense Instruction O-2000.16, Volume 1, DoD Antiterrorism (AT) Program Implementation: DoD AT Standards, Level I antiterrorism awareness training may be completed—</w:t>
      </w:r>
    </w:p>
    <w:p>
      <w:pPr>
        <w:pStyle w:val="BodyText"/>
      </w:pPr>
      <w:r>
        <w:t>(1) Through a DoD-sponsored and certified computer or web-based distance learning instruction for Level I antiterrorism awareness; or</w:t>
      </w:r>
    </w:p>
    <w:p>
      <w:pPr>
        <w:pStyle w:val="BodyText"/>
      </w:pPr>
      <w:r>
        <w:t>(2) Under the instruction of a qualified Level I antiterrorism awareness instructor.</w:t>
      </w:r>
    </w:p>
    <!--Topic unique_241-->
    <w:p>
      <w:pPr>
        <w:pStyle w:val="Heading5"/>
      </w:pPr>
      <w:bookmarkStart w:id="293" w:name="_Refd19e24094"/>
      <w:bookmarkStart w:id="294" w:name="_Tocd19e24094"/>
      <w:r>
        <w:t/>
      </w:r>
      <w:r>
        <w:t>204.7203</w:t>
      </w:r>
      <w:r>
        <w:t xml:space="preserve"> Contract clause.</w:t>
      </w:r>
      <w:bookmarkEnd w:id="293"/>
      <w:bookmarkEnd w:id="294"/>
    </w:p>
    <w:p>
      <w:pPr>
        <w:pStyle w:val="BodyText"/>
      </w:pPr>
      <w:r>
        <w:t xml:space="preserve">Include the clause at </w:t>
      </w:r>
      <w:r>
        <w:t>252.204-7004</w:t>
      </w:r>
      <w:r>
        <w:t xml:space="preserve"> , DoD Antiterrorism Awareness Training for Contractors, in solicitations and contracts, including solicitations and contracts using FAR part 12 procedures for the acquisition of commercial items, when contractor personnel require routine physical access to a Federally-controlled facility or military installation.</w:t>
      </w:r>
    </w:p>
    <!--Topic unique_242-->
    <w:p>
      <w:pPr>
        <w:pStyle w:val="Heading4"/>
      </w:pPr>
      <w:bookmarkStart w:id="295" w:name="_Refd19e24113"/>
      <w:bookmarkStart w:id="296" w:name="_Tocd19e24113"/>
      <w:r>
        <w:t/>
      </w:r>
      <w:r>
        <w:t>SUBPART 204.73</w:t>
      </w:r>
      <w:r>
        <w:t xml:space="preserve"> —SAFEGUARDING COVERED DEFENSE INFORMATION AND CYBER INCIDENT REPORTING</w:t>
      </w:r>
      <w:bookmarkEnd w:id="295"/>
      <w:bookmarkEnd w:id="296"/>
    </w:p>
    <!--Topic unique_243-->
    <w:p>
      <w:pPr>
        <w:pStyle w:val="Heading5"/>
      </w:pPr>
      <w:bookmarkStart w:id="297" w:name="_Refd19e24121"/>
      <w:bookmarkStart w:id="298" w:name="_Tocd19e24121"/>
      <w:r>
        <w:t/>
      </w:r>
      <w:r>
        <w:t>204.7300</w:t>
      </w:r>
      <w:r>
        <w:t xml:space="preserve"> Scope.</w:t>
      </w:r>
      <w:bookmarkEnd w:id="297"/>
      <w:bookmarkEnd w:id="298"/>
    </w:p>
    <w:p>
      <w:pPr>
        <w:pStyle w:val="BodyText"/>
      </w:pPr>
      <w:r>
        <w:t>(a) This subpart applies to contracts and subcontracts requiring contractors and subcontractors to safeguard covered defense information that resides in or transits through covered contractor information systems by applying specified network security requirements. It also requires reporting of cyber incidents.</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44-->
    <w:p>
      <w:pPr>
        <w:pStyle w:val="Heading5"/>
      </w:pPr>
      <w:bookmarkStart w:id="299" w:name="_Refd19e24138"/>
      <w:bookmarkStart w:id="300" w:name="_Tocd19e24138"/>
      <w:r>
        <w:t/>
      </w:r>
      <w:r>
        <w:t>204.7301</w:t>
      </w:r>
      <w:r>
        <w:t xml:space="preserve"> Definitions.</w:t>
      </w:r>
      <w:bookmarkEnd w:id="299"/>
      <w:bookmarkEnd w:id="300"/>
    </w:p>
    <w:p>
      <w:pPr>
        <w:pStyle w:val="BodyText"/>
      </w:pPr>
      <w:r>
        <w:t>As used in this subpart—</w:t>
      </w:r>
    </w:p>
    <w:p>
      <w:pPr>
        <w:pStyle w:val="BodyText"/>
      </w:pPr>
      <w:r>
        <w:t>“Adequate security” means protective measures that are commensurate with the consequences and probability of loss, misuse, or unauthorized access to, or modification of information.</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covered defense information is recorded, stored, or printed within a covered contractor information system.</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Data-Non 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Topic unique_245-->
    <w:p>
      <w:pPr>
        <w:pStyle w:val="Heading5"/>
      </w:pPr>
      <w:bookmarkStart w:id="301" w:name="_Refd19e24180"/>
      <w:bookmarkStart w:id="302" w:name="_Tocd19e24180"/>
      <w:r>
        <w:t/>
      </w:r>
      <w:r>
        <w:t>204.7302</w:t>
      </w:r>
      <w:r>
        <w:t xml:space="preserve"> Policy.</w:t>
      </w:r>
      <w:bookmarkEnd w:id="301"/>
      <w:bookmarkEnd w:id="302"/>
    </w:p>
    <w:p>
      <w:pPr>
        <w:pStyle w:val="BodyText"/>
      </w:pPr>
      <w:r>
        <w:t>(a)(1) Contractors and subcontractors are required to provide adequate security on all covered contractor information systems.</w:t>
      </w:r>
    </w:p>
    <w:p>
      <w:pPr>
        <w:pStyle w:val="BodyText"/>
      </w:pPr>
      <w:r>
        <w:t xml:space="preserve">(2) </w:t>
      </w:r>
      <w:r>
        <w:t>Contractors required to implement NIST SP 800-171, in accordance with the clause at 252.204-7012, Safeguarding Covered Defense Information and Cyber incident Reporting, are required at time of award to have at least a Basic NIST SP 800-171 DoD Assessment that is current (i.e., not more than 3 years old unless a lesser time is specified in the solicitation) (see 252.204-7019).</w:t>
      </w:r>
    </w:p>
    <w:p>
      <w:pPr>
        <w:pStyle w:val="BodyText"/>
      </w:pPr>
      <w:r>
        <w:t>(3) The NIST SP 800-171 DoD Assessment Methodology is located at</w:t>
      </w:r>
      <w:r>
        <w:t xml:space="preserve"> </w:t>
      </w:r>
      <w:hyperlink r:id="rIdHyperlink105">
        <w:r>
          <w:t>https://www.acq.osd.mil/asda/dpc/cp/cyber/safeguarding.html#nistSP800171</w:t>
        </w:r>
      </w:hyperlink>
      <w:r>
        <w:t xml:space="preserve"> </w:t>
      </w:r>
      <w:r>
        <w:t>.</w:t>
      </w:r>
    </w:p>
    <w:p>
      <w:pPr>
        <w:pStyle w:val="BodyText"/>
      </w:pPr>
      <w:r>
        <w:t>(4) High NIST SP 800-171 DoD Assessments will be conducted by Government personnel using NIST SP 800-171A, “Assessing Security Requirements for Controlled Unclassified Information.”</w:t>
      </w:r>
    </w:p>
    <w:p>
      <w:pPr>
        <w:pStyle w:val="BodyText"/>
      </w:pPr>
      <w:r>
        <w:t>(5) The NIST SP 800-171 DoD Assessment will not duplicate efforts from any other DoD assessment or the Cybersecurity Maturity Model Certification (CMMC) (see subpart 204.75), except for rare circumstances when a re-assessment may be necessary, such as, but not limited to, when cybersecurity risks, threats, or awareness have changed, requiring a re-assessment to ensure current compliance.</w:t>
      </w:r>
    </w:p>
    <w:p>
      <w:pPr>
        <w:pStyle w:val="BodyText"/>
      </w:pPr>
      <w:r>
        <w:t>(b) Contractors and subcontractors are required to rapidly report cyber incidents directly to DoD at http://dibnet.dod.mil. Subcontractors provide the incident report number automatically assigned by DoD to the prime contractor. Lower-tier subcontractors likewise report the incident report number automatically assigned by DoD to their higher-tier subcontractor, until the prime contractor is reached.</w:t>
      </w:r>
    </w:p>
    <w:p>
      <w:pPr>
        <w:pStyle w:val="BodyText"/>
      </w:pPr>
      <w:r>
        <w:t>(1) If a cyber incident occurs, contractors and subcontractors submit to DoD—</w:t>
      </w:r>
    </w:p>
    <w:p>
      <w:pPr>
        <w:pStyle w:val="BodyText"/>
      </w:pPr>
      <w:r>
        <w:t>(i) A cyber incident report;</w:t>
      </w:r>
    </w:p>
    <w:p>
      <w:pPr>
        <w:pStyle w:val="BodyText"/>
      </w:pPr>
      <w:r>
        <w:t>(ii) Malicious software, if detected and isolated; and</w:t>
      </w:r>
    </w:p>
    <w:p>
      <w:pPr>
        <w:pStyle w:val="BodyText"/>
      </w:pPr>
      <w:r>
        <w:t>(iii) Media (or access to covered contractor information systems and equipment) upon request.</w:t>
      </w:r>
    </w:p>
    <w:p>
      <w:pPr>
        <w:pStyle w:val="BodyText"/>
      </w:pPr>
      <w:r>
        <w:t xml:space="preserve">(2) Contracting officers shall refer to PGI </w:t>
      </w:r>
      <w:r>
        <w:t>204.7303-4</w:t>
      </w:r>
      <w:r>
        <w:t xml:space="preserve"> (c) for instructions on contractor submissions of media and malicious software.</w:t>
      </w:r>
    </w:p>
    <w:p>
      <w:pPr>
        <w:pStyle w:val="BodyText"/>
      </w:pPr>
      <w:r>
        <w:t>(c) Information shared by the contractor may include contractor attributional/ proprietary information that is not customarily shared outside of the company, and that the unauthorized use or disclosure of such information could cause substantial competitive harm to the contractor that reported the information. The Government shall protect against the unauthorized use or release of information that includes contractor attributional/proprietary information.</w:t>
      </w:r>
    </w:p>
    <w:p>
      <w:pPr>
        <w:pStyle w:val="BodyText"/>
      </w:pPr>
      <w:r>
        <w:t xml:space="preserve">(d) A cyber incident that is reported by a contractor or subcontractor shall not, by itself, be interpreted as evidence that the contractor or subcontractor has failed to provide adequate security on their covered contractor information systems, or has otherwise failed to meet the requirements of the clause at </w:t>
      </w:r>
      <w:r>
        <w:t>252.204-7012</w:t>
      </w:r>
      <w:r>
        <w:t xml:space="preserve"> , Safeguarding Covered Defense Information and Cyber Incident Reporting. When a cyber incident is reported, the contracting officer shall consult with the DoD component Chief Information Officer/cyber security office prior to assessing contractor compliance (see PGI </w:t>
      </w:r>
      <w:r>
        <w:t>204.7303-3</w:t>
      </w:r>
      <w:r>
        <w:t xml:space="preserve"> (a)(3)). The contracting officer shall consider such cyber incidents in the context of an overall assessment of a contractor’s compliance with the requirements of the clause at </w:t>
      </w:r>
      <w:r>
        <w:t>252.204-7012</w:t>
      </w:r>
      <w:r>
        <w:t xml:space="preserve"> .</w:t>
      </w:r>
    </w:p>
    <w:p>
      <w:pPr>
        <w:pStyle w:val="BodyText"/>
      </w:pPr>
      <w:r>
        <w:t>(e) Support services contractors directly supporting Government activities related to safeguarding covered defense information and cyber incident reporting (e.g., forensic analysis, damage assessment, or other services that require access to data from another contractor) are subject to restrictions on use and disclosure of reported information.</w:t>
      </w:r>
    </w:p>
    <!--Topic unique_246-->
    <w:p>
      <w:pPr>
        <w:pStyle w:val="Heading5"/>
      </w:pPr>
      <w:bookmarkStart w:id="303" w:name="_Refd19e24247"/>
      <w:bookmarkStart w:id="304" w:name="_Tocd19e24247"/>
      <w:r>
        <w:t/>
      </w:r>
      <w:r>
        <w:t>204.7303</w:t>
      </w:r>
      <w:r>
        <w:t xml:space="preserve"> Procedures.</w:t>
      </w:r>
      <w:bookmarkEnd w:id="303"/>
      <w:bookmarkEnd w:id="304"/>
    </w:p>
    <w:p>
      <w:pPr>
        <w:pStyle w:val="BodyText"/>
      </w:pPr>
      <w:r>
        <w:t xml:space="preserve">(a) Follow the procedures relating to safeguarding covered defense information at </w:t>
      </w:r>
      <w:r>
        <w:t>204.7303</w:t>
      </w:r>
      <w:r>
        <w:t/>
      </w:r>
    </w:p>
    <w:p>
      <w:pPr>
        <w:pStyle w:val="BodyText"/>
      </w:pPr>
      <w:r>
        <w:t>(b) The contracting officer shall verify that the summary level score of a current NIST SP 800-171 DoD Assessment (i.e., not more than 3 years old, unless a lesser time is specified in the solicitation) (see 252.204-7019) for each covered contractor information system that is relevant to an offer, contract, task order, or delivery order are posted in Supplier Performance Risk System (SPRS) (</w:t>
      </w:r>
      <w:hyperlink r:id="rIdHyperlink106">
        <w:r>
          <w:rPr/>
          <w:t>https://www.sprs.csd.disa.mil/</w:t>
        </w:r>
      </w:hyperlink>
      <w:r>
        <w:t>), prior to—</w:t>
      </w:r>
    </w:p>
    <w:p>
      <w:pPr>
        <w:pStyle w:val="BodyText"/>
      </w:pPr>
      <w:r>
        <w:t>(1) Awarding a contract, task order, or delivery order to an offeror or contractor that is required to implement NIST SP 800-171 in accordance with the clause at 252.204-7012; or</w:t>
      </w:r>
    </w:p>
    <w:p>
      <w:pPr>
        <w:pStyle w:val="BodyText"/>
      </w:pPr>
      <w:r>
        <w:t>(2) Exercising an option period or extending the period of performance on a contract, task order, or delivery order with a contractor that is that is required to implement the NIST SP 800-171 in accordance with the clause at 252.204-7012.</w:t>
      </w:r>
    </w:p>
    <!--Topic unique_247-->
    <w:p>
      <w:pPr>
        <w:pStyle w:val="Heading5"/>
      </w:pPr>
      <w:bookmarkStart w:id="305" w:name="_Refd19e24274"/>
      <w:bookmarkStart w:id="306" w:name="_Tocd19e24274"/>
      <w:r>
        <w:t/>
      </w:r>
      <w:r>
        <w:t>204.7304</w:t>
      </w:r>
      <w:r>
        <w:t xml:space="preserve"> Solicitation provision and contract clauses.</w:t>
      </w:r>
      <w:bookmarkEnd w:id="305"/>
      <w:bookmarkEnd w:id="306"/>
    </w:p>
    <w:p>
      <w:pPr>
        <w:pStyle w:val="BodyText"/>
      </w:pPr>
      <w:r>
        <w:t xml:space="preserve">(a) Use the provision at </w:t>
      </w:r>
      <w:r>
        <w:t>252.204-7008</w:t>
      </w:r>
      <w:r>
        <w:t xml:space="preserve"> , Compliance with Safeguarding Covered Defense Information Controls, in all solicitations, including solicitations using FAR part 12 procedures for the acquisition of commercial items, except for solicitations solely for the acquisition of commercially available off-the-shelf (COTS) items.</w:t>
      </w:r>
    </w:p>
    <w:p>
      <w:pPr>
        <w:pStyle w:val="BodyText"/>
      </w:pPr>
      <w:r>
        <w:t xml:space="preserve">(b) Use the clause at </w:t>
      </w:r>
      <w:r>
        <w:t>252.204-7009</w:t>
      </w:r>
      <w:r>
        <w:t xml:space="preserve"> , Limitations on the Use or Disclosure of Third- Party Contractor Reported Cyber Incident Information, in all solicitations and contracts, including solicitations and contracts using FAR part 12 procedures for the acquisition of commercial items, for services that include support for the Government’s activities related to safeguarding covered defense information and cyber incident reporting.</w:t>
      </w:r>
    </w:p>
    <w:p>
      <w:pPr>
        <w:pStyle w:val="BodyText"/>
      </w:pPr>
      <w:r>
        <w:t xml:space="preserve">(c) Use the clause at </w:t>
      </w:r>
      <w:r>
        <w:t>252.204-7012</w:t>
      </w:r>
      <w:r>
        <w:t xml:space="preserve"> , Safeguarding Covered Defense Information and Cyber Incident Reporting, in all solicitations and contracts, including solicitations and contracts using FAR part 12 procedures for the acquisition of commercial items, except for solicitations and contracts solely for the acquisition of COTS items.</w:t>
      </w:r>
    </w:p>
    <w:p>
      <w:pPr>
        <w:pStyle w:val="BodyText"/>
      </w:pPr>
      <w:r>
        <w:t xml:space="preserve">(d) Use the provision at </w:t>
      </w:r>
      <w:r>
        <w:t>252.204-7019</w:t>
      </w:r>
      <w:r>
        <w:t xml:space="preserve"> , Notice of NIST SP 800-171 DoD Assessment Requirements, </w:t>
      </w:r>
      <w:r>
        <w:t>in all solicitations, including solicitations using FAR part 12 procedures for the acquisition of commercial items, except for solicitations solely for the acquisition of commercially available off-the-shelf (COTS) items.</w:t>
      </w:r>
    </w:p>
    <w:p>
      <w:pPr>
        <w:pStyle w:val="BodyText"/>
      </w:pPr>
      <w:r>
        <w:t xml:space="preserve">(e) Use the clause at </w:t>
      </w:r>
      <w:r>
        <w:t>252.204-7020</w:t>
      </w:r>
      <w:r>
        <w:t xml:space="preserve"> , NIST SP 800-171 DoD Assessment Requirements, in all solicitations and contracts, task orders, or delivery orders, including those using FAR part 12 procedures for the acquisition of commercial items, except for those that are solely for the acquisition of COTS items.</w:t>
      </w:r>
    </w:p>
    <!--Topic unique_248-->
    <w:p>
      <w:pPr>
        <w:pStyle w:val="Heading4"/>
      </w:pPr>
      <w:bookmarkStart w:id="307" w:name="_Refd19e24319"/>
      <w:bookmarkStart w:id="308" w:name="_Tocd19e24319"/>
      <w:r>
        <w:t/>
      </w:r>
      <w:r>
        <w:t>SUBPART 204.74</w:t>
      </w:r>
      <w:r>
        <w:t>—DISCLOSURE OF INFORMATION TO LITIGATION SUPPORT CONTRACTORS</w:t>
      </w:r>
      <w:bookmarkEnd w:id="307"/>
      <w:bookmarkEnd w:id="308"/>
    </w:p>
    <!--Topic unique_249-->
    <w:p>
      <w:pPr>
        <w:pStyle w:val="Heading5"/>
      </w:pPr>
      <w:bookmarkStart w:id="309" w:name="_Refd19e24330"/>
      <w:bookmarkStart w:id="310" w:name="_Tocd19e24330"/>
      <w:r>
        <w:t/>
      </w:r>
      <w:r>
        <w:t>204.7400</w:t>
      </w:r>
      <w:r>
        <w:t xml:space="preserve"> Scope of subpart.</w:t>
      </w:r>
      <w:bookmarkEnd w:id="309"/>
      <w:bookmarkEnd w:id="310"/>
    </w:p>
    <w:p>
      <w:pPr>
        <w:pStyle w:val="BodyText"/>
      </w:pPr>
      <w:r>
        <w:t>This subpart prescribes policies and procedures for the release and safeguarding of information to litigation support contractors. It implements the requirements at 10 U.S.C. 129d.</w:t>
      </w:r>
    </w:p>
    <!--Topic unique_250-->
    <w:p>
      <w:pPr>
        <w:pStyle w:val="Heading5"/>
      </w:pPr>
      <w:bookmarkStart w:id="311" w:name="_Refd19e24345"/>
      <w:bookmarkStart w:id="312" w:name="_Tocd19e24345"/>
      <w:r>
        <w:t/>
      </w:r>
      <w:r>
        <w:t>204.7401</w:t>
      </w:r>
      <w:r>
        <w:t xml:space="preserve"> Definitions.</w:t>
      </w:r>
      <w:bookmarkEnd w:id="311"/>
      <w:bookmarkEnd w:id="312"/>
    </w:p>
    <w:p>
      <w:pPr>
        <w:pStyle w:val="BodyText"/>
      </w:pPr>
      <w:r>
        <w:t>As used in this subpart—</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Topic unique_251-->
    <w:p>
      <w:pPr>
        <w:pStyle w:val="Heading5"/>
      </w:pPr>
      <w:bookmarkStart w:id="313" w:name="_Refd19e24376"/>
      <w:bookmarkStart w:id="314" w:name="_Tocd19e24376"/>
      <w:r>
        <w:t/>
      </w:r>
      <w:r>
        <w:t>204.7402</w:t>
      </w:r>
      <w:r>
        <w:t xml:space="preserve"> Policy.</w:t>
      </w:r>
      <w:bookmarkEnd w:id="313"/>
      <w:bookmarkEnd w:id="314"/>
    </w:p>
    <w:p>
      <w:pPr>
        <w:pStyle w:val="BodyText"/>
      </w:pPr>
      <w:r>
        <w:t>(a) Any release or disclosure of litigation information that includes sensitive information to a litigation support contractor, and the litigation support contractor’s use and handling of such information, shall comply with the requirements of 10 U.S.C. 129d.</w:t>
      </w:r>
    </w:p>
    <w:p>
      <w:pPr>
        <w:pStyle w:val="BodyText"/>
      </w:pPr>
      <w:r>
        <w:t>(b) To the maximum extent practicable, DoD will provide notice to an offeror or contractor submitting, delivering, or otherwise providing information to DoD in connection with an offer or performance of a contract that such information may be released or disclosed to litigation support contractors.</w:t>
      </w:r>
    </w:p>
    <w:p>
      <w:pPr>
        <w:pStyle w:val="BodyText"/>
      </w:pPr>
      <w:r>
        <w:t>(c) Information that is publicly available without restriction, including publicly available solicitations for litigation support services, will not be protected from disclosure as litigation information.</w:t>
      </w:r>
    </w:p>
    <w:p>
      <w:pPr>
        <w:pStyle w:val="BodyText"/>
      </w:pPr>
      <w:r>
        <w:t>(d) When sharing sensitive information with a litigation support contractor, contracting officers shall ensure that all other applicable requirements for handling and safeguarding the relevant types of sensitive information are included in the contract (e.g., FAR subparts 4.4 and 24.1; DFARS subparts 204.4 and 224.1).</w:t>
      </w:r>
    </w:p>
    <!--Topic unique_252-->
    <w:p>
      <w:pPr>
        <w:pStyle w:val="Heading5"/>
      </w:pPr>
      <w:bookmarkStart w:id="315" w:name="_Refd19e24397"/>
      <w:bookmarkStart w:id="316" w:name="_Tocd19e24397"/>
      <w:r>
        <w:t/>
      </w:r>
      <w:r>
        <w:t>204.7403</w:t>
      </w:r>
      <w:r>
        <w:t xml:space="preserve"> Contract clauses.</w:t>
      </w:r>
      <w:bookmarkEnd w:id="315"/>
      <w:bookmarkEnd w:id="316"/>
    </w:p>
    <w:p>
      <w:pPr>
        <w:pStyle w:val="BodyText"/>
      </w:pPr>
      <w:r>
        <w:t xml:space="preserve">(a) Use the clause at </w:t>
      </w:r>
      <w:r>
        <w:t>252.204-7014</w:t>
      </w:r>
      <w:r>
        <w:t xml:space="preserve"> , Limitations on the Use or Disclosure of Information by Litigation Support Contractors, in all solicitations and contracts that involve litigation support services, including solicitations and contracts using FAR part 12 procedures for the acquisition of commercial items.</w:t>
      </w:r>
    </w:p>
    <w:p>
      <w:pPr>
        <w:pStyle w:val="BodyText"/>
      </w:pPr>
      <w:r>
        <w:t xml:space="preserve">(b) Use the clause at </w:t>
      </w:r>
      <w:r>
        <w:t>252.204-7015</w:t>
      </w:r>
      <w:r>
        <w:t xml:space="preserve"> , Notice of Authorized Disclosure of Information for Litigation Support, in all solicitations and contracts, including solicitations and contracts using FAR part 12 procedures for the acquisition of commercial items.</w:t>
      </w:r>
    </w:p>
    <!--Topic unique_253-->
    <w:p>
      <w:pPr>
        <w:pStyle w:val="Heading4"/>
      </w:pPr>
      <w:bookmarkStart w:id="317" w:name="_Refd19e24423"/>
      <w:bookmarkStart w:id="318" w:name="_Tocd19e24423"/>
      <w:r>
        <w:t/>
      </w:r>
      <w:r>
        <w:t>SUBPART 204.75</w:t>
      </w:r>
      <w:r>
        <w:t>—CYBERSECURITY MATURITY MODEL CERTIFICATION</w:t>
      </w:r>
      <w:bookmarkEnd w:id="317"/>
      <w:bookmarkEnd w:id="318"/>
    </w:p>
    <!--Topic unique_254-->
    <w:p>
      <w:pPr>
        <w:pStyle w:val="Heading5"/>
      </w:pPr>
      <w:bookmarkStart w:id="319" w:name="_Refd19e24431"/>
      <w:bookmarkStart w:id="320" w:name="_Tocd19e24431"/>
      <w:r>
        <w:t/>
      </w:r>
      <w:r>
        <w:t>204.7500</w:t>
      </w:r>
      <w:r>
        <w:t xml:space="preserve"> Scope of subpart.</w:t>
      </w:r>
      <w:bookmarkEnd w:id="319"/>
      <w:bookmarkEnd w:id="320"/>
    </w:p>
    <w:p>
      <w:pPr>
        <w:pStyle w:val="BodyText"/>
      </w:pPr>
      <w:r>
        <w:t xml:space="preserve">(a) This subpart prescribes policies and procedures for including the Cybersecurity Maturity Model Certification (CMMC) level requirements in DoD contracts. CMMC is a framework that measures a contractor’s cybersecurity maturity to include the implementation of cybersecurity practices and institutionalization of processes (see </w:t>
      </w:r>
      <w:hyperlink r:id="rIdHyperlink107">
        <w:r>
          <w:t>h</w:t>
        </w:r>
        <w:r>
          <w:t>ttps://www.acq.osd.mil/cmmc/index.html</w:t>
        </w:r>
      </w:hyperlink>
      <w:r>
        <w:t>)..</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55-->
    <w:p>
      <w:pPr>
        <w:pStyle w:val="Heading5"/>
      </w:pPr>
      <w:bookmarkStart w:id="321" w:name="_Refd19e24454"/>
      <w:bookmarkStart w:id="322" w:name="_Tocd19e24454"/>
      <w:r>
        <w:t/>
      </w:r>
      <w:r>
        <w:t>204.7501</w:t>
      </w:r>
      <w:r>
        <w:t xml:space="preserve"> Policy.</w:t>
      </w:r>
      <w:bookmarkEnd w:id="321"/>
      <w:bookmarkEnd w:id="322"/>
    </w:p>
    <w:p>
      <w:pPr>
        <w:pStyle w:val="BodyText"/>
      </w:pPr>
      <w:r>
        <w:t>(a) The contracting officer shall include in the solicitation the required CMMC level, if provided by the requiring activity. Contracting officers shall not award a contract, task order, or delivery order to an offeror that does not have a current (i.e., not more than 3 years old) CMMC certificate at the level required by the solicitation.</w:t>
      </w:r>
    </w:p>
    <w:p>
      <w:pPr>
        <w:pStyle w:val="BodyText"/>
      </w:pPr>
      <w:r>
        <w:t>(b) Contractors are required to achieve, at time of award, a CMMC certificate at the level specified in the solicitation. Contractors are required to maintain a current (i.e., not more than 3 years old) CMMC certificate at the specified level, if required by the statement of work or requirement document, throughout the life of the contract, task order, or delivery order. Contracting officers shall not exercise an option period or extend the period of performance on a contract, task order, or delivery order, unless the contract has a current (i.e., not more than 3 years old) CMMC certificate at the level required by the contract, task order, or delivery order.</w:t>
      </w:r>
    </w:p>
    <w:p>
      <w:pPr>
        <w:pStyle w:val="BodyText"/>
      </w:pPr>
      <w:r>
        <w:t>(c) The CMMC assessments shall not duplicate efforts from any other comparable DoD assessment, except for rare circumstances when a re-assessment may be necessary such as, but not limited to when there are indications of issues with cybersecurity and/or compliance with CMMC requirements.</w:t>
      </w:r>
    </w:p>
    <!--Topic unique_256-->
    <w:p>
      <w:pPr>
        <w:pStyle w:val="Heading5"/>
      </w:pPr>
      <w:bookmarkStart w:id="323" w:name="_Refd19e24473"/>
      <w:bookmarkStart w:id="324" w:name="_Tocd19e24473"/>
      <w:r>
        <w:t/>
      </w:r>
      <w:r>
        <w:t>204.7502</w:t>
      </w:r>
      <w:r>
        <w:t xml:space="preserve"> Procedures.</w:t>
      </w:r>
      <w:bookmarkEnd w:id="323"/>
      <w:bookmarkEnd w:id="324"/>
    </w:p>
    <w:p>
      <w:pPr>
        <w:pStyle w:val="BodyText"/>
      </w:pPr>
      <w:r>
        <w:t>(a) When a requiring activity identifies a requirement for a contract, task order, or delivery order to include a specific CMMC level, the contracting officer shall not—</w:t>
      </w:r>
    </w:p>
    <w:p>
      <w:pPr>
        <w:pStyle w:val="BodyText"/>
      </w:pPr>
      <w:r>
        <w:t>(1) Award to an offeror that does not have a CMMC certificate at the level required by the solicitation; or</w:t>
      </w:r>
    </w:p>
    <w:p>
      <w:pPr>
        <w:pStyle w:val="BodyText"/>
      </w:pPr>
      <w:r>
        <w:t>(2) Exercise an option or extend any period of performance on a contract, task order, or delivery order unless the contractor has a CMMC certificate at the level required by the contract.</w:t>
      </w:r>
    </w:p>
    <w:p>
      <w:pPr>
        <w:pStyle w:val="BodyText"/>
      </w:pPr>
      <w:r>
        <w:t>(b) Contracting officers shall use Supplier Performance Risk System (SPRS) (h</w:t>
      </w:r>
      <w:r>
        <w:t>ttps://www.sprs.csd.disa.mil/) to verify an offeror or contractor’s CMMC level.</w:t>
      </w:r>
    </w:p>
    <!--Topic unique_257-->
    <w:p>
      <w:pPr>
        <w:pStyle w:val="Heading5"/>
      </w:pPr>
      <w:bookmarkStart w:id="325" w:name="_Refd19e24496"/>
      <w:bookmarkStart w:id="326" w:name="_Tocd19e24496"/>
      <w:r>
        <w:t/>
      </w:r>
      <w:r>
        <w:t>204.7503</w:t>
      </w:r>
      <w:r>
        <w:t xml:space="preserve"> Contract clause.</w:t>
      </w:r>
      <w:bookmarkEnd w:id="325"/>
      <w:bookmarkEnd w:id="326"/>
    </w:p>
    <w:p>
      <w:pPr>
        <w:pStyle w:val="BodyText"/>
      </w:pPr>
      <w:r>
        <w:t xml:space="preserve">Use the clause at </w:t>
      </w:r>
      <w:r>
        <w:t>252.204-7021</w:t>
      </w:r>
      <w:r>
        <w:t xml:space="preserve"> , Cybersecurity Maturity Model Certification Requirements, as follows:</w:t>
      </w:r>
    </w:p>
    <w:p>
      <w:pPr>
        <w:pStyle w:val="BodyText"/>
      </w:pPr>
      <w:r>
        <w:t>(a) Until September 30, 2025, in solicitations and contracts or task orders or delivery orders, including those using FAR part 12 procedures for the acquisition of commercial items, except for solicitations and contracts or orders solely for the acquisition of commercially available off-the-shelf (COTS) items, if the requirement document or statement of work requires a contractor to have a specific CMMC level. In order to implement a phased rollout of CMMC, inclusion of a CMMC requirement in a solicitation during this time period must be approved by OUSD(A&amp;S).</w:t>
      </w:r>
    </w:p>
    <w:p>
      <w:pPr>
        <w:pStyle w:val="BodyText"/>
      </w:pPr>
      <w:r>
        <w:t>(b) On or after October 1, 2025, in all solicitations and contracts or task orders or delivery orders, including those using FAR part 12 procedures for the acquisition of commercial items, except for solicitations and contracts or orders solely for the acquisition of COTS items.</w:t>
      </w:r>
    </w:p>
    <!--Topic unique_409-->
    <w:p>
      <w:pPr>
        <w:pStyle w:val="Heading3"/>
      </w:pPr>
      <w:bookmarkStart w:id="327" w:name="_Refd19e24519"/>
      <w:bookmarkStart w:id="328" w:name="_Tocd19e24519"/>
      <w:r>
        <w:t>PART 205</w:t>
      </w:r>
      <w:r>
        <w:t xml:space="preserve"> - PUBLICIZING CONTRACT ACTIONS</w:t>
      </w:r>
      <w:bookmarkEnd w:id="327"/>
      <w:bookmarkEnd w:id="328"/>
    </w:p>
    <w:p>
      <w:pPr>
        <w:pStyle w:val="ListBullet"/>
        <!--depth 1-->
        <w:numPr>
          <w:ilvl w:val="0"/>
          <w:numId w:val="148"/>
        </w:numPr>
      </w:pPr>
      <w:r>
        <w:t/>
      </w:r>
      <w:r>
        <w:t>SUBPART 205.2 —SYNOPSES OF PROPOSED CONTRACT ACTIONS</w:t>
      </w:r>
      <w:r>
        <w:t/>
      </w:r>
    </w:p>
    <w:p>
      <w:pPr>
        <w:pStyle w:val="ListBullet2"/>
        <!--depth 2-->
        <w:numPr>
          <w:ilvl w:val="1"/>
          <w:numId w:val="149"/>
        </w:numPr>
      </w:pPr>
      <w:r>
        <w:t/>
      </w:r>
      <w:r>
        <w:t>205.203 Publicizing and response time.</w:t>
      </w:r>
      <w:r>
        <w:t/>
      </w:r>
    </w:p>
    <w:p>
      <w:pPr>
        <w:pStyle w:val="ListBullet2"/>
        <!--depth 2-->
        <w:numPr>
          <w:ilvl w:val="1"/>
          <w:numId w:val="149"/>
        </w:numPr>
      </w:pPr>
      <w:r>
        <w:t/>
      </w:r>
      <w:r>
        <w:t>205.205 Special situations.</w:t>
      </w:r>
      <w:r>
        <w:t/>
      </w:r>
    </w:p>
    <w:p>
      <w:pPr>
        <w:pStyle w:val="ListBullet3"/>
        <!--depth 3-->
        <w:numPr>
          <w:ilvl w:val="2"/>
          <w:numId w:val="150"/>
        </w:numPr>
      </w:pPr>
      <w:r>
        <w:t/>
      </w:r>
      <w:r>
        <w:t>205.205-70 Notification of bundling of DoD contracts.</w:t>
      </w:r>
      <w:r>
        <w:t/>
      </w:r>
    </w:p>
    <w:p>
      <w:pPr>
        <w:pStyle w:val="ListBullet3"/>
        <!--depth 3-->
        <w:numPr>
          <w:ilvl w:val="2"/>
          <w:numId w:val="150"/>
        </w:numPr>
      </w:pPr>
      <w:r>
        <w:t/>
      </w:r>
      <w:r>
        <w:t>205.205-71 Only one responsible source.</w:t>
      </w:r>
      <w:r>
        <w:t/>
      </w:r>
    </w:p>
    <w:p>
      <w:pPr>
        <w:pStyle w:val="ListBullet2"/>
        <!--depth 2-->
        <w:numPr>
          <w:ilvl w:val="1"/>
          <w:numId w:val="149"/>
        </w:numPr>
      </w:pPr>
      <w:r>
        <w:t/>
      </w:r>
      <w:r>
        <w:t>205.207 Preparation and transmittal of synopses.</w:t>
      </w:r>
      <w:r>
        <w:t/>
      </w:r>
    </w:p>
    <w:p>
      <w:pPr>
        <w:pStyle w:val="ListBullet"/>
        <!--depth 1-->
        <w:numPr>
          <w:ilvl w:val="0"/>
          <w:numId w:val="148"/>
        </w:numPr>
      </w:pPr>
      <w:r>
        <w:t/>
      </w:r>
      <w:r>
        <w:t>SUBPART 205.3 —SYNOPSES OF CONTRACT AWARDS</w:t>
      </w:r>
      <w:r>
        <w:t/>
      </w:r>
    </w:p>
    <w:p>
      <w:pPr>
        <w:pStyle w:val="ListBullet2"/>
        <!--depth 2-->
        <w:numPr>
          <w:ilvl w:val="1"/>
          <w:numId w:val="151"/>
        </w:numPr>
      </w:pPr>
      <w:r>
        <w:t/>
      </w:r>
      <w:r>
        <w:t>205.301 General.</w:t>
      </w:r>
      <w:r>
        <w:t/>
      </w:r>
    </w:p>
    <w:p>
      <w:pPr>
        <w:pStyle w:val="ListBullet2"/>
        <!--depth 2-->
        <w:numPr>
          <w:ilvl w:val="1"/>
          <w:numId w:val="151"/>
        </w:numPr>
      </w:pPr>
      <w:r>
        <w:t/>
      </w:r>
      <w:r>
        <w:t>205.303 Announcement of contract awards.</w:t>
      </w:r>
      <w:r>
        <w:t/>
      </w:r>
    </w:p>
    <w:p>
      <w:pPr>
        <w:pStyle w:val="ListBullet"/>
        <!--depth 1-->
        <w:numPr>
          <w:ilvl w:val="0"/>
          <w:numId w:val="148"/>
        </w:numPr>
      </w:pPr>
      <w:r>
        <w:t/>
      </w:r>
      <w:r>
        <w:t>SUBPART 205.4 —RELEASE OF INFORMATION</w:t>
      </w:r>
      <w:r>
        <w:t/>
      </w:r>
    </w:p>
    <w:p>
      <w:pPr>
        <w:pStyle w:val="ListBullet2"/>
        <!--depth 2-->
        <w:numPr>
          <w:ilvl w:val="1"/>
          <w:numId w:val="152"/>
        </w:numPr>
      </w:pPr>
      <w:r>
        <w:t/>
      </w:r>
      <w:r>
        <w:t>205.470 Contract clause.</w:t>
      </w:r>
      <w:r>
        <w:t/>
      </w:r>
    </w:p>
    <w:p>
      <w:pPr>
        <w:pStyle w:val="ListBullet"/>
        <!--depth 1-->
        <w:numPr>
          <w:ilvl w:val="0"/>
          <w:numId w:val="148"/>
        </w:numPr>
      </w:pPr>
      <w:r>
        <w:t/>
      </w:r>
      <w:r>
        <w:t>SUBPART 205.5 —PAID ADVERTISEMENTS</w:t>
      </w:r>
      <w:r>
        <w:t/>
      </w:r>
    </w:p>
    <w:p>
      <w:pPr>
        <w:pStyle w:val="ListBullet2"/>
        <!--depth 2-->
        <w:numPr>
          <w:ilvl w:val="1"/>
          <w:numId w:val="153"/>
        </w:numPr>
      </w:pPr>
      <w:r>
        <w:t/>
      </w:r>
      <w:r>
        <w:t>205.502 Authority.</w:t>
      </w:r>
      <w:r>
        <w:t/>
      </w:r>
    </w:p>
    <!--Topic unique_410-->
    <w:p>
      <w:pPr>
        <w:pStyle w:val="Heading4"/>
      </w:pPr>
      <w:bookmarkStart w:id="329" w:name="_Refd19e24644"/>
      <w:bookmarkStart w:id="330" w:name="_Tocd19e24644"/>
      <w:r>
        <w:t/>
      </w:r>
      <w:r>
        <w:t>SUBPART 205.2</w:t>
      </w:r>
      <w:r>
        <w:t xml:space="preserve"> —SYNOPSES OF PROPOSED CONTRACT ACTIONS</w:t>
      </w:r>
      <w:bookmarkEnd w:id="329"/>
      <w:bookmarkEnd w:id="330"/>
    </w:p>
    <!--Topic unique_411-->
    <w:p>
      <w:pPr>
        <w:pStyle w:val="Heading5"/>
      </w:pPr>
      <w:bookmarkStart w:id="331" w:name="_Refd19e24652"/>
      <w:bookmarkStart w:id="332" w:name="_Tocd19e24652"/>
      <w:r>
        <w:t/>
      </w:r>
      <w:r>
        <w:t>205.203</w:t>
      </w:r>
      <w:r>
        <w:t xml:space="preserve"> Publicizing and response time.</w:t>
      </w:r>
      <w:bookmarkEnd w:id="331"/>
      <w:bookmarkEnd w:id="332"/>
    </w:p>
    <w:p>
      <w:pPr>
        <w:pStyle w:val="BodyText"/>
      </w:pPr>
      <w:r>
        <w:t>(b) Allow at least 45 days response time when requested by a qualifying or designated country source (as these terms are used in Part 225) and the request is consistent with the Government's requirement.</w:t>
      </w:r>
    </w:p>
    <w:p>
      <w:pPr>
        <w:pStyle w:val="BodyText"/>
      </w:pPr>
      <w:r>
        <w:t xml:space="preserve">(S-70) When using competitive procedures, if a solicitation allowed fewer than 30 days for receipt of offers and resulted in only one offer, the contracting officer shall resolicit, allowing an additional period of at least 30 days for receipt of offers, except as provided in </w:t>
      </w:r>
      <w:r>
        <w:t>215.371-4</w:t>
      </w:r>
      <w:r>
        <w:t xml:space="preserve"> and </w:t>
      </w:r>
      <w:r>
        <w:t>215.371-5</w:t>
      </w:r>
      <w:r>
        <w:t xml:space="preserve"> .</w:t>
      </w:r>
    </w:p>
    <!--Topic unique_412-->
    <w:p>
      <w:pPr>
        <w:pStyle w:val="Heading5"/>
      </w:pPr>
      <w:bookmarkStart w:id="333" w:name="_Refd19e24677"/>
      <w:bookmarkStart w:id="334" w:name="_Tocd19e24677"/>
      <w:r>
        <w:t/>
      </w:r>
      <w:r>
        <w:t>205.205</w:t>
      </w:r>
      <w:r>
        <w:t xml:space="preserve"> Special situations.</w:t>
      </w:r>
      <w:bookmarkEnd w:id="333"/>
      <w:bookmarkEnd w:id="334"/>
    </w:p>
    <!--Topic unique_413-->
    <w:p>
      <w:pPr>
        <w:pStyle w:val="Heading6"/>
      </w:pPr>
      <w:bookmarkStart w:id="335" w:name="_Refd19e24685"/>
      <w:bookmarkStart w:id="336" w:name="_Tocd19e24685"/>
      <w:r>
        <w:t/>
      </w:r>
      <w:r>
        <w:t>205.205-70</w:t>
      </w:r>
      <w:r>
        <w:t xml:space="preserve"> Notification of bundling of DoD contracts.</w:t>
      </w:r>
      <w:bookmarkEnd w:id="335"/>
      <w:bookmarkEnd w:id="336"/>
    </w:p>
    <w:p>
      <w:pPr>
        <w:pStyle w:val="BodyText"/>
      </w:pPr>
      <w:r>
        <w:t>(a) When a proposed acquisition is funded entirely using DoD funds and potentially involves bundling, the contracting officer shall, at least 30 days prior to the release of a solicitation or 30 days prior to placing an order without a solicitation, publish in FedBizOpps.gov (or any successor site) a notification of the intent to bundle the requirement. In addition, if the agency has determined that measurably substantial benefits are expected to be derived as a result of bundling, the notification shall include a brief description of those benefits (see FAR 7.107).</w:t>
      </w:r>
    </w:p>
    <w:p>
      <w:pPr>
        <w:pStyle w:val="BodyText"/>
      </w:pPr>
      <w:r>
        <w:t>(b) This requirement is in addition to the notification requirements at FAR 10.001(c)(2)(i) and (ii).</w:t>
      </w:r>
    </w:p>
    <!--Topic unique_414-->
    <w:p>
      <w:pPr>
        <w:pStyle w:val="Heading6"/>
      </w:pPr>
      <w:bookmarkStart w:id="337" w:name="_Refd19e24702"/>
      <w:bookmarkStart w:id="338" w:name="_Tocd19e24702"/>
      <w:r>
        <w:t/>
      </w:r>
      <w:r>
        <w:t>205.205-71</w:t>
      </w:r>
      <w:r>
        <w:t xml:space="preserve"> Only one responsible source.</w:t>
      </w:r>
      <w:bookmarkEnd w:id="337"/>
      <w:bookmarkEnd w:id="338"/>
    </w:p>
    <w:p>
      <w:pPr>
        <w:pStyle w:val="BodyText"/>
      </w:pPr>
      <w:r>
        <w:t xml:space="preserve">Follow the procedures at PGI </w:t>
      </w:r>
      <w:r>
        <w:t>206.302-1</w:t>
      </w:r>
      <w:r>
        <w:t xml:space="preserve"> (d) prior to soliciting a proposal without providing for full and open competition under the authority at FAR 6.302-1.</w:t>
      </w:r>
    </w:p>
    <!--Topic unique_415-->
    <w:p>
      <w:pPr>
        <w:pStyle w:val="Heading5"/>
      </w:pPr>
      <w:bookmarkStart w:id="339" w:name="_Refd19e24721"/>
      <w:bookmarkStart w:id="340" w:name="_Tocd19e24721"/>
      <w:r>
        <w:t/>
      </w:r>
      <w:r>
        <w:t>205.207</w:t>
      </w:r>
      <w:r>
        <w:t xml:space="preserve"> Preparation and transmittal of synopses.</w:t>
      </w:r>
      <w:bookmarkEnd w:id="339"/>
      <w:bookmarkEnd w:id="340"/>
    </w:p>
    <w:p>
      <w:pPr>
        <w:pStyle w:val="BodyText"/>
      </w:pPr>
      <w:r>
        <w:t xml:space="preserve">(a)(i) For numbering synopsis notices, follow the procedures at PGI </w:t>
      </w:r>
      <w:r>
        <w:t>205.207</w:t>
      </w:r>
      <w:r>
        <w:t xml:space="preserve"> (a)(i).</w:t>
      </w:r>
    </w:p>
    <w:p>
      <w:pPr>
        <w:pStyle w:val="BodyText"/>
      </w:pPr>
      <w:r>
        <w:t xml:space="preserve">(d) For special notices for small business events, follow the procedures at PGI </w:t>
      </w:r>
      <w:r>
        <w:t>205.207</w:t>
      </w:r>
      <w:r>
        <w:t xml:space="preserve"> (d).</w:t>
      </w:r>
    </w:p>
    <!--Topic unique_416-->
    <w:p>
      <w:pPr>
        <w:pStyle w:val="Heading4"/>
      </w:pPr>
      <w:bookmarkStart w:id="341" w:name="_Refd19e24746"/>
      <w:bookmarkStart w:id="342" w:name="_Tocd19e24746"/>
      <w:r>
        <w:t/>
      </w:r>
      <w:r>
        <w:t>SUBPART 205.3</w:t>
      </w:r>
      <w:r>
        <w:t xml:space="preserve"> —SYNOPSES OF CONTRACT AWARDS</w:t>
      </w:r>
      <w:bookmarkEnd w:id="341"/>
      <w:bookmarkEnd w:id="342"/>
    </w:p>
    <!--Topic unique_417-->
    <w:p>
      <w:pPr>
        <w:pStyle w:val="Heading5"/>
      </w:pPr>
      <w:bookmarkStart w:id="343" w:name="_Refd19e24754"/>
      <w:bookmarkStart w:id="344" w:name="_Tocd19e24754"/>
      <w:r>
        <w:t/>
      </w:r>
      <w:r>
        <w:t>205.301</w:t>
      </w:r>
      <w:r>
        <w:t xml:space="preserve"> General.</w:t>
      </w:r>
      <w:bookmarkEnd w:id="343"/>
      <w:bookmarkEnd w:id="344"/>
    </w:p>
    <w:p>
      <w:pPr>
        <w:pStyle w:val="BodyText"/>
      </w:pPr>
      <w:r>
        <w:t xml:space="preserve">(a)(S-70) </w:t>
      </w:r>
      <w:r>
        <w:rPr>
          <w:i/>
        </w:rPr>
        <w:t>Synopsis of exceptions to domestic source requirements.</w:t>
      </w:r>
      <w:r>
        <w:t/>
      </w:r>
    </w:p>
    <w:p>
      <w:pPr>
        <w:pStyle w:val="BodyText"/>
      </w:pPr>
      <w:r>
        <w:t xml:space="preserve">(i) In accordance with 10 U.S.C. 2533a(k), contracting officers also must synopsize through the GPE, awards exceeding the simplified acquisition threshold that are for the acquisition of any clothing, fiber, yarn, or fabric items described in </w:t>
      </w:r>
      <w:r>
        <w:t>225.7002-1</w:t>
      </w:r>
      <w:r>
        <w:t>(a)(1)(ii) through (x), if -</w:t>
      </w:r>
    </w:p>
    <w:p>
      <w:pPr>
        <w:pStyle w:val="BodyText"/>
      </w:pPr>
      <w:r>
        <w:t xml:space="preserve">(A) The Secretary concerned has determined that domestic items are not available, in accordance with </w:t>
      </w:r>
      <w:r>
        <w:t>225.7002-2</w:t>
      </w:r>
      <w:r>
        <w:t>(b); or</w:t>
      </w:r>
    </w:p>
    <w:p>
      <w:pPr>
        <w:pStyle w:val="BodyText"/>
      </w:pPr>
      <w:r>
        <w:t xml:space="preserve">(B) The acquisition is for chemical warfare protective clothing, and the contracting officer has determined that an exception to domestic source requirements applies because the acquisition furthers an agreement with a qualifying country, in accordance with </w:t>
      </w:r>
      <w:r>
        <w:t>225.7002-2</w:t>
      </w:r>
      <w:r>
        <w:t>(n).</w:t>
      </w:r>
    </w:p>
    <w:p>
      <w:pPr>
        <w:pStyle w:val="BodyText"/>
      </w:pPr>
      <w:r>
        <w:t>(ii) The synopsis must be submitted in sufficient time to permit its publication not later than 7 days after contract award.</w:t>
      </w:r>
    </w:p>
    <w:p>
      <w:pPr>
        <w:pStyle w:val="BodyText"/>
      </w:pPr>
      <w:r>
        <w:t>(iii) In addition to the information otherwise required in a synopsis of contract award, the synopsis must include one of the following statements as applicable:</w:t>
      </w:r>
    </w:p>
    <w:p>
      <w:pPr>
        <w:pStyle w:val="BodyText"/>
      </w:pPr>
      <w:r>
        <w:t xml:space="preserve">(A) “The exception at DFARS </w:t>
      </w:r>
      <w:r>
        <w:t>225.7002-2</w:t>
      </w:r>
      <w:r>
        <w:t>(b) applies to this acquisition, because the Secretary concerned has determined that items grown, reprocessed, reused, or produced in the United States cannot be acquired as and when needed in satisfactory quality and sufficient quantity at U.S. market prices.”</w:t>
      </w:r>
    </w:p>
    <w:p>
      <w:pPr>
        <w:pStyle w:val="BodyText"/>
      </w:pPr>
      <w:r>
        <w:t xml:space="preserve">(B) “The exception at DFARS </w:t>
      </w:r>
      <w:r>
        <w:t>225.7002-2</w:t>
      </w:r>
      <w:r>
        <w:t xml:space="preserve">(n) applies to this acquisition, because the contracting officer has determined that this acquisition of chemical warfare protective clothing furthers an agreement with a qualifying country identified in DFARS </w:t>
      </w:r>
      <w:r>
        <w:t>225.003</w:t>
      </w:r>
      <w:r>
        <w:t>(10).”</w:t>
      </w:r>
    </w:p>
    <!--Topic unique_418-->
    <w:p>
      <w:pPr>
        <w:pStyle w:val="Heading5"/>
      </w:pPr>
      <w:bookmarkStart w:id="345" w:name="_Refd19e24810"/>
      <w:bookmarkStart w:id="346" w:name="_Tocd19e24810"/>
      <w:r>
        <w:t/>
      </w:r>
      <w:r>
        <w:t>205.303</w:t>
      </w:r>
      <w:r>
        <w:t xml:space="preserve"> Announcement of contract awards.</w:t>
      </w:r>
      <w:bookmarkEnd w:id="345"/>
      <w:bookmarkEnd w:id="346"/>
    </w:p>
    <w:p>
      <w:pPr>
        <w:pStyle w:val="BodyText"/>
      </w:pPr>
      <w:r>
        <w:t xml:space="preserve">(a) </w:t>
      </w:r>
      <w:r>
        <w:rPr>
          <w:i/>
        </w:rPr>
        <w:t>Public Announcement</w:t>
      </w:r>
      <w:r>
        <w:t>.</w:t>
      </w:r>
    </w:p>
    <w:p>
      <w:pPr>
        <w:pStyle w:val="BodyText"/>
      </w:pPr>
      <w:r>
        <w:t>(i) The threshold for DoD awards is $7.5 million. Report all contractual actions, including modifications, that have a face value, excluding unexercised options, of more than $7.5 million.</w:t>
      </w:r>
    </w:p>
    <w:p>
      <w:pPr>
        <w:pStyle w:val="BodyText"/>
      </w:pPr>
      <w:r>
        <w:t>(A) For undefinitized contractual actions, report the not-to-exceed (NTE) amount. Later, if the definitized amount exceeds the NTE amount by more than $</w:t>
      </w:r>
      <w:r>
        <w:t>7.5</w:t>
      </w:r>
      <w:r>
        <w:t xml:space="preserve"> million, report only the amount exceeding the NTE.</w:t>
      </w:r>
    </w:p>
    <w:p>
      <w:pPr>
        <w:pStyle w:val="BodyText"/>
      </w:pPr>
      <w:r>
        <w:t>(B) For indefinite delivery, time and material, labor hour, and similar contracts, report the initial award if the estimated face value, excluding unexercised options, is more than $7.5 million. Do not report orders up to the estimated value, but after the estimated value is reached, report subsequent modifications and orders that have a face value of more than $7.5 million.</w:t>
      </w:r>
    </w:p>
    <w:p>
      <w:pPr>
        <w:pStyle w:val="BodyText"/>
      </w:pPr>
      <w:r>
        <w:t>(C) Do not report the same work twice.</w:t>
      </w:r>
    </w:p>
    <w:p>
      <w:pPr>
        <w:pStyle w:val="BodyText"/>
      </w:pPr>
      <w:r>
        <w:t>(ii) Departments and agencies submit the information—</w:t>
      </w:r>
    </w:p>
    <w:p>
      <w:pPr>
        <w:pStyle w:val="BodyText"/>
      </w:pPr>
      <w:r>
        <w:t>(A) To the Office of the Assistant Secretary of Defense (Public Affairs);</w:t>
      </w:r>
    </w:p>
    <w:p>
      <w:pPr>
        <w:pStyle w:val="BodyText"/>
      </w:pPr>
      <w:r>
        <w:t>(B) By the close of business the day before the date of the proposed award;</w:t>
      </w:r>
    </w:p>
    <w:p>
      <w:pPr>
        <w:pStyle w:val="BodyText"/>
      </w:pPr>
      <w:r>
        <w:t>(C) Using report control symbol DD-LA-(AR) 1279;</w:t>
      </w:r>
    </w:p>
    <w:p>
      <w:pPr>
        <w:pStyle w:val="BodyText"/>
      </w:pPr>
      <w:r>
        <w:t>(D) Including, as a minimum, the following—</w:t>
      </w:r>
    </w:p>
    <w:p>
      <w:pPr>
        <w:pStyle w:val="BodyText"/>
      </w:pPr>
      <w:r>
        <w:t/>
      </w:r>
      <w:r>
        <w:rPr>
          <w:i/>
        </w:rPr>
        <w:t>(1)</w:t>
      </w:r>
      <w:r>
        <w:t xml:space="preserve"> </w:t>
      </w:r>
      <w:r>
        <w:rPr>
          <w:i/>
        </w:rPr>
        <w:t>Contract data</w:t>
      </w:r>
      <w:r>
        <w:t>. Contract number, modification number, or delivery order number, face value of this action, total cumulative face value of the contract, description of what is being bought, contract type, whether any of the buy was for foreign military sales (FMS) and identification of the FMS customer</w:t>
      </w:r>
      <w:r>
        <w:rPr>
          <w:i/>
        </w:rPr>
        <w:t>;</w:t>
      </w:r>
      <w:r>
        <w:t/>
      </w:r>
    </w:p>
    <w:p>
      <w:pPr>
        <w:pStyle w:val="BodyText"/>
      </w:pPr>
      <w:r>
        <w:t/>
      </w:r>
      <w:r>
        <w:rPr>
          <w:i/>
        </w:rPr>
        <w:t>(2)</w:t>
      </w:r>
      <w:r>
        <w:t xml:space="preserve"> </w:t>
      </w:r>
      <w:r>
        <w:rPr>
          <w:i/>
        </w:rPr>
        <w:t>Competition information.</w:t>
      </w:r>
      <w:r>
        <w:t>Number of solicitations mailed and number of offers received;</w:t>
      </w:r>
    </w:p>
    <w:p>
      <w:pPr>
        <w:pStyle w:val="BodyText"/>
      </w:pPr>
      <w:r>
        <w:t/>
      </w:r>
      <w:r>
        <w:rPr>
          <w:i/>
        </w:rPr>
        <w:t>(3)</w:t>
      </w:r>
      <w:r>
        <w:t xml:space="preserve"> </w:t>
      </w:r>
      <w:r>
        <w:rPr>
          <w:i/>
        </w:rPr>
        <w:t>Contractor data.</w:t>
      </w:r>
      <w:r>
        <w:t>Name, address, and place of performance (if significant work is performed at a different location);</w:t>
      </w:r>
    </w:p>
    <w:p>
      <w:pPr>
        <w:pStyle w:val="BodyText"/>
      </w:pPr>
      <w:r>
        <w:t/>
      </w:r>
      <w:r>
        <w:rPr>
          <w:i/>
        </w:rPr>
        <w:t>(4)</w:t>
      </w:r>
      <w:r>
        <w:t xml:space="preserve"> </w:t>
      </w:r>
      <w:r>
        <w:rPr>
          <w:i/>
        </w:rPr>
        <w:t>Funding data.</w:t>
      </w:r>
      <w:r>
        <w:t>Type of appropriation and fiscal year of the funds, and whether the contract is multiyear (see FAR Subpart 17.1); and</w:t>
      </w:r>
    </w:p>
    <w:p>
      <w:pPr>
        <w:pStyle w:val="BodyText"/>
      </w:pPr>
      <w:r>
        <w:t/>
      </w:r>
      <w:r>
        <w:rPr>
          <w:i/>
        </w:rPr>
        <w:t>(5)</w:t>
      </w:r>
      <w:r>
        <w:t xml:space="preserve"> </w:t>
      </w:r>
      <w:r>
        <w:rPr>
          <w:i/>
        </w:rPr>
        <w:t>Miscellaneous data.</w:t>
      </w:r>
      <w:r>
        <w:t>Identification of the contracting office, the contracting office point of contact, known congressional interest, and the information release date.</w:t>
      </w:r>
    </w:p>
    <w:p>
      <w:pPr>
        <w:pStyle w:val="BodyText"/>
      </w:pPr>
      <w:r>
        <w:t>(iii) Departments and agencies, in accordance with department/agency procedures and concurrent with the public announcement, shall provide information similar to that required by paragraph (a)(ii) of this section to members of Congress in whose State or district the contractor is located and the work is to be performed.</w:t>
      </w:r>
    </w:p>
    <!--Topic unique_419-->
    <w:p>
      <w:pPr>
        <w:pStyle w:val="Heading4"/>
      </w:pPr>
      <w:bookmarkStart w:id="347" w:name="_Refd19e24895"/>
      <w:bookmarkStart w:id="348" w:name="_Tocd19e24895"/>
      <w:r>
        <w:t/>
      </w:r>
      <w:r>
        <w:t>SUBPART 205.4</w:t>
      </w:r>
      <w:r>
        <w:t xml:space="preserve"> —RELEASE OF INFORMATION</w:t>
      </w:r>
      <w:bookmarkEnd w:id="347"/>
      <w:bookmarkEnd w:id="348"/>
    </w:p>
    <!--Topic unique_420-->
    <w:p>
      <w:pPr>
        <w:pStyle w:val="Heading5"/>
      </w:pPr>
      <w:bookmarkStart w:id="349" w:name="_Refd19e24903"/>
      <w:bookmarkStart w:id="350" w:name="_Tocd19e24903"/>
      <w:r>
        <w:t/>
      </w:r>
      <w:r>
        <w:t>205.470</w:t>
      </w:r>
      <w:r>
        <w:t xml:space="preserve"> Contract clause.</w:t>
      </w:r>
      <w:bookmarkEnd w:id="349"/>
      <w:bookmarkEnd w:id="350"/>
    </w:p>
    <w:p>
      <w:pPr>
        <w:pStyle w:val="BodyText"/>
      </w:pPr>
      <w:r>
        <w:t xml:space="preserve">Use the clause at </w:t>
      </w:r>
      <w:r>
        <w:t>252.205-7000</w:t>
      </w:r>
      <w:r>
        <w:t xml:space="preserve"> , Provision of Information to Cooperative Agreement Holders, in solicitations and contracts, including solicitations and contracts using FAR part 12 procedures for the acquisition of commercial items, that are expected to exceed $1.5 million. This clause implements 10 U.S.C. 2416.</w:t>
      </w:r>
    </w:p>
    <!--Topic unique_421-->
    <w:p>
      <w:pPr>
        <w:pStyle w:val="Heading4"/>
      </w:pPr>
      <w:bookmarkStart w:id="351" w:name="_Refd19e24922"/>
      <w:bookmarkStart w:id="352" w:name="_Tocd19e24922"/>
      <w:r>
        <w:t/>
      </w:r>
      <w:r>
        <w:t>SUBPART 205.5</w:t>
      </w:r>
      <w:r>
        <w:t xml:space="preserve"> —PAID ADVERTISEMENTS</w:t>
      </w:r>
      <w:bookmarkEnd w:id="351"/>
      <w:bookmarkEnd w:id="352"/>
    </w:p>
    <!--Topic unique_422-->
    <w:p>
      <w:pPr>
        <w:pStyle w:val="Heading5"/>
      </w:pPr>
      <w:bookmarkStart w:id="353" w:name="_Refd19e24930"/>
      <w:bookmarkStart w:id="354" w:name="_Tocd19e24930"/>
      <w:r>
        <w:t/>
      </w:r>
      <w:r>
        <w:t>205.502</w:t>
      </w:r>
      <w:r>
        <w:t xml:space="preserve"> Authority.</w:t>
      </w:r>
      <w:bookmarkEnd w:id="353"/>
      <w:bookmarkEnd w:id="354"/>
    </w:p>
    <w:p>
      <w:pPr>
        <w:pStyle w:val="BodyText"/>
      </w:pPr>
      <w:r>
        <w:t xml:space="preserve">(a) </w:t>
      </w:r>
      <w:r>
        <w:rPr>
          <w:i/>
        </w:rPr>
        <w:t>Newspapers</w:t>
      </w:r>
      <w:r>
        <w:t>. Heads of contracting activities are delegated authority to approve the publication of paid advertisements in newspapers.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45-->
    <w:p>
      <w:pPr>
        <w:pStyle w:val="Heading1"/>
      </w:pPr>
      <w:bookmarkStart w:id="355" w:name="_Refd19e24948"/>
      <w:bookmarkStart w:id="356" w:name="_Tocd19e24948"/>
      <w:r>
        <w:t>SUBCHAPTER B—ACQUISITION PLANNING</w:t>
      </w:r>
      <w:bookmarkEnd w:id="355"/>
      <w:bookmarkEnd w:id="356"/>
    </w:p>
    <!--Topic unique_447-->
    <w:p>
      <w:pPr>
        <w:pStyle w:val="Heading2"/>
      </w:pPr>
      <w:bookmarkStart w:id="357" w:name="_Refd19e24953"/>
      <w:bookmarkStart w:id="358" w:name="_Tocd19e24953"/>
      <w:r>
        <w:t>Defense Federal Acquisition Regulation</w:t>
      </w:r>
      <w:bookmarkEnd w:id="357"/>
      <w:bookmarkEnd w:id="358"/>
    </w:p>
    <!--Topic unique_449-->
    <w:p>
      <w:pPr>
        <w:pStyle w:val="Heading3"/>
      </w:pPr>
      <w:bookmarkStart w:id="359" w:name="_Refd19e24958"/>
      <w:bookmarkStart w:id="360" w:name="_Tocd19e24958"/>
      <w:r>
        <w:t/>
      </w:r>
      <w:r>
        <w:t>PART 206</w:t>
      </w:r>
      <w:r>
        <w:t xml:space="preserve"> - COMPETITION REQUIREMENTS</w:t>
      </w:r>
      <w:bookmarkEnd w:id="359"/>
      <w:bookmarkEnd w:id="360"/>
    </w:p>
    <w:p>
      <w:pPr>
        <w:pStyle w:val="ListBullet"/>
        <!--depth 1-->
        <w:numPr>
          <w:ilvl w:val="0"/>
          <w:numId w:val="154"/>
        </w:numPr>
      </w:pPr>
      <w:r>
        <w:t/>
      </w:r>
      <w:r>
        <w:t>206.000 Scope of part.</w:t>
      </w:r>
      <w:r>
        <w:t/>
      </w:r>
    </w:p>
    <w:p>
      <w:pPr>
        <w:pStyle w:val="ListBullet"/>
        <!--depth 1-->
        <w:numPr>
          <w:ilvl w:val="0"/>
          <w:numId w:val="154"/>
        </w:numPr>
      </w:pPr>
      <w:r>
        <w:t/>
      </w:r>
      <w:r>
        <w:t>206.001 Applicability.</w:t>
      </w:r>
      <w:r>
        <w:t/>
      </w:r>
    </w:p>
    <w:p>
      <w:pPr>
        <w:pStyle w:val="ListBullet2"/>
        <!--depth 2-->
        <w:numPr>
          <w:ilvl w:val="1"/>
          <w:numId w:val="155"/>
        </w:numPr>
      </w:pPr>
      <w:r>
        <w:t/>
      </w:r>
      <w:r>
        <w:t>206.001-70 Exception for prototype projects for follow-on production contracts.</w:t>
      </w:r>
      <w:r>
        <w:t/>
      </w:r>
    </w:p>
    <w:p>
      <w:pPr>
        <w:pStyle w:val="ListBullet"/>
        <!--depth 1-->
        <w:numPr>
          <w:ilvl w:val="0"/>
          <w:numId w:val="154"/>
        </w:numPr>
      </w:pPr>
      <w:r>
        <w:t/>
      </w:r>
      <w:r>
        <w:t>SUBPART 206.1 —FULL AND OPEN COMPETITION</w:t>
      </w:r>
      <w:r>
        <w:t/>
      </w:r>
    </w:p>
    <w:p>
      <w:pPr>
        <w:pStyle w:val="ListBullet2"/>
        <!--depth 2-->
        <w:numPr>
          <w:ilvl w:val="1"/>
          <w:numId w:val="156"/>
        </w:numPr>
      </w:pPr>
      <w:r>
        <w:t/>
      </w:r>
      <w:r>
        <w:t>206.102 Use of competitive procedures.</w:t>
      </w:r>
      <w:r>
        <w:t/>
      </w:r>
    </w:p>
    <w:p>
      <w:pPr>
        <w:pStyle w:val="ListBullet"/>
        <!--depth 1-->
        <w:numPr>
          <w:ilvl w:val="0"/>
          <w:numId w:val="154"/>
        </w:numPr>
      </w:pPr>
      <w:r>
        <w:t/>
      </w:r>
      <w:r>
        <w:t>SUBPART 206.2 —FULL AND OPEN COMPETITION AFTER EXCLUSION OF SOURCES</w:t>
      </w:r>
      <w:r>
        <w:t/>
      </w:r>
    </w:p>
    <w:p>
      <w:pPr>
        <w:pStyle w:val="ListBullet2"/>
        <!--depth 2-->
        <w:numPr>
          <w:ilvl w:val="1"/>
          <w:numId w:val="157"/>
        </w:numPr>
      </w:pPr>
      <w:r>
        <w:t/>
      </w:r>
      <w:r>
        <w:t>206.202 Establishing or maintaining alternative sources.</w:t>
      </w:r>
      <w:r>
        <w:t/>
      </w:r>
    </w:p>
    <w:p>
      <w:pPr>
        <w:pStyle w:val="ListBullet"/>
        <!--depth 1-->
        <w:numPr>
          <w:ilvl w:val="0"/>
          <w:numId w:val="154"/>
        </w:numPr>
      </w:pPr>
      <w:r>
        <w:t/>
      </w:r>
      <w:r>
        <w:t>SUBPART 206.3 —OTHER THAN FULL AND OPEN COMPETITION</w:t>
      </w:r>
      <w:r>
        <w:t/>
      </w:r>
    </w:p>
    <w:p>
      <w:pPr>
        <w:pStyle w:val="ListBullet2"/>
        <!--depth 2-->
        <w:numPr>
          <w:ilvl w:val="1"/>
          <w:numId w:val="158"/>
        </w:numPr>
      </w:pPr>
      <w:r>
        <w:t/>
      </w:r>
      <w:r>
        <w:t>206.302 Circumstances permitting other than full and open competition.</w:t>
      </w:r>
      <w:r>
        <w:t/>
      </w:r>
    </w:p>
    <w:p>
      <w:pPr>
        <w:pStyle w:val="ListBullet3"/>
        <!--depth 3-->
        <w:numPr>
          <w:ilvl w:val="2"/>
          <w:numId w:val="159"/>
        </w:numPr>
      </w:pPr>
      <w:r>
        <w:t/>
      </w:r>
      <w:r>
        <w:t>206.302-1 Only one responsible source and no other supplies or services will satisfy agency requirements.</w:t>
      </w:r>
      <w:r>
        <w:t/>
      </w:r>
    </w:p>
    <w:p>
      <w:pPr>
        <w:pStyle w:val="ListBullet3"/>
        <!--depth 3-->
        <w:numPr>
          <w:ilvl w:val="2"/>
          <w:numId w:val="159"/>
        </w:numPr>
      </w:pPr>
      <w:r>
        <w:t/>
      </w:r>
      <w:r>
        <w:t>206.302-2 Unusual and compelling urgency.</w:t>
      </w:r>
      <w:r>
        <w:t/>
      </w:r>
    </w:p>
    <w:p>
      <w:pPr>
        <w:pStyle w:val="ListBullet3"/>
        <!--depth 3-->
        <w:numPr>
          <w:ilvl w:val="2"/>
          <w:numId w:val="159"/>
        </w:numPr>
      </w:pPr>
      <w:r>
        <w:t/>
      </w:r>
      <w:r>
        <w:t>206.302-3 Industrial mobilization, engineering, developmental, or research capability, or expert services.</w:t>
      </w:r>
      <w:r>
        <w:t/>
      </w:r>
    </w:p>
    <w:p>
      <w:pPr>
        <w:pStyle w:val="ListBullet3"/>
        <!--depth 3-->
        <w:numPr>
          <w:ilvl w:val="2"/>
          <w:numId w:val="159"/>
        </w:numPr>
      </w:pPr>
      <w:r>
        <w:t/>
      </w:r>
      <w:r>
        <w:t>206.302-3-70 Solicitation provision.</w:t>
      </w:r>
      <w:r>
        <w:t/>
      </w:r>
    </w:p>
    <w:p>
      <w:pPr>
        <w:pStyle w:val="ListBullet3"/>
        <!--depth 3-->
        <w:numPr>
          <w:ilvl w:val="2"/>
          <w:numId w:val="159"/>
        </w:numPr>
      </w:pPr>
      <w:r>
        <w:t/>
      </w:r>
      <w:r>
        <w:t>206.302-4 International agreement.</w:t>
      </w:r>
      <w:r>
        <w:t/>
      </w:r>
    </w:p>
    <w:p>
      <w:pPr>
        <w:pStyle w:val="ListBullet3"/>
        <!--depth 3-->
        <w:numPr>
          <w:ilvl w:val="2"/>
          <w:numId w:val="159"/>
        </w:numPr>
      </w:pPr>
      <w:r>
        <w:t/>
      </w:r>
      <w:r>
        <w:t>206.302-5 Authorized or required by statute.</w:t>
      </w:r>
      <w:r>
        <w:t/>
      </w:r>
    </w:p>
    <w:p>
      <w:pPr>
        <w:pStyle w:val="ListBullet3"/>
        <!--depth 3-->
        <w:numPr>
          <w:ilvl w:val="2"/>
          <w:numId w:val="159"/>
        </w:numPr>
      </w:pPr>
      <w:r>
        <w:t/>
      </w:r>
      <w:r>
        <w:t>206.302-7 Public interest.</w:t>
      </w:r>
      <w:r>
        <w:t/>
      </w:r>
    </w:p>
    <w:p>
      <w:pPr>
        <w:pStyle w:val="ListBullet2"/>
        <!--depth 2-->
        <w:numPr>
          <w:ilvl w:val="1"/>
          <w:numId w:val="158"/>
        </w:numPr>
      </w:pPr>
      <w:r>
        <w:t/>
      </w:r>
      <w:r>
        <w:t>206.303 Justifications.</w:t>
      </w:r>
      <w:r>
        <w:t/>
      </w:r>
    </w:p>
    <w:p>
      <w:pPr>
        <w:pStyle w:val="ListBullet3"/>
        <!--depth 3-->
        <w:numPr>
          <w:ilvl w:val="2"/>
          <w:numId w:val="160"/>
        </w:numPr>
      </w:pPr>
      <w:r>
        <w:t/>
      </w:r>
      <w:r>
        <w:t>206.303-1 Requirements.</w:t>
      </w:r>
      <w:r>
        <w:t/>
      </w:r>
    </w:p>
    <w:p>
      <w:pPr>
        <w:pStyle w:val="ListBullet3"/>
        <!--depth 3-->
        <w:numPr>
          <w:ilvl w:val="2"/>
          <w:numId w:val="160"/>
        </w:numPr>
      </w:pPr>
      <w:r>
        <w:t/>
      </w:r>
      <w:r>
        <w:t>206.303-2 Content.</w:t>
      </w:r>
      <w:r>
        <w:t/>
      </w:r>
    </w:p>
    <w:p>
      <w:pPr>
        <w:pStyle w:val="ListBullet3"/>
        <!--depth 3-->
        <w:numPr>
          <w:ilvl w:val="2"/>
          <w:numId w:val="160"/>
        </w:numPr>
      </w:pPr>
      <w:r>
        <w:t/>
      </w:r>
      <w:r>
        <w:t>206.303-70 Acquisitions in support of operations in Afghanistan.</w:t>
      </w:r>
      <w:r>
        <w:t/>
      </w:r>
    </w:p>
    <w:p>
      <w:pPr>
        <w:pStyle w:val="ListBullet2"/>
        <!--depth 2-->
        <w:numPr>
          <w:ilvl w:val="1"/>
          <w:numId w:val="158"/>
        </w:numPr>
      </w:pPr>
      <w:r>
        <w:t/>
      </w:r>
      <w:r>
        <w:t>206.304 Approval of the justification.</w:t>
      </w:r>
      <w:r>
        <w:t/>
      </w:r>
    </w:p>
    <w:p>
      <w:pPr>
        <w:pStyle w:val="ListBullet2"/>
        <!--depth 2-->
        <w:numPr>
          <w:ilvl w:val="1"/>
          <w:numId w:val="158"/>
        </w:numPr>
      </w:pPr>
      <w:r>
        <w:t/>
      </w:r>
      <w:r>
        <w:t>206.305 Availability of the justification.</w:t>
      </w:r>
      <w:r>
        <w:t/>
      </w:r>
    </w:p>
    <!--Topic unique_450-->
    <w:p>
      <w:pPr>
        <w:pStyle w:val="Heading4"/>
      </w:pPr>
      <w:bookmarkStart w:id="361" w:name="_Refd19e25159"/>
      <w:bookmarkStart w:id="362" w:name="_Tocd19e25159"/>
      <w:r>
        <w:t/>
      </w:r>
      <w:r>
        <w:t>206.000</w:t>
      </w:r>
      <w:r>
        <w:t xml:space="preserve"> Scope of part.</w:t>
      </w:r>
      <w:bookmarkEnd w:id="361"/>
      <w:bookmarkEnd w:id="362"/>
    </w:p>
    <w:p>
      <w:pPr>
        <w:pStyle w:val="BodyText"/>
      </w:pPr>
      <w:r>
        <w:t xml:space="preserve">For information on the various approaches that may be used to competitively fulfill DoD requirements, see PGI </w:t>
      </w:r>
      <w:r>
        <w:t>206.000</w:t>
      </w:r>
      <w:r>
        <w:t xml:space="preserve"> .</w:t>
      </w:r>
    </w:p>
    <!--Topic unique_451-->
    <w:p>
      <w:pPr>
        <w:pStyle w:val="Heading4"/>
      </w:pPr>
      <w:bookmarkStart w:id="363" w:name="_Refd19e25178"/>
      <w:bookmarkStart w:id="364" w:name="_Tocd19e25178"/>
      <w:r>
        <w:t/>
      </w:r>
      <w:r>
        <w:t>206.001</w:t>
      </w:r>
      <w:r>
        <w:t xml:space="preserve"> Applicability.</w:t>
      </w:r>
      <w:bookmarkEnd w:id="363"/>
      <w:bookmarkEnd w:id="364"/>
    </w:p>
    <w:p>
      <w:pPr>
        <w:pStyle w:val="BodyText"/>
      </w:pPr>
      <w:r>
        <w:t xml:space="preserve">(b) As authorized by 10 U.S.C. 1091, contracts awarded to individuals using the procedures at </w:t>
      </w:r>
      <w:r>
        <w:t>237.104</w:t>
      </w:r>
      <w:r>
        <w:t xml:space="preserve"> (b)(ii) are exempt from the competition requirements of FAR Part 6</w:t>
      </w:r>
      <w:r>
        <w:t>.</w:t>
      </w:r>
      <w:r>
        <w:t/>
      </w:r>
    </w:p>
    <!--Topic unique_452-->
    <w:p>
      <w:pPr>
        <w:pStyle w:val="Heading5"/>
      </w:pPr>
      <w:bookmarkStart w:id="365" w:name="_Refd19e25200"/>
      <w:bookmarkStart w:id="366" w:name="_Tocd19e25200"/>
      <w:r>
        <w:t/>
      </w:r>
      <w:r>
        <w:t xml:space="preserve"> 206.001-70</w:t>
      </w:r>
      <w:r>
        <w:t xml:space="preserve"> </w:t>
      </w:r>
      <w:r>
        <w:t>Exception for prototype projects for follow-on production contracts.</w:t>
      </w:r>
      <w:r>
        <w:t/>
      </w:r>
      <w:bookmarkEnd w:id="365"/>
      <w:bookmarkEnd w:id="366"/>
    </w:p>
    <w:p>
      <w:pPr>
        <w:pStyle w:val="BodyText"/>
      </w:pPr>
      <w:r>
        <w:t/>
      </w:r>
      <w:r>
        <w:t>(a) Also excepted from this part are follow-on production contracts for products developed pursuant to the ?other transactions? authority of 10 U.S.C. 2371b for prototype projects when?</w:t>
      </w:r>
      <w:r>
        <w:t/>
      </w:r>
    </w:p>
    <w:p>
      <w:pPr>
        <w:pStyle w:val="BodyText"/>
      </w:pPr>
      <w:r>
        <w:t/>
      </w:r>
      <w:r>
        <w:t>(1) The other transaction solicitation and agreement included provisions for a follow-on production contract; and</w:t>
      </w:r>
      <w:r>
        <w:t/>
      </w:r>
    </w:p>
    <w:p>
      <w:pPr>
        <w:pStyle w:val="BodyText"/>
      </w:pPr>
      <w:r>
        <w:t/>
      </w:r>
      <w:r>
        <w:t>(2) The contracting officer receives sufficient documentation from the agreements officer of the other transaction agreement for the prototype project that the requirements of 10 U.S.C. 2371b sections (f)(2)(A) and (B) and, when applicable, section (a)(2), have been met.</w:t>
      </w:r>
      <w:r>
        <w:t/>
      </w:r>
    </w:p>
    <w:p>
      <w:pPr>
        <w:pStyle w:val="BodyText"/>
      </w:pPr>
      <w:r>
        <w:t/>
      </w:r>
      <w:r>
        <w:t>(b) See PGI 206.001-70(c) for additional guidance.</w:t>
      </w:r>
      <w:r>
        <w:t/>
      </w:r>
    </w:p>
    <!--Topic unique_453-->
    <w:p>
      <w:pPr>
        <w:pStyle w:val="Heading4"/>
      </w:pPr>
      <w:bookmarkStart w:id="367" w:name="_Refd19e25236"/>
      <w:bookmarkStart w:id="368" w:name="_Tocd19e25236"/>
      <w:r>
        <w:t/>
      </w:r>
      <w:r>
        <w:t>SUBPART 206.1</w:t>
      </w:r>
      <w:r>
        <w:t xml:space="preserve"> —FULL AND OPEN COMPETITION</w:t>
      </w:r>
      <w:bookmarkEnd w:id="367"/>
      <w:bookmarkEnd w:id="368"/>
    </w:p>
    <!--Topic unique_454-->
    <w:p>
      <w:pPr>
        <w:pStyle w:val="Heading5"/>
      </w:pPr>
      <w:bookmarkStart w:id="369" w:name="_Refd19e25244"/>
      <w:bookmarkStart w:id="370" w:name="_Tocd19e25244"/>
      <w:r>
        <w:t/>
      </w:r>
      <w:r>
        <w:t>206.102</w:t>
      </w:r>
      <w:r>
        <w:t xml:space="preserve"> Use of competitive procedures.</w:t>
      </w:r>
      <w:bookmarkEnd w:id="369"/>
      <w:bookmarkEnd w:id="370"/>
    </w:p>
    <w:p>
      <w:pPr>
        <w:pStyle w:val="BodyText"/>
      </w:pPr>
      <w:r>
        <w:t xml:space="preserve">(d) </w:t>
      </w:r>
      <w:r>
        <w:rPr>
          <w:i/>
        </w:rPr>
        <w:t>Other competitive procedures</w:t>
      </w:r>
      <w:r>
        <w:t>.</w:t>
      </w:r>
    </w:p>
    <w:p>
      <w:pPr>
        <w:pStyle w:val="BodyText"/>
      </w:pPr>
      <w:r>
        <w:t xml:space="preserve">(2) In lieu of FAR 6.102(d)(2), competitive selection of science and technology proposals resulting from a broad agency announcement with peer or scientific review, as described in </w:t>
      </w:r>
      <w:r>
        <w:t>235.016</w:t>
      </w:r>
      <w:r>
        <w:t xml:space="preserve"> (a) (10 U.S.C. 2302(2)(B)).</w:t>
      </w:r>
    </w:p>
    <!--Topic unique_455-->
    <w:p>
      <w:pPr>
        <w:pStyle w:val="Heading4"/>
      </w:pPr>
      <w:bookmarkStart w:id="371" w:name="_Refd19e25268"/>
      <w:bookmarkStart w:id="372" w:name="_Tocd19e25268"/>
      <w:r>
        <w:t/>
      </w:r>
      <w:r>
        <w:t>SUBPART 206.2</w:t>
      </w:r>
      <w:r>
        <w:t xml:space="preserve"> —FULL AND OPEN COMPETITION AFTER EXCLUSION OF SOURCES</w:t>
      </w:r>
      <w:bookmarkEnd w:id="371"/>
      <w:bookmarkEnd w:id="372"/>
    </w:p>
    <!--Topic unique_456-->
    <w:p>
      <w:pPr>
        <w:pStyle w:val="Heading5"/>
      </w:pPr>
      <w:bookmarkStart w:id="373" w:name="_Refd19e25276"/>
      <w:bookmarkStart w:id="374" w:name="_Tocd19e25276"/>
      <w:r>
        <w:t/>
      </w:r>
      <w:r>
        <w:t>206.202</w:t>
      </w:r>
      <w:r>
        <w:t xml:space="preserve"> Establishing or maintaining alternative sources.</w:t>
      </w:r>
      <w:bookmarkEnd w:id="373"/>
      <w:bookmarkEnd w:id="374"/>
    </w:p>
    <w:p>
      <w:pPr>
        <w:pStyle w:val="BodyText"/>
      </w:pPr>
      <w:r>
        <w:t>(a) Agencies may use this authority to totally or partially exclude a particular source from a contract action.</w:t>
      </w:r>
    </w:p>
    <w:p>
      <w:pPr>
        <w:pStyle w:val="BodyText"/>
      </w:pPr>
      <w:r>
        <w:t xml:space="preserve">(b) The determination and findings (D&amp;F) and the documentation supporting the D&amp;F shall identify the source to be excluded from the contract action. Include the information at PGI </w:t>
      </w:r>
      <w:r>
        <w:t>206.202</w:t>
      </w:r>
      <w:r>
        <w:t xml:space="preserve"> (b), as applicable, and any other information that may be pertinent, in the supporting documentation.</w:t>
      </w:r>
    </w:p>
    <!--Topic unique_457-->
    <w:p>
      <w:pPr>
        <w:pStyle w:val="Heading4"/>
      </w:pPr>
      <w:bookmarkStart w:id="375" w:name="_Refd19e25297"/>
      <w:bookmarkStart w:id="376" w:name="_Tocd19e25297"/>
      <w:r>
        <w:t/>
      </w:r>
      <w:r>
        <w:t>SUBPART 206.3</w:t>
      </w:r>
      <w:r>
        <w:t xml:space="preserve"> —OTHER THAN FULL AND OPEN COMPETITION</w:t>
      </w:r>
      <w:bookmarkEnd w:id="375"/>
      <w:bookmarkEnd w:id="376"/>
    </w:p>
    <!--Topic unique_458-->
    <w:p>
      <w:pPr>
        <w:pStyle w:val="Heading5"/>
      </w:pPr>
      <w:bookmarkStart w:id="377" w:name="_Refd19e25305"/>
      <w:bookmarkStart w:id="378" w:name="_Tocd19e25305"/>
      <w:r>
        <w:t/>
      </w:r>
      <w:r>
        <w:t>206.302</w:t>
      </w:r>
      <w:r>
        <w:t xml:space="preserve"> Circumstances permitting other than full and open competition.</w:t>
      </w:r>
      <w:bookmarkEnd w:id="377"/>
      <w:bookmarkEnd w:id="378"/>
    </w:p>
    <!--Topic unique_459-->
    <w:p>
      <w:pPr>
        <w:pStyle w:val="Heading6"/>
      </w:pPr>
      <w:bookmarkStart w:id="379" w:name="_Refd19e25313"/>
      <w:bookmarkStart w:id="380" w:name="_Tocd19e25313"/>
      <w:r>
        <w:t/>
      </w:r>
      <w:r>
        <w:t>206.302-1</w:t>
      </w:r>
      <w:r>
        <w:t xml:space="preserve"> Only one responsible source and no other supplies or services will satisfy agency requirements.</w:t>
      </w:r>
      <w:bookmarkEnd w:id="379"/>
      <w:bookmarkEnd w:id="380"/>
    </w:p>
    <w:p>
      <w:pPr>
        <w:pStyle w:val="BodyText"/>
      </w:pPr>
      <w:r>
        <w:t xml:space="preserve">(a) </w:t>
      </w:r>
      <w:r>
        <w:rPr>
          <w:i/>
        </w:rPr>
        <w:t>Authority</w:t>
      </w:r>
      <w:r>
        <w:t>.</w:t>
      </w:r>
    </w:p>
    <w:p>
      <w:pPr>
        <w:pStyle w:val="BodyText"/>
      </w:pPr>
      <w:r>
        <w:t>(2)(i) Section 8059 of Pub. L. 101-511 and similar sections in subsequent defense appropriations acts, prohibit departments and agencies from entering into contracts for studies, analyses, or consulting services (see FAR Subpart 37.2) on the basis of an unsolicited proposal without providing for full and open competition, unless—</w:t>
      </w:r>
    </w:p>
    <w:p>
      <w:pPr>
        <w:pStyle w:val="BodyText"/>
      </w:pPr>
      <w:r>
        <w:t/>
      </w:r>
      <w:r>
        <w:rPr>
          <w:i/>
        </w:rPr>
        <w:t>(1)</w:t>
      </w:r>
      <w:r>
        <w:t>The head of the contracting activity, or a designee no lower than chief of the contracting office, determines that—</w:t>
      </w:r>
    </w:p>
    <w:p>
      <w:pPr>
        <w:pStyle w:val="BodyText"/>
      </w:pPr>
      <w:r>
        <w:t/>
      </w:r>
      <w:r>
        <w:rPr>
          <w:i/>
        </w:rPr>
        <w:t>(i)</w:t>
      </w:r>
      <w:r>
        <w:t xml:space="preserve"> Following thorough technical evaluation, only one source is fully qualified to perform the proposed work;</w:t>
      </w:r>
    </w:p>
    <w:p>
      <w:pPr>
        <w:pStyle w:val="BodyText"/>
      </w:pPr>
      <w:r>
        <w:t/>
      </w:r>
      <w:r>
        <w:rPr>
          <w:i/>
        </w:rPr>
        <w:t>(ii)</w:t>
      </w:r>
      <w:r>
        <w:t xml:space="preserve"> The unsolicited proposal offers significant scientific or technological promise, represents the product of original thinking, and was submitted in confidence; or</w:t>
      </w:r>
    </w:p>
    <w:p>
      <w:pPr>
        <w:pStyle w:val="BodyText"/>
      </w:pPr>
      <w:r>
        <w:t/>
      </w:r>
      <w:r>
        <w:rPr>
          <w:i/>
        </w:rPr>
        <w:t>(iii)</w:t>
      </w:r>
      <w:r>
        <w:t xml:space="preserve"> The contract benefits the national defense by taking advantage of a unique and significant industrial accomplishment or by ensuring financial support to a new product or idea;</w:t>
      </w:r>
    </w:p>
    <w:p>
      <w:pPr>
        <w:pStyle w:val="BodyText"/>
      </w:pPr>
      <w:r>
        <w:t/>
      </w:r>
      <w:r>
        <w:rPr>
          <w:i/>
        </w:rPr>
        <w:t>(2)</w:t>
      </w:r>
      <w:r>
        <w:t xml:space="preserve"> A civilian official of the DoD, whose appointment has been confirmed by the Senate, determines the award to be in the interest of national defense; or</w:t>
      </w:r>
    </w:p>
    <w:p>
      <w:pPr>
        <w:pStyle w:val="BodyText"/>
      </w:pPr>
      <w:r>
        <w:t/>
      </w:r>
      <w:r>
        <w:rPr>
          <w:i/>
        </w:rPr>
        <w:t>(3)</w:t>
      </w:r>
      <w:r>
        <w:t>The contract is related to improvement of equipment that is in development or production.</w:t>
      </w:r>
    </w:p>
    <w:p>
      <w:pPr>
        <w:pStyle w:val="BodyText"/>
      </w:pPr>
      <w:r>
        <w:t xml:space="preserve">(b) </w:t>
      </w:r>
      <w:r>
        <w:rPr>
          <w:i/>
        </w:rPr>
        <w:t>Application</w:t>
      </w:r>
      <w:r>
        <w:t>. This authority may be used for acquisitions of test articles and associated support services from a designated foreign source under the DoD Foreign Comparative Testing Program.</w:t>
      </w:r>
    </w:p>
    <w:p>
      <w:pPr>
        <w:pStyle w:val="BodyText"/>
      </w:pPr>
      <w:r>
        <w:t xml:space="preserve">(c) </w:t>
      </w:r>
      <w:r>
        <w:rPr>
          <w:i/>
        </w:rPr>
        <w:t>Application for brand-name descriptions</w:t>
      </w:r>
      <w:r>
        <w:t>.</w:t>
      </w:r>
    </w:p>
    <w:p>
      <w:pPr>
        <w:pStyle w:val="BodyText"/>
      </w:pPr>
      <w:r>
        <w:t>(2) Notwithstanding FAR 6.302-1(c)(2), in accordance with section 888(a) of the National Defense Authorization Act for Fiscal Year 2017 (Pub. L. 114-328), the justification and approval addressed in FAR 6.303 is required in order to use brand name or equal descriptions.</w:t>
      </w:r>
    </w:p>
    <w:p>
      <w:pPr>
        <w:pStyle w:val="BodyText"/>
      </w:pPr>
      <w:r>
        <w:t xml:space="preserve">(d) </w:t>
      </w:r>
      <w:r>
        <w:rPr>
          <w:i/>
        </w:rPr>
        <w:t>Limitations</w:t>
      </w:r>
      <w:r>
        <w:t xml:space="preserve">. Follow the procedures at PGI </w:t>
      </w:r>
      <w:r>
        <w:t>206.302-1</w:t>
      </w:r>
      <w:r>
        <w:t xml:space="preserve"> (d) prior to soliciting a proposal without providing for full and open competition under this authority.</w:t>
      </w:r>
    </w:p>
    <w:p>
      <w:pPr>
        <w:pStyle w:val="BodyText"/>
      </w:pPr>
      <w:r>
        <w:t>(S-70) Application for proprietary specifications or standards. In accordance with section 888(a) of the National Defense Authorization Act for Fiscal Year 2017 (Pub. L. 114-328), the justification and approval addressed in FAR 6.303 is required in order to use proprietary specifications and standards.</w:t>
      </w:r>
    </w:p>
    <!--Topic unique_460-->
    <w:p>
      <w:pPr>
        <w:pStyle w:val="Heading6"/>
      </w:pPr>
      <w:bookmarkStart w:id="381" w:name="_Refd19e25387"/>
      <w:bookmarkStart w:id="382" w:name="_Tocd19e25387"/>
      <w:r>
        <w:t/>
      </w:r>
      <w:r>
        <w:t>206.302-2</w:t>
      </w:r>
      <w:r>
        <w:t xml:space="preserve"> Unusual and compelling urgency.</w:t>
      </w:r>
      <w:bookmarkEnd w:id="381"/>
      <w:bookmarkEnd w:id="382"/>
    </w:p>
    <w:p>
      <w:pPr>
        <w:pStyle w:val="BodyText"/>
      </w:pPr>
      <w:r>
        <w:t xml:space="preserve">(b) </w:t>
      </w:r>
      <w:r>
        <w:rPr>
          <w:i/>
        </w:rPr>
        <w:t>Application</w:t>
      </w:r>
      <w:r>
        <w:t xml:space="preserve">. For guidance on circumstances under which use of this authority may be appropriate, see PGI </w:t>
      </w:r>
      <w:r>
        <w:t>206.302-2</w:t>
      </w:r>
      <w:r>
        <w:t xml:space="preserve"> (b).</w:t>
      </w:r>
    </w:p>
    <!--Topic unique_461-->
    <w:p>
      <w:pPr>
        <w:pStyle w:val="Heading6"/>
      </w:pPr>
      <w:bookmarkStart w:id="383" w:name="_Refd19e25409"/>
      <w:bookmarkStart w:id="384" w:name="_Tocd19e25409"/>
      <w:r>
        <w:t/>
      </w:r>
      <w:r>
        <w:t>206.302-3</w:t>
      </w:r>
      <w:r>
        <w:t xml:space="preserve"> Industrial mobilization, engineering, developmental, or research capability, or expert services.</w:t>
      </w:r>
      <w:bookmarkEnd w:id="383"/>
      <w:bookmarkEnd w:id="384"/>
    </w:p>
    <!--Topic unique_462-->
    <w:p>
      <w:pPr>
        <w:pStyle w:val="Heading6"/>
      </w:pPr>
      <w:bookmarkStart w:id="385" w:name="_Refd19e25420"/>
      <w:bookmarkStart w:id="386" w:name="_Tocd19e25420"/>
      <w:r>
        <w:t/>
      </w:r>
      <w:r>
        <w:t>206.302-3-70</w:t>
      </w:r>
      <w:r>
        <w:t xml:space="preserve"> Solicitation provision.</w:t>
      </w:r>
      <w:bookmarkEnd w:id="385"/>
      <w:bookmarkEnd w:id="386"/>
    </w:p>
    <w:p>
      <w:pPr>
        <w:pStyle w:val="BodyText"/>
      </w:pPr>
      <w:r>
        <w:t xml:space="preserve">Use the provision at </w:t>
      </w:r>
      <w:r>
        <w:t>252.206-7000</w:t>
      </w:r>
      <w:r>
        <w:t xml:space="preserve"> , Domestic Source Restriction, in all solicitations that are restricted to domestic sources under the authority of FAR 6.302-3.</w:t>
      </w:r>
    </w:p>
    <!--Topic unique_463-->
    <w:p>
      <w:pPr>
        <w:pStyle w:val="Heading6"/>
      </w:pPr>
      <w:bookmarkStart w:id="387" w:name="_Refd19e25439"/>
      <w:bookmarkStart w:id="388" w:name="_Tocd19e25439"/>
      <w:r>
        <w:t/>
      </w:r>
      <w:r>
        <w:t>206.302-4</w:t>
      </w:r>
      <w:r>
        <w:t xml:space="preserve"> International agreement.</w:t>
      </w:r>
      <w:bookmarkEnd w:id="387"/>
      <w:bookmarkEnd w:id="388"/>
    </w:p>
    <w:p>
      <w:pPr>
        <w:pStyle w:val="BodyText"/>
      </w:pPr>
      <w:r>
        <w:t xml:space="preserve">(c) </w:t>
      </w:r>
      <w:r>
        <w:rPr>
          <w:i/>
        </w:rPr>
        <w:t>Limitations.</w:t>
      </w:r>
      <w:r>
        <w:t xml:space="preserve"> Pursuant to 10 U.S.C. 2304(f)(2)(E), the justifications and approvals described in FAR 6.303 and 6.304 are not required if the head of the contracting activity prepares a document that describes the terms of an agreement or treaty or the written directions, such as a Letter of Offer and Acceptance, that have the effect of requiring the use of other than competitive procedures for the acquisition.</w:t>
      </w:r>
    </w:p>
    <!--Topic unique_464-->
    <w:p>
      <w:pPr>
        <w:pStyle w:val="Heading6"/>
      </w:pPr>
      <w:bookmarkStart w:id="389" w:name="_Refd19e25457"/>
      <w:bookmarkStart w:id="390" w:name="_Tocd19e25457"/>
      <w:r>
        <w:t/>
      </w:r>
      <w:r>
        <w:t>206.302-5</w:t>
      </w:r>
      <w:r>
        <w:t xml:space="preserve"> Authorized or required by statute.</w:t>
      </w:r>
      <w:bookmarkEnd w:id="389"/>
      <w:bookmarkEnd w:id="390"/>
    </w:p>
    <w:p>
      <w:pPr>
        <w:pStyle w:val="BodyText"/>
      </w:pPr>
      <w:r>
        <w:t xml:space="preserve">(b) </w:t>
      </w:r>
      <w:r>
        <w:rPr>
          <w:i/>
        </w:rPr>
        <w:t xml:space="preserve">Application. </w:t>
      </w:r>
      <w:r>
        <w:t>Agencies may use this authority to—</w:t>
      </w:r>
    </w:p>
    <w:p>
      <w:pPr>
        <w:pStyle w:val="BodyText"/>
      </w:pPr>
      <w:r>
        <w:t>(i) Acquire supplies and services from military exchange stores outside the United States for use by the armed forces outside the United States in accordance with 10 U.S.C. 2424(a) and subject to the limitations of 10 U.S.C. 2424(b). The limitations of 10 U.S.C. 2424(b)(1) and (2) do not apply to the purchase of soft drinks that are manufactured in the United States. For the purposes of 10 U.S.C. 2424, soft drinks manufactured in the United States are brand name carbonated sodas, manufactured in the United States, as evidenced by product markings.</w:t>
      </w:r>
    </w:p>
    <w:p>
      <w:pPr>
        <w:pStyle w:val="BodyText"/>
      </w:pPr>
      <w:r>
        <w:t xml:space="preserve">(ii) Acquire police, fire protection, airfield operation, or other community services from local governments at military installations to be closed under the circumstances in </w:t>
      </w:r>
      <w:r>
        <w:t>237.7401</w:t>
      </w:r>
      <w:r>
        <w:t xml:space="preserve"> (Section 2907 of Fiscal Year 1994 Defense Authorization Act (Pub. L. 103-160)).</w:t>
      </w:r>
    </w:p>
    <w:p>
      <w:pPr>
        <w:pStyle w:val="BodyText"/>
      </w:pPr>
      <w:r>
        <w:t xml:space="preserve">(c) </w:t>
      </w:r>
      <w:r>
        <w:rPr>
          <w:i/>
        </w:rPr>
        <w:t>Limitations</w:t>
      </w:r>
      <w:r>
        <w:t>.</w:t>
      </w:r>
    </w:p>
    <w:p>
      <w:pPr>
        <w:pStyle w:val="BodyText"/>
      </w:pPr>
      <w:r>
        <w:t>(i) 10 U.S.C. 2361 precludes use of this exception for awards to colleges or universities for the performance of research and development, or for the construction of any research or other facility, unless—</w:t>
      </w:r>
    </w:p>
    <w:p>
      <w:pPr>
        <w:pStyle w:val="BodyText"/>
      </w:pPr>
      <w:r>
        <w:t>(A) The statute authorizing or requiring award specifically—</w:t>
      </w:r>
    </w:p>
    <w:p>
      <w:pPr>
        <w:pStyle w:val="BodyText"/>
      </w:pPr>
      <w:r>
        <w:t/>
      </w:r>
      <w:r>
        <w:rPr>
          <w:i/>
        </w:rPr>
        <w:t>(1</w:t>
      </w:r>
      <w:r>
        <w:t>) States that the statute modifies or supersedes the provisions of 10 U.S.C. 2361,</w:t>
      </w:r>
    </w:p>
    <w:p>
      <w:pPr>
        <w:pStyle w:val="BodyText"/>
      </w:pPr>
      <w:r>
        <w:t/>
      </w:r>
      <w:r>
        <w:rPr>
          <w:i/>
        </w:rPr>
        <w:t>(2)</w:t>
      </w:r>
      <w:r>
        <w:t xml:space="preserve"> Identifies the particular college or university involved, and</w:t>
      </w:r>
    </w:p>
    <w:p>
      <w:pPr>
        <w:pStyle w:val="BodyText"/>
      </w:pPr>
      <w:r>
        <w:t/>
      </w:r>
      <w:r>
        <w:rPr>
          <w:i/>
        </w:rPr>
        <w:t>(3)</w:t>
      </w:r>
      <w:r>
        <w:t xml:space="preserve"> States that award is being made in contravention of 10 U.S.C. 2361(a); and</w:t>
      </w:r>
    </w:p>
    <w:p>
      <w:pPr>
        <w:pStyle w:val="BodyText"/>
      </w:pPr>
      <w:r>
        <w:t>(B) The Secretary of Defense provides Congress written notice of intent to award. The contract cannot be awarded until 180 days have elapsed since the date Congress received the notice of intent to award. Contracting activities must submit a draft notice of intent with supporting documentation through channels to the Director of Defense Procurement and Acquisition Policy, Office of the Under Secretary of Defense (Acquisition, Technology, and Logistics).</w:t>
      </w:r>
    </w:p>
    <w:p>
      <w:pPr>
        <w:pStyle w:val="BodyText"/>
      </w:pPr>
      <w:r>
        <w:t>(ii) The limitation in paragraph (c)(i) of this subsection applies only if the statute authorizing or requiring award was enacted after September 30, 1989.</w:t>
      </w:r>
    </w:p>
    <w:p>
      <w:pPr>
        <w:pStyle w:val="BodyText"/>
      </w:pPr>
      <w:r>
        <w:t>(iii) Subsequent statutes may provide different or additional constraints on the award of contracts to specified colleges and universities. Contracting officers should consult legal counsel on a case-by-case basis.</w:t>
      </w:r>
    </w:p>
    <!--Topic unique_465-->
    <w:p>
      <w:pPr>
        <w:pStyle w:val="Heading6"/>
      </w:pPr>
      <w:bookmarkStart w:id="391" w:name="_Refd19e25514"/>
      <w:bookmarkStart w:id="392" w:name="_Tocd19e25514"/>
      <w:r>
        <w:t/>
      </w:r>
      <w:r>
        <w:t>206.302-7</w:t>
      </w:r>
      <w:r>
        <w:t xml:space="preserve"> Public interest.</w:t>
      </w:r>
      <w:bookmarkEnd w:id="391"/>
      <w:bookmarkEnd w:id="392"/>
    </w:p>
    <w:p>
      <w:pPr>
        <w:pStyle w:val="BodyText"/>
      </w:pPr>
      <w:r>
        <w:t xml:space="preserve">(c) </w:t>
      </w:r>
      <w:r>
        <w:rPr>
          <w:i/>
        </w:rPr>
        <w:t>Limitations.</w:t>
      </w:r>
      <w:r>
        <w:t xml:space="preserve"> For the defense agencies, the written determination to use this authority must be made by the Secretary of Defense.</w:t>
      </w:r>
    </w:p>
    <!--Topic unique_466-->
    <w:p>
      <w:pPr>
        <w:pStyle w:val="Heading5"/>
      </w:pPr>
      <w:bookmarkStart w:id="393" w:name="_Refd19e25532"/>
      <w:bookmarkStart w:id="394" w:name="_Tocd19e25532"/>
      <w:r>
        <w:t/>
      </w:r>
      <w:r>
        <w:t>206.303</w:t>
      </w:r>
      <w:r>
        <w:t xml:space="preserve"> Justifications.</w:t>
      </w:r>
      <w:bookmarkEnd w:id="393"/>
      <w:bookmarkEnd w:id="394"/>
    </w:p>
    <!--Topic unique_467-->
    <w:p>
      <w:pPr>
        <w:pStyle w:val="Heading6"/>
      </w:pPr>
      <w:bookmarkStart w:id="395" w:name="_Refd19e25540"/>
      <w:bookmarkStart w:id="396" w:name="_Tocd19e25540"/>
      <w:r>
        <w:t/>
      </w:r>
      <w:r>
        <w:t>206.303-1</w:t>
      </w:r>
      <w:r>
        <w:t xml:space="preserve"> Requirements.</w:t>
      </w:r>
      <w:bookmarkEnd w:id="395"/>
      <w:bookmarkEnd w:id="396"/>
    </w:p>
    <w:p>
      <w:pPr>
        <w:pStyle w:val="BodyText"/>
      </w:pPr>
      <w:r>
        <w:t>(a) In accordance with section 823 of the National Defense Authorization Act for Fiscal Year 2020</w:t>
      </w:r>
      <w:hyperlink r:id="rIdHyperlink108">
        <w:r>
          <w:t>(Pub. L. 116-92)</w:t>
        </w:r>
      </w:hyperlink>
      <w:r>
        <w:t>, no justification and approval is required for a sole-source contract under the 8(a) authority (15 U.S.C. 637(a)) for an amount not exceeding $100 million.</w:t>
      </w:r>
    </w:p>
    <w:p>
      <w:pPr>
        <w:pStyle w:val="BodyText"/>
      </w:pPr>
      <w:r>
        <w:t>(b) In lieu of FAR 6.303-1(b), in accordance with section 823 of the National Defense Authorization Act for Fiscal Year 2020 (Pub. L. 116-92), contracting officers shall not award a sole source contract under the 8(a) authority (15 U.S.C. 637(a)) for an amount exceeding $100 million unless—</w:t>
      </w:r>
    </w:p>
    <w:p>
      <w:pPr>
        <w:pStyle w:val="BodyText"/>
      </w:pPr>
      <w:r>
        <w:t>(1) The contracting officer justifies the use of a sole source contract in writing in accordance with FAR 6.303-2;</w:t>
      </w:r>
    </w:p>
    <w:p>
      <w:pPr>
        <w:pStyle w:val="BodyText"/>
      </w:pPr>
      <w:r>
        <w:t xml:space="preserve">(2) The justification is approved in accordance with </w:t>
      </w:r>
      <w:r>
        <w:t>206.304</w:t>
      </w:r>
      <w:r>
        <w:t>(a)(S-71); and</w:t>
      </w:r>
    </w:p>
    <w:p>
      <w:pPr>
        <w:pStyle w:val="BodyText"/>
      </w:pPr>
      <w:r>
        <w:t>(3) The justification and related information are made public after award in accordance with FAR 6.305</w:t>
      </w:r>
    </w:p>
    <!--Topic unique_468-->
    <w:p>
      <w:pPr>
        <w:pStyle w:val="Heading6"/>
      </w:pPr>
      <w:bookmarkStart w:id="397" w:name="_Refd19e25571"/>
      <w:bookmarkStart w:id="398" w:name="_Tocd19e25571"/>
      <w:r>
        <w:t/>
      </w:r>
      <w:r>
        <w:t>206.303-2</w:t>
      </w:r>
      <w:r>
        <w:t xml:space="preserve"> Content.</w:t>
      </w:r>
      <w:bookmarkEnd w:id="397"/>
      <w:bookmarkEnd w:id="398"/>
    </w:p>
    <w:p>
      <w:pPr>
        <w:pStyle w:val="BodyText"/>
      </w:pPr>
      <w:r>
        <w:t>(b)(i) In lieu of the threshold at FAR 6.303-2(b), each justification shall include the information at FAR 6.303-2(b), except for sole-source 8(a) contracts over $100 million (see paragraph (d) of this section).</w:t>
      </w:r>
    </w:p>
    <w:p>
      <w:pPr>
        <w:pStyle w:val="BodyText"/>
      </w:pPr>
      <w:r>
        <w:t xml:space="preserve">(ii) Include the information required by PGI </w:t>
      </w:r>
      <w:r>
        <w:t>206.303-2</w:t>
      </w:r>
      <w:r>
        <w:t xml:space="preserve"> (b)(i) in justifications citing the authority at FAR 6.302-1.</w:t>
      </w:r>
    </w:p>
    <w:p>
      <w:pPr>
        <w:pStyle w:val="BodyText"/>
      </w:pPr>
      <w:r>
        <w:t>(d) In lieu of the threshold at FAR 6.303-2(d), each justification for a sole-source 8(a) contract over $100 million shall include the information at FAR 6.303-2(d).</w:t>
      </w:r>
    </w:p>
    <!--Topic unique_469-->
    <w:p>
      <w:pPr>
        <w:pStyle w:val="Heading6"/>
      </w:pPr>
      <w:bookmarkStart w:id="399" w:name="_Refd19e25594"/>
      <w:bookmarkStart w:id="400" w:name="_Tocd19e25594"/>
      <w:r>
        <w:t/>
      </w:r>
      <w:r>
        <w:t>206.303-70</w:t>
      </w:r>
      <w:r>
        <w:t xml:space="preserve"> Acquisitions in support of operations in Afghanistan.</w:t>
      </w:r>
      <w:bookmarkEnd w:id="399"/>
      <w:bookmarkEnd w:id="400"/>
    </w:p>
    <w:p>
      <w:pPr>
        <w:pStyle w:val="BodyText"/>
      </w:pPr>
      <w:r>
        <w:t xml:space="preserve">The justification and approval addressed in FAR 6.303 is not required for acquisitions conducted using a procedure specified in </w:t>
      </w:r>
      <w:r>
        <w:t>225.7703-1</w:t>
      </w:r>
      <w:r>
        <w:t xml:space="preserve"> (a).</w:t>
      </w:r>
    </w:p>
    <!--Topic unique_470-->
    <w:p>
      <w:pPr>
        <w:pStyle w:val="Heading5"/>
      </w:pPr>
      <w:bookmarkStart w:id="401" w:name="_Refd19e25613"/>
      <w:bookmarkStart w:id="402" w:name="_Tocd19e25613"/>
      <w:r>
        <w:t/>
      </w:r>
      <w:r>
        <w:t>206.304</w:t>
      </w:r>
      <w:r>
        <w:t xml:space="preserve"> Approval of the justification.</w:t>
      </w:r>
      <w:bookmarkEnd w:id="401"/>
      <w:bookmarkEnd w:id="402"/>
    </w:p>
    <w:p>
      <w:pPr>
        <w:pStyle w:val="BodyText"/>
      </w:pPr>
      <w:r>
        <w:t>(a)(4) The Under Secretary of Defense (Acquisition, Technology, and Logistics) may delegate this authority to—</w:t>
      </w:r>
    </w:p>
    <w:p>
      <w:pPr>
        <w:pStyle w:val="BodyText"/>
      </w:pPr>
      <w:r>
        <w:t>(A) An Assistant Secretary of Defense; or</w:t>
      </w:r>
    </w:p>
    <w:p>
      <w:pPr>
        <w:pStyle w:val="BodyText"/>
      </w:pPr>
      <w:r>
        <w:t>(B) For a defense agency, an officer or employee serving in, assigned, or detailed to that agency who—</w:t>
      </w:r>
    </w:p>
    <w:p>
      <w:pPr>
        <w:pStyle w:val="BodyText"/>
      </w:pPr>
      <w:r>
        <w:t/>
      </w:r>
      <w:r>
        <w:rPr>
          <w:i/>
        </w:rPr>
        <w:t>(1)</w:t>
      </w:r>
      <w:r>
        <w:t>If a member of the armed forces, is serving in a rank above brigadier general or rear admiral (lower half); or</w:t>
      </w:r>
    </w:p>
    <w:p>
      <w:pPr>
        <w:pStyle w:val="BodyText"/>
      </w:pPr>
      <w:r>
        <w:t/>
      </w:r>
      <w:r>
        <w:rPr>
          <w:i/>
        </w:rPr>
        <w:t>(2)</w:t>
      </w:r>
      <w:r>
        <w:t xml:space="preserve"> If a civilian, is serving in a position with a grade under the General Schedule (or any other schedule for civilian officers or employees) that is comparable to or higher than the grade of major general or rear admiral.</w:t>
      </w:r>
    </w:p>
    <w:p>
      <w:pPr>
        <w:pStyle w:val="BodyText"/>
      </w:pPr>
      <w:r>
        <w:t xml:space="preserve">(S-70) For a non-competitive follow-on acquisition to a previous award for the same supply or service supported by a justification for other than full and open competition citing the authority at FAR 6.302-1, follow the procedures at PGI </w:t>
      </w:r>
      <w:r>
        <w:t>206.304</w:t>
      </w:r>
      <w:r>
        <w:t xml:space="preserve"> (a)(S-70).</w:t>
      </w:r>
    </w:p>
    <w:p>
      <w:pPr>
        <w:pStyle w:val="BodyText"/>
      </w:pPr>
      <w:r>
        <w:t>(S-71) In accordance with section 823 of the National Defense Authorization Act for Fiscal Year 2020 (Pub. L. 116-92), the head of the procuring activity is the approval authority for a proposed sole-source 8(a) contract exceeding $100 million. This authority may only be delegated to an officer or employee who—</w:t>
      </w:r>
    </w:p>
    <w:p>
      <w:pPr>
        <w:pStyle w:val="BodyText"/>
      </w:pPr>
      <w:r>
        <w:t>(1) If a member of the armed forces, is serving in a rank above brigadier general or rear admiral (lower half); or</w:t>
      </w:r>
    </w:p>
    <w:p>
      <w:pPr>
        <w:pStyle w:val="BodyText"/>
      </w:pPr>
      <w:r>
        <w:t>(2) If a civilian, is serving in a position with a grade under the General Schedule (or any other schedule for civilian officers or employees) that is comparable to or higher than the grade of major general or rear admiral.</w:t>
      </w:r>
    </w:p>
    <!--Topic unique_471-->
    <w:p>
      <w:pPr>
        <w:pStyle w:val="Heading5"/>
      </w:pPr>
      <w:bookmarkStart w:id="403" w:name="_Refd19e25654"/>
      <w:bookmarkStart w:id="404" w:name="_Tocd19e25654"/>
      <w:r>
        <w:t/>
      </w:r>
      <w:r>
        <w:t>206.305</w:t>
      </w:r>
      <w:r>
        <w:t xml:space="preserve"> Availability of the justification.</w:t>
      </w:r>
      <w:bookmarkEnd w:id="403"/>
      <w:bookmarkEnd w:id="404"/>
    </w:p>
    <w:p>
      <w:pPr>
        <w:pStyle w:val="BodyText"/>
      </w:pPr>
      <w:r>
        <w:t xml:space="preserve">See PGI </w:t>
      </w:r>
      <w:r>
        <w:t>206.305</w:t>
      </w:r>
      <w:r>
        <w:t xml:space="preserve"> for further guidance on the requirements for preparing, obtaining approval, and posting justification and approval documents for contracts awarded using the authority of FAR 6.302-2.</w:t>
      </w:r>
    </w:p>
    <!--Topic unique_506-->
    <w:p>
      <w:pPr>
        <w:pStyle w:val="Heading3"/>
      </w:pPr>
      <w:bookmarkStart w:id="405" w:name="_Refd19e25673"/>
      <w:bookmarkStart w:id="406" w:name="_Tocd19e25673"/>
      <w:r>
        <w:t>PART 207</w:t>
      </w:r>
      <w:r>
        <w:t xml:space="preserve"> - ACQUISITION PLANNING</w:t>
      </w:r>
      <w:bookmarkEnd w:id="405"/>
      <w:bookmarkEnd w:id="406"/>
    </w:p>
    <w:p>
      <w:pPr>
        <w:pStyle w:val="ListBullet"/>
        <!--depth 1-->
        <w:numPr>
          <w:ilvl w:val="0"/>
          <w:numId w:val="161"/>
        </w:numPr>
      </w:pPr>
      <w:r>
        <w:t/>
      </w:r>
      <w:r>
        <w:t>SUBPART 207.1 —ACQUISITION PLANS</w:t>
      </w:r>
      <w:r>
        <w:t/>
      </w:r>
    </w:p>
    <w:p>
      <w:pPr>
        <w:pStyle w:val="ListBullet2"/>
        <!--depth 2-->
        <w:numPr>
          <w:ilvl w:val="1"/>
          <w:numId w:val="162"/>
        </w:numPr>
      </w:pPr>
      <w:r>
        <w:t/>
      </w:r>
      <w:r>
        <w:t>207.102 Policy.</w:t>
      </w:r>
      <w:r>
        <w:t/>
      </w:r>
    </w:p>
    <w:p>
      <w:pPr>
        <w:pStyle w:val="ListBullet2"/>
        <!--depth 2-->
        <w:numPr>
          <w:ilvl w:val="1"/>
          <w:numId w:val="162"/>
        </w:numPr>
      </w:pPr>
      <w:r>
        <w:t/>
      </w:r>
      <w:r>
        <w:t>207.103 Agency-head responsibilities.</w:t>
      </w:r>
      <w:r>
        <w:t/>
      </w:r>
    </w:p>
    <w:p>
      <w:pPr>
        <w:pStyle w:val="ListBullet2"/>
        <!--depth 2-->
        <w:numPr>
          <w:ilvl w:val="1"/>
          <w:numId w:val="162"/>
        </w:numPr>
      </w:pPr>
      <w:r>
        <w:t/>
      </w:r>
      <w:r>
        <w:t>207.104 General procedures.</w:t>
      </w:r>
      <w:r>
        <w:t/>
      </w:r>
    </w:p>
    <w:p>
      <w:pPr>
        <w:pStyle w:val="ListBullet2"/>
        <!--depth 2-->
        <w:numPr>
          <w:ilvl w:val="1"/>
          <w:numId w:val="162"/>
        </w:numPr>
      </w:pPr>
      <w:r>
        <w:t/>
      </w:r>
      <w:r>
        <w:t>207.105 Contents of written acquisition plans.</w:t>
      </w:r>
      <w:r>
        <w:t/>
      </w:r>
    </w:p>
    <w:p>
      <w:pPr>
        <w:pStyle w:val="ListBullet2"/>
        <!--depth 2-->
        <w:numPr>
          <w:ilvl w:val="1"/>
          <w:numId w:val="162"/>
        </w:numPr>
      </w:pPr>
      <w:r>
        <w:t/>
      </w:r>
      <w:r>
        <w:t>207.106 Additional requirements for major systems.</w:t>
      </w:r>
      <w:r>
        <w:t/>
      </w:r>
    </w:p>
    <w:p>
      <w:pPr>
        <w:pStyle w:val="ListBullet2"/>
        <!--depth 2-->
        <w:numPr>
          <w:ilvl w:val="1"/>
          <w:numId w:val="162"/>
        </w:numPr>
      </w:pPr>
      <w:r>
        <w:t/>
      </w:r>
      <w:r>
        <w:t>207.170 Reserved.</w:t>
      </w:r>
      <w:r>
        <w:t/>
      </w:r>
    </w:p>
    <w:p>
      <w:pPr>
        <w:pStyle w:val="ListBullet2"/>
        <!--depth 2-->
        <w:numPr>
          <w:ilvl w:val="1"/>
          <w:numId w:val="162"/>
        </w:numPr>
      </w:pPr>
      <w:r>
        <w:t/>
      </w:r>
      <w:r>
        <w:t>207.171 Component breakout.</w:t>
      </w:r>
      <w:r>
        <w:t/>
      </w:r>
    </w:p>
    <w:p>
      <w:pPr>
        <w:pStyle w:val="ListBullet3"/>
        <!--depth 3-->
        <w:numPr>
          <w:ilvl w:val="2"/>
          <w:numId w:val="163"/>
        </w:numPr>
      </w:pPr>
      <w:r>
        <w:t/>
      </w:r>
      <w:r>
        <w:t>207.171-1 Scope.</w:t>
      </w:r>
      <w:r>
        <w:t/>
      </w:r>
    </w:p>
    <w:p>
      <w:pPr>
        <w:pStyle w:val="ListBullet3"/>
        <!--depth 3-->
        <w:numPr>
          <w:ilvl w:val="2"/>
          <w:numId w:val="163"/>
        </w:numPr>
      </w:pPr>
      <w:r>
        <w:t/>
      </w:r>
      <w:r>
        <w:t>207.171-2 Definition.</w:t>
      </w:r>
      <w:r>
        <w:t/>
      </w:r>
    </w:p>
    <w:p>
      <w:pPr>
        <w:pStyle w:val="ListBullet3"/>
        <!--depth 3-->
        <w:numPr>
          <w:ilvl w:val="2"/>
          <w:numId w:val="163"/>
        </w:numPr>
      </w:pPr>
      <w:r>
        <w:t/>
      </w:r>
      <w:r>
        <w:t>207.171-3 Policy.</w:t>
      </w:r>
      <w:r>
        <w:t/>
      </w:r>
    </w:p>
    <w:p>
      <w:pPr>
        <w:pStyle w:val="ListBullet3"/>
        <!--depth 3-->
        <w:numPr>
          <w:ilvl w:val="2"/>
          <w:numId w:val="163"/>
        </w:numPr>
      </w:pPr>
      <w:r>
        <w:t/>
      </w:r>
      <w:r>
        <w:t>207.171-4 Procedures.</w:t>
      </w:r>
      <w:r>
        <w:t/>
      </w:r>
    </w:p>
    <w:p>
      <w:pPr>
        <w:pStyle w:val="ListBullet2"/>
        <!--depth 2-->
        <w:numPr>
          <w:ilvl w:val="1"/>
          <w:numId w:val="162"/>
        </w:numPr>
      </w:pPr>
      <w:r>
        <w:t/>
      </w:r>
      <w:r>
        <w:t>207.172 Human research.</w:t>
      </w:r>
      <w:r>
        <w:t/>
      </w:r>
    </w:p>
    <w:p>
      <w:pPr>
        <w:pStyle w:val="ListBullet"/>
        <!--depth 1-->
        <w:numPr>
          <w:ilvl w:val="0"/>
          <w:numId w:val="161"/>
        </w:numPr>
      </w:pPr>
      <w:r>
        <w:t/>
      </w:r>
      <w:r>
        <w:t>SUBPART 207.3 —CONTRACTOR VERSUS GOVERNMENT PERFORMANCE</w:t>
      </w:r>
      <w:r>
        <w:t/>
      </w:r>
    </w:p>
    <w:p>
      <w:pPr>
        <w:pStyle w:val="ListBullet2"/>
        <!--depth 2-->
        <w:numPr>
          <w:ilvl w:val="1"/>
          <w:numId w:val="164"/>
        </w:numPr>
      </w:pPr>
      <w:r>
        <w:t/>
      </w:r>
      <w:r>
        <w:t>207.302 Policy.</w:t>
      </w:r>
      <w:r>
        <w:t/>
      </w:r>
    </w:p>
    <w:p>
      <w:pPr>
        <w:pStyle w:val="ListBullet"/>
        <!--depth 1-->
        <w:numPr>
          <w:ilvl w:val="0"/>
          <w:numId w:val="161"/>
        </w:numPr>
      </w:pPr>
      <w:r>
        <w:t/>
      </w:r>
      <w:r>
        <w:t>SUBPART 207.4 —EQUIPMENT ACQUISITION</w:t>
      </w:r>
      <w:r>
        <w:t/>
      </w:r>
    </w:p>
    <w:p>
      <w:pPr>
        <w:pStyle w:val="ListBullet2"/>
        <!--depth 2-->
        <w:numPr>
          <w:ilvl w:val="1"/>
          <w:numId w:val="165"/>
        </w:numPr>
      </w:pPr>
      <w:r>
        <w:t/>
      </w:r>
      <w:r>
        <w:t>207.401 Acquisition considerations.</w:t>
      </w:r>
      <w:r>
        <w:t/>
      </w:r>
    </w:p>
    <w:p>
      <w:pPr>
        <w:pStyle w:val="ListBullet2"/>
        <!--depth 2-->
        <w:numPr>
          <w:ilvl w:val="1"/>
          <w:numId w:val="165"/>
        </w:numPr>
      </w:pPr>
      <w:r>
        <w:t/>
      </w:r>
      <w:r>
        <w:t>207.470 Statutory requirements.</w:t>
      </w:r>
      <w:r>
        <w:t/>
      </w:r>
    </w:p>
    <w:p>
      <w:pPr>
        <w:pStyle w:val="ListBullet2"/>
        <!--depth 2-->
        <w:numPr>
          <w:ilvl w:val="1"/>
          <w:numId w:val="165"/>
        </w:numPr>
      </w:pPr>
      <w:r>
        <w:t/>
      </w:r>
      <w:r>
        <w:t>207.471 Funding requirements.</w:t>
      </w:r>
      <w:r>
        <w:t/>
      </w:r>
    </w:p>
    <w:p>
      <w:pPr>
        <w:pStyle w:val="ListBullet"/>
        <!--depth 1-->
        <w:numPr>
          <w:ilvl w:val="0"/>
          <w:numId w:val="161"/>
        </w:numPr>
      </w:pPr>
      <w:r>
        <w:t/>
      </w:r>
      <w:r>
        <w:t>SUBPART 207.5 —INHERENTLY GOVERNMENTAL FUNCTIONS</w:t>
      </w:r>
      <w:r>
        <w:t/>
      </w:r>
    </w:p>
    <w:p>
      <w:pPr>
        <w:pStyle w:val="ListBullet2"/>
        <!--depth 2-->
        <w:numPr>
          <w:ilvl w:val="1"/>
          <w:numId w:val="166"/>
        </w:numPr>
      </w:pPr>
      <w:r>
        <w:t/>
      </w:r>
      <w:r>
        <w:t>207.500 Scope of subpart.</w:t>
      </w:r>
      <w:r>
        <w:t/>
      </w:r>
    </w:p>
    <w:p>
      <w:pPr>
        <w:pStyle w:val="ListBullet2"/>
        <!--depth 2-->
        <w:numPr>
          <w:ilvl w:val="1"/>
          <w:numId w:val="166"/>
        </w:numPr>
      </w:pPr>
      <w:r>
        <w:t/>
      </w:r>
      <w:r>
        <w:t>207.503 Policy.</w:t>
      </w:r>
      <w:r>
        <w:t/>
      </w:r>
    </w:p>
    <w:p>
      <w:pPr>
        <w:pStyle w:val="ListBullet"/>
        <!--depth 1-->
        <w:numPr>
          <w:ilvl w:val="0"/>
          <w:numId w:val="161"/>
        </w:numPr>
      </w:pPr>
      <w:r>
        <w:t/>
      </w:r>
      <w:r>
        <w:t>SUBPART 207.70 —BUY-TO-BUDGET – ADDITIONAL QUANTITIES OF END ITEMS</w:t>
      </w:r>
      <w:r>
        <w:t/>
      </w:r>
    </w:p>
    <w:p>
      <w:pPr>
        <w:pStyle w:val="ListBullet2"/>
        <!--depth 2-->
        <w:numPr>
          <w:ilvl w:val="1"/>
          <w:numId w:val="167"/>
        </w:numPr>
      </w:pPr>
      <w:r>
        <w:t/>
      </w:r>
      <w:r>
        <w:t>207.7001 Definition.</w:t>
      </w:r>
      <w:r>
        <w:t/>
      </w:r>
    </w:p>
    <w:p>
      <w:pPr>
        <w:pStyle w:val="ListBullet2"/>
        <!--depth 2-->
        <w:numPr>
          <w:ilvl w:val="1"/>
          <w:numId w:val="167"/>
        </w:numPr>
      </w:pPr>
      <w:r>
        <w:t/>
      </w:r>
      <w:r>
        <w:t>207.7002 Authority to acquire additional quantities of end items.</w:t>
      </w:r>
      <w:r>
        <w:t/>
      </w:r>
    </w:p>
    <w:p>
      <w:pPr>
        <w:pStyle w:val="ListBullet2"/>
        <!--depth 2-->
        <w:numPr>
          <w:ilvl w:val="1"/>
          <w:numId w:val="167"/>
        </w:numPr>
      </w:pPr>
      <w:r>
        <w:t/>
      </w:r>
      <w:r>
        <w:t>207.7003 Limitation.</w:t>
      </w:r>
      <w:r>
        <w:t/>
      </w:r>
    </w:p>
    <!--Topic unique_507-->
    <w:p>
      <w:pPr>
        <w:pStyle w:val="Heading4"/>
      </w:pPr>
      <w:bookmarkStart w:id="407" w:name="_Refd19e25905"/>
      <w:bookmarkStart w:id="408" w:name="_Tocd19e25905"/>
      <w:r>
        <w:t/>
      </w:r>
      <w:r>
        <w:t>SUBPART 207.1</w:t>
      </w:r>
      <w:r>
        <w:t xml:space="preserve"> —ACQUISITION PLANS</w:t>
      </w:r>
      <w:bookmarkEnd w:id="407"/>
      <w:bookmarkEnd w:id="408"/>
    </w:p>
    <!--Topic unique_508-->
    <w:p>
      <w:pPr>
        <w:pStyle w:val="Heading5"/>
      </w:pPr>
      <w:bookmarkStart w:id="409" w:name="_Refd19e25913"/>
      <w:bookmarkStart w:id="410" w:name="_Tocd19e25913"/>
      <w:r>
        <w:t/>
      </w:r>
      <w:r>
        <w:t>207.102</w:t>
      </w:r>
      <w:r>
        <w:t xml:space="preserve"> Policy.</w:t>
      </w:r>
      <w:bookmarkEnd w:id="409"/>
      <w:bookmarkEnd w:id="410"/>
    </w:p>
    <w:p>
      <w:pPr>
        <w:pStyle w:val="BodyText"/>
      </w:pPr>
      <w:r>
        <w:t xml:space="preserve">(a)(1) See </w:t>
      </w:r>
      <w:r>
        <w:t>212.102</w:t>
      </w:r>
      <w:r>
        <w:t xml:space="preserve"> regarding requirements for a written determination that the commercial item definition has been met when using FAR Part 12 procedures.</w:t>
      </w:r>
    </w:p>
    <!--Topic unique_509-->
    <w:p>
      <w:pPr>
        <w:pStyle w:val="Heading5"/>
      </w:pPr>
      <w:bookmarkStart w:id="411" w:name="_Refd19e25932"/>
      <w:bookmarkStart w:id="412" w:name="_Tocd19e25932"/>
      <w:r>
        <w:t/>
      </w:r>
      <w:r>
        <w:t>207.103</w:t>
      </w:r>
      <w:r>
        <w:t xml:space="preserve"> Agency-head responsibilities.</w:t>
      </w:r>
      <w:bookmarkEnd w:id="411"/>
      <w:bookmarkEnd w:id="412"/>
    </w:p>
    <w:p>
      <w:pPr>
        <w:pStyle w:val="BodyText"/>
      </w:pPr>
      <w:r>
        <w:t>(d)(i) Prepare written acquisition plans for—</w:t>
      </w:r>
    </w:p>
    <w:p>
      <w:pPr>
        <w:pStyle w:val="BodyText"/>
      </w:pPr>
      <w:r>
        <w:t>(A) Acquisitions for development, as defined in FAR 35.001, when the total cost of all contracts for the acquisition program is estimated at $10 million or more;</w:t>
      </w:r>
    </w:p>
    <w:p>
      <w:pPr>
        <w:pStyle w:val="BodyText"/>
      </w:pPr>
      <w:r>
        <w:t>(B) Acquisitions for production or services when the total cost of all contracts for the acquisition program is estimated at $50 million or more for all years or $25 million or more for any fiscal year; and</w:t>
      </w:r>
    </w:p>
    <w:p>
      <w:pPr>
        <w:pStyle w:val="BodyText"/>
      </w:pPr>
      <w:r>
        <w:t>(C) Any other acquisition considered appropriate by the department or agency.</w:t>
      </w:r>
    </w:p>
    <w:p>
      <w:pPr>
        <w:pStyle w:val="BodyText"/>
      </w:pPr>
      <w:r>
        <w:t>(ii) Written plans are not required in acquisitions for a final buy out or one-time buy. The terms "final buy out" and "one-time buy" refer to a single contract that covers all known present and future requirements. This exception does not apply to a multiyear contract or a contract with options or phases.</w:t>
      </w:r>
    </w:p>
    <w:p>
      <w:pPr>
        <w:pStyle w:val="BodyText"/>
      </w:pPr>
      <w:r>
        <w:t>(e) Prepare written acquisition plans for acquisition programs meeting the thresholds of paragraphs (d)(i)(A) and (B) of this section on a program basis. Other acquisition plans may be written on either a program or an individual contract basis.</w:t>
      </w:r>
    </w:p>
    <w:p>
      <w:pPr>
        <w:pStyle w:val="BodyText"/>
      </w:pPr>
      <w:r>
        <w:t>(g) The program manager, or other official responsible for the program, has overall responsibility for acquisition planning.</w:t>
      </w:r>
    </w:p>
    <w:p>
      <w:pPr>
        <w:pStyle w:val="BodyText"/>
      </w:pPr>
      <w:r>
        <w:t>(h) For procurement of conventional ammunition, as defined in DoDD 5160.65, Single Manager for Conventional Ammunition (SMCA), the SMCA will review the acquisition plan to determine if it is consistent with retaining national technology and industrial base capabilities in accordance with 10 U.S.C. 2304(c)(3) and Section 806 of Pub. L. 105-261. The department or agency—</w:t>
      </w:r>
    </w:p>
    <w:p>
      <w:pPr>
        <w:pStyle w:val="BodyText"/>
      </w:pPr>
      <w:r>
        <w:t xml:space="preserve">(i) Shall submit the acquisition plan to the address in PGI </w:t>
      </w:r>
      <w:r>
        <w:t>207.103</w:t>
      </w:r>
      <w:r>
        <w:t xml:space="preserve"> (h); and</w:t>
      </w:r>
    </w:p>
    <w:p>
      <w:pPr>
        <w:pStyle w:val="BodyText"/>
      </w:pPr>
      <w:r>
        <w:t>(ii) Shall not proceed with the procurement until the SMCA provides written concurrence with the acquisition plan. In the case of a non-concurrence, the SMCA will resolve issues with the Army Office of the Executive Director for Conventional Ammunition.</w:t>
      </w:r>
    </w:p>
    <!--Topic unique_510-->
    <w:p>
      <w:pPr>
        <w:pStyle w:val="Heading5"/>
      </w:pPr>
      <w:bookmarkStart w:id="413" w:name="_Refd19e25969"/>
      <w:bookmarkStart w:id="414" w:name="_Tocd19e25969"/>
      <w:r>
        <w:t/>
      </w:r>
      <w:r>
        <w:t>207.104</w:t>
      </w:r>
      <w:r>
        <w:t xml:space="preserve"> General procedures.</w:t>
      </w:r>
      <w:bookmarkEnd w:id="413"/>
      <w:bookmarkEnd w:id="414"/>
    </w:p>
    <w:p>
      <w:pPr>
        <w:pStyle w:val="BodyText"/>
      </w:pPr>
      <w:r>
        <w:t xml:space="preserve">In developing an acquisition plan, agency officials shall take into account the requirement for scheduling and conducting a Peer Review in accordance with </w:t>
      </w:r>
      <w:r>
        <w:t>201.170</w:t>
      </w:r>
      <w:r>
        <w:t xml:space="preserve"> .</w:t>
      </w:r>
    </w:p>
    <!--Topic unique_511-->
    <w:p>
      <w:pPr>
        <w:pStyle w:val="Heading5"/>
      </w:pPr>
      <w:bookmarkStart w:id="415" w:name="_Refd19e25988"/>
      <w:bookmarkStart w:id="416" w:name="_Tocd19e25988"/>
      <w:r>
        <w:t/>
      </w:r>
      <w:r>
        <w:t>207.105</w:t>
      </w:r>
      <w:r>
        <w:t xml:space="preserve"> Contents of written acquisition plans.</w:t>
      </w:r>
      <w:bookmarkEnd w:id="415"/>
      <w:bookmarkEnd w:id="416"/>
    </w:p>
    <w:p>
      <w:pPr>
        <w:pStyle w:val="BodyText"/>
      </w:pPr>
      <w:r>
        <w:t xml:space="preserve">In addition to the requirements of FAR 7.105, planners shall follow the procedures at PGI </w:t>
      </w:r>
      <w:r>
        <w:t>207.105</w:t>
      </w:r>
      <w:r>
        <w:t xml:space="preserve"> .</w:t>
      </w:r>
    </w:p>
    <!--Topic unique_512-->
    <w:p>
      <w:pPr>
        <w:pStyle w:val="Heading5"/>
      </w:pPr>
      <w:bookmarkStart w:id="417" w:name="_Refd19e26007"/>
      <w:bookmarkStart w:id="418" w:name="_Tocd19e26007"/>
      <w:r>
        <w:t/>
      </w:r>
      <w:r>
        <w:t>207.106</w:t>
      </w:r>
      <w:r>
        <w:t xml:space="preserve"> Additional requirements for major systems.</w:t>
      </w:r>
      <w:bookmarkEnd w:id="417"/>
      <w:bookmarkEnd w:id="418"/>
    </w:p>
    <w:p>
      <w:pPr>
        <w:pStyle w:val="BodyText"/>
      </w:pPr>
      <w:r>
        <w:t>(b)(1)(A) The contracting officer is prohibited by 10 U.S.C. 2305(d)(4)(A) from requiring offers for development or production of major systems that would enable the Government to use technical data to competitively reprocure identical items or components of the system if the item or component were developed exclusively at private expense, unless the contracting officer determines that—</w:t>
      </w:r>
    </w:p>
    <w:p>
      <w:pPr>
        <w:pStyle w:val="BodyText"/>
      </w:pPr>
      <w:r>
        <w:t/>
      </w:r>
      <w:r>
        <w:rPr>
          <w:i/>
        </w:rPr>
        <w:t>(1)</w:t>
      </w:r>
      <w:r>
        <w:t xml:space="preserve"> The original supplier of the item or component will be unable to satisfy program schedule or delivery requirements;</w:t>
      </w:r>
    </w:p>
    <w:p>
      <w:pPr>
        <w:pStyle w:val="BodyText"/>
      </w:pPr>
      <w:r>
        <w:t/>
      </w:r>
      <w:r>
        <w:rPr>
          <w:i/>
        </w:rPr>
        <w:t>(2)</w:t>
      </w:r>
      <w:r>
        <w:t xml:space="preserve"> Proposals by the original supplier of the item or component to meet mobilization requirements are insufficient to meet the agency's mobilization needs; or</w:t>
      </w:r>
    </w:p>
    <w:p>
      <w:pPr>
        <w:pStyle w:val="BodyText"/>
      </w:pPr>
      <w:r>
        <w:t/>
      </w:r>
      <w:r>
        <w:rPr>
          <w:i/>
        </w:rPr>
        <w:t>(3)</w:t>
      </w:r>
      <w:r>
        <w:t xml:space="preserve"> The Government is otherwise entitled to unlimited rights in technical data.</w:t>
      </w:r>
    </w:p>
    <w:p>
      <w:pPr>
        <w:pStyle w:val="BodyText"/>
      </w:pPr>
      <w:r>
        <w:t>(B) If the contracting officer makes a determination, under paragraphs (b)(1)(A)</w:t>
      </w:r>
      <w:r>
        <w:rPr>
          <w:i/>
        </w:rPr>
        <w:t>(1)</w:t>
      </w:r>
      <w:r>
        <w:t xml:space="preserve"> and </w:t>
      </w:r>
      <w:r>
        <w:rPr>
          <w:i/>
        </w:rPr>
        <w:t>(2)</w:t>
      </w:r>
      <w:r>
        <w:t xml:space="preserve"> of this section, for a competitive solicitation, 10 U.S.C. 2305(d)(4)(B) requires that the evaluation of items developed at private expense be based on an analysis of the total value, in terms of innovative design, life-cycle costs, and other pertinent factors, of incorporating such items in the system.</w:t>
      </w:r>
    </w:p>
    <w:p>
      <w:pPr>
        <w:pStyle w:val="BodyText"/>
      </w:pPr>
      <w:r>
        <w:t>(S-70)(1) In accordance with section 802(a) of the National Defense Authorization Act for Fiscal Year 2007 (Pub. L. 109-364) and DoD policy requirements, acquisition plans for major weapon systems and subsystems of major weapon systems shall—</w:t>
      </w:r>
    </w:p>
    <w:p>
      <w:pPr>
        <w:pStyle w:val="BodyText"/>
      </w:pPr>
      <w:r>
        <w:t>(i) Assess the long-term technical data and computer software needs of those systems and subsystems; and</w:t>
      </w:r>
    </w:p>
    <w:p>
      <w:pPr>
        <w:pStyle w:val="BodyText"/>
      </w:pPr>
      <w:r>
        <w:t>(ii) Establish acquisition strategies that provide for the technical data deliverables and associated license rights needed to sustain those systems and subsystems over their life cycle. The strategy may include—</w:t>
      </w:r>
    </w:p>
    <w:p>
      <w:pPr>
        <w:pStyle w:val="BodyText"/>
      </w:pPr>
      <w:r>
        <w:t>(A) The development of maintenance capabilities within DoD; or</w:t>
      </w:r>
    </w:p>
    <w:p>
      <w:pPr>
        <w:pStyle w:val="BodyText"/>
      </w:pPr>
      <w:r>
        <w:t>(B) Competition for contracts for sustainment of the systems or subsystems.</w:t>
      </w:r>
    </w:p>
    <w:p>
      <w:pPr>
        <w:pStyle w:val="BodyText"/>
      </w:pPr>
      <w:r>
        <w:t>(2) Assessments and corresponding acquisition strategies developed under this section shall—</w:t>
      </w:r>
    </w:p>
    <w:p>
      <w:pPr>
        <w:pStyle w:val="BodyText"/>
      </w:pPr>
      <w:r>
        <w:t>(i) Be developed before issuance of a solicitation for the weapon system or subsystem;</w:t>
      </w:r>
    </w:p>
    <w:p>
      <w:pPr>
        <w:pStyle w:val="BodyText"/>
      </w:pPr>
      <w:r>
        <w:t xml:space="preserve">(ii) In accordance with 10 U.S.C. 2443, to emphasize reliability and maintainability in weapon system design, ensure that reliability and maintainability are included in the performance attributes of the key performance parameters on sustainment during the development of capabilities requirements. For additional guidance see PGI </w:t>
      </w:r>
      <w:r>
        <w:t>207.105</w:t>
      </w:r>
      <w:r>
        <w:t xml:space="preserve"> (b)(14)(ii)</w:t>
      </w:r>
      <w:r>
        <w:rPr>
          <w:i/>
        </w:rPr>
        <w:t>(2)</w:t>
      </w:r>
      <w:r>
        <w:t>;</w:t>
      </w:r>
    </w:p>
    <w:p>
      <w:pPr>
        <w:pStyle w:val="BodyText"/>
      </w:pPr>
      <w:r>
        <w:t>(iii) Address the merits of including a priced contract option for the future delivery of technical data and computer software, and associated license rights, that were not acquired upon initial contract award;</w:t>
      </w:r>
    </w:p>
    <w:p>
      <w:pPr>
        <w:pStyle w:val="BodyText"/>
      </w:pPr>
      <w:r>
        <w:t>(iv) Address the potential for changes in the sustainment plan over the life cycle of the weapon system or subsystem; and</w:t>
      </w:r>
    </w:p>
    <w:p>
      <w:pPr>
        <w:pStyle w:val="BodyText"/>
      </w:pPr>
      <w:r>
        <w:t>(v) Apply to weapon systems and subsystems that are to be supported by performance-based logistics arrangements as well as to weapon systems and subsystems that are to be supported by other sustainment approaches.</w:t>
      </w:r>
    </w:p>
    <w:p>
      <w:pPr>
        <w:pStyle w:val="BodyText"/>
      </w:pPr>
      <w:r>
        <w:t> </w:t>
      </w:r>
    </w:p>
    <w:p>
      <w:pPr>
        <w:pStyle w:val="BodyText"/>
      </w:pPr>
      <w:r>
        <w:t xml:space="preserve">(S-71) See </w:t>
      </w:r>
      <w:r>
        <w:t>209.570</w:t>
      </w:r>
      <w:r>
        <w:t xml:space="preserve"> for policy applicable to acquisition strategies that consider the use of lead system integrators.</w:t>
      </w:r>
    </w:p>
    <w:p>
      <w:pPr>
        <w:pStyle w:val="BodyText"/>
      </w:pPr>
      <w:r>
        <w:t>(S-72)(1) In accordance with section 202 of the Weapon Systems Acquisition Reform Act of 2009 (Pub. L. 111-23), acquisition plans for major defense acquisition programs as defined in 10 U.S.C. 2430, shall include measures that—</w:t>
      </w:r>
    </w:p>
    <w:p>
      <w:pPr>
        <w:pStyle w:val="BodyText"/>
      </w:pPr>
      <w:r>
        <w:t>(i) Ensure competition, or the option of competition, at both the prime contract level and subcontract level (at such tier or tiers as are appropriate) throughout the program life cycle as a means to improve contractor performance; and</w:t>
      </w:r>
    </w:p>
    <w:p>
      <w:pPr>
        <w:pStyle w:val="BodyText"/>
      </w:pPr>
      <w:r>
        <w:t>(ii) Document the rationale for the selection of the appropriate subcontract tier or tiers under paragraph (S-72)(1)(i) of this section, and the measures which will be employed to ensure competition, or the option of competition.</w:t>
      </w:r>
    </w:p>
    <w:p>
      <w:pPr>
        <w:pStyle w:val="BodyText"/>
      </w:pPr>
      <w:r>
        <w:t>(2) Measures to ensure competition, or the option of competition, may include, but are not limited to, cost-effective measures intended to achieve the following:</w:t>
      </w:r>
    </w:p>
    <w:p>
      <w:pPr>
        <w:pStyle w:val="BodyText"/>
      </w:pPr>
      <w:r>
        <w:t>(i) Competitive prototyping.</w:t>
      </w:r>
    </w:p>
    <w:p>
      <w:pPr>
        <w:pStyle w:val="BodyText"/>
      </w:pPr>
      <w:r>
        <w:t>(ii) Dual-sourcing.</w:t>
      </w:r>
    </w:p>
    <w:p>
      <w:pPr>
        <w:pStyle w:val="BodyText"/>
      </w:pPr>
      <w:r>
        <w:t>(iii) Unbundling of contracts.</w:t>
      </w:r>
    </w:p>
    <w:p>
      <w:pPr>
        <w:pStyle w:val="BodyText"/>
      </w:pPr>
      <w:r>
        <w:t>(iv) Funding of next-generation prototype systems or subsystems.</w:t>
      </w:r>
    </w:p>
    <w:p>
      <w:pPr>
        <w:pStyle w:val="BodyText"/>
      </w:pPr>
      <w:r>
        <w:t>(v) Use of modular, open architectures to enable competition for upgrades.</w:t>
      </w:r>
    </w:p>
    <w:p>
      <w:pPr>
        <w:pStyle w:val="BodyText"/>
      </w:pPr>
      <w:r>
        <w:t>(vi) Use of build-to-print approaches to enable production through multiple sources.</w:t>
      </w:r>
    </w:p>
    <w:p>
      <w:pPr>
        <w:pStyle w:val="BodyText"/>
      </w:pPr>
      <w:r>
        <w:t>(vii) Acquisition of complete technical data packages.</w:t>
      </w:r>
    </w:p>
    <w:p>
      <w:pPr>
        <w:pStyle w:val="BodyText"/>
      </w:pPr>
      <w:r>
        <w:t>(viii) Periodic competitions for subsystem upgrades.</w:t>
      </w:r>
    </w:p>
    <w:p>
      <w:pPr>
        <w:pStyle w:val="BodyText"/>
      </w:pPr>
      <w:r>
        <w:t>(ix) Licensing of additional suppliers.</w:t>
      </w:r>
    </w:p>
    <w:p>
      <w:pPr>
        <w:pStyle w:val="BodyText"/>
      </w:pPr>
      <w:r>
        <w:t>(x) Periodic system or program reviews to address long-term competitive effects of program decisions.</w:t>
      </w:r>
    </w:p>
    <w:p>
      <w:pPr>
        <w:pStyle w:val="BodyText"/>
      </w:pPr>
      <w:r>
        <w:t>(3) In order to ensure fair and objective “make-or-buy” decisions by prime contractors, acquisition strategies and resultant solicitations and contracts shall—</w:t>
      </w:r>
    </w:p>
    <w:p>
      <w:pPr>
        <w:pStyle w:val="BodyText"/>
      </w:pPr>
      <w:r>
        <w:t>(i) Require prime contractors to give full and fair consideration to qualified sources other than the prime contractor for the development or construction of major subsystems and components of major weapon systems;</w:t>
      </w:r>
    </w:p>
    <w:p>
      <w:pPr>
        <w:pStyle w:val="BodyText"/>
      </w:pPr>
      <w:r>
        <w:t>(ii) Provide for Government surveillance of the process by which prime contractors consider such sources and determine whether to conduct such development or construction in-house or through a subcontract; and</w:t>
      </w:r>
    </w:p>
    <w:p>
      <w:pPr>
        <w:pStyle w:val="BodyText"/>
      </w:pPr>
      <w:r>
        <w:t>(iii) Provide for the assessment of the extent to which the prime contractor has given full and fair consideration to qualified sources in sourcing decisions as a part of past performance evaluations.</w:t>
      </w:r>
    </w:p>
    <w:p>
      <w:pPr>
        <w:pStyle w:val="BodyText"/>
      </w:pPr>
      <w:r>
        <w:t>(4) Whenever a source-of-repair decision results in a plan to award a contract for the performance of maintenance and sustainment services on a major weapon system, to the maximum extent practicable and consistent with statutory requirements, the acquisition plan shall prescribe that award will be made on a competitive basis after giving full consideration to all sources (including sources that partner or subcontract with public or private sector repair activities).</w:t>
      </w:r>
    </w:p>
    <w:p>
      <w:pPr>
        <w:pStyle w:val="BodyText"/>
      </w:pPr>
      <w:r>
        <w:t xml:space="preserve">(5) In accordance with 10 U.S.C. 2443, acquisition plans for engineering manufacturing and development and production of major systems as defined in 10 U.S.C. 2302 and 2302d and for major defense acquisition programs as defined in </w:t>
      </w:r>
      <w:r>
        <w:t>202.101</w:t>
      </w:r>
      <w:r>
        <w:t xml:space="preserve"> , shall include performance measures that are developed using best practices for responding to the positive or negative performance of a contractor for the engineering and manufacturing development or production of a weapon system, including embedded software. At a minimum the contracting officer shall—</w:t>
      </w:r>
    </w:p>
    <w:p>
      <w:pPr>
        <w:pStyle w:val="BodyText"/>
      </w:pPr>
      <w:r>
        <w:t>(i) Encourage the use of incentive fees and penalties as appropriate; and</w:t>
      </w:r>
    </w:p>
    <w:p>
      <w:pPr>
        <w:pStyle w:val="BodyText"/>
      </w:pPr>
      <w:r>
        <w:t>(ii) Allow the program manager or comparable requiring activity official exercising program management responsibilities, to base determinations of a contractor’s performance on reliability and maintainability data collected during the program. Such data collection and associated evaluation metrics shall be described in detail in the contract; and to the maximum extent practicable, the data shall be shared with appropriate contractor and Government organizations.</w:t>
      </w:r>
    </w:p>
    <w:p>
      <w:pPr>
        <w:pStyle w:val="BodyText"/>
      </w:pPr>
      <w:r>
        <w:t>(S-73) In accordance with section 815 of the National Defense Authorization Act for Fiscal Year 2009 (Pub. L. 110-417) and DoD policy requirements, acquisition plans for major weapons systems shall include a plan for the preservation and storage of special tooling associated with the production of hardware for major defense acquisition programs through the end of the service life of the related weapons system. The plan shall include the identification of any contract clauses, facilities, and funding required for the preservation and storage of such tooling. The Undersecretary of Defense for Acquisition, Technology, and Logistics (USD(AT&amp;L)) may waive this requirement if USD(AT&amp;L) determines that it is in the best interest of DoD.</w:t>
      </w:r>
    </w:p>
    <w:p>
      <w:pPr>
        <w:pStyle w:val="BodyText"/>
      </w:pPr>
      <w:r>
        <w:t xml:space="preserve">(S-74) When selecting contract type, see </w:t>
      </w:r>
      <w:r>
        <w:t>234.004</w:t>
      </w:r>
      <w:r>
        <w:t xml:space="preserve"> (section 811 of the National Defense Authorization Act for Fiscal Year 2013 (Pub. L. 112-239)).</w:t>
      </w:r>
    </w:p>
    <!--Topic unique_513-->
    <w:p>
      <w:pPr>
        <w:pStyle w:val="Heading5"/>
      </w:pPr>
      <w:bookmarkStart w:id="419" w:name="_Refd19e26141"/>
      <w:bookmarkStart w:id="420" w:name="_Tocd19e26141"/>
      <w:r>
        <w:t/>
      </w:r>
      <w:r>
        <w:t>207.170</w:t>
      </w:r>
      <w:r>
        <w:t xml:space="preserve"> Reserved.</w:t>
      </w:r>
      <w:bookmarkEnd w:id="419"/>
      <w:bookmarkEnd w:id="420"/>
    </w:p>
    <!--Topic unique_514-->
    <w:p>
      <w:pPr>
        <w:pStyle w:val="Heading5"/>
      </w:pPr>
      <w:bookmarkStart w:id="421" w:name="_Refd19e26152"/>
      <w:bookmarkStart w:id="422" w:name="_Tocd19e26152"/>
      <w:r>
        <w:t/>
      </w:r>
      <w:r>
        <w:t>207.171</w:t>
      </w:r>
      <w:r>
        <w:t xml:space="preserve"> Component breakout.</w:t>
      </w:r>
      <w:bookmarkEnd w:id="421"/>
      <w:bookmarkEnd w:id="422"/>
    </w:p>
    <!--Topic unique_515-->
    <w:p>
      <w:pPr>
        <w:pStyle w:val="Heading6"/>
      </w:pPr>
      <w:bookmarkStart w:id="423" w:name="_Refd19e26160"/>
      <w:bookmarkStart w:id="424" w:name="_Tocd19e26160"/>
      <w:r>
        <w:t/>
      </w:r>
      <w:r>
        <w:t>207.171-1</w:t>
      </w:r>
      <w:r>
        <w:t xml:space="preserve"> Scope.</w:t>
      </w:r>
      <w:bookmarkEnd w:id="423"/>
      <w:bookmarkEnd w:id="424"/>
    </w:p>
    <w:p>
      <w:pPr>
        <w:pStyle w:val="BodyText"/>
      </w:pPr>
      <w:r>
        <w:t>(a) This section provides policy for breaking out components of end items for future acquisitions so that the Government can purchase the components directly from the manufacturer or supplier and furnish them to the end item manufacturer as Government-furnished material.</w:t>
      </w:r>
    </w:p>
    <w:p>
      <w:pPr>
        <w:pStyle w:val="BodyText"/>
      </w:pPr>
      <w:r>
        <w:t> </w:t>
      </w:r>
    </w:p>
    <w:p>
      <w:pPr>
        <w:pStyle w:val="BodyText"/>
      </w:pPr>
      <w:r>
        <w:t>(b) This section does not apply to—</w:t>
      </w:r>
    </w:p>
    <w:p>
      <w:pPr>
        <w:pStyle w:val="BodyText"/>
      </w:pPr>
      <w:r>
        <w:t> </w:t>
      </w:r>
    </w:p>
    <w:p>
      <w:pPr>
        <w:pStyle w:val="BodyText"/>
      </w:pPr>
      <w:r>
        <w:t>(1) The initial decisions on Government-furnished equipment or contractor-furnished equipment that are made at the inception of an acquisition program; or</w:t>
      </w:r>
    </w:p>
    <w:p>
      <w:pPr>
        <w:pStyle w:val="BodyText"/>
      </w:pPr>
      <w:r>
        <w:t> </w:t>
      </w:r>
    </w:p>
    <w:p>
      <w:pPr>
        <w:pStyle w:val="BodyText"/>
      </w:pPr>
      <w:r>
        <w:t>(2) Breakout of parts for replenishment (see Appendix E).</w:t>
      </w:r>
    </w:p>
    <!--Topic unique_516-->
    <w:p>
      <w:pPr>
        <w:pStyle w:val="Heading6"/>
      </w:pPr>
      <w:bookmarkStart w:id="425" w:name="_Refd19e26187"/>
      <w:bookmarkStart w:id="426" w:name="_Tocd19e26187"/>
      <w:r>
        <w:t/>
      </w:r>
      <w:r>
        <w:t>207.171-2</w:t>
      </w:r>
      <w:r>
        <w:t xml:space="preserve"> Definition.</w:t>
      </w:r>
      <w:bookmarkEnd w:id="425"/>
      <w:bookmarkEnd w:id="426"/>
    </w:p>
    <w:p>
      <w:pPr>
        <w:pStyle w:val="BodyText"/>
      </w:pPr>
      <w:r>
        <w:t>“Component,” as used in this section, includes subsystems, assemblies, subassemblies, and other major elements of an end item; it does not include elements of relatively small annual acquisition value.</w:t>
      </w:r>
    </w:p>
    <w:p>
      <w:pPr>
        <w:pStyle w:val="BodyText"/>
      </w:pPr>
      <w:r>
        <w:t> </w:t>
      </w:r>
    </w:p>
    <!--Topic unique_517-->
    <w:p>
      <w:pPr>
        <w:pStyle w:val="Heading6"/>
      </w:pPr>
      <w:bookmarkStart w:id="427" w:name="_Refd19e26204"/>
      <w:bookmarkStart w:id="428" w:name="_Tocd19e26204"/>
      <w:r>
        <w:t/>
      </w:r>
      <w:r>
        <w:t>207.171-3</w:t>
      </w:r>
      <w:r>
        <w:t xml:space="preserve"> Policy.</w:t>
      </w:r>
      <w:bookmarkEnd w:id="427"/>
      <w:bookmarkEnd w:id="428"/>
    </w:p>
    <w:p>
      <w:pPr>
        <w:pStyle w:val="BodyText"/>
      </w:pPr>
      <w:r>
        <w:t>DoD policy is to break out components of weapons systems or other major end items under certain circumstances.</w:t>
      </w:r>
    </w:p>
    <w:p>
      <w:pPr>
        <w:pStyle w:val="BodyText"/>
      </w:pPr>
      <w:r>
        <w:t> </w:t>
      </w:r>
    </w:p>
    <w:p>
      <w:pPr>
        <w:pStyle w:val="BodyText"/>
      </w:pPr>
      <w:r>
        <w:t>(a) When it is anticipated that a prime contract will be awarded without adequate price competition, and the prime contractor is expected to acquire any component without adequate price competition, the agency shall break out that component if—</w:t>
      </w:r>
    </w:p>
    <w:p>
      <w:pPr>
        <w:pStyle w:val="BodyText"/>
      </w:pPr>
      <w:r>
        <w:t> </w:t>
      </w:r>
    </w:p>
    <w:p>
      <w:pPr>
        <w:pStyle w:val="BodyText"/>
      </w:pPr>
      <w:r>
        <w:t>(1) Substantial net cost savings probably will be achieved; and</w:t>
      </w:r>
    </w:p>
    <w:p>
      <w:pPr>
        <w:pStyle w:val="BodyText"/>
      </w:pPr>
      <w:r>
        <w:t> </w:t>
      </w:r>
    </w:p>
    <w:p>
      <w:pPr>
        <w:pStyle w:val="BodyText"/>
      </w:pPr>
      <w:r>
        <w:t>(2) Breakout action will not jeopardize the quality, reliability, performance, or timely delivery of the end item.</w:t>
      </w:r>
    </w:p>
    <w:p>
      <w:pPr>
        <w:pStyle w:val="BodyText"/>
      </w:pPr>
      <w:r>
        <w:t> </w:t>
      </w:r>
    </w:p>
    <w:p>
      <w:pPr>
        <w:pStyle w:val="BodyText"/>
      </w:pPr>
      <w:r>
        <w:t>(b) Even when either or both the prime contract and the component will be acquired with adequate price competition, the agency shall consider breakout of the component if substantial net cost savings will result from—</w:t>
      </w:r>
    </w:p>
    <w:p>
      <w:pPr>
        <w:pStyle w:val="BodyText"/>
      </w:pPr>
      <w:r>
        <w:t> </w:t>
      </w:r>
    </w:p>
    <w:p>
      <w:pPr>
        <w:pStyle w:val="BodyText"/>
      </w:pPr>
      <w:r>
        <w:t>(1) Greater quantity acquisitions; or</w:t>
      </w:r>
    </w:p>
    <w:p>
      <w:pPr>
        <w:pStyle w:val="BodyText"/>
      </w:pPr>
      <w:r>
        <w:t> </w:t>
      </w:r>
    </w:p>
    <w:p>
      <w:pPr>
        <w:pStyle w:val="BodyText"/>
      </w:pPr>
      <w:r>
        <w:t>(2) Such factors as improved logistics support (through reduction in varieties of spare parts) and economies in operations and training (through standardization of design).</w:t>
      </w:r>
    </w:p>
    <w:p>
      <w:pPr>
        <w:pStyle w:val="BodyText"/>
      </w:pPr>
      <w:r>
        <w:t> </w:t>
      </w:r>
    </w:p>
    <w:p>
      <w:pPr>
        <w:pStyle w:val="BodyText"/>
      </w:pPr>
      <w:r>
        <w:t>(c) Breakout normally is not justified for a component that is not expected to exceed $1 million for the current year's requirement.</w:t>
      </w:r>
    </w:p>
    <!--Topic unique_518-->
    <w:p>
      <w:pPr>
        <w:pStyle w:val="Heading6"/>
      </w:pPr>
      <w:bookmarkStart w:id="429" w:name="_Refd19e26248"/>
      <w:bookmarkStart w:id="430" w:name="_Tocd19e26248"/>
      <w:r>
        <w:t/>
      </w:r>
      <w:r>
        <w:t>207.171-4</w:t>
      </w:r>
      <w:r>
        <w:t xml:space="preserve"> Procedures.</w:t>
      </w:r>
      <w:bookmarkEnd w:id="429"/>
      <w:bookmarkEnd w:id="430"/>
    </w:p>
    <w:p>
      <w:pPr>
        <w:pStyle w:val="BodyText"/>
      </w:pPr>
      <w:r>
        <w:t xml:space="preserve">Agencies shall follow the procedures at PGI </w:t>
      </w:r>
      <w:r>
        <w:t>207.171-4</w:t>
      </w:r>
      <w:r>
        <w:t xml:space="preserve"> for component breakout.</w:t>
      </w:r>
    </w:p>
    <!--Topic unique_519-->
    <w:p>
      <w:pPr>
        <w:pStyle w:val="Heading5"/>
      </w:pPr>
      <w:bookmarkStart w:id="431" w:name="_Refd19e26267"/>
      <w:bookmarkStart w:id="432" w:name="_Tocd19e26267"/>
      <w:r>
        <w:t/>
      </w:r>
      <w:r>
        <w:t>207.172</w:t>
      </w:r>
      <w:r>
        <w:t xml:space="preserve"> Human research.</w:t>
      </w:r>
      <w:bookmarkEnd w:id="431"/>
      <w:bookmarkEnd w:id="432"/>
    </w:p>
    <w:p>
      <w:pPr>
        <w:pStyle w:val="BodyText"/>
      </w:pPr>
      <w:r>
        <w:t>Any DoD component sponsoring research involving human subjects—</w:t>
      </w:r>
    </w:p>
    <w:p>
      <w:pPr>
        <w:pStyle w:val="BodyText"/>
      </w:pPr>
      <w:r>
        <w:t>(a) Is responsible for oversight of compliance with 32 CFR Part 219, Protection of Human Subjects; and</w:t>
      </w:r>
    </w:p>
    <w:p>
      <w:pPr>
        <w:pStyle w:val="BodyText"/>
      </w:pPr>
      <w:r>
        <w:t xml:space="preserve">(b) Must have a Human Research Protection Official, as defined in the clause at </w:t>
      </w:r>
      <w:r>
        <w:t>252.235-7004</w:t>
      </w:r>
      <w:r>
        <w:t xml:space="preserve"> , Protection of Human Subjects, and identified in the DoD component’s Human Research Protection Management Plan. This official is responsible for the oversight and execution of the requirements of the clause at </w:t>
      </w:r>
      <w:r>
        <w:t>252.235-7004</w:t>
      </w:r>
      <w:r>
        <w:t xml:space="preserve"> and shall be identified in acquisition planning.</w:t>
      </w:r>
    </w:p>
    <!--Topic unique_520-->
    <w:p>
      <w:pPr>
        <w:pStyle w:val="Heading4"/>
      </w:pPr>
      <w:bookmarkStart w:id="433" w:name="_Refd19e26294"/>
      <w:bookmarkStart w:id="434" w:name="_Tocd19e26294"/>
      <w:r>
        <w:t/>
      </w:r>
      <w:r>
        <w:t>SUBPART 207.3</w:t>
      </w:r>
      <w:r>
        <w:t xml:space="preserve"> —CONTRACTOR VERSUS GOVERNMENT PERFORMANCE</w:t>
      </w:r>
      <w:bookmarkEnd w:id="433"/>
      <w:bookmarkEnd w:id="434"/>
    </w:p>
    <!--Topic unique_521-->
    <w:p>
      <w:pPr>
        <w:pStyle w:val="Heading5"/>
      </w:pPr>
      <w:bookmarkStart w:id="435" w:name="_Refd19e26302"/>
      <w:bookmarkStart w:id="436" w:name="_Tocd19e26302"/>
      <w:r>
        <w:t/>
      </w:r>
      <w:r>
        <w:t>207.302</w:t>
      </w:r>
      <w:r>
        <w:t xml:space="preserve"> Policy.</w:t>
      </w:r>
      <w:bookmarkEnd w:id="435"/>
      <w:bookmarkEnd w:id="436"/>
    </w:p>
    <w:p>
      <w:pPr>
        <w:pStyle w:val="BodyText"/>
      </w:pPr>
      <w:r>
        <w:t xml:space="preserve">See PGI </w:t>
      </w:r>
      <w:r>
        <w:t>207.302</w:t>
      </w:r>
      <w:r>
        <w:t xml:space="preserve"> for information on the Governmentwide moratorium and restrictions on public-private competitions conducted pursuant to Office of Management and Budget (OMB) Circular A-76.</w:t>
      </w:r>
    </w:p>
    <!--Topic unique_522-->
    <w:p>
      <w:pPr>
        <w:pStyle w:val="Heading4"/>
      </w:pPr>
      <w:bookmarkStart w:id="437" w:name="_Refd19e26321"/>
      <w:bookmarkStart w:id="438" w:name="_Tocd19e26321"/>
      <w:r>
        <w:t/>
      </w:r>
      <w:r>
        <w:t>SUBPART 207.4</w:t>
      </w:r>
      <w:r>
        <w:t xml:space="preserve"> —EQUIPMENT ACQUISITION</w:t>
      </w:r>
      <w:bookmarkEnd w:id="437"/>
      <w:bookmarkEnd w:id="438"/>
    </w:p>
    <!--Topic unique_523-->
    <w:p>
      <w:pPr>
        <w:pStyle w:val="Heading5"/>
      </w:pPr>
      <w:bookmarkStart w:id="439" w:name="_Refd19e26329"/>
      <w:bookmarkStart w:id="440" w:name="_Tocd19e26329"/>
      <w:r>
        <w:t/>
      </w:r>
      <w:r>
        <w:t>207.401</w:t>
      </w:r>
      <w:r>
        <w:t xml:space="preserve"> Acquisition considerations.</w:t>
      </w:r>
      <w:bookmarkEnd w:id="439"/>
      <w:bookmarkEnd w:id="440"/>
    </w:p>
    <w:p>
      <w:pPr>
        <w:pStyle w:val="BodyText"/>
      </w:pPr>
      <w:r>
        <w:t>If the equipment will be leased for more than 60 days, the requiring activity must prepare and provide the contracting officer with the justification supporting the decision to lease or purchase.</w:t>
      </w:r>
    </w:p>
    <!--Topic unique_524-->
    <w:p>
      <w:pPr>
        <w:pStyle w:val="Heading5"/>
      </w:pPr>
      <w:bookmarkStart w:id="441" w:name="_Refd19e26344"/>
      <w:bookmarkStart w:id="442" w:name="_Tocd19e26344"/>
      <w:r>
        <w:t/>
      </w:r>
      <w:r>
        <w:t>207.470</w:t>
      </w:r>
      <w:r>
        <w:t xml:space="preserve"> Statutory requirements.</w:t>
      </w:r>
      <w:bookmarkEnd w:id="441"/>
      <w:bookmarkEnd w:id="442"/>
    </w:p>
    <w:p>
      <w:pPr>
        <w:pStyle w:val="BodyText"/>
      </w:pPr>
      <w:r>
        <w:t xml:space="preserve">(a) </w:t>
      </w:r>
      <w:r>
        <w:rPr>
          <w:i/>
        </w:rPr>
        <w:t>Requirement for authorization of certain contracts relating to vessels, aircraft, and combat vehicles.</w:t>
      </w:r>
      <w:r>
        <w:t xml:space="preserve"> The contracting officer shall not enter into any contract for the lease or charter of any vessel, aircraft, or combat vehicle, or any contract for services that would require the use of the contractor’s vessel, aircraft, or combat vehicle, unless the Secretary of the military department concerned has satisfied the requirements of 10 U.S.C. 2401, when—</w:t>
      </w:r>
    </w:p>
    <w:p>
      <w:pPr>
        <w:pStyle w:val="BodyText"/>
      </w:pPr>
      <w:r>
        <w:t>(1) The contract will be a long-term lease or charter as defined in 10 U.S.C. 2401(d)(1); or</w:t>
      </w:r>
    </w:p>
    <w:p>
      <w:pPr>
        <w:pStyle w:val="BodyText"/>
      </w:pPr>
      <w:r>
        <w:t xml:space="preserve">(2) The terms of the contract provide for a substantial termination liability as defined in 10 U.S.C. 2401(d)(2). Also see PGI </w:t>
      </w:r>
      <w:r>
        <w:t>207.470</w:t>
      </w:r>
      <w:r>
        <w:t xml:space="preserve"> .</w:t>
      </w:r>
    </w:p>
    <w:p>
      <w:pPr>
        <w:pStyle w:val="BodyText"/>
      </w:pPr>
      <w:r>
        <w:t xml:space="preserve">(b) </w:t>
      </w:r>
      <w:r>
        <w:rPr>
          <w:i/>
        </w:rPr>
        <w:t xml:space="preserve">Limitation on contracts with terms of 18 months or more. </w:t>
      </w:r>
      <w:r>
        <w:t>As required by 10 U.S.C. 2401a, the contracting officer shall not enter into any contract for any vessel, aircraft, or vehicle, through a lease, charter, or similar agreement with a term of 18 months or more, or extend or renew any such contract for a term of 18 months or more, unless the head of the contracting activity has—</w:t>
      </w:r>
    </w:p>
    <w:p>
      <w:pPr>
        <w:pStyle w:val="BodyText"/>
      </w:pPr>
      <w:r>
        <w:t>(1) Considered all costs of such a contract (including estimated termination liability); and</w:t>
      </w:r>
    </w:p>
    <w:p>
      <w:pPr>
        <w:pStyle w:val="BodyText"/>
      </w:pPr>
      <w:r>
        <w:t>(2) Determined in writing that the contract is in the best interest of the Government.</w:t>
      </w:r>
    </w:p>
    <w:p>
      <w:pPr>
        <w:pStyle w:val="BodyText"/>
      </w:pPr>
      <w:r>
        <w:t xml:space="preserve">(c) </w:t>
      </w:r>
      <w:r>
        <w:rPr>
          <w:i/>
        </w:rPr>
        <w:t>Leasing of commercial vehicles and associated equipment</w:t>
      </w:r>
      <w:r>
        <w:t>. Except as provided in paragraphs (a) and (b) of this section, the contracting officer may use leasing in the acquisition of commercial vehicles and associated equipment whenever the contracting officer determines that leasing of such vehicles is practicable and efficient (10 U.S.C. 2401a).</w:t>
      </w:r>
    </w:p>
    <!--Topic unique_525-->
    <w:p>
      <w:pPr>
        <w:pStyle w:val="Heading5"/>
      </w:pPr>
      <w:bookmarkStart w:id="443" w:name="_Refd19e26384"/>
      <w:bookmarkStart w:id="444" w:name="_Tocd19e26384"/>
      <w:r>
        <w:t/>
      </w:r>
      <w:r>
        <w:t>207.471</w:t>
      </w:r>
      <w:r>
        <w:t xml:space="preserve"> Funding requirements.</w:t>
      </w:r>
      <w:bookmarkEnd w:id="443"/>
      <w:bookmarkEnd w:id="444"/>
    </w:p>
    <w:p>
      <w:pPr>
        <w:pStyle w:val="BodyText"/>
      </w:pPr>
      <w:r>
        <w:t>(a) Fund leases in accordance with DoD Financial Management Regulation (FMR) 7000.14-R, Volume 2A, Chapter 1.</w:t>
      </w:r>
    </w:p>
    <w:p>
      <w:pPr>
        <w:pStyle w:val="BodyText"/>
      </w:pPr>
      <w:r>
        <w:t>(b) DoD leases are either capital leases or operating leases. See FMR 7000.14-R, Volume 4, Chapter 6, Section 060206.</w:t>
      </w:r>
    </w:p>
    <w:p>
      <w:pPr>
        <w:pStyle w:val="BodyText"/>
      </w:pPr>
      <w:r>
        <w:t>(c) Use procurement funds for capital leases, as these are essentially installment purchases of property.</w:t>
      </w:r>
    </w:p>
    <!--Topic unique_526-->
    <w:p>
      <w:pPr>
        <w:pStyle w:val="Heading4"/>
      </w:pPr>
      <w:bookmarkStart w:id="445" w:name="_Refd19e26403"/>
      <w:bookmarkStart w:id="446" w:name="_Tocd19e26403"/>
      <w:r>
        <w:t/>
      </w:r>
      <w:r>
        <w:t>SUBPART 207.5</w:t>
      </w:r>
      <w:r>
        <w:t xml:space="preserve"> —INHERENTLY GOVERNMENTAL FUNCTIONS</w:t>
      </w:r>
      <w:bookmarkEnd w:id="445"/>
      <w:bookmarkEnd w:id="446"/>
    </w:p>
    <!--Topic unique_527-->
    <w:p>
      <w:pPr>
        <w:pStyle w:val="Heading5"/>
      </w:pPr>
      <w:bookmarkStart w:id="447" w:name="_Refd19e26411"/>
      <w:bookmarkStart w:id="448" w:name="_Tocd19e26411"/>
      <w:r>
        <w:t/>
      </w:r>
      <w:r>
        <w:t>207.500</w:t>
      </w:r>
      <w:r>
        <w:t xml:space="preserve"> Scope of subpart.</w:t>
      </w:r>
      <w:bookmarkEnd w:id="447"/>
      <w:bookmarkEnd w:id="448"/>
    </w:p>
    <w:p>
      <w:pPr>
        <w:pStyle w:val="BodyText"/>
      </w:pPr>
      <w:r>
        <w:t>This subpart also implements 10 U.S.C. 2383.</w:t>
      </w:r>
    </w:p>
    <!--Topic unique_528-->
    <w:p>
      <w:pPr>
        <w:pStyle w:val="Heading5"/>
      </w:pPr>
      <w:bookmarkStart w:id="449" w:name="_Refd19e26426"/>
      <w:bookmarkStart w:id="450" w:name="_Tocd19e26426"/>
      <w:r>
        <w:t/>
      </w:r>
      <w:r>
        <w:t>207.503</w:t>
      </w:r>
      <w:r>
        <w:t xml:space="preserve"> Policy.</w:t>
      </w:r>
      <w:bookmarkEnd w:id="449"/>
      <w:bookmarkEnd w:id="450"/>
    </w:p>
    <w:p>
      <w:pPr>
        <w:pStyle w:val="BodyText"/>
      </w:pPr>
      <w:r>
        <w:t>(e) The written determination required by FAR 7.503(e), that none of the functions to be performed by contract are inherently governmental—</w:t>
      </w:r>
    </w:p>
    <w:p>
      <w:pPr>
        <w:pStyle w:val="BodyText"/>
      </w:pPr>
      <w:r>
        <w:t>(i) Shall be prepared using DoD Instruction 1100.22, Guidance for Determining Workforce Mix; and</w:t>
      </w:r>
    </w:p>
    <w:p>
      <w:pPr>
        <w:pStyle w:val="BodyText"/>
      </w:pPr>
      <w:r>
        <w:t>(ii) Shall include a determination that none of the functions to be performed are exempt from private sector performance, as addressed in DoD Instruction 1100.22.</w:t>
      </w:r>
    </w:p>
    <w:p>
      <w:pPr>
        <w:pStyle w:val="BodyText"/>
      </w:pPr>
      <w:r>
        <w:t>(S-70) Contracts for acquisition functions.</w:t>
      </w:r>
    </w:p>
    <w:p>
      <w:pPr>
        <w:pStyle w:val="BodyText"/>
      </w:pPr>
      <w:r>
        <w:t>(1) In accordance with 10 U.S.C. 2383, the head of an agency may enter into a contract for performance of the acquisition functions closely associated with inherently governmental functions that are listed at FAR 7.503(d) only if—</w:t>
      </w:r>
    </w:p>
    <w:p>
      <w:pPr>
        <w:pStyle w:val="BodyText"/>
      </w:pPr>
      <w:r>
        <w:t>(i) The contracting officer determines that appropriate military or civilian DoD personnel—</w:t>
      </w:r>
    </w:p>
    <w:p>
      <w:pPr>
        <w:pStyle w:val="BodyText"/>
      </w:pPr>
      <w:r>
        <w:t>(A) Cannot reasonably be made available to perform the functions;</w:t>
      </w:r>
    </w:p>
    <w:p>
      <w:pPr>
        <w:pStyle w:val="BodyText"/>
      </w:pPr>
      <w:r>
        <w:t>(B) Will oversee contractor performance of the contract; and</w:t>
      </w:r>
    </w:p>
    <w:p>
      <w:pPr>
        <w:pStyle w:val="BodyText"/>
      </w:pPr>
      <w:r>
        <w:t>(C) Will perform all inherently governmental functions associated with the functions to be performed under the contract; and</w:t>
      </w:r>
    </w:p>
    <w:p>
      <w:pPr>
        <w:pStyle w:val="BodyText"/>
      </w:pPr>
      <w:r>
        <w:t>(ii) The contracting officer ensures that the agency addresses any potential organizational conflict of interest of the contractor in the performance of the functions under the contract (see FAR Subpart 9.5).</w:t>
      </w:r>
    </w:p>
    <w:p>
      <w:pPr>
        <w:pStyle w:val="BodyText"/>
      </w:pPr>
      <w:r>
        <w:t xml:space="preserve">(2) See related information at PGI </w:t>
      </w:r>
      <w:r>
        <w:t>207.503</w:t>
      </w:r>
      <w:r>
        <w:t xml:space="preserve"> (S-70).</w:t>
      </w:r>
    </w:p>
    <!--Topic unique_529-->
    <w:p>
      <w:pPr>
        <w:pStyle w:val="Heading4"/>
      </w:pPr>
      <w:bookmarkStart w:id="451" w:name="_Refd19e26465"/>
      <w:bookmarkStart w:id="452" w:name="_Tocd19e26465"/>
      <w:r>
        <w:t/>
      </w:r>
      <w:r>
        <w:t>SUBPART 207.70</w:t>
      </w:r>
      <w:r>
        <w:t xml:space="preserve"> —BUY-TO-BUDGET – ADDITIONAL QUANTITIES OF END ITEMS</w:t>
      </w:r>
      <w:bookmarkEnd w:id="451"/>
      <w:bookmarkEnd w:id="452"/>
    </w:p>
    <!--Topic unique_530-->
    <w:p>
      <w:pPr>
        <w:pStyle w:val="Heading5"/>
      </w:pPr>
      <w:bookmarkStart w:id="453" w:name="_Refd19e26473"/>
      <w:bookmarkStart w:id="454" w:name="_Tocd19e26473"/>
      <w:r>
        <w:t/>
      </w:r>
      <w:r>
        <w:t>207.7001</w:t>
      </w:r>
      <w:r>
        <w:t xml:space="preserve"> Definition.</w:t>
      </w:r>
      <w:bookmarkEnd w:id="453"/>
      <w:bookmarkEnd w:id="454"/>
    </w:p>
    <w:p>
      <w:pPr>
        <w:pStyle w:val="BodyText"/>
      </w:pPr>
      <w:r>
        <w:t>“End item,” as used in this subpart, means a production product assembled, completed, and ready for issue or deployment.</w:t>
      </w:r>
    </w:p>
    <!--Topic unique_531-->
    <w:p>
      <w:pPr>
        <w:pStyle w:val="Heading5"/>
      </w:pPr>
      <w:bookmarkStart w:id="455" w:name="_Refd19e26488"/>
      <w:bookmarkStart w:id="456" w:name="_Tocd19e26488"/>
      <w:r>
        <w:t/>
      </w:r>
      <w:r>
        <w:t>207.7002</w:t>
      </w:r>
      <w:r>
        <w:t xml:space="preserve"> Authority to acquire additional quantities of end items.</w:t>
      </w:r>
      <w:bookmarkEnd w:id="455"/>
      <w:bookmarkEnd w:id="456"/>
    </w:p>
    <w:p>
      <w:pPr>
        <w:pStyle w:val="BodyText"/>
      </w:pPr>
      <w:r>
        <w:t>10 U.S.C. 2308 authorizes DoD to use funds available for the acquisition of an end item to acquire a higher quantity of the end item than the quantity specified in a law providing for the funding of that acquisition, if the head of an agency determines that—</w:t>
      </w:r>
    </w:p>
    <w:p>
      <w:pPr>
        <w:pStyle w:val="BodyText"/>
      </w:pPr>
      <w:r>
        <w:t>(a) The agency has an established requirement for the end item that is expected to remain substantially unchanged throughout the period of the acquisition;</w:t>
      </w:r>
    </w:p>
    <w:p>
      <w:pPr>
        <w:pStyle w:val="BodyText"/>
      </w:pPr>
      <w:r>
        <w:t>(b) It is possible to acquire the higher quantity of the end item without additional funding because of production efficiencies or other cost reductions;</w:t>
      </w:r>
    </w:p>
    <w:p>
      <w:pPr>
        <w:pStyle w:val="BodyText"/>
      </w:pPr>
      <w:r>
        <w:t>(c) The amount of funds used for the acquisition of the higher quantity of the end item will not exceed the amount provided under that law for the acquisition of the end item; and</w:t>
      </w:r>
    </w:p>
    <w:p>
      <w:pPr>
        <w:pStyle w:val="BodyText"/>
      </w:pPr>
      <w:r>
        <w:t>(d) The amount provided under that law for the acquisition of the end item is sufficient to ensure that each unit of the end item acquired within the higher quantity is fully funded as a complete end item.</w:t>
      </w:r>
    </w:p>
    <!--Topic unique_532-->
    <w:p>
      <w:pPr>
        <w:pStyle w:val="Heading5"/>
      </w:pPr>
      <w:bookmarkStart w:id="457" w:name="_Refd19e26511"/>
      <w:bookmarkStart w:id="458" w:name="_Tocd19e26511"/>
      <w:r>
        <w:t/>
      </w:r>
      <w:r>
        <w:t>207.7003</w:t>
      </w:r>
      <w:r>
        <w:t xml:space="preserve"> Limitation.</w:t>
      </w:r>
      <w:bookmarkEnd w:id="457"/>
      <w:bookmarkEnd w:id="458"/>
    </w:p>
    <w:p>
      <w:pPr>
        <w:pStyle w:val="BodyText"/>
      </w:pPr>
      <w:r>
        <w:t>For noncompetitive acquisitions, the acquisition of additional quantities is limited to not more than 10 percent of the quantity approved in the justification and approval prepared in accordance with FAR Part 6 for the acquisition of the end item.</w:t>
      </w:r>
    </w:p>
    <!--Topic unique_569-->
    <w:p>
      <w:pPr>
        <w:pStyle w:val="Heading3"/>
      </w:pPr>
      <w:bookmarkStart w:id="459" w:name="_Refd19e26526"/>
      <w:bookmarkStart w:id="460" w:name="_Tocd19e26526"/>
      <w:r>
        <w:t>PART 208</w:t>
      </w:r>
      <w:r>
        <w:t xml:space="preserve"> - REQUIRED SOURCES OF SUPPLIES AND SERVICES</w:t>
      </w:r>
      <w:bookmarkEnd w:id="459"/>
      <w:bookmarkEnd w:id="460"/>
    </w:p>
    <w:p>
      <w:pPr>
        <w:pStyle w:val="ListBullet"/>
        <!--depth 1-->
        <w:numPr>
          <w:ilvl w:val="0"/>
          <w:numId w:val="168"/>
        </w:numPr>
      </w:pPr>
      <w:r>
        <w:t/>
      </w:r>
      <w:r>
        <w:t>208.002 Priorities for use of mandatory Government supply sources.</w:t>
      </w:r>
      <w:r>
        <w:t/>
      </w:r>
    </w:p>
    <w:p>
      <w:pPr>
        <w:pStyle w:val="ListBullet"/>
        <!--depth 1-->
        <w:numPr>
          <w:ilvl w:val="0"/>
          <w:numId w:val="168"/>
        </w:numPr>
      </w:pPr>
      <w:r>
        <w:t/>
      </w:r>
      <w:r>
        <w:t>SUBPART 208.4 —FEDERAL SUPPLY SCHEDULES</w:t>
      </w:r>
      <w:r>
        <w:t/>
      </w:r>
    </w:p>
    <w:p>
      <w:pPr>
        <w:pStyle w:val="ListBullet2"/>
        <!--depth 2-->
        <w:numPr>
          <w:ilvl w:val="1"/>
          <w:numId w:val="169"/>
        </w:numPr>
      </w:pPr>
      <w:r>
        <w:t/>
      </w:r>
      <w:r>
        <w:t>208.404 Use of Federal Supply Schedules.</w:t>
      </w:r>
      <w:r>
        <w:t/>
      </w:r>
    </w:p>
    <w:p>
      <w:pPr>
        <w:pStyle w:val="ListBullet2"/>
        <!--depth 2-->
        <w:numPr>
          <w:ilvl w:val="1"/>
          <w:numId w:val="169"/>
        </w:numPr>
      </w:pPr>
      <w:r>
        <w:t/>
      </w:r>
      <w:r>
        <w:t>208.405 Ordering procedures for Federal Supply Schedules.</w:t>
      </w:r>
      <w:r>
        <w:t/>
      </w:r>
    </w:p>
    <w:p>
      <w:pPr>
        <w:pStyle w:val="ListBullet3"/>
        <!--depth 3-->
        <w:numPr>
          <w:ilvl w:val="2"/>
          <w:numId w:val="170"/>
        </w:numPr>
      </w:pPr>
      <w:r>
        <w:t/>
      </w:r>
      <w:r>
        <w:t>208.405-6 Limiting sources.</w:t>
      </w:r>
      <w:r>
        <w:t/>
      </w:r>
    </w:p>
    <w:p>
      <w:pPr>
        <w:pStyle w:val="ListBullet2"/>
        <!--depth 2-->
        <w:numPr>
          <w:ilvl w:val="1"/>
          <w:numId w:val="169"/>
        </w:numPr>
      </w:pPr>
      <w:r>
        <w:t/>
      </w:r>
      <w:r>
        <w:t>208.406 Ordering activity responsibilities.</w:t>
      </w:r>
      <w:r>
        <w:t/>
      </w:r>
    </w:p>
    <w:p>
      <w:pPr>
        <w:pStyle w:val="ListBullet3"/>
        <!--depth 3-->
        <w:numPr>
          <w:ilvl w:val="2"/>
          <w:numId w:val="171"/>
        </w:numPr>
      </w:pPr>
      <w:r>
        <w:t/>
      </w:r>
      <w:r>
        <w:t>208.406-1 Order placement.</w:t>
      </w:r>
      <w:r>
        <w:t/>
      </w:r>
    </w:p>
    <w:p>
      <w:pPr>
        <w:pStyle w:val="ListBullet"/>
        <!--depth 1-->
        <w:numPr>
          <w:ilvl w:val="0"/>
          <w:numId w:val="168"/>
        </w:numPr>
      </w:pPr>
      <w:r>
        <w:t/>
      </w:r>
      <w:r>
        <w:t>SUBPART 208.6 —ACQUISITION FROM FEDERAL PRISON INDUSTRIES, INC.</w:t>
      </w:r>
      <w:r>
        <w:t/>
      </w:r>
    </w:p>
    <w:p>
      <w:pPr>
        <w:pStyle w:val="ListBullet2"/>
        <!--depth 2-->
        <w:numPr>
          <w:ilvl w:val="1"/>
          <w:numId w:val="172"/>
        </w:numPr>
      </w:pPr>
      <w:r>
        <w:t/>
      </w:r>
      <w:r>
        <w:t>208.602 Reserved</w:t>
      </w:r>
      <w:r>
        <w:t/>
      </w:r>
    </w:p>
    <w:p>
      <w:pPr>
        <w:pStyle w:val="ListBullet3"/>
        <!--depth 3-->
        <w:numPr>
          <w:ilvl w:val="2"/>
          <w:numId w:val="173"/>
        </w:numPr>
      </w:pPr>
      <w:r>
        <w:t/>
      </w:r>
      <w:r>
        <w:t>208.602-70 Acquisition of items for which FPI has a significant market share.</w:t>
      </w:r>
      <w:r>
        <w:t/>
      </w:r>
    </w:p>
    <w:p>
      <w:pPr>
        <w:pStyle w:val="ListBullet2"/>
        <!--depth 2-->
        <w:numPr>
          <w:ilvl w:val="1"/>
          <w:numId w:val="172"/>
        </w:numPr>
      </w:pPr>
      <w:r>
        <w:t/>
      </w:r>
      <w:r>
        <w:t>208.606 Evaluating FPI performance.</w:t>
      </w:r>
      <w:r>
        <w:t/>
      </w:r>
    </w:p>
    <w:p>
      <w:pPr>
        <w:pStyle w:val="ListBullet"/>
        <!--depth 1-->
        <w:numPr>
          <w:ilvl w:val="0"/>
          <w:numId w:val="168"/>
        </w:numPr>
      </w:pPr>
      <w:r>
        <w:t/>
      </w:r>
      <w:r>
        <w:t>SUBPART 208.7 —ACQUISITION FROM NONPROFIT AGENCIES EMPLOYING PEOPLE WHO ARE BLIND OR SEVERELY DISABLED</w:t>
      </w:r>
      <w:r>
        <w:t/>
      </w:r>
    </w:p>
    <w:p>
      <w:pPr>
        <w:pStyle w:val="ListBullet2"/>
        <!--depth 2-->
        <w:numPr>
          <w:ilvl w:val="1"/>
          <w:numId w:val="174"/>
        </w:numPr>
      </w:pPr>
      <w:r>
        <w:t/>
      </w:r>
      <w:r>
        <w:t>208.705 Procedures.</w:t>
      </w:r>
      <w:r>
        <w:t/>
      </w:r>
    </w:p>
    <w:p>
      <w:pPr>
        <w:pStyle w:val="ListBullet"/>
        <!--depth 1-->
        <w:numPr>
          <w:ilvl w:val="0"/>
          <w:numId w:val="168"/>
        </w:numPr>
      </w:pPr>
      <w:r>
        <w:t/>
      </w:r>
      <w:r>
        <w:t>SUBPART 208.70 —COORDINATED ACQUISITION</w:t>
      </w:r>
      <w:r>
        <w:t/>
      </w:r>
    </w:p>
    <w:p>
      <w:pPr>
        <w:pStyle w:val="ListBullet2"/>
        <!--depth 2-->
        <w:numPr>
          <w:ilvl w:val="1"/>
          <w:numId w:val="175"/>
        </w:numPr>
      </w:pPr>
      <w:r>
        <w:t/>
      </w:r>
      <w:r>
        <w:t>208.7000 Scope of subpart.</w:t>
      </w:r>
      <w:r>
        <w:t/>
      </w:r>
    </w:p>
    <w:p>
      <w:pPr>
        <w:pStyle w:val="ListBullet2"/>
        <!--depth 2-->
        <w:numPr>
          <w:ilvl w:val="1"/>
          <w:numId w:val="175"/>
        </w:numPr>
      </w:pPr>
      <w:r>
        <w:t/>
      </w:r>
      <w:r>
        <w:t>208.7001 Definitions.</w:t>
      </w:r>
      <w:r>
        <w:t/>
      </w:r>
    </w:p>
    <w:p>
      <w:pPr>
        <w:pStyle w:val="ListBullet2"/>
        <!--depth 2-->
        <w:numPr>
          <w:ilvl w:val="1"/>
          <w:numId w:val="175"/>
        </w:numPr>
      </w:pPr>
      <w:r>
        <w:t/>
      </w:r>
      <w:r>
        <w:t>208.7002 Assignment authority.</w:t>
      </w:r>
      <w:r>
        <w:t/>
      </w:r>
    </w:p>
    <w:p>
      <w:pPr>
        <w:pStyle w:val="ListBullet3"/>
        <!--depth 3-->
        <w:numPr>
          <w:ilvl w:val="2"/>
          <w:numId w:val="176"/>
        </w:numPr>
      </w:pPr>
      <w:r>
        <w:t/>
      </w:r>
      <w:r>
        <w:t>208.7002-1 Acquiring department responsibilities.</w:t>
      </w:r>
      <w:r>
        <w:t/>
      </w:r>
    </w:p>
    <w:p>
      <w:pPr>
        <w:pStyle w:val="ListBullet3"/>
        <!--depth 3-->
        <w:numPr>
          <w:ilvl w:val="2"/>
          <w:numId w:val="176"/>
        </w:numPr>
      </w:pPr>
      <w:r>
        <w:t/>
      </w:r>
      <w:r>
        <w:t>208.7002-2 Requiring department responsibilities.</w:t>
      </w:r>
      <w:r>
        <w:t/>
      </w:r>
    </w:p>
    <w:p>
      <w:pPr>
        <w:pStyle w:val="ListBullet2"/>
        <!--depth 2-->
        <w:numPr>
          <w:ilvl w:val="1"/>
          <w:numId w:val="175"/>
        </w:numPr>
      </w:pPr>
      <w:r>
        <w:t/>
      </w:r>
      <w:r>
        <w:t>208.7003 Applicability.</w:t>
      </w:r>
      <w:r>
        <w:t/>
      </w:r>
    </w:p>
    <w:p>
      <w:pPr>
        <w:pStyle w:val="ListBullet3"/>
        <!--depth 3-->
        <w:numPr>
          <w:ilvl w:val="2"/>
          <w:numId w:val="177"/>
        </w:numPr>
      </w:pPr>
      <w:r>
        <w:t/>
      </w:r>
      <w:r>
        <w:t>208.7003-1 Assignments under integrated materiel management (IMM).</w:t>
      </w:r>
      <w:r>
        <w:t/>
      </w:r>
    </w:p>
    <w:p>
      <w:pPr>
        <w:pStyle w:val="ListBullet3"/>
        <!--depth 3-->
        <w:numPr>
          <w:ilvl w:val="2"/>
          <w:numId w:val="177"/>
        </w:numPr>
      </w:pPr>
      <w:r>
        <w:t/>
      </w:r>
      <w:r>
        <w:t>208.7003-2 Assignments under coordinated acquisition.</w:t>
      </w:r>
      <w:r>
        <w:t/>
      </w:r>
    </w:p>
    <w:p>
      <w:pPr>
        <w:pStyle w:val="ListBullet2"/>
        <!--depth 2-->
        <w:numPr>
          <w:ilvl w:val="1"/>
          <w:numId w:val="175"/>
        </w:numPr>
      </w:pPr>
      <w:r>
        <w:t/>
      </w:r>
      <w:r>
        <w:t>208.7004 Procedures.</w:t>
      </w:r>
      <w:r>
        <w:t/>
      </w:r>
    </w:p>
    <w:p>
      <w:pPr>
        <w:pStyle w:val="ListBullet2"/>
        <!--depth 2-->
        <w:numPr>
          <w:ilvl w:val="1"/>
          <w:numId w:val="175"/>
        </w:numPr>
      </w:pPr>
      <w:r>
        <w:t/>
      </w:r>
      <w:r>
        <w:t>208.7005 Military interdepartmental purchase requests.</w:t>
      </w:r>
      <w:r>
        <w:t/>
      </w:r>
    </w:p>
    <w:p>
      <w:pPr>
        <w:pStyle w:val="ListBullet2"/>
        <!--depth 2-->
        <w:numPr>
          <w:ilvl w:val="1"/>
          <w:numId w:val="175"/>
        </w:numPr>
      </w:pPr>
      <w:r>
        <w:t/>
      </w:r>
      <w:r>
        <w:t>208.7006 Coordinated acquisition assignments.</w:t>
      </w:r>
      <w:r>
        <w:t/>
      </w:r>
    </w:p>
    <w:p>
      <w:pPr>
        <w:pStyle w:val="ListBullet"/>
        <!--depth 1-->
        <w:numPr>
          <w:ilvl w:val="0"/>
          <w:numId w:val="168"/>
        </w:numPr>
      </w:pPr>
      <w:r>
        <w:t/>
      </w:r>
      <w:r>
        <w:t>SUBPART 208.71 —ACQUISITION FOR NATIONAL AERONAUTICS AND SPACE ADMINISTRATION (NASA)</w:t>
      </w:r>
      <w:r>
        <w:t/>
      </w:r>
    </w:p>
    <w:p>
      <w:pPr>
        <w:pStyle w:val="ListBullet2"/>
        <!--depth 2-->
        <w:numPr>
          <w:ilvl w:val="1"/>
          <w:numId w:val="178"/>
        </w:numPr>
      </w:pPr>
      <w:r>
        <w:t/>
      </w:r>
      <w:r>
        <w:t>208.7100 Authorization.</w:t>
      </w:r>
      <w:r>
        <w:t/>
      </w:r>
    </w:p>
    <w:p>
      <w:pPr>
        <w:pStyle w:val="ListBullet2"/>
        <!--depth 2-->
        <w:numPr>
          <w:ilvl w:val="1"/>
          <w:numId w:val="178"/>
        </w:numPr>
      </w:pPr>
      <w:r>
        <w:t/>
      </w:r>
      <w:r>
        <w:t>208.7101 Policy.</w:t>
      </w:r>
      <w:r>
        <w:t/>
      </w:r>
    </w:p>
    <w:p>
      <w:pPr>
        <w:pStyle w:val="ListBullet2"/>
        <!--depth 2-->
        <w:numPr>
          <w:ilvl w:val="1"/>
          <w:numId w:val="178"/>
        </w:numPr>
      </w:pPr>
      <w:r>
        <w:t/>
      </w:r>
      <w:r>
        <w:t>208.7102 Procedures.</w:t>
      </w:r>
      <w:r>
        <w:t/>
      </w:r>
    </w:p>
    <w:p>
      <w:pPr>
        <w:pStyle w:val="ListBullet"/>
        <!--depth 1-->
        <w:numPr>
          <w:ilvl w:val="0"/>
          <w:numId w:val="168"/>
        </w:numPr>
      </w:pPr>
      <w:r>
        <w:t/>
      </w:r>
      <w:r>
        <w:t>SUBPART 208.72</w:t>
      </w:r>
      <w:r>
        <w:t/>
      </w:r>
    </w:p>
    <w:p>
      <w:pPr>
        <w:pStyle w:val="ListBullet"/>
        <!--depth 1-->
        <w:numPr>
          <w:ilvl w:val="0"/>
          <w:numId w:val="168"/>
        </w:numPr>
      </w:pPr>
      <w:r>
        <w:t/>
      </w:r>
      <w:r>
        <w:t>SUBPART 208.73 —USE OF GOVERNMENT-OWNED PRECIOUS METALS</w:t>
      </w:r>
      <w:r>
        <w:t/>
      </w:r>
    </w:p>
    <w:p>
      <w:pPr>
        <w:pStyle w:val="ListBullet2"/>
        <!--depth 2-->
        <w:numPr>
          <w:ilvl w:val="1"/>
          <w:numId w:val="179"/>
        </w:numPr>
      </w:pPr>
      <w:r>
        <w:t/>
      </w:r>
      <w:r>
        <w:t>208.7301 Definitions.</w:t>
      </w:r>
      <w:r>
        <w:t/>
      </w:r>
    </w:p>
    <w:p>
      <w:pPr>
        <w:pStyle w:val="ListBullet2"/>
        <!--depth 2-->
        <w:numPr>
          <w:ilvl w:val="1"/>
          <w:numId w:val="179"/>
        </w:numPr>
      </w:pPr>
      <w:r>
        <w:t/>
      </w:r>
      <w:r>
        <w:t>208.7302 Policy.</w:t>
      </w:r>
      <w:r>
        <w:t/>
      </w:r>
    </w:p>
    <w:p>
      <w:pPr>
        <w:pStyle w:val="ListBullet2"/>
        <!--depth 2-->
        <w:numPr>
          <w:ilvl w:val="1"/>
          <w:numId w:val="179"/>
        </w:numPr>
      </w:pPr>
      <w:r>
        <w:t/>
      </w:r>
      <w:r>
        <w:t>208.7303 Procedures.</w:t>
      </w:r>
      <w:r>
        <w:t/>
      </w:r>
    </w:p>
    <w:p>
      <w:pPr>
        <w:pStyle w:val="ListBullet2"/>
        <!--depth 2-->
        <w:numPr>
          <w:ilvl w:val="1"/>
          <w:numId w:val="179"/>
        </w:numPr>
      </w:pPr>
      <w:r>
        <w:t/>
      </w:r>
      <w:r>
        <w:t>208.7304 Refined precious metals.</w:t>
      </w:r>
      <w:r>
        <w:t/>
      </w:r>
    </w:p>
    <w:p>
      <w:pPr>
        <w:pStyle w:val="ListBullet2"/>
        <!--depth 2-->
        <w:numPr>
          <w:ilvl w:val="1"/>
          <w:numId w:val="179"/>
        </w:numPr>
      </w:pPr>
      <w:r>
        <w:t/>
      </w:r>
      <w:r>
        <w:t>208.7305 Contract clause.</w:t>
      </w:r>
      <w:r>
        <w:t/>
      </w:r>
    </w:p>
    <w:p>
      <w:pPr>
        <w:pStyle w:val="ListBullet"/>
        <!--depth 1-->
        <w:numPr>
          <w:ilvl w:val="0"/>
          <w:numId w:val="168"/>
        </w:numPr>
      </w:pPr>
      <w:r>
        <w:t/>
      </w:r>
      <w:r>
        <w:t>SUBPART 208.74 —ENTERPRISE SOFTWARE AGREEMENTS</w:t>
      </w:r>
      <w:r>
        <w:t/>
      </w:r>
    </w:p>
    <w:p>
      <w:pPr>
        <w:pStyle w:val="ListBullet2"/>
        <!--depth 2-->
        <w:numPr>
          <w:ilvl w:val="1"/>
          <w:numId w:val="180"/>
        </w:numPr>
      </w:pPr>
      <w:r>
        <w:t/>
      </w:r>
      <w:r>
        <w:t>208.7400 Scope of subpart.</w:t>
      </w:r>
      <w:r>
        <w:t/>
      </w:r>
    </w:p>
    <w:p>
      <w:pPr>
        <w:pStyle w:val="ListBullet2"/>
        <!--depth 2-->
        <w:numPr>
          <w:ilvl w:val="1"/>
          <w:numId w:val="180"/>
        </w:numPr>
      </w:pPr>
      <w:r>
        <w:t/>
      </w:r>
      <w:r>
        <w:t>208.7401 Definitions.</w:t>
      </w:r>
      <w:r>
        <w:t/>
      </w:r>
    </w:p>
    <w:p>
      <w:pPr>
        <w:pStyle w:val="ListBullet2"/>
        <!--depth 2-->
        <w:numPr>
          <w:ilvl w:val="1"/>
          <w:numId w:val="180"/>
        </w:numPr>
      </w:pPr>
      <w:r>
        <w:t/>
      </w:r>
      <w:r>
        <w:t>208.7402 General.</w:t>
      </w:r>
      <w:r>
        <w:t/>
      </w:r>
    </w:p>
    <w:p>
      <w:pPr>
        <w:pStyle w:val="ListBullet2"/>
        <!--depth 2-->
        <w:numPr>
          <w:ilvl w:val="1"/>
          <w:numId w:val="180"/>
        </w:numPr>
      </w:pPr>
      <w:r>
        <w:t/>
      </w:r>
      <w:r>
        <w:t>208.7403 Acquisition procedures.</w:t>
      </w:r>
      <w:r>
        <w:t/>
      </w:r>
    </w:p>
    <!--Topic unique_570-->
    <w:p>
      <w:pPr>
        <w:pStyle w:val="Heading4"/>
      </w:pPr>
      <w:bookmarkStart w:id="461" w:name="_Refd19e26891"/>
      <w:bookmarkStart w:id="462" w:name="_Tocd19e26891"/>
      <w:r>
        <w:t/>
      </w:r>
      <w:r>
        <w:t>208.002</w:t>
      </w:r>
      <w:r>
        <w:t xml:space="preserve"> Priorities for use of mandatory Government supply sources.</w:t>
      </w:r>
      <w:bookmarkEnd w:id="461"/>
      <w:bookmarkEnd w:id="462"/>
    </w:p>
    <w:p>
      <w:pPr>
        <w:pStyle w:val="BodyText"/>
      </w:pPr>
      <w:r>
        <w:t>(a)(1) Supplies. (i) See the guidance at PGI 208.002(a)(1)(i) to obtain information on available items in DoD’s property inventories.</w:t>
      </w:r>
    </w:p>
    <w:p>
      <w:pPr>
        <w:pStyle w:val="BodyText"/>
      </w:pPr>
      <w:r>
        <w:t>(v) See subpart 208.70, Coordinated Acquisition, and subpart 208.74, Enterprise Software Agreements.</w:t>
      </w:r>
    </w:p>
    <!--Topic unique_571-->
    <w:p>
      <w:pPr>
        <w:pStyle w:val="Heading4"/>
      </w:pPr>
      <w:bookmarkStart w:id="463" w:name="_Refd19e26908"/>
      <w:bookmarkStart w:id="464" w:name="_Tocd19e26908"/>
      <w:r>
        <w:t/>
      </w:r>
      <w:r>
        <w:t>SUBPART 208.4</w:t>
      </w:r>
      <w:r>
        <w:t xml:space="preserve"> —FEDERAL SUPPLY SCHEDULES</w:t>
      </w:r>
      <w:bookmarkEnd w:id="463"/>
      <w:bookmarkEnd w:id="464"/>
    </w:p>
    <!--Topic unique_572-->
    <w:p>
      <w:pPr>
        <w:pStyle w:val="Heading5"/>
      </w:pPr>
      <w:bookmarkStart w:id="465" w:name="_Refd19e26916"/>
      <w:bookmarkStart w:id="466" w:name="_Tocd19e26916"/>
      <w:r>
        <w:t/>
      </w:r>
      <w:r>
        <w:t>208.404</w:t>
      </w:r>
      <w:r>
        <w:t xml:space="preserve"> Use of Federal Supply Schedules.</w:t>
      </w:r>
      <w:bookmarkEnd w:id="465"/>
      <w:bookmarkEnd w:id="466"/>
    </w:p>
    <w:p>
      <w:pPr>
        <w:pStyle w:val="BodyText"/>
      </w:pPr>
      <w:r>
        <w:t>See DoD Class Deviation 2014-O0011- Determination of Fair and Reasonable Prices When Using Federal Supply Schedule Contracts, dated March 13, 2014. Effective immediately, contracting officers shall comply with the following policy, in lieu of FAR 8.404(d), Pricing, when using Federal Supply Schedules. This class deviation remains in effect until incorporated in the DFARS or otherwise rescinded.</w:t>
      </w:r>
    </w:p>
    <w:p>
      <w:pPr>
        <w:pStyle w:val="BodyText"/>
      </w:pPr>
      <w:r>
        <w:t xml:space="preserve">(a)(i) If only one offer is received in response to an order exceeding the simplified acquisition threshold that is placed on a competitive basis, the procedures at </w:t>
      </w:r>
      <w:r>
        <w:t>215.371</w:t>
      </w:r>
      <w:r>
        <w:t xml:space="preserve"> apply.</w:t>
      </w:r>
    </w:p>
    <w:p>
      <w:pPr>
        <w:pStyle w:val="BodyText"/>
      </w:pPr>
      <w:r>
        <w:t>(ii) Departments and agencies shall comply with the review, approval, and reporting requirements established in accordance with subpart 217.7 when placing orders for supplies or services in amounts exceeding the simplified acquisition threshold.</w:t>
      </w:r>
    </w:p>
    <w:p>
      <w:pPr>
        <w:pStyle w:val="BodyText"/>
      </w:pPr>
      <w:r>
        <w:t>(iii) When a schedule lists both foreign and domestic items that will meet the needs of the requiring activity, the ordering office must apply the procedures of part 225 and FAR part 25, Foreign Acquisition. When purchase of an item of foreign origin is specifically required, the requiring activity must furnish the ordering office sufficient information to permit the determinations required by part 225 and FAR part 25 to be made.</w:t>
      </w:r>
    </w:p>
    <w:p>
      <w:pPr>
        <w:pStyle w:val="BodyText"/>
      </w:pPr>
      <w:r>
        <w:t xml:space="preserve">(iv)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573-->
    <w:p>
      <w:pPr>
        <w:pStyle w:val="Heading5"/>
      </w:pPr>
      <w:bookmarkStart w:id="467" w:name="_Refd19e26959"/>
      <w:bookmarkStart w:id="468" w:name="_Tocd19e26959"/>
      <w:r>
        <w:t/>
      </w:r>
      <w:r>
        <w:t>208.405</w:t>
      </w:r>
      <w:r>
        <w:t xml:space="preserve"> Ordering procedures for Federal Supply Schedules.</w:t>
      </w:r>
      <w:bookmarkEnd w:id="467"/>
      <w:bookmarkEnd w:id="468"/>
    </w:p>
    <w:p>
      <w:pPr>
        <w:pStyle w:val="BodyText"/>
      </w:pPr>
      <w:r>
        <w:t xml:space="preserve">(1)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 xml:space="preserve">(2) See </w:t>
      </w:r>
      <w:r>
        <w:t>215.101-2</w:t>
      </w:r>
      <w:r>
        <w:t>-70 for the limitations and prohibitions on the use of the lowest price technically acceptable source selection process, which are applicable to orders placed under Federal Supply Schedules.</w:t>
      </w:r>
    </w:p>
    <w:p>
      <w:pPr>
        <w:pStyle w:val="BodyText"/>
      </w:pPr>
      <w:r>
        <w:t xml:space="preserve">(3) See </w:t>
      </w:r>
      <w:r>
        <w:t>217.7801</w:t>
      </w:r>
      <w:r>
        <w:t xml:space="preserve"> for the prohibition on the use of reverse auctions for personal protective equipment and aviation critical safety items.</w:t>
      </w:r>
    </w:p>
    <!--Topic unique_574-->
    <w:p>
      <w:pPr>
        <w:pStyle w:val="Heading6"/>
      </w:pPr>
      <w:bookmarkStart w:id="469" w:name="_Refd19e26987"/>
      <w:bookmarkStart w:id="470" w:name="_Tocd19e26987"/>
      <w:r>
        <w:t/>
      </w:r>
      <w:r>
        <w:t>208.405-6</w:t>
      </w:r>
      <w:r>
        <w:t xml:space="preserve"> Limiting sources.</w:t>
      </w:r>
      <w:bookmarkEnd w:id="469"/>
      <w:bookmarkEnd w:id="470"/>
    </w:p>
    <w:p>
      <w:pPr>
        <w:pStyle w:val="BodyText"/>
      </w:pPr>
      <w:r>
        <w:t xml:space="preserve">For an order or blanket purchase agreement (BPA) exceeding the simplified acquisition threshold that is a follow-on to an order or BPA for the same supply or service previously issued based on a limiting sources justification citing the authority at FAR 8.405-6(a)(1)(i)(B) or (C), follow the procedures at PGI </w:t>
      </w:r>
      <w:r>
        <w:t>208.405-6</w:t>
      </w:r>
      <w:r>
        <w:t xml:space="preserve"> .</w:t>
      </w:r>
    </w:p>
    <!--Topic unique_575-->
    <w:p>
      <w:pPr>
        <w:pStyle w:val="Heading5"/>
      </w:pPr>
      <w:bookmarkStart w:id="471" w:name="_Refd19e27006"/>
      <w:bookmarkStart w:id="472" w:name="_Tocd19e27006"/>
      <w:r>
        <w:t/>
      </w:r>
      <w:r>
        <w:t>208.406</w:t>
      </w:r>
      <w:r>
        <w:t xml:space="preserve"> Ordering activity responsibilities.</w:t>
      </w:r>
      <w:bookmarkEnd w:id="471"/>
      <w:bookmarkEnd w:id="472"/>
    </w:p>
    <!--Topic unique_576-->
    <w:p>
      <w:pPr>
        <w:pStyle w:val="Heading6"/>
      </w:pPr>
      <w:bookmarkStart w:id="473" w:name="_Refd19e27014"/>
      <w:bookmarkStart w:id="474" w:name="_Tocd19e27014"/>
      <w:r>
        <w:t/>
      </w:r>
      <w:r>
        <w:t>208.406-1</w:t>
      </w:r>
      <w:r>
        <w:t xml:space="preserve"> Order placement.</w:t>
      </w:r>
      <w:bookmarkEnd w:id="473"/>
      <w:bookmarkEnd w:id="474"/>
    </w:p>
    <w:p>
      <w:pPr>
        <w:pStyle w:val="BodyText"/>
      </w:pPr>
      <w:r>
        <w:t xml:space="preserve">Follow the procedures at PGI </w:t>
      </w:r>
      <w:r>
        <w:t>208.406-1</w:t>
      </w:r>
      <w:r>
        <w:t xml:space="preserve"> when ordering from schedules.</w:t>
      </w:r>
    </w:p>
    <!--Topic unique_577-->
    <w:p>
      <w:pPr>
        <w:pStyle w:val="Heading4"/>
      </w:pPr>
      <w:bookmarkStart w:id="475" w:name="_Refd19e27033"/>
      <w:bookmarkStart w:id="476" w:name="_Tocd19e27033"/>
      <w:r>
        <w:t/>
      </w:r>
      <w:r>
        <w:t>SUBPART 208.6</w:t>
      </w:r>
      <w:r>
        <w:t xml:space="preserve"> —ACQUISITION FROM FEDERAL PRISON INDUSTRIES, INC.</w:t>
      </w:r>
      <w:bookmarkEnd w:id="475"/>
      <w:bookmarkEnd w:id="476"/>
    </w:p>
    <!--Topic unique_578-->
    <w:p>
      <w:pPr>
        <w:pStyle w:val="Heading5"/>
      </w:pPr>
      <w:bookmarkStart w:id="477" w:name="_Refd19e27041"/>
      <w:bookmarkStart w:id="478" w:name="_Tocd19e27041"/>
      <w:r>
        <w:t/>
      </w:r>
      <w:r>
        <w:t>208.602</w:t>
      </w:r>
      <w:r>
        <w:t xml:space="preserve"> Reserved</w:t>
      </w:r>
      <w:bookmarkEnd w:id="477"/>
      <w:bookmarkEnd w:id="478"/>
    </w:p>
    <!--Topic unique_579-->
    <w:p>
      <w:pPr>
        <w:pStyle w:val="Heading6"/>
      </w:pPr>
      <w:bookmarkStart w:id="479" w:name="_Refd19e27049"/>
      <w:bookmarkStart w:id="480" w:name="_Tocd19e27049"/>
      <w:r>
        <w:t/>
      </w:r>
      <w:r>
        <w:t>208.602-70</w:t>
      </w:r>
      <w:r>
        <w:t xml:space="preserve"> Acquisition of items for which FPI has a significant market share.</w:t>
      </w:r>
      <w:bookmarkEnd w:id="479"/>
      <w:bookmarkEnd w:id="480"/>
    </w:p>
    <w:p>
      <w:pPr>
        <w:pStyle w:val="BodyText"/>
      </w:pPr>
      <w:r>
        <w:t xml:space="preserve">(a) </w:t>
      </w:r>
      <w:r>
        <w:rPr>
          <w:i/>
        </w:rPr>
        <w:t>Scope</w:t>
      </w:r>
      <w:r>
        <w:t>. This subsection implements Section 827 of the National Defense Authorization Act for Fiscal Year 2008 (Pub. L. 110-181).</w:t>
      </w:r>
    </w:p>
    <w:p>
      <w:pPr>
        <w:pStyle w:val="BodyText"/>
      </w:pPr>
      <w:r>
        <w:t xml:space="preserve">(b) </w:t>
      </w:r>
      <w:r>
        <w:rPr>
          <w:i/>
        </w:rPr>
        <w:t>Definition</w:t>
      </w:r>
      <w:r>
        <w:t>. “Item for which FPI has a significant market share,” as used in this subsection, means an item for which FPI’s share of the DoD market for the federal supply class including that item is greater than 5 percent, as determined by DoD in consultation with the Office of Federal Procurement Policy. A list of the federal supply classes of items for which FPI has a significant market share is maintained at</w:t>
      </w:r>
      <w:r>
        <w:t xml:space="preserve"> </w:t>
      </w:r>
      <w:hyperlink r:id="rIdHyperlink109">
        <w:r>
          <w:t>https://www.acq.osd.mil/asda/dpc/cp/policy/other-policy-areas.html#fpi</w:t>
        </w:r>
      </w:hyperlink>
      <w:r>
        <w:t xml:space="preserve"> .</w:t>
      </w:r>
    </w:p>
    <w:p>
      <w:pPr>
        <w:pStyle w:val="BodyText"/>
      </w:pPr>
      <w:r>
        <w:t xml:space="preserve">(c) </w:t>
      </w:r>
      <w:r>
        <w:rPr>
          <w:i/>
        </w:rPr>
        <w:t>Policy</w:t>
      </w:r>
      <w:r>
        <w:t>.</w:t>
      </w:r>
    </w:p>
    <w:p>
      <w:pPr>
        <w:pStyle w:val="BodyText"/>
      </w:pPr>
      <w:r>
        <w:t>(1) When acquiring an item for which FPI has a significant market share—</w:t>
      </w:r>
    </w:p>
    <w:p>
      <w:pPr>
        <w:pStyle w:val="BodyText"/>
      </w:pPr>
      <w:r>
        <w:t>(i) Acquire the item using—</w:t>
      </w:r>
    </w:p>
    <w:p>
      <w:pPr>
        <w:pStyle w:val="BodyText"/>
      </w:pPr>
      <w:r>
        <w:t>(A) Competitive procedures (e.g., the procedures in FAR 6.102, the set-aside procedures in FAR Subpart 19.5, or competition conducted in accordance with FAR Part 13); or</w:t>
      </w:r>
    </w:p>
    <w:p>
      <w:pPr>
        <w:pStyle w:val="BodyText"/>
      </w:pPr>
      <w:r>
        <w:t>(B) The fair opportunity procedures in FAR 16.505, if placing an order under a multiple award delivery-order contract; and</w:t>
      </w:r>
    </w:p>
    <w:p>
      <w:pPr>
        <w:pStyle w:val="BodyText"/>
      </w:pPr>
      <w:r>
        <w:t>(ii) Include FPI in the solicitation process, consider a timely offer from FPI, and make an award in accordance with the policy at FAR 8.602(a)(4)(ii) through (v).</w:t>
      </w:r>
    </w:p>
    <w:p>
      <w:pPr>
        <w:pStyle w:val="BodyText"/>
      </w:pPr>
      <w:r>
        <w:t>(2) When acquiring an item for which FPI does not have a significant market share, acquire the item in accordance with the policy at FAR 8.602.</w:t>
      </w:r>
    </w:p>
    <!--Topic unique_580-->
    <w:p>
      <w:pPr>
        <w:pStyle w:val="Heading5"/>
      </w:pPr>
      <w:bookmarkStart w:id="481" w:name="_Refd19e27095"/>
      <w:bookmarkStart w:id="482" w:name="_Tocd19e27095"/>
      <w:r>
        <w:t/>
      </w:r>
      <w:r>
        <w:t>208.606</w:t>
      </w:r>
      <w:r>
        <w:t xml:space="preserve"> Evaluating FPI performance.</w:t>
      </w:r>
      <w:bookmarkEnd w:id="481"/>
      <w:bookmarkEnd w:id="482"/>
    </w:p>
    <w:p>
      <w:pPr>
        <w:pStyle w:val="BodyText"/>
      </w:pPr>
      <w:r>
        <w:t>See DoD Class Deviation 2013-O0018, Past Performance Evaluation Requirements, issued on September 24, 2013. This class deviation requires past performance reporting for contracts awarded under FAR 8.6, Acquisition from Federal Prison Industries, Inc., when the thresholds in this deviation are exceeded. This deviation is effective until incorporated in the DFARS or rescinded.</w:t>
      </w:r>
    </w:p>
    <!--Topic unique_581-->
    <w:p>
      <w:pPr>
        <w:pStyle w:val="Heading4"/>
      </w:pPr>
      <w:bookmarkStart w:id="483" w:name="_Refd19e27110"/>
      <w:bookmarkStart w:id="484" w:name="_Tocd19e27110"/>
      <w:r>
        <w:t/>
      </w:r>
      <w:r>
        <w:t>SUBPART 208.7</w:t>
      </w:r>
      <w:r>
        <w:t xml:space="preserve"> —ACQUISITION FROM NONPROFIT AGENCIES EMPLOYING PEOPLE WHO ARE BLIND OR SEVERELY DISABLED</w:t>
      </w:r>
      <w:bookmarkEnd w:id="483"/>
      <w:bookmarkEnd w:id="484"/>
    </w:p>
    <!--Topic unique_582-->
    <w:p>
      <w:pPr>
        <w:pStyle w:val="Heading5"/>
      </w:pPr>
      <w:bookmarkStart w:id="485" w:name="_Refd19e27118"/>
      <w:bookmarkStart w:id="486" w:name="_Tocd19e27118"/>
      <w:r>
        <w:t/>
      </w:r>
      <w:r>
        <w:t>208.705</w:t>
      </w:r>
      <w:r>
        <w:t xml:space="preserve"> Procedures.</w:t>
      </w:r>
      <w:bookmarkEnd w:id="485"/>
      <w:bookmarkEnd w:id="486"/>
    </w:p>
    <w:p>
      <w:pPr>
        <w:pStyle w:val="BodyText"/>
      </w:pPr>
      <w:r>
        <w:t>See DoD Class Deviation</w:t>
      </w:r>
      <w:hyperlink r:id="rIdHyperlink110">
        <w:r>
          <w:t>2013-O0018</w:t>
        </w:r>
      </w:hyperlink>
      <w:r>
        <w:t xml:space="preserve">, Past Performance Evaluation Thresholds and Reporting Requirements, issued on September 24, 2013. This class deviation requires past performance reporting for contracts awarded under FAR </w:t>
      </w:r>
      <w:r>
        <w:t>subpart 8.7</w:t>
      </w:r>
      <w:r>
        <w:t>, Acquisition from Nonprofit Agencies Employing People Who are Blind or Severely Handicapped, when the thresholds in this deviation are exceeded. This deviation is effective until incorporated in the DFARS or rescinded.</w:t>
      </w:r>
    </w:p>
    <w:p>
      <w:pPr>
        <w:pStyle w:val="BodyText"/>
      </w:pPr>
      <w:r>
        <w:t xml:space="preserve">Follow the procedures at PGI </w:t>
      </w:r>
      <w:r>
        <w:t>208.705</w:t>
      </w:r>
      <w:r>
        <w:t xml:space="preserve"> when placing orders with central nonprofit agencies.</w:t>
      </w:r>
    </w:p>
    <!--Topic unique_583-->
    <w:p>
      <w:pPr>
        <w:pStyle w:val="Heading4"/>
      </w:pPr>
      <w:bookmarkStart w:id="487" w:name="_Refd19e27146"/>
      <w:bookmarkStart w:id="488" w:name="_Tocd19e27146"/>
      <w:r>
        <w:t/>
      </w:r>
      <w:r>
        <w:t>SUBPART 208.70</w:t>
      </w:r>
      <w:r>
        <w:t xml:space="preserve"> —COORDINATED ACQUISITION</w:t>
      </w:r>
      <w:bookmarkEnd w:id="487"/>
      <w:bookmarkEnd w:id="488"/>
    </w:p>
    <!--Topic unique_584-->
    <w:p>
      <w:pPr>
        <w:pStyle w:val="Heading5"/>
      </w:pPr>
      <w:bookmarkStart w:id="489" w:name="_Refd19e27154"/>
      <w:bookmarkStart w:id="490" w:name="_Tocd19e27154"/>
      <w:r>
        <w:t/>
      </w:r>
      <w:r>
        <w:t>208.7000</w:t>
      </w:r>
      <w:r>
        <w:t xml:space="preserve"> Scope of subpart.</w:t>
      </w:r>
      <w:bookmarkEnd w:id="489"/>
      <w:bookmarkEnd w:id="490"/>
    </w:p>
    <w:p>
      <w:pPr>
        <w:pStyle w:val="BodyText"/>
      </w:pPr>
      <w:r>
        <w:t>This subpart prescribes policy and procedures for acquisition of items for which contracting responsibility is assigned to one or more of the departments/agencies or the General Services Administration. Contracting responsibility is assigned through—</w:t>
      </w:r>
    </w:p>
    <w:p>
      <w:pPr>
        <w:pStyle w:val="BodyText"/>
      </w:pPr>
      <w:r>
        <w:t xml:space="preserve">(a) The Coordinated Acquisition Program (commodity assignments are listed in PGI </w:t>
      </w:r>
      <w:r>
        <w:t>208.7006</w:t>
      </w:r>
      <w:r>
        <w:t xml:space="preserve"> ); or</w:t>
      </w:r>
    </w:p>
    <w:p>
      <w:pPr>
        <w:pStyle w:val="BodyText"/>
      </w:pPr>
      <w:r>
        <w:t>(b) The Integrated Materiel Management Program (assignments are in DoD 4140.26-M, Defense Integrated Materiel Management Manual for Consumable Items).</w:t>
      </w:r>
    </w:p>
    <!--Topic unique_585-->
    <w:p>
      <w:pPr>
        <w:pStyle w:val="Heading5"/>
      </w:pPr>
      <w:bookmarkStart w:id="491" w:name="_Refd19e27177"/>
      <w:bookmarkStart w:id="492" w:name="_Tocd19e27177"/>
      <w:r>
        <w:t/>
      </w:r>
      <w:r>
        <w:t>208.7001</w:t>
      </w:r>
      <w:r>
        <w:t xml:space="preserve"> Definitions.</w:t>
      </w:r>
      <w:bookmarkEnd w:id="491"/>
      <w:bookmarkEnd w:id="492"/>
    </w:p>
    <w:p>
      <w:pPr>
        <w:pStyle w:val="BodyText"/>
      </w:pPr>
      <w:r>
        <w:t>For purposes of this subpart—</w:t>
      </w:r>
    </w:p>
    <w:p>
      <w:pPr>
        <w:pStyle w:val="BodyText"/>
      </w:pPr>
      <w:r>
        <w:t>“Acquiring department” means the department, agency, or General Services Administration which has contracting responsibility under the Coordinated Acquisition Program.</w:t>
      </w:r>
    </w:p>
    <w:p>
      <w:pPr>
        <w:pStyle w:val="BodyText"/>
      </w:pPr>
      <w:r>
        <w:t>“Integrated materiel management” means assignment of acquisition management responsibility to one department, agency, or the General Service Administration for all of DoD's requirements for the assigned item. Acquisition management normally includes computing requirements, funding, budgeting, storing, issuing, cataloging, standardizing, and contracting functions.</w:t>
      </w:r>
    </w:p>
    <w:p>
      <w:pPr>
        <w:pStyle w:val="BodyText"/>
      </w:pPr>
      <w:r>
        <w:t>“Requiring department” means the department or agency which has the requirement for an item.</w:t>
      </w:r>
    </w:p>
    <!--Topic unique_586-->
    <w:p>
      <w:pPr>
        <w:pStyle w:val="Heading5"/>
      </w:pPr>
      <w:bookmarkStart w:id="493" w:name="_Refd19e27198"/>
      <w:bookmarkStart w:id="494" w:name="_Tocd19e27198"/>
      <w:r>
        <w:t/>
      </w:r>
      <w:r>
        <w:t>208.7002</w:t>
      </w:r>
      <w:r>
        <w:t xml:space="preserve"> Assignment authority.</w:t>
      </w:r>
      <w:bookmarkEnd w:id="493"/>
      <w:bookmarkEnd w:id="494"/>
    </w:p>
    <w:p>
      <w:pPr>
        <w:pStyle w:val="BodyText"/>
      </w:pPr>
      <w:r>
        <w:t>(a) Under the DoD Coordinated Acquisition Program, contracting responsibility for certain commodities is assigned to a single department, agency, or the General Services Administration (GSA). Commodity assignments are made—</w:t>
      </w:r>
    </w:p>
    <w:p>
      <w:pPr>
        <w:pStyle w:val="BodyText"/>
      </w:pPr>
      <w:r>
        <w:t>(1) To the departments and agencies, by the Deputy Under Secretary of Defense (Logistics);</w:t>
      </w:r>
    </w:p>
    <w:p>
      <w:pPr>
        <w:pStyle w:val="BodyText"/>
      </w:pPr>
      <w:r>
        <w:t>(2) To GSA, through agreement with GSA, by the Deputy Under Secretary of Defense (Logistics);</w:t>
      </w:r>
    </w:p>
    <w:p>
      <w:pPr>
        <w:pStyle w:val="BodyText"/>
      </w:pPr>
      <w:r>
        <w:t>(3) Outside the contiguous United States, by the Unified Commanders; and</w:t>
      </w:r>
    </w:p>
    <w:p>
      <w:pPr>
        <w:pStyle w:val="BodyText"/>
      </w:pPr>
      <w:r>
        <w:t>(4) For acquisitions to be made in the contiguous United States for commodities not assigned under paragraphs (a)(1), (2), or (3) of this section, by agreement of agency heads (10 U.S.C. 2311).</w:t>
      </w:r>
    </w:p>
    <w:p>
      <w:pPr>
        <w:pStyle w:val="BodyText"/>
      </w:pPr>
      <w:r>
        <w:t>(i) Agreement may be on either a one-time or a continuing basis. The submission of a military interdepartmental purchase request (MIPR) by a requiring activity and its acceptance by the contracting activity of another department, even though based on an oral communication, constitutes a one-time agreement.</w:t>
      </w:r>
    </w:p>
    <w:p>
      <w:pPr>
        <w:pStyle w:val="BodyText"/>
      </w:pPr>
      <w:r>
        <w:t>(ii) Consider repetitive delegated acquisition responsibilities for coordinated acquisition assignment. If not considered suitable for coordinated acquisition assignment, formalize continuing agreements and distribute them to all activities concerned.</w:t>
      </w:r>
    </w:p>
    <w:p>
      <w:pPr>
        <w:pStyle w:val="BodyText"/>
      </w:pPr>
      <w:r>
        <w:t>(b) Under the Integrated Materiel Management Program, assignments are made by the Deputy Under Secretary of Defense (Logistics)—</w:t>
      </w:r>
    </w:p>
    <w:p>
      <w:pPr>
        <w:pStyle w:val="BodyText"/>
      </w:pPr>
      <w:r>
        <w:t>(1) To the departments and agencies; and</w:t>
      </w:r>
    </w:p>
    <w:p>
      <w:pPr>
        <w:pStyle w:val="BodyText"/>
      </w:pPr>
      <w:r>
        <w:t>(2) To GSA, through agreement with GSA.</w:t>
      </w:r>
    </w:p>
    <!--Topic unique_587-->
    <w:p>
      <w:pPr>
        <w:pStyle w:val="Heading6"/>
      </w:pPr>
      <w:bookmarkStart w:id="495" w:name="_Refd19e27228"/>
      <w:bookmarkStart w:id="496" w:name="_Tocd19e27228"/>
      <w:r>
        <w:t/>
      </w:r>
      <w:r>
        <w:t>208.7002-1</w:t>
      </w:r>
      <w:r>
        <w:t xml:space="preserve"> Acquiring department responsibilities.</w:t>
      </w:r>
      <w:bookmarkEnd w:id="495"/>
      <w:bookmarkEnd w:id="496"/>
    </w:p>
    <w:p>
      <w:pPr>
        <w:pStyle w:val="BodyText"/>
      </w:pPr>
      <w:r>
        <w:t xml:space="preserve">See PGI </w:t>
      </w:r>
      <w:r>
        <w:t>208.7002-1</w:t>
      </w:r>
      <w:r>
        <w:t xml:space="preserve"> for the acquiring department’s responsibilities.</w:t>
      </w:r>
    </w:p>
    <!--Topic unique_588-->
    <w:p>
      <w:pPr>
        <w:pStyle w:val="Heading6"/>
      </w:pPr>
      <w:bookmarkStart w:id="497" w:name="_Refd19e27247"/>
      <w:bookmarkStart w:id="498" w:name="_Tocd19e27247"/>
      <w:r>
        <w:t/>
      </w:r>
      <w:r>
        <w:t>208.7002-2</w:t>
      </w:r>
      <w:r>
        <w:t xml:space="preserve"> Requiring department responsibilities.</w:t>
      </w:r>
      <w:bookmarkEnd w:id="497"/>
      <w:bookmarkEnd w:id="498"/>
    </w:p>
    <w:p>
      <w:pPr>
        <w:pStyle w:val="BodyText"/>
      </w:pPr>
      <w:r>
        <w:t xml:space="preserve">See PGI </w:t>
      </w:r>
      <w:r>
        <w:t>208.7002-2</w:t>
      </w:r>
      <w:r>
        <w:t xml:space="preserve"> for the requiring department’s responsibilities.</w:t>
      </w:r>
    </w:p>
    <!--Topic unique_589-->
    <w:p>
      <w:pPr>
        <w:pStyle w:val="Heading5"/>
      </w:pPr>
      <w:bookmarkStart w:id="499" w:name="_Refd19e27266"/>
      <w:bookmarkStart w:id="500" w:name="_Tocd19e27266"/>
      <w:r>
        <w:t/>
      </w:r>
      <w:r>
        <w:t>208.7003</w:t>
      </w:r>
      <w:r>
        <w:t xml:space="preserve"> Applicability.</w:t>
      </w:r>
      <w:bookmarkEnd w:id="499"/>
      <w:bookmarkEnd w:id="500"/>
    </w:p>
    <!--Topic unique_590-->
    <w:p>
      <w:pPr>
        <w:pStyle w:val="Heading6"/>
      </w:pPr>
      <w:bookmarkStart w:id="501" w:name="_Refd19e27274"/>
      <w:bookmarkStart w:id="502" w:name="_Tocd19e27274"/>
      <w:r>
        <w:t/>
      </w:r>
      <w:r>
        <w:t>208.7003-1</w:t>
      </w:r>
      <w:r>
        <w:t xml:space="preserve"> Assignments under integrated materiel management (IMM).</w:t>
      </w:r>
      <w:bookmarkEnd w:id="501"/>
      <w:bookmarkEnd w:id="502"/>
    </w:p>
    <w:p>
      <w:pPr>
        <w:pStyle w:val="BodyText"/>
      </w:pPr>
      <w:r>
        <w:t>(a) Acquire all items assigned for IMM from the IMM manager except—</w:t>
      </w:r>
    </w:p>
    <w:p>
      <w:pPr>
        <w:pStyle w:val="BodyText"/>
      </w:pPr>
      <w:r>
        <w:t>(1) Items purchased under circumstances of unusual and compelling urgency as defined in FAR 6.302-2. After such a purchase is made, the requiring activity must send one copy of the contract and a statement of the emergency to the IMM manager;</w:t>
      </w:r>
    </w:p>
    <w:p>
      <w:pPr>
        <w:pStyle w:val="BodyText"/>
      </w:pPr>
      <w:r>
        <w:t>(2) Items for which the IMM manager assigns a supply system code for local purchase or otherwise grants authority to purchase locally; or</w:t>
      </w:r>
    </w:p>
    <w:p>
      <w:pPr>
        <w:pStyle w:val="BodyText"/>
      </w:pPr>
      <w:r>
        <w:t>(3) When purchase by the requiring activity is in the best interest of the Government in terms of the combination of quality, timeliness, and cost that best meets the requirement. This exception does not apply to items—</w:t>
      </w:r>
    </w:p>
    <w:p>
      <w:pPr>
        <w:pStyle w:val="BodyText"/>
      </w:pPr>
      <w:r>
        <w:t>(i) Critical to the safe operation of a weapon system;</w:t>
      </w:r>
    </w:p>
    <w:p>
      <w:pPr>
        <w:pStyle w:val="BodyText"/>
      </w:pPr>
      <w:r>
        <w:t>(ii) With special security characteristics; or</w:t>
      </w:r>
    </w:p>
    <w:p>
      <w:pPr>
        <w:pStyle w:val="BodyText"/>
      </w:pPr>
      <w:r>
        <w:t>(iii) Which are dangerous (e.g., explosives, munitions).</w:t>
      </w:r>
    </w:p>
    <w:p>
      <w:pPr>
        <w:pStyle w:val="BodyText"/>
      </w:pPr>
      <w:r>
        <w:t xml:space="preserve">(b) Follow the procedures at PGI </w:t>
      </w:r>
      <w:r>
        <w:t>208.7003-1</w:t>
      </w:r>
      <w:r>
        <w:t xml:space="preserve"> (b) when an item assigned for IMM is to be acquired by the requiring department in accordance with paragraph (a)(3) of this subsection.</w:t>
      </w:r>
    </w:p>
    <!--Topic unique_591-->
    <w:p>
      <w:pPr>
        <w:pStyle w:val="Heading6"/>
      </w:pPr>
      <w:bookmarkStart w:id="503" w:name="_Refd19e27307"/>
      <w:bookmarkStart w:id="504" w:name="_Tocd19e27307"/>
      <w:r>
        <w:t/>
      </w:r>
      <w:r>
        <w:t>208.7003-2</w:t>
      </w:r>
      <w:r>
        <w:t xml:space="preserve"> Assignments under coordinated acquisition.</w:t>
      </w:r>
      <w:bookmarkEnd w:id="503"/>
      <w:bookmarkEnd w:id="504"/>
    </w:p>
    <w:p>
      <w:pPr>
        <w:pStyle w:val="BodyText"/>
      </w:pPr>
      <w:r>
        <w:t>Requiring departments must submit to the acquiring department all contracting requirements for items assigned for coordinated acquisition, except—</w:t>
      </w:r>
    </w:p>
    <w:p>
      <w:pPr>
        <w:pStyle w:val="BodyText"/>
      </w:pPr>
      <w:r>
        <w:t>(a) Items obtained through the sources in FAR 8.002(a)(1)(i) through (vii);</w:t>
      </w:r>
    </w:p>
    <w:p>
      <w:pPr>
        <w:pStyle w:val="BodyText"/>
      </w:pPr>
      <w:r>
        <w:t xml:space="preserve">(b) Items obtained under </w:t>
      </w:r>
      <w:r>
        <w:t>208.7003-1</w:t>
      </w:r>
      <w:r>
        <w:t xml:space="preserve"> (a);</w:t>
      </w:r>
    </w:p>
    <w:p>
      <w:pPr>
        <w:pStyle w:val="BodyText"/>
      </w:pPr>
      <w:r>
        <w:t>(c) Requirements not in excess of the simplified acquisition threshold in FAR Part 2, when contracting by the requiring department is in the best interest of the Government;</w:t>
      </w:r>
    </w:p>
    <w:p>
      <w:pPr>
        <w:pStyle w:val="BodyText"/>
      </w:pPr>
      <w:r>
        <w:t>(d) In an emergency. When an emergency purchase is made, the requiring department must send one copy of the contract and a statement of the emergency to the contracting activity of the acquiring department;</w:t>
      </w:r>
    </w:p>
    <w:p>
      <w:pPr>
        <w:pStyle w:val="BodyText"/>
      </w:pPr>
      <w:r>
        <w:t>(e) Requirements for which the acquiring department's contracting activity delegates contracting authority to the requiring department;</w:t>
      </w:r>
    </w:p>
    <w:p>
      <w:pPr>
        <w:pStyle w:val="BodyText"/>
      </w:pPr>
      <w:r>
        <w:t>(f) Items in a research and development stage (as described in FAR Part 35). Under this exception, the military departments may contract for research and development requirements, including quantities for testing purposes and items undergoing in-service evaluation (not yet in actual production, but beyond prototype). Generally, this exception applies only when research and development funds are used.</w:t>
      </w:r>
    </w:p>
    <w:p>
      <w:pPr>
        <w:pStyle w:val="BodyText"/>
      </w:pPr>
      <w:r>
        <w:t>(g) Items peculiar to nuclear ordnance material where design characteristics or test-inspection requirements are controlled by the Department of Energy (DoE) or by DoD to ensure reliability of nuclear weapons.</w:t>
      </w:r>
    </w:p>
    <w:p>
      <w:pPr>
        <w:pStyle w:val="BodyText"/>
      </w:pPr>
      <w:r>
        <w:t>(1) This exception applies to all items designed for and peculiar to nuclear ordnance regardless of agency control, or to any item which requires test or inspection conducted or controlled by DoE or DoD.</w:t>
      </w:r>
    </w:p>
    <w:p>
      <w:pPr>
        <w:pStyle w:val="BodyText"/>
      </w:pPr>
      <w:r>
        <w:t>(2) This exception does not cover items used for both nuclear ordnance and other purposes if the items are not subject to the special testing procedures.</w:t>
      </w:r>
    </w:p>
    <w:p>
      <w:pPr>
        <w:pStyle w:val="BodyText"/>
      </w:pPr>
      <w:r>
        <w:t>(h) Items to be acquired under FAR 6.302-6 (national security requires limitation of sources);</w:t>
      </w:r>
    </w:p>
    <w:p>
      <w:pPr>
        <w:pStyle w:val="BodyText"/>
      </w:pPr>
      <w:r>
        <w:t>(i) Items to be acquired under FAR 6.302-1 (supplies available only from the original source for follow-on contract);</w:t>
      </w:r>
    </w:p>
    <w:p>
      <w:pPr>
        <w:pStyle w:val="BodyText"/>
      </w:pPr>
      <w:r>
        <w:t>(j) Items directly related to a major system and which are design controlled by and acquired from either the system manufacturer or a manufacturer of a major subsystem;</w:t>
      </w:r>
    </w:p>
    <w:p>
      <w:pPr>
        <w:pStyle w:val="BodyText"/>
      </w:pPr>
      <w:r>
        <w:t>(k) Items subject to rapid design changes, or to continuous redesign or modification during the production and/or operational use phases, which require continual contact between industry and the requiring department to ensure that the item meets the requirements:</w:t>
      </w:r>
    </w:p>
    <w:p>
      <w:pPr>
        <w:pStyle w:val="BodyText"/>
      </w:pPr>
      <w:r>
        <w:t>(1) This exception permits the requiring department to contract for items of highly unstable design. For use of this exception, it must be clearly impractical, both technically and contractually, to refer the acquisition to the acquiring department. Anticipation that contracting by negotiation will be appropriate, or that a number of design changes may occur during contract performance is not in itself sufficient reason for using this exception.</w:t>
      </w:r>
    </w:p>
    <w:p>
      <w:pPr>
        <w:pStyle w:val="BodyText"/>
      </w:pPr>
      <w:r>
        <w:t>(2) This exception also applies to items requiring compatibility testing, provided such testing requires continual contact between industry and the requiring department;</w:t>
      </w:r>
    </w:p>
    <w:p>
      <w:pPr>
        <w:pStyle w:val="BodyText"/>
      </w:pPr>
      <w:r>
        <w:t>(l) Containers acquired only with items for which they are designed;</w:t>
      </w:r>
    </w:p>
    <w:p>
      <w:pPr>
        <w:pStyle w:val="BodyText"/>
      </w:pPr>
      <w:r>
        <w:t>(m) One-time buy of a noncataloged item.</w:t>
      </w:r>
    </w:p>
    <w:p>
      <w:pPr>
        <w:pStyle w:val="BodyText"/>
      </w:pPr>
      <w:r>
        <w:t>(1) This exception permits the requiring departments to contract for a nonrecurring requirement for a noncataloged item. This exception could cover a part or component for a prototype which may be stock numbered at a later date.</w:t>
      </w:r>
    </w:p>
    <w:p>
      <w:pPr>
        <w:pStyle w:val="BodyText"/>
      </w:pPr>
      <w:r>
        <w:t>(2) This exception does not permit acquisitions of recurring requirements for an item, based solely on the fact that the item is not stock numbered, nor may it be used to acquire items which have only slightly different characteristics than previously cataloged items.</w:t>
      </w:r>
    </w:p>
    <!--Topic unique_592-->
    <w:p>
      <w:pPr>
        <w:pStyle w:val="Heading5"/>
      </w:pPr>
      <w:bookmarkStart w:id="505" w:name="_Refd19e27365"/>
      <w:bookmarkStart w:id="506" w:name="_Tocd19e27365"/>
      <w:r>
        <w:t/>
      </w:r>
      <w:r>
        <w:t>208.7004</w:t>
      </w:r>
      <w:r>
        <w:t xml:space="preserve"> Procedures.</w:t>
      </w:r>
      <w:bookmarkEnd w:id="505"/>
      <w:bookmarkEnd w:id="506"/>
    </w:p>
    <w:p>
      <w:pPr>
        <w:pStyle w:val="BodyText"/>
      </w:pPr>
      <w:r>
        <w:t xml:space="preserve">Follow the procedures at PGI </w:t>
      </w:r>
      <w:r>
        <w:t>208.7004</w:t>
      </w:r>
      <w:r>
        <w:t xml:space="preserve"> for processing coordinated acquisition requirements.</w:t>
      </w:r>
    </w:p>
    <!--Topic unique_593-->
    <w:p>
      <w:pPr>
        <w:pStyle w:val="Heading5"/>
      </w:pPr>
      <w:bookmarkStart w:id="507" w:name="_Refd19e27384"/>
      <w:bookmarkStart w:id="508" w:name="_Tocd19e27384"/>
      <w:r>
        <w:t/>
      </w:r>
      <w:r>
        <w:t>208.7005</w:t>
      </w:r>
      <w:r>
        <w:t xml:space="preserve"> Military interdepartmental purchase requests.</w:t>
      </w:r>
      <w:bookmarkEnd w:id="507"/>
      <w:bookmarkEnd w:id="508"/>
    </w:p>
    <w:p>
      <w:pPr>
        <w:pStyle w:val="BodyText"/>
      </w:pPr>
      <w:r>
        <w:t>Follow the procedures at—</w:t>
      </w:r>
    </w:p>
    <w:p>
      <w:pPr>
        <w:pStyle w:val="BodyText"/>
      </w:pPr>
      <w:r>
        <w:t xml:space="preserve">(a) PGI </w:t>
      </w:r>
      <w:r>
        <w:t>253.208-1</w:t>
      </w:r>
      <w:r>
        <w:t xml:space="preserve"> when using DD Form 448, Military Interdepartmental Purchase Request; and</w:t>
      </w:r>
    </w:p>
    <w:p>
      <w:pPr>
        <w:pStyle w:val="BodyText"/>
      </w:pPr>
      <w:r>
        <w:t xml:space="preserve">(b) PGI </w:t>
      </w:r>
      <w:r>
        <w:t>253.208-2</w:t>
      </w:r>
      <w:r>
        <w:t xml:space="preserve"> when using DD Form 448-2, Acceptance of MIPR.</w:t>
      </w:r>
    </w:p>
    <!--Topic unique_594-->
    <w:p>
      <w:pPr>
        <w:pStyle w:val="Heading5"/>
      </w:pPr>
      <w:bookmarkStart w:id="509" w:name="_Refd19e27411"/>
      <w:bookmarkStart w:id="510" w:name="_Tocd19e27411"/>
      <w:r>
        <w:t/>
      </w:r>
      <w:r>
        <w:t>208.7006</w:t>
      </w:r>
      <w:r>
        <w:t xml:space="preserve"> Coordinated acquisition assignments.</w:t>
      </w:r>
      <w:bookmarkEnd w:id="509"/>
      <w:bookmarkEnd w:id="510"/>
    </w:p>
    <w:p>
      <w:pPr>
        <w:pStyle w:val="BodyText"/>
      </w:pPr>
      <w:r>
        <w:t xml:space="preserve">See PGI </w:t>
      </w:r>
      <w:r>
        <w:t>208.7006</w:t>
      </w:r>
      <w:r>
        <w:t xml:space="preserve"> for coordinated acquisition assignments.</w:t>
      </w:r>
    </w:p>
    <!--Topic unique_595-->
    <w:p>
      <w:pPr>
        <w:pStyle w:val="Heading4"/>
      </w:pPr>
      <w:bookmarkStart w:id="511" w:name="_Refd19e27430"/>
      <w:bookmarkStart w:id="512" w:name="_Tocd19e27430"/>
      <w:r>
        <w:t/>
      </w:r>
      <w:r>
        <w:t>SUBPART 208.71</w:t>
      </w:r>
      <w:r>
        <w:t xml:space="preserve"> —ACQUISITION FOR NATIONAL AERONAUTICS AND SPACE ADMINISTRATION (NASA)</w:t>
      </w:r>
      <w:bookmarkEnd w:id="511"/>
      <w:bookmarkEnd w:id="512"/>
    </w:p>
    <!--Topic unique_596-->
    <w:p>
      <w:pPr>
        <w:pStyle w:val="Heading5"/>
      </w:pPr>
      <w:bookmarkStart w:id="513" w:name="_Refd19e27438"/>
      <w:bookmarkStart w:id="514" w:name="_Tocd19e27438"/>
      <w:r>
        <w:t/>
      </w:r>
      <w:r>
        <w:t>208.7100</w:t>
      </w:r>
      <w:r>
        <w:t xml:space="preserve"> Authorization.</w:t>
      </w:r>
      <w:bookmarkEnd w:id="513"/>
      <w:bookmarkEnd w:id="514"/>
    </w:p>
    <w:p>
      <w:pPr>
        <w:pStyle w:val="BodyText"/>
      </w:pPr>
      <w:r>
        <w:t>NASA is authorized by Pub. L. 85-568 to use the acquisition services, personnel, equipment, and facilities of DoD departments and agencies with their consent, with or without reimbursement, and on a similar basis to cooperate with the departments/ agencies in the use of acquisition services, equipment, and facilities.</w:t>
      </w:r>
    </w:p>
    <!--Topic unique_597-->
    <w:p>
      <w:pPr>
        <w:pStyle w:val="Heading5"/>
      </w:pPr>
      <w:bookmarkStart w:id="515" w:name="_Refd19e27453"/>
      <w:bookmarkStart w:id="516" w:name="_Tocd19e27453"/>
      <w:r>
        <w:t/>
      </w:r>
      <w:r>
        <w:t>208.7101</w:t>
      </w:r>
      <w:r>
        <w:t xml:space="preserve"> Policy.</w:t>
      </w:r>
      <w:bookmarkEnd w:id="515"/>
      <w:bookmarkEnd w:id="516"/>
    </w:p>
    <w:p>
      <w:pPr>
        <w:pStyle w:val="BodyText"/>
      </w:pPr>
      <w:r>
        <w:t>Departments and agencies shall cooperate fully with NASA in making acquisition services, equipment, personnel, and facilities available on the basis of mutual agreement.</w:t>
      </w:r>
    </w:p>
    <!--Topic unique_598-->
    <w:p>
      <w:pPr>
        <w:pStyle w:val="Heading5"/>
      </w:pPr>
      <w:bookmarkStart w:id="517" w:name="_Refd19e27468"/>
      <w:bookmarkStart w:id="518" w:name="_Tocd19e27468"/>
      <w:r>
        <w:t/>
      </w:r>
      <w:r>
        <w:t>208.7102</w:t>
      </w:r>
      <w:r>
        <w:t xml:space="preserve"> Procedures.</w:t>
      </w:r>
      <w:bookmarkEnd w:id="517"/>
      <w:bookmarkEnd w:id="518"/>
    </w:p>
    <w:p>
      <w:pPr>
        <w:pStyle w:val="BodyText"/>
      </w:pPr>
      <w:r>
        <w:t xml:space="preserve">Follow the procedures at PGI </w:t>
      </w:r>
      <w:r>
        <w:t>208.7102</w:t>
      </w:r>
      <w:r>
        <w:t xml:space="preserve"> when contracting or performing services for NASA.</w:t>
      </w:r>
    </w:p>
    <!--Topic unique_599-->
    <w:p>
      <w:pPr>
        <w:pStyle w:val="Heading4"/>
      </w:pPr>
      <w:bookmarkStart w:id="519" w:name="_Refd19e27488"/>
      <w:bookmarkStart w:id="520" w:name="_Tocd19e27488"/>
      <w:r>
        <w:t/>
      </w:r>
      <w:r>
        <w:t>SUBPART 208.72</w:t>
      </w:r>
      <w:r>
        <w:t/>
      </w:r>
      <w:bookmarkEnd w:id="519"/>
      <w:bookmarkEnd w:id="520"/>
    </w:p>
    <!--Topic unique_600-->
    <w:p>
      <w:pPr>
        <w:pStyle w:val="Heading4"/>
      </w:pPr>
      <w:bookmarkStart w:id="521" w:name="_Refd19e27504"/>
      <w:bookmarkStart w:id="522" w:name="_Tocd19e27504"/>
      <w:r>
        <w:t/>
      </w:r>
      <w:r>
        <w:t>SUBPART 208.73</w:t>
      </w:r>
      <w:r>
        <w:t xml:space="preserve"> —USE OF GOVERNMENT-OWNED PRECIOUS METALS</w:t>
      </w:r>
      <w:bookmarkEnd w:id="521"/>
      <w:bookmarkEnd w:id="522"/>
    </w:p>
    <!--Topic unique_601-->
    <w:p>
      <w:pPr>
        <w:pStyle w:val="Heading5"/>
      </w:pPr>
      <w:bookmarkStart w:id="523" w:name="_Refd19e27512"/>
      <w:bookmarkStart w:id="524" w:name="_Tocd19e27512"/>
      <w:r>
        <w:t/>
      </w:r>
      <w:r>
        <w:t>208.7301</w:t>
      </w:r>
      <w:r>
        <w:t xml:space="preserve"> Definitions.</w:t>
      </w:r>
      <w:bookmarkEnd w:id="523"/>
      <w:bookmarkEnd w:id="524"/>
    </w:p>
    <w:p>
      <w:pPr>
        <w:pStyle w:val="BodyText"/>
      </w:pPr>
      <w:r>
        <w:t>As used in this subpart—</w:t>
      </w:r>
    </w:p>
    <w:p>
      <w:pPr>
        <w:pStyle w:val="BodyText"/>
      </w:pPr>
      <w:r>
        <w:t>“Defense Supply Center, Philadelphia (DSCP)” means the Defense Logistics Agency field activity located at 700 Robbins Avenue, Philadelphia, PA 19111-5096, which is the assigned commodity integrated material manager for refined precious metals and is responsible for the storage and issue of such material.</w:t>
      </w:r>
    </w:p>
    <w:p>
      <w:pPr>
        <w:pStyle w:val="BodyText"/>
      </w:pPr>
      <w:r>
        <w:t>“Refined precious metal” means recovered silver, gold, platinum, palladium, iridium, rhodium, or ruthenium, in bullion, granulation or sponge form, which has been purified to at least .999 percentage of fineness.</w:t>
      </w:r>
    </w:p>
    <!--Topic unique_602-->
    <w:p>
      <w:pPr>
        <w:pStyle w:val="Heading5"/>
      </w:pPr>
      <w:bookmarkStart w:id="525" w:name="_Refd19e27531"/>
      <w:bookmarkStart w:id="526" w:name="_Tocd19e27531"/>
      <w:r>
        <w:t/>
      </w:r>
      <w:r>
        <w:t>208.7302</w:t>
      </w:r>
      <w:r>
        <w:t xml:space="preserve"> Policy.</w:t>
      </w:r>
      <w:bookmarkEnd w:id="525"/>
      <w:bookmarkEnd w:id="526"/>
    </w:p>
    <w:p>
      <w:pPr>
        <w:pStyle w:val="BodyText"/>
      </w:pPr>
      <w:r>
        <w:t>DoD policy is for maximum participation in the Precious Metals Recovery Program. DoD components shall furnish recovered precious metals contained in the DSCP inventory to production contractors rather than use contractor-furnished precious metals whenever the contracting officer determines it to be in the Government's best interest.</w:t>
      </w:r>
    </w:p>
    <!--Topic unique_603-->
    <w:p>
      <w:pPr>
        <w:pStyle w:val="Heading5"/>
      </w:pPr>
      <w:bookmarkStart w:id="527" w:name="_Refd19e27546"/>
      <w:bookmarkStart w:id="528" w:name="_Tocd19e27546"/>
      <w:r>
        <w:t/>
      </w:r>
      <w:r>
        <w:t>208.7303</w:t>
      </w:r>
      <w:r>
        <w:t xml:space="preserve"> Procedures.</w:t>
      </w:r>
      <w:bookmarkEnd w:id="527"/>
      <w:bookmarkEnd w:id="528"/>
    </w:p>
    <w:p>
      <w:pPr>
        <w:pStyle w:val="BodyText"/>
      </w:pPr>
      <w:r>
        <w:t xml:space="preserve">Follow the procedures at PGI </w:t>
      </w:r>
      <w:r>
        <w:t>208.7303</w:t>
      </w:r>
      <w:r>
        <w:t xml:space="preserve"> for use of the Precious Metals Recovery Program.</w:t>
      </w:r>
    </w:p>
    <!--Topic unique_604-->
    <w:p>
      <w:pPr>
        <w:pStyle w:val="Heading5"/>
      </w:pPr>
      <w:bookmarkStart w:id="529" w:name="_Refd19e27565"/>
      <w:bookmarkStart w:id="530" w:name="_Tocd19e27565"/>
      <w:r>
        <w:t/>
      </w:r>
      <w:r>
        <w:t>208.7304</w:t>
      </w:r>
      <w:r>
        <w:t xml:space="preserve"> Refined precious metals.</w:t>
      </w:r>
      <w:bookmarkEnd w:id="529"/>
      <w:bookmarkEnd w:id="530"/>
    </w:p>
    <w:p>
      <w:pPr>
        <w:pStyle w:val="BodyText"/>
      </w:pPr>
      <w:r>
        <w:t xml:space="preserve">See PGI </w:t>
      </w:r>
      <w:r>
        <w:t>208.7304</w:t>
      </w:r>
      <w:r>
        <w:t xml:space="preserve"> for a list of refined precious metals managed by DSCP.</w:t>
      </w:r>
    </w:p>
    <!--Topic unique_605-->
    <w:p>
      <w:pPr>
        <w:pStyle w:val="Heading5"/>
      </w:pPr>
      <w:bookmarkStart w:id="531" w:name="_Refd19e27584"/>
      <w:bookmarkStart w:id="532" w:name="_Tocd19e27584"/>
      <w:r>
        <w:t/>
      </w:r>
      <w:r>
        <w:t>208.7305</w:t>
      </w:r>
      <w:r>
        <w:t xml:space="preserve"> Contract clause.</w:t>
      </w:r>
      <w:bookmarkEnd w:id="531"/>
      <w:bookmarkEnd w:id="532"/>
    </w:p>
    <w:p>
      <w:pPr>
        <w:pStyle w:val="BodyText"/>
      </w:pPr>
      <w:r>
        <w:t xml:space="preserve">(a) Use the clause at </w:t>
      </w:r>
      <w:r>
        <w:t>252.208-7000</w:t>
      </w:r>
      <w:r>
        <w:t xml:space="preserve"> , Intent to Furnish Precious Metals as Government-Furnished Material, in all solicitations and contracts except—</w:t>
      </w:r>
    </w:p>
    <w:p>
      <w:pPr>
        <w:pStyle w:val="BodyText"/>
      </w:pPr>
      <w:r>
        <w:t>(1) When the contracting officer has determined that the required precious metals are not available from DSCP;</w:t>
      </w:r>
    </w:p>
    <w:p>
      <w:pPr>
        <w:pStyle w:val="BodyText"/>
      </w:pPr>
      <w:r>
        <w:t>(2) When the contracting officer knows that the items being acquired do not require precious metals in their manufacture; or</w:t>
      </w:r>
    </w:p>
    <w:p>
      <w:pPr>
        <w:pStyle w:val="BodyText"/>
      </w:pPr>
      <w:r>
        <w:t>(3) For acquisitions at or below the simplified acquisition threshold.</w:t>
      </w:r>
    </w:p>
    <w:p>
      <w:pPr>
        <w:pStyle w:val="BodyText"/>
      </w:pPr>
      <w:r>
        <w:t>(b) To make the determination in paragraph (a)(1) of this section, the contracting officer shall consult with the end item inventory manager and comply with the procedures in Chapter 11, DoD 4160.21-M, Defense Materiel Disposition Manual.</w:t>
      </w:r>
    </w:p>
    <!--Topic unique_606-->
    <w:p>
      <w:pPr>
        <w:pStyle w:val="Heading4"/>
      </w:pPr>
      <w:bookmarkStart w:id="533" w:name="_Refd19e27611"/>
      <w:bookmarkStart w:id="534" w:name="_Tocd19e27611"/>
      <w:r>
        <w:t/>
      </w:r>
      <w:r>
        <w:t>SUBPART 208.74</w:t>
      </w:r>
      <w:r>
        <w:t xml:space="preserve"> —ENTERPRISE SOFTWARE AGREEMENTS</w:t>
      </w:r>
      <w:bookmarkEnd w:id="533"/>
      <w:bookmarkEnd w:id="534"/>
    </w:p>
    <!--Topic unique_607-->
    <w:p>
      <w:pPr>
        <w:pStyle w:val="Heading5"/>
      </w:pPr>
      <w:bookmarkStart w:id="535" w:name="_Refd19e27619"/>
      <w:bookmarkStart w:id="536" w:name="_Tocd19e27619"/>
      <w:r>
        <w:t/>
      </w:r>
      <w:r>
        <w:t>208.7400</w:t>
      </w:r>
      <w:r>
        <w:t xml:space="preserve"> Scope of subpart.</w:t>
      </w:r>
      <w:bookmarkEnd w:id="535"/>
      <w:bookmarkEnd w:id="536"/>
    </w:p>
    <w:p>
      <w:pPr>
        <w:pStyle w:val="BodyText"/>
      </w:pPr>
      <w:r>
        <w:t>This subpart prescribes policy and procedures for acquisition of commercial software and software maintenance, including software and software maintenance that is acquired—</w:t>
      </w:r>
    </w:p>
    <w:p>
      <w:pPr>
        <w:pStyle w:val="BodyText"/>
      </w:pPr>
      <w:r>
        <w:t>(a) As part of a system or system upgrade, where practicable;</w:t>
      </w:r>
    </w:p>
    <w:p>
      <w:pPr>
        <w:pStyle w:val="BodyText"/>
      </w:pPr>
      <w:r>
        <w:t>(b) Under a service contract;</w:t>
      </w:r>
    </w:p>
    <w:p>
      <w:pPr>
        <w:pStyle w:val="BodyText"/>
      </w:pPr>
      <w:r>
        <w:t>(c) Under a contract or agreement administered by another agency (e.g., under an interagency agreement);</w:t>
      </w:r>
    </w:p>
    <w:p>
      <w:pPr>
        <w:pStyle w:val="BodyText"/>
      </w:pPr>
      <w:r>
        <w:t>(d) Under a Federal Supply Schedule contract or blanket purchase agreement established in accordance with FAR 8.405; or</w:t>
      </w:r>
    </w:p>
    <w:p>
      <w:pPr>
        <w:pStyle w:val="BodyText"/>
      </w:pPr>
      <w:r>
        <w:t>(e) By a contractor that is authorized to order from a Government supply source pursuant to FAR 51.101.</w:t>
      </w:r>
    </w:p>
    <!--Topic unique_608-->
    <w:p>
      <w:pPr>
        <w:pStyle w:val="Heading5"/>
      </w:pPr>
      <w:bookmarkStart w:id="537" w:name="_Refd19e27644"/>
      <w:bookmarkStart w:id="538" w:name="_Tocd19e27644"/>
      <w:r>
        <w:t/>
      </w:r>
      <w:r>
        <w:t>208.7401</w:t>
      </w:r>
      <w:r>
        <w:t xml:space="preserve"> Definitions.</w:t>
      </w:r>
      <w:bookmarkEnd w:id="537"/>
      <w:bookmarkEnd w:id="538"/>
    </w:p>
    <w:p>
      <w:pPr>
        <w:pStyle w:val="BodyText"/>
      </w:pPr>
      <w:r>
        <w:t>As used in this subpart—</w:t>
      </w:r>
    </w:p>
    <w:p>
      <w:pPr>
        <w:pStyle w:val="BodyText"/>
      </w:pPr>
      <w:r>
        <w:t>“Enterprise software agreement” means an agreement or a contract that is used to acquire designated commercial software or related services such as software maintenance.</w:t>
      </w:r>
    </w:p>
    <w:p>
      <w:pPr>
        <w:pStyle w:val="BodyText"/>
      </w:pPr>
      <w:r>
        <w:t>“Enterprise Software Initiative” means an initiative led by the DoD Chief Information Officer to develop processes for DoD-wide software asset management.</w:t>
      </w:r>
    </w:p>
    <w:p>
      <w:pPr>
        <w:pStyle w:val="BodyText"/>
      </w:pPr>
      <w:r>
        <w:t>“Software maintenance” means services normally provided by a software company as standard services at established catalog or market prices, e.g., the right to receive and use upgraded versions of software, updates, and revisions.</w:t>
      </w:r>
    </w:p>
    <!--Topic unique_609-->
    <w:p>
      <w:pPr>
        <w:pStyle w:val="Heading5"/>
      </w:pPr>
      <w:bookmarkStart w:id="539" w:name="_Refd19e27665"/>
      <w:bookmarkStart w:id="540" w:name="_Tocd19e27665"/>
      <w:r>
        <w:t/>
      </w:r>
      <w:r>
        <w:t>208.7402</w:t>
      </w:r>
      <w:r>
        <w:t xml:space="preserve"> General.</w:t>
      </w:r>
      <w:bookmarkEnd w:id="539"/>
      <w:bookmarkEnd w:id="540"/>
    </w:p>
    <w:p>
      <w:pPr>
        <w:pStyle w:val="BodyText"/>
      </w:pPr>
      <w:r>
        <w:t>(1) Departments and agencies shall fulfill requirements for commercial software and related services, such as software maintenance, in accordance with the DoD Enterprise Software Initiative (ESI) (see website at http://www.esi.mil/). ESI promotes the use of enterprise software agreements (ESAs) with contractors that allow DoD to obtain favorable terms and pricing for commercial software and related services. ESI does not dictate the products or services to be acquired.</w:t>
      </w:r>
    </w:p>
    <w:p>
      <w:pPr>
        <w:pStyle w:val="BodyText"/>
      </w:pPr>
      <w:r>
        <w:t xml:space="preserve">(2)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610-->
    <w:p>
      <w:pPr>
        <w:pStyle w:val="Heading5"/>
      </w:pPr>
      <w:bookmarkStart w:id="541" w:name="_Refd19e27686"/>
      <w:bookmarkStart w:id="542" w:name="_Tocd19e27686"/>
      <w:r>
        <w:t/>
      </w:r>
      <w:r>
        <w:t>208.7403</w:t>
      </w:r>
      <w:r>
        <w:t xml:space="preserve"> Acquisition procedures.</w:t>
      </w:r>
      <w:bookmarkEnd w:id="541"/>
      <w:bookmarkEnd w:id="542"/>
    </w:p>
    <w:p>
      <w:pPr>
        <w:pStyle w:val="BodyText"/>
      </w:pPr>
      <w:r>
        <w:t xml:space="preserve">Follow the procedures at PGI </w:t>
      </w:r>
      <w:r>
        <w:t>208.7403</w:t>
      </w:r>
      <w:r>
        <w:t xml:space="preserve"> when acquiring commercial software and related services.</w:t>
      </w:r>
    </w:p>
    <!--Topic unique_676-->
    <w:p>
      <w:pPr>
        <w:pStyle w:val="Heading3"/>
      </w:pPr>
      <w:bookmarkStart w:id="543" w:name="_Refd19e27705"/>
      <w:bookmarkStart w:id="544" w:name="_Tocd19e27705"/>
      <w:r>
        <w:t>PART 209</w:t>
      </w:r>
      <w:r>
        <w:t xml:space="preserve"> - CONTRACTOR QUALIFICATIONS</w:t>
      </w:r>
      <w:bookmarkEnd w:id="543"/>
      <w:bookmarkEnd w:id="544"/>
    </w:p>
    <w:p>
      <w:pPr>
        <w:pStyle w:val="ListBullet"/>
        <!--depth 1-->
        <w:numPr>
          <w:ilvl w:val="0"/>
          <w:numId w:val="181"/>
        </w:numPr>
      </w:pPr>
      <w:r>
        <w:t/>
      </w:r>
      <w:r>
        <w:t>SUBPART 209.1 —RESPONSIBLE PROSPECTIVE CONTRACTORS</w:t>
      </w:r>
      <w:r>
        <w:t/>
      </w:r>
    </w:p>
    <w:p>
      <w:pPr>
        <w:pStyle w:val="ListBullet2"/>
        <!--depth 2-->
        <w:numPr>
          <w:ilvl w:val="1"/>
          <w:numId w:val="182"/>
        </w:numPr>
      </w:pPr>
      <w:r>
        <w:t/>
      </w:r>
      <w:r>
        <w:t>209.101 Definitions.</w:t>
      </w:r>
      <w:r>
        <w:t/>
      </w:r>
    </w:p>
    <w:p>
      <w:pPr>
        <w:pStyle w:val="ListBullet2"/>
        <!--depth 2-->
        <w:numPr>
          <w:ilvl w:val="1"/>
          <w:numId w:val="182"/>
        </w:numPr>
      </w:pPr>
      <w:r>
        <w:t/>
      </w:r>
      <w:r>
        <w:t>209.104 Standards.</w:t>
      </w:r>
      <w:r>
        <w:t/>
      </w:r>
    </w:p>
    <w:p>
      <w:pPr>
        <w:pStyle w:val="ListBullet3"/>
        <!--depth 3-->
        <w:numPr>
          <w:ilvl w:val="2"/>
          <w:numId w:val="183"/>
        </w:numPr>
      </w:pPr>
      <w:r>
        <w:t/>
      </w:r>
      <w:r>
        <w:t>209.104-1 General standards.</w:t>
      </w:r>
      <w:r>
        <w:t/>
      </w:r>
    </w:p>
    <w:p>
      <w:pPr>
        <w:pStyle w:val="ListBullet3"/>
        <!--depth 3-->
        <w:numPr>
          <w:ilvl w:val="2"/>
          <w:numId w:val="183"/>
        </w:numPr>
      </w:pPr>
      <w:r>
        <w:t/>
      </w:r>
      <w:r>
        <w:t>209.104-4 Subcontractor responsibility.</w:t>
      </w:r>
      <w:r>
        <w:t/>
      </w:r>
    </w:p>
    <w:p>
      <w:pPr>
        <w:pStyle w:val="ListBullet3"/>
        <!--depth 3-->
        <w:numPr>
          <w:ilvl w:val="2"/>
          <w:numId w:val="183"/>
        </w:numPr>
      </w:pPr>
      <w:r>
        <w:t/>
      </w:r>
      <w:r>
        <w:t>209.104-70 Solicitation provision.</w:t>
      </w:r>
      <w:r>
        <w:t/>
      </w:r>
    </w:p>
    <w:p>
      <w:pPr>
        <w:pStyle w:val="ListBullet2"/>
        <!--depth 2-->
        <w:numPr>
          <w:ilvl w:val="1"/>
          <w:numId w:val="182"/>
        </w:numPr>
      </w:pPr>
      <w:r>
        <w:t/>
      </w:r>
      <w:r>
        <w:t>209.105 Procedures.</w:t>
      </w:r>
      <w:r>
        <w:t/>
      </w:r>
    </w:p>
    <w:p>
      <w:pPr>
        <w:pStyle w:val="ListBullet3"/>
        <!--depth 3-->
        <w:numPr>
          <w:ilvl w:val="2"/>
          <w:numId w:val="184"/>
        </w:numPr>
      </w:pPr>
      <w:r>
        <w:t/>
      </w:r>
      <w:r>
        <w:t>209.105-1 Obtaining information.</w:t>
      </w:r>
      <w:r>
        <w:t/>
      </w:r>
    </w:p>
    <w:p>
      <w:pPr>
        <w:pStyle w:val="ListBullet3"/>
        <!--depth 3-->
        <w:numPr>
          <w:ilvl w:val="2"/>
          <w:numId w:val="184"/>
        </w:numPr>
      </w:pPr>
      <w:r>
        <w:t/>
      </w:r>
      <w:r>
        <w:t>209.105-2 Determinations and documentation.</w:t>
      </w:r>
      <w:r>
        <w:t/>
      </w:r>
    </w:p>
    <w:p>
      <w:pPr>
        <w:pStyle w:val="ListBullet4"/>
        <!--depth 4-->
        <w:numPr>
          <w:ilvl w:val="3"/>
          <w:numId w:val="185"/>
        </w:numPr>
      </w:pPr>
      <w:r>
        <w:t/>
      </w:r>
      <w:r>
        <w:t>209.105-2-70 Inclusion of determination of contractor fault in Federal Awardee Performance and Integrity Information System (FAPIIS).</w:t>
      </w:r>
      <w:r>
        <w:t/>
      </w:r>
    </w:p>
    <w:p>
      <w:pPr>
        <w:pStyle w:val="ListBullet2"/>
        <!--depth 2-->
        <w:numPr>
          <w:ilvl w:val="1"/>
          <w:numId w:val="182"/>
        </w:numPr>
      </w:pPr>
      <w:r>
        <w:t/>
      </w:r>
      <w:r>
        <w:t>209.106 Preaward surveys.</w:t>
      </w:r>
      <w:r>
        <w:t/>
      </w:r>
    </w:p>
    <w:p>
      <w:pPr>
        <w:pStyle w:val="ListBullet"/>
        <!--depth 1-->
        <w:numPr>
          <w:ilvl w:val="0"/>
          <w:numId w:val="181"/>
        </w:numPr>
      </w:pPr>
      <w:r>
        <w:t/>
      </w:r>
      <w:r>
        <w:t>SUBPART 209.2 —QUALIFICATIONS REQUIREMENTS</w:t>
      </w:r>
      <w:r>
        <w:t/>
      </w:r>
    </w:p>
    <w:p>
      <w:pPr>
        <w:pStyle w:val="ListBullet2"/>
        <!--depth 2-->
        <w:numPr>
          <w:ilvl w:val="1"/>
          <w:numId w:val="186"/>
        </w:numPr>
      </w:pPr>
      <w:r>
        <w:t/>
      </w:r>
      <w:r>
        <w:t>209.202 Policy.</w:t>
      </w:r>
      <w:r>
        <w:t/>
      </w:r>
    </w:p>
    <w:p>
      <w:pPr>
        <w:pStyle w:val="ListBullet2"/>
        <!--depth 2-->
        <w:numPr>
          <w:ilvl w:val="1"/>
          <w:numId w:val="186"/>
        </w:numPr>
      </w:pPr>
      <w:r>
        <w:t/>
      </w:r>
      <w:r>
        <w:t>209.270 Aviation and ship critical safety items.</w:t>
      </w:r>
      <w:r>
        <w:t/>
      </w:r>
    </w:p>
    <w:p>
      <w:pPr>
        <w:pStyle w:val="ListBullet3"/>
        <!--depth 3-->
        <w:numPr>
          <w:ilvl w:val="2"/>
          <w:numId w:val="187"/>
        </w:numPr>
      </w:pPr>
      <w:r>
        <w:t/>
      </w:r>
      <w:r>
        <w:t>209.270-1 Scope.</w:t>
      </w:r>
      <w:r>
        <w:t/>
      </w:r>
    </w:p>
    <w:p>
      <w:pPr>
        <w:pStyle w:val="ListBullet3"/>
        <!--depth 3-->
        <w:numPr>
          <w:ilvl w:val="2"/>
          <w:numId w:val="187"/>
        </w:numPr>
      </w:pPr>
      <w:r>
        <w:t/>
      </w:r>
      <w:r>
        <w:t>209.270-2 Definitions.</w:t>
      </w:r>
      <w:r>
        <w:t/>
      </w:r>
    </w:p>
    <w:p>
      <w:pPr>
        <w:pStyle w:val="ListBullet3"/>
        <!--depth 3-->
        <w:numPr>
          <w:ilvl w:val="2"/>
          <w:numId w:val="187"/>
        </w:numPr>
      </w:pPr>
      <w:r>
        <w:t/>
      </w:r>
      <w:r>
        <w:t>209.270-3 Policy.</w:t>
      </w:r>
      <w:r>
        <w:t/>
      </w:r>
    </w:p>
    <w:p>
      <w:pPr>
        <w:pStyle w:val="ListBullet3"/>
        <!--depth 3-->
        <w:numPr>
          <w:ilvl w:val="2"/>
          <w:numId w:val="187"/>
        </w:numPr>
      </w:pPr>
      <w:r>
        <w:t/>
      </w:r>
      <w:r>
        <w:t>209.270-4 Procedures.</w:t>
      </w:r>
      <w:r>
        <w:t/>
      </w:r>
    </w:p>
    <w:p>
      <w:pPr>
        <w:pStyle w:val="ListBullet3"/>
        <!--depth 3-->
        <w:numPr>
          <w:ilvl w:val="2"/>
          <w:numId w:val="187"/>
        </w:numPr>
      </w:pPr>
      <w:r>
        <w:t/>
      </w:r>
      <w:r>
        <w:t>209.270-5 Contract clause.</w:t>
      </w:r>
      <w:r>
        <w:t/>
      </w:r>
    </w:p>
    <w:p>
      <w:pPr>
        <w:pStyle w:val="ListBullet"/>
        <!--depth 1-->
        <w:numPr>
          <w:ilvl w:val="0"/>
          <w:numId w:val="181"/>
        </w:numPr>
      </w:pPr>
      <w:r>
        <w:t/>
      </w:r>
      <w:r>
        <w:t>SUBPART 209.3</w:t>
      </w:r>
      <w:r>
        <w:t/>
      </w:r>
    </w:p>
    <w:p>
      <w:pPr>
        <w:pStyle w:val="ListBullet"/>
        <!--depth 1-->
        <w:numPr>
          <w:ilvl w:val="0"/>
          <w:numId w:val="181"/>
        </w:numPr>
      </w:pPr>
      <w:r>
        <w:t/>
      </w:r>
      <w:r>
        <w:t>SUBPART 209.4 —DEBARMENT, SUSPENSION, AND INELIGIBILITY</w:t>
      </w:r>
      <w:r>
        <w:t/>
      </w:r>
    </w:p>
    <w:p>
      <w:pPr>
        <w:pStyle w:val="ListBullet2"/>
        <!--depth 2-->
        <w:numPr>
          <w:ilvl w:val="1"/>
          <w:numId w:val="188"/>
        </w:numPr>
      </w:pPr>
      <w:r>
        <w:t/>
      </w:r>
      <w:r>
        <w:t>209.402 Policy.</w:t>
      </w:r>
      <w:r>
        <w:t/>
      </w:r>
    </w:p>
    <w:p>
      <w:pPr>
        <w:pStyle w:val="ListBullet2"/>
        <!--depth 2-->
        <w:numPr>
          <w:ilvl w:val="1"/>
          <w:numId w:val="188"/>
        </w:numPr>
      </w:pPr>
      <w:r>
        <w:t/>
      </w:r>
      <w:r>
        <w:t>209.403 Definitions.</w:t>
      </w:r>
      <w:r>
        <w:t/>
      </w:r>
    </w:p>
    <w:p>
      <w:pPr>
        <w:pStyle w:val="ListBullet2"/>
        <!--depth 2-->
        <w:numPr>
          <w:ilvl w:val="1"/>
          <w:numId w:val="188"/>
        </w:numPr>
      </w:pPr>
      <w:r>
        <w:t/>
      </w:r>
      <w:r>
        <w:t>209.405 Effect of listing.</w:t>
      </w:r>
      <w:r>
        <w:t/>
      </w:r>
    </w:p>
    <w:p>
      <w:pPr>
        <w:pStyle w:val="ListBullet3"/>
        <!--depth 3-->
        <w:numPr>
          <w:ilvl w:val="2"/>
          <w:numId w:val="189"/>
        </w:numPr>
      </w:pPr>
      <w:r>
        <w:t/>
      </w:r>
      <w:r>
        <w:t>209.405-2 Restrictions on subcontracting.</w:t>
      </w:r>
      <w:r>
        <w:t/>
      </w:r>
    </w:p>
    <w:p>
      <w:pPr>
        <w:pStyle w:val="ListBullet2"/>
        <!--depth 2-->
        <w:numPr>
          <w:ilvl w:val="1"/>
          <w:numId w:val="188"/>
        </w:numPr>
      </w:pPr>
      <w:r>
        <w:t/>
      </w:r>
      <w:r>
        <w:t>209.406 Debarment.</w:t>
      </w:r>
      <w:r>
        <w:t/>
      </w:r>
    </w:p>
    <w:p>
      <w:pPr>
        <w:pStyle w:val="ListBullet3"/>
        <!--depth 3-->
        <w:numPr>
          <w:ilvl w:val="2"/>
          <w:numId w:val="190"/>
        </w:numPr>
      </w:pPr>
      <w:r>
        <w:t/>
      </w:r>
      <w:r>
        <w:t>209.406-1 General.</w:t>
      </w:r>
      <w:r>
        <w:t/>
      </w:r>
    </w:p>
    <w:p>
      <w:pPr>
        <w:pStyle w:val="ListBullet3"/>
        <!--depth 3-->
        <w:numPr>
          <w:ilvl w:val="2"/>
          <w:numId w:val="190"/>
        </w:numPr>
      </w:pPr>
      <w:r>
        <w:t/>
      </w:r>
      <w:r>
        <w:t>209.406-2 Causes for debarment.</w:t>
      </w:r>
      <w:r>
        <w:t/>
      </w:r>
    </w:p>
    <w:p>
      <w:pPr>
        <w:pStyle w:val="ListBullet3"/>
        <!--depth 3-->
        <w:numPr>
          <w:ilvl w:val="2"/>
          <w:numId w:val="190"/>
        </w:numPr>
      </w:pPr>
      <w:r>
        <w:t/>
      </w:r>
      <w:r>
        <w:t>209.406-3 Procedures.</w:t>
      </w:r>
      <w:r>
        <w:t/>
      </w:r>
    </w:p>
    <w:p>
      <w:pPr>
        <w:pStyle w:val="ListBullet2"/>
        <!--depth 2-->
        <w:numPr>
          <w:ilvl w:val="1"/>
          <w:numId w:val="188"/>
        </w:numPr>
      </w:pPr>
      <w:r>
        <w:t/>
      </w:r>
      <w:r>
        <w:t>209.407 Suspension.</w:t>
      </w:r>
      <w:r>
        <w:t/>
      </w:r>
    </w:p>
    <w:p>
      <w:pPr>
        <w:pStyle w:val="ListBullet3"/>
        <!--depth 3-->
        <w:numPr>
          <w:ilvl w:val="2"/>
          <w:numId w:val="191"/>
        </w:numPr>
      </w:pPr>
      <w:r>
        <w:t/>
      </w:r>
      <w:r>
        <w:t>209.407-3 Procedures.</w:t>
      </w:r>
      <w:r>
        <w:t/>
      </w:r>
    </w:p>
    <w:p>
      <w:pPr>
        <w:pStyle w:val="ListBullet2"/>
        <!--depth 2-->
        <w:numPr>
          <w:ilvl w:val="1"/>
          <w:numId w:val="188"/>
        </w:numPr>
      </w:pPr>
      <w:r>
        <w:t/>
      </w:r>
      <w:r>
        <w:t>209.409 Contract clause.</w:t>
      </w:r>
      <w:r>
        <w:t/>
      </w:r>
    </w:p>
    <w:p>
      <w:pPr>
        <w:pStyle w:val="ListBullet2"/>
        <!--depth 2-->
        <w:numPr>
          <w:ilvl w:val="1"/>
          <w:numId w:val="188"/>
        </w:numPr>
      </w:pPr>
      <w:r>
        <w:t/>
      </w:r>
      <w:r>
        <w:t>209.470 Reserved.</w:t>
      </w:r>
      <w:r>
        <w:t/>
      </w:r>
    </w:p>
    <w:p>
      <w:pPr>
        <w:pStyle w:val="ListBullet2"/>
        <!--depth 2-->
        <w:numPr>
          <w:ilvl w:val="1"/>
          <w:numId w:val="188"/>
        </w:numPr>
      </w:pPr>
      <w:r>
        <w:t/>
      </w:r>
      <w:r>
        <w:t>209.471 Congressional Medal of Honor.</w:t>
      </w:r>
      <w:r>
        <w:t/>
      </w:r>
    </w:p>
    <w:p>
      <w:pPr>
        <w:pStyle w:val="ListBullet"/>
        <!--depth 1-->
        <w:numPr>
          <w:ilvl w:val="0"/>
          <w:numId w:val="181"/>
        </w:numPr>
      </w:pPr>
      <w:r>
        <w:t/>
      </w:r>
      <w:r>
        <w:t>SUBPART 209.5 —ORGANIZATIONAL AND CONSULTANT CONFLICTS OF INTEREST</w:t>
      </w:r>
      <w:r>
        <w:t/>
      </w:r>
    </w:p>
    <w:p>
      <w:pPr>
        <w:pStyle w:val="ListBullet2"/>
        <!--depth 2-->
        <w:numPr>
          <w:ilvl w:val="1"/>
          <w:numId w:val="192"/>
        </w:numPr>
      </w:pPr>
      <w:r>
        <w:t/>
      </w:r>
      <w:r>
        <w:t>209.505 General rules.</w:t>
      </w:r>
      <w:r>
        <w:t/>
      </w:r>
    </w:p>
    <w:p>
      <w:pPr>
        <w:pStyle w:val="ListBullet3"/>
        <!--depth 3-->
        <w:numPr>
          <w:ilvl w:val="2"/>
          <w:numId w:val="193"/>
        </w:numPr>
      </w:pPr>
      <w:r>
        <w:t/>
      </w:r>
      <w:r>
        <w:t>209.505-4 Obtaining access to proprietary information.</w:t>
      </w:r>
      <w:r>
        <w:t/>
      </w:r>
    </w:p>
    <w:p>
      <w:pPr>
        <w:pStyle w:val="ListBullet2"/>
        <!--depth 2-->
        <w:numPr>
          <w:ilvl w:val="1"/>
          <w:numId w:val="192"/>
        </w:numPr>
      </w:pPr>
      <w:r>
        <w:t/>
      </w:r>
      <w:r>
        <w:t>209.570 Limitations on contractors acting as lead system integrators.</w:t>
      </w:r>
      <w:r>
        <w:t/>
      </w:r>
    </w:p>
    <w:p>
      <w:pPr>
        <w:pStyle w:val="ListBullet3"/>
        <!--depth 3-->
        <w:numPr>
          <w:ilvl w:val="2"/>
          <w:numId w:val="194"/>
        </w:numPr>
      </w:pPr>
      <w:r>
        <w:t/>
      </w:r>
      <w:r>
        <w:t>209.570-1 Definitions.</w:t>
      </w:r>
      <w:r>
        <w:t/>
      </w:r>
    </w:p>
    <w:p>
      <w:pPr>
        <w:pStyle w:val="ListBullet3"/>
        <!--depth 3-->
        <w:numPr>
          <w:ilvl w:val="2"/>
          <w:numId w:val="194"/>
        </w:numPr>
      </w:pPr>
      <w:r>
        <w:t/>
      </w:r>
      <w:r>
        <w:t>209.570-2 Policy.</w:t>
      </w:r>
      <w:r>
        <w:t/>
      </w:r>
    </w:p>
    <w:p>
      <w:pPr>
        <w:pStyle w:val="ListBullet3"/>
        <!--depth 3-->
        <w:numPr>
          <w:ilvl w:val="2"/>
          <w:numId w:val="194"/>
        </w:numPr>
      </w:pPr>
      <w:r>
        <w:t/>
      </w:r>
      <w:r>
        <w:t>209.570-3 Procedures.</w:t>
      </w:r>
      <w:r>
        <w:t/>
      </w:r>
    </w:p>
    <w:p>
      <w:pPr>
        <w:pStyle w:val="ListBullet3"/>
        <!--depth 3-->
        <w:numPr>
          <w:ilvl w:val="2"/>
          <w:numId w:val="194"/>
        </w:numPr>
      </w:pPr>
      <w:r>
        <w:t/>
      </w:r>
      <w:r>
        <w:t>209.570-4 Solicitation provision and contract clause.</w:t>
      </w:r>
      <w:r>
        <w:t/>
      </w:r>
    </w:p>
    <w:p>
      <w:pPr>
        <w:pStyle w:val="ListBullet2"/>
        <!--depth 2-->
        <w:numPr>
          <w:ilvl w:val="1"/>
          <w:numId w:val="192"/>
        </w:numPr>
      </w:pPr>
      <w:r>
        <w:t/>
      </w:r>
      <w:r>
        <w:t>209.571 Organizational conflicts of interest in major defense acquisition programs.</w:t>
      </w:r>
      <w:r>
        <w:t/>
      </w:r>
    </w:p>
    <w:p>
      <w:pPr>
        <w:pStyle w:val="ListBullet3"/>
        <!--depth 3-->
        <w:numPr>
          <w:ilvl w:val="2"/>
          <w:numId w:val="195"/>
        </w:numPr>
      </w:pPr>
      <w:r>
        <w:t/>
      </w:r>
      <w:r>
        <w:t>209.571-0 Scope of subpart.</w:t>
      </w:r>
      <w:r>
        <w:t/>
      </w:r>
    </w:p>
    <w:p>
      <w:pPr>
        <w:pStyle w:val="ListBullet3"/>
        <!--depth 3-->
        <w:numPr>
          <w:ilvl w:val="2"/>
          <w:numId w:val="195"/>
        </w:numPr>
      </w:pPr>
      <w:r>
        <w:t/>
      </w:r>
      <w:r>
        <w:t>209.571-1 Definitions.</w:t>
      </w:r>
      <w:r>
        <w:t/>
      </w:r>
    </w:p>
    <w:p>
      <w:pPr>
        <w:pStyle w:val="ListBullet3"/>
        <!--depth 3-->
        <w:numPr>
          <w:ilvl w:val="2"/>
          <w:numId w:val="195"/>
        </w:numPr>
      </w:pPr>
      <w:r>
        <w:t/>
      </w:r>
      <w:r>
        <w:t>209.571-2 Applicability.</w:t>
      </w:r>
      <w:r>
        <w:t/>
      </w:r>
    </w:p>
    <w:p>
      <w:pPr>
        <w:pStyle w:val="ListBullet3"/>
        <!--depth 3-->
        <w:numPr>
          <w:ilvl w:val="2"/>
          <w:numId w:val="195"/>
        </w:numPr>
      </w:pPr>
      <w:r>
        <w:t/>
      </w:r>
      <w:r>
        <w:t>209.571-3 Policy.</w:t>
      </w:r>
      <w:r>
        <w:t/>
      </w:r>
    </w:p>
    <w:p>
      <w:pPr>
        <w:pStyle w:val="ListBullet3"/>
        <!--depth 3-->
        <w:numPr>
          <w:ilvl w:val="2"/>
          <w:numId w:val="195"/>
        </w:numPr>
      </w:pPr>
      <w:r>
        <w:t/>
      </w:r>
      <w:r>
        <w:t>209.571-4 Mitigation .</w:t>
      </w:r>
      <w:r>
        <w:t/>
      </w:r>
    </w:p>
    <w:p>
      <w:pPr>
        <w:pStyle w:val="ListBullet3"/>
        <!--depth 3-->
        <w:numPr>
          <w:ilvl w:val="2"/>
          <w:numId w:val="195"/>
        </w:numPr>
      </w:pPr>
      <w:r>
        <w:t/>
      </w:r>
      <w:r>
        <w:t>209.571-5 Lead system integrators.</w:t>
      </w:r>
      <w:r>
        <w:t/>
      </w:r>
    </w:p>
    <w:p>
      <w:pPr>
        <w:pStyle w:val="ListBullet3"/>
        <!--depth 3-->
        <w:numPr>
          <w:ilvl w:val="2"/>
          <w:numId w:val="195"/>
        </w:numPr>
      </w:pPr>
      <w:r>
        <w:t/>
      </w:r>
      <w:r>
        <w:t>209.571-6 Identification of organizational conflicts of interest.</w:t>
      </w:r>
      <w:r>
        <w:t/>
      </w:r>
    </w:p>
    <w:p>
      <w:pPr>
        <w:pStyle w:val="ListBullet3"/>
        <!--depth 3-->
        <w:numPr>
          <w:ilvl w:val="2"/>
          <w:numId w:val="195"/>
        </w:numPr>
      </w:pPr>
      <w:r>
        <w:t/>
      </w:r>
      <w:r>
        <w:t>209.571-7 Systems engineering and technical assistance contracts.</w:t>
      </w:r>
      <w:r>
        <w:t/>
      </w:r>
    </w:p>
    <w:p>
      <w:pPr>
        <w:pStyle w:val="ListBullet3"/>
        <!--depth 3-->
        <w:numPr>
          <w:ilvl w:val="2"/>
          <w:numId w:val="195"/>
        </w:numPr>
      </w:pPr>
      <w:r>
        <w:t/>
      </w:r>
      <w:r>
        <w:t>209.571-8 Solicitation provision and contract clause.</w:t>
      </w:r>
      <w:r>
        <w:t/>
      </w:r>
    </w:p>
    <!--Topic unique_677-->
    <w:p>
      <w:pPr>
        <w:pStyle w:val="Heading4"/>
      </w:pPr>
      <w:bookmarkStart w:id="545" w:name="_Refd19e28162"/>
      <w:bookmarkStart w:id="546" w:name="_Tocd19e28162"/>
      <w:r>
        <w:t/>
      </w:r>
      <w:r>
        <w:t>SUBPART 209.1</w:t>
      </w:r>
      <w:r>
        <w:t xml:space="preserve"> —RESPONSIBLE PROSPECTIVE CONTRACTORS</w:t>
      </w:r>
      <w:bookmarkEnd w:id="545"/>
      <w:bookmarkEnd w:id="546"/>
    </w:p>
    <!--Topic unique_678-->
    <w:p>
      <w:pPr>
        <w:pStyle w:val="Heading5"/>
      </w:pPr>
      <w:bookmarkStart w:id="547" w:name="_Refd19e28170"/>
      <w:bookmarkStart w:id="548" w:name="_Tocd19e28170"/>
      <w:r>
        <w:t/>
      </w:r>
      <w:r>
        <w:t>209.101</w:t>
      </w:r>
      <w:r>
        <w:t xml:space="preserve"> Definitions.</w:t>
      </w:r>
      <w:bookmarkEnd w:id="547"/>
      <w:bookmarkEnd w:id="548"/>
    </w:p>
    <w:p>
      <w:pPr>
        <w:pStyle w:val="BodyText"/>
      </w:pPr>
      <w:r>
        <w:t xml:space="preserve">“Entity controlled by a foreign government,” “foreign government,” and “proscribed information” are defined in the provision at </w:t>
      </w:r>
      <w:r>
        <w:t>252.209-7002</w:t>
      </w:r>
      <w:r>
        <w:t xml:space="preserve"> , Disclosure of Ownership or Control by a Foreign Government.</w:t>
      </w:r>
    </w:p>
    <!--Topic unique_679-->
    <w:p>
      <w:pPr>
        <w:pStyle w:val="Heading5"/>
      </w:pPr>
      <w:bookmarkStart w:id="549" w:name="_Refd19e28189"/>
      <w:bookmarkStart w:id="550" w:name="_Tocd19e28189"/>
      <w:r>
        <w:t/>
      </w:r>
      <w:r>
        <w:t>209.104</w:t>
      </w:r>
      <w:r>
        <w:t xml:space="preserve"> Standards.</w:t>
      </w:r>
      <w:bookmarkEnd w:id="549"/>
      <w:bookmarkEnd w:id="550"/>
    </w:p>
    <!--Topic unique_680-->
    <w:p>
      <w:pPr>
        <w:pStyle w:val="Heading6"/>
      </w:pPr>
      <w:bookmarkStart w:id="551" w:name="_Refd19e28197"/>
      <w:bookmarkStart w:id="552" w:name="_Tocd19e28197"/>
      <w:r>
        <w:t/>
      </w:r>
      <w:r>
        <w:t>209.104-1</w:t>
      </w:r>
      <w:r>
        <w:t xml:space="preserve"> General standards.</w:t>
      </w:r>
      <w:bookmarkEnd w:id="551"/>
      <w:bookmarkEnd w:id="552"/>
    </w:p>
    <w:p>
      <w:pPr>
        <w:pStyle w:val="BodyText"/>
      </w:pPr>
      <w:r>
        <w:t>(e) For cost-reimbursement or incentive type contracts, or contracts which provide for progress payments based on costs or on a percentage or stage of completion, the prospective contractor’s accounting system and related internal controls must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invoice procedures.</w:t>
      </w:r>
    </w:p>
    <w:p>
      <w:pPr>
        <w:pStyle w:val="BodyText"/>
      </w:pPr>
      <w:r>
        <w:t xml:space="preserve">(g)(i) </w:t>
      </w:r>
      <w:r>
        <w:rPr>
          <w:i/>
        </w:rPr>
        <w:t>Ownership or control by the government of a country that is a state sponsor of terrorism</w:t>
      </w:r>
      <w:r>
        <w:t xml:space="preserve">. See </w:t>
      </w:r>
      <w:r>
        <w:t>225.771</w:t>
      </w:r>
      <w:r>
        <w:t xml:space="preserve"> .</w:t>
      </w:r>
      <w:r>
        <w:t/>
      </w:r>
    </w:p>
    <w:p>
      <w:pPr>
        <w:pStyle w:val="BodyText"/>
      </w:pPr>
      <w:r>
        <w:t xml:space="preserve">(ii) </w:t>
      </w:r>
      <w:r>
        <w:rPr>
          <w:i/>
        </w:rPr>
        <w:t>Ownership or control by a foreign government when access to proscribed information is required to perform the contract.</w:t>
      </w:r>
      <w:r>
        <w:t/>
      </w:r>
    </w:p>
    <w:p>
      <w:pPr>
        <w:pStyle w:val="BodyText"/>
      </w:pPr>
      <w:r>
        <w:t>(A) Under 10 U.S.C. 2536(a), no DoD contract under a national security program may be awarded to an entity controlled by a foreign government if that entity requires access to proscribed information to perform the contract.</w:t>
      </w:r>
    </w:p>
    <w:p>
      <w:pPr>
        <w:pStyle w:val="BodyText"/>
      </w:pPr>
      <w:r>
        <w:t xml:space="preserve">(B) Whenever the contracting officer has a question about application of the provision at </w:t>
      </w:r>
      <w:r>
        <w:t>252.209-7002</w:t>
      </w:r>
      <w:r>
        <w:t xml:space="preserve"> , the contracting officer may seek advice from the Security Directorate, Office of the Deputy Under Secretary of Defense, Human Intelligence, Counterintelligence, and Security.</w:t>
      </w:r>
    </w:p>
    <w:p>
      <w:pPr>
        <w:pStyle w:val="BodyText"/>
      </w:pPr>
      <w:r>
        <w:t>(C) In accordance with 10 U.S.C. 2536(b)(1)(A), the Secretary of Defense may waive the prohibition in paragraph (g)(ii)(A) of this subsection upon determining that the waiver is essential to the national security interests of the United States. The Secretary has delegated authority to grant this waiver to the Undersecretary of Defense for Intelligence. Waiver requests, prepared by the requiring activity in coordination with the contracting officer, shall be processed through the Director of Defense Procurement and Acquisition Policy, Office of the Under Secretary of Defense (Acquisition, Technology, and Logistics), and shall include a proposed national interest determination. The proposed national interest determination, prepared by the requiring activity in coordination with the contracting officer, shall include:</w:t>
      </w:r>
    </w:p>
    <w:p>
      <w:pPr>
        <w:pStyle w:val="BodyText"/>
      </w:pPr>
      <w:r>
        <w:t/>
      </w:r>
      <w:r>
        <w:rPr>
          <w:i/>
        </w:rPr>
        <w:t>(1)</w:t>
      </w:r>
      <w:r>
        <w:t xml:space="preserve"> Identification of the proposed awardee, with a synopsis of its foreign ownership (include solicitation and other reference numbers to identify the action);</w:t>
      </w:r>
    </w:p>
    <w:p>
      <w:pPr>
        <w:pStyle w:val="BodyText"/>
      </w:pPr>
      <w:r>
        <w:t/>
      </w:r>
      <w:r>
        <w:rPr>
          <w:i/>
        </w:rPr>
        <w:t>(2)</w:t>
      </w:r>
      <w:r>
        <w:t xml:space="preserve"> General description of the acquisition and performance requirements;</w:t>
      </w:r>
    </w:p>
    <w:p>
      <w:pPr>
        <w:pStyle w:val="BodyText"/>
      </w:pPr>
      <w:r>
        <w:t/>
      </w:r>
      <w:r>
        <w:rPr>
          <w:i/>
        </w:rPr>
        <w:t>(3)</w:t>
      </w:r>
      <w:r>
        <w:t xml:space="preserve"> Identification of the national security interests involved and the ways in which award of the contract helps advance those interests;</w:t>
      </w:r>
    </w:p>
    <w:p>
      <w:pPr>
        <w:pStyle w:val="BodyText"/>
      </w:pPr>
      <w:r>
        <w:t/>
      </w:r>
      <w:r>
        <w:rPr>
          <w:i/>
        </w:rPr>
        <w:t>(4)</w:t>
      </w:r>
      <w:r>
        <w:t xml:space="preserve"> A statement as to availability of another entity with the capacity, capability and technical expertise to satisfy defense acquisition, technology base, or industrial base requirements; and</w:t>
      </w:r>
    </w:p>
    <w:p>
      <w:pPr>
        <w:pStyle w:val="BodyText"/>
      </w:pPr>
      <w:r>
        <w:t/>
      </w:r>
      <w:r>
        <w:rPr>
          <w:i/>
        </w:rPr>
        <w:t>(5)</w:t>
      </w:r>
      <w:r>
        <w:t xml:space="preserve"> A description of any alternate means available to satisfy the requirement, e.g., use of substitute products or technology or alternate approaches to accomplish the program objectives</w:t>
      </w:r>
      <w:r>
        <w:rPr>
          <w:i/>
        </w:rPr>
        <w:t>.</w:t>
      </w:r>
      <w:r>
        <w:t/>
      </w:r>
    </w:p>
    <w:p>
      <w:pPr>
        <w:pStyle w:val="BodyText"/>
      </w:pPr>
      <w:r>
        <w:t>(D) In accordance with 10 U.S.C. 2536(b)(1)(B), the Secretary of Defense may, in the case of a contract awarded for environmental restoration, remediation, or waste management at a DoD facility, waive the prohibition in paragraph (g)(ii)(A) of this subsection upon—</w:t>
      </w:r>
    </w:p>
    <w:p>
      <w:pPr>
        <w:pStyle w:val="BodyText"/>
      </w:pPr>
      <w:r>
        <w:t/>
      </w:r>
      <w:r>
        <w:rPr>
          <w:i/>
        </w:rPr>
        <w:t>(1)</w:t>
      </w:r>
      <w:r>
        <w:t xml:space="preserve"> Determining that—</w:t>
      </w:r>
    </w:p>
    <w:p>
      <w:pPr>
        <w:pStyle w:val="BodyText"/>
      </w:pPr>
      <w:r>
        <w:t/>
      </w:r>
      <w:r>
        <w:rPr>
          <w:i/>
        </w:rPr>
        <w:t>(i)</w:t>
      </w:r>
      <w:r>
        <w:t xml:space="preserve"> The waiver will advance the environmental restoration, remediation, or waste management objectives of DoD and will not harm the national security interests of the United States; and</w:t>
      </w:r>
    </w:p>
    <w:p>
      <w:pPr>
        <w:pStyle w:val="BodyText"/>
      </w:pPr>
      <w:r>
        <w:t/>
      </w:r>
      <w:r>
        <w:rPr>
          <w:i/>
        </w:rPr>
        <w:t>(ii)</w:t>
      </w:r>
      <w:r>
        <w:t xml:space="preserve"> The entity to which the contract is awarded is controlled by a foreign government with which the Secretary is authorized to exchange Restricted Data under section 144 c. of the Atomic Energy Act of 1954 (42 U.S.C. 2164(c)); and</w:t>
      </w:r>
    </w:p>
    <w:p>
      <w:pPr>
        <w:pStyle w:val="BodyText"/>
      </w:pPr>
      <w:r>
        <w:t/>
      </w:r>
      <w:r>
        <w:rPr>
          <w:i/>
        </w:rPr>
        <w:t>(2)</w:t>
      </w:r>
      <w:r>
        <w:t xml:space="preserve"> Notifying Congress of the decision to grant the waiver. The contract may be awarded only after the end of the 45-day period beginning on the date the notification is received by the appropriate Congressional committees.</w:t>
      </w:r>
    </w:p>
    <!--Topic unique_681-->
    <w:p>
      <w:pPr>
        <w:pStyle w:val="Heading6"/>
      </w:pPr>
      <w:bookmarkStart w:id="553" w:name="_Refd19e28297"/>
      <w:bookmarkStart w:id="554" w:name="_Tocd19e28297"/>
      <w:r>
        <w:t/>
      </w:r>
      <w:r>
        <w:t>209.104-4</w:t>
      </w:r>
      <w:r>
        <w:t xml:space="preserve"> Subcontractor responsibility.</w:t>
      </w:r>
      <w:bookmarkEnd w:id="553"/>
      <w:bookmarkEnd w:id="554"/>
    </w:p>
    <w:p>
      <w:pPr>
        <w:pStyle w:val="BodyText"/>
      </w:pPr>
      <w:r>
        <w:t>Generally, the Canadian Commercial Corporation's (CCC) proposal of a firm as its subcontractor is sufficient basis for an affirmative determination of responsibility. However, when the CCC determination of responsibility is not consistent with other information available to the contracting officer, the contracting officer shall request from CCC and any other sources whatever additional information is necessary to make the responsibility determination.</w:t>
      </w:r>
    </w:p>
    <!--Topic unique_682-->
    <w:p>
      <w:pPr>
        <w:pStyle w:val="Heading6"/>
      </w:pPr>
      <w:bookmarkStart w:id="555" w:name="_Refd19e28312"/>
      <w:bookmarkStart w:id="556" w:name="_Tocd19e28312"/>
      <w:r>
        <w:t/>
      </w:r>
      <w:r>
        <w:t>209.104-70</w:t>
      </w:r>
      <w:r>
        <w:t xml:space="preserve"> Solicitation provision.</w:t>
      </w:r>
      <w:bookmarkEnd w:id="555"/>
      <w:bookmarkEnd w:id="556"/>
    </w:p>
    <w:p>
      <w:pPr>
        <w:pStyle w:val="BodyText"/>
      </w:pPr>
      <w:r>
        <w:t xml:space="preserve">Use the provision at </w:t>
      </w:r>
      <w:r>
        <w:t>252.209-7002</w:t>
      </w:r>
      <w:r>
        <w:t xml:space="preserve"> , Disclosure of Ownership or Control by a Foreign Government, in all solicitations, including those subject to the procedures in FAR part 13, when access to proscribed information is necessary for contract performance. If the solicitation includes the provision at FAR 52.204-7, do not separately list the provision </w:t>
      </w:r>
      <w:r>
        <w:t>252.209-7002</w:t>
      </w:r>
      <w:r>
        <w:t xml:space="preserve"> in the solicitation.</w:t>
      </w:r>
    </w:p>
    <!--Topic unique_683-->
    <w:p>
      <w:pPr>
        <w:pStyle w:val="Heading5"/>
      </w:pPr>
      <w:bookmarkStart w:id="557" w:name="_Refd19e28335"/>
      <w:bookmarkStart w:id="558" w:name="_Tocd19e28335"/>
      <w:r>
        <w:t/>
      </w:r>
      <w:r>
        <w:t>209.105</w:t>
      </w:r>
      <w:r>
        <w:t xml:space="preserve"> Procedures.</w:t>
      </w:r>
      <w:bookmarkEnd w:id="557"/>
      <w:bookmarkEnd w:id="558"/>
    </w:p>
    <!--Topic unique_684-->
    <w:p>
      <w:pPr>
        <w:pStyle w:val="Heading6"/>
      </w:pPr>
      <w:bookmarkStart w:id="559" w:name="_Refd19e28343"/>
      <w:bookmarkStart w:id="560" w:name="_Tocd19e28343"/>
      <w:r>
        <w:t/>
      </w:r>
      <w:r>
        <w:t>209.105-1</w:t>
      </w:r>
      <w:r>
        <w:t xml:space="preserve"> Obtaining information.</w:t>
      </w:r>
      <w:bookmarkEnd w:id="559"/>
      <w:bookmarkEnd w:id="560"/>
    </w:p>
    <w:p>
      <w:pPr>
        <w:pStyle w:val="BodyText"/>
      </w:pPr>
      <w:r>
        <w:t xml:space="preserve">(1) For guidance on using the Exclusion section of the System for Award Management, see PGI </w:t>
      </w:r>
      <w:r>
        <w:t>209.105-1</w:t>
      </w:r>
      <w:r>
        <w:t xml:space="preserve"> .</w:t>
      </w:r>
    </w:p>
    <w:p>
      <w:pPr>
        <w:pStyle w:val="BodyText"/>
      </w:pPr>
      <w:r>
        <w:t>(2) A satisfactory performance record is a factor in determining contractor responsibility (see FAR 9.104-1(c)). One source of information relating to contractor performance is Contractor Performance Assessment Reporting System (CPARS), available at https://ww.cpars.gov/. Information relating to contract terminations for cause and for default is also available through the Federal Awardee Performance and Integrity Information System (FAPIIS) module of CPARS, available at https://www.fapiis.gov. (see subpart 42.15). This termination information is just one consideration in determining contractor responsibility.</w:t>
      </w:r>
    </w:p>
    <!--Topic unique_685-->
    <w:p>
      <w:pPr>
        <w:pStyle w:val="Heading6"/>
      </w:pPr>
      <w:bookmarkStart w:id="561" w:name="_Refd19e28364"/>
      <w:bookmarkStart w:id="562" w:name="_Tocd19e28364"/>
      <w:r>
        <w:t/>
      </w:r>
      <w:r>
        <w:t>209.105-2</w:t>
      </w:r>
      <w:r>
        <w:t xml:space="preserve"> Determinations and documentation.</w:t>
      </w:r>
      <w:bookmarkEnd w:id="561"/>
      <w:bookmarkEnd w:id="562"/>
    </w:p>
    <w:p>
      <w:pPr>
        <w:pStyle w:val="BodyText"/>
      </w:pPr>
      <w:r>
        <w:t xml:space="preserve">(a) The contracting officer shall submit a copy of a determination of nonresponsibility to the appropriate debarring and suspending official listed in </w:t>
      </w:r>
      <w:r>
        <w:t>209.403</w:t>
      </w:r>
      <w:r>
        <w:t xml:space="preserve"> .</w:t>
      </w:r>
    </w:p>
    <!--Topic unique_686-->
    <w:p>
      <w:pPr>
        <w:pStyle w:val="Heading7"/>
      </w:pPr>
      <w:bookmarkStart w:id="563" w:name="_Refd19e28380"/>
      <w:bookmarkStart w:id="564" w:name="_Tocd19e28380"/>
      <w:r>
        <w:t/>
      </w:r>
      <w:r>
        <w:t>209.105-2-70</w:t>
      </w:r>
      <w:r>
        <w:t xml:space="preserve"> Inclusion of determination of contractor fault in Federal Awardee Performance and Integrity Information System (FAPIIS).</w:t>
      </w:r>
      <w:bookmarkEnd w:id="563"/>
      <w:bookmarkEnd w:id="564"/>
    </w:p>
    <w:p>
      <w:pPr>
        <w:pStyle w:val="BodyText"/>
      </w:pPr>
      <w:r>
        <w:t>If the contractor or a subcontractor at any tier is not subject to the jurisdiction of the U.S. courts and the DoD appointing official that requested a DoD investigation makes a final determination that a contractor’s or subcontractor’s gross negligence or reckless disregard for the safety of civilian or military personnel of the Government caused serious bodily injury or death of such personnel, the contracting officer shall enter in FAPIIS the appropriate information regarding such determination within three days of receiving notice of the determination, pursuant to section 834 of the National Defense Authorization Act for Fiscal Year 2011 (Public Law 111-383). Information posted in FAPIIS regarding such determinations will be publicly available.</w:t>
      </w:r>
    </w:p>
    <!--Topic unique_687-->
    <w:p>
      <w:pPr>
        <w:pStyle w:val="Heading5"/>
      </w:pPr>
      <w:bookmarkStart w:id="565" w:name="_Refd19e28395"/>
      <w:bookmarkStart w:id="566" w:name="_Tocd19e28395"/>
      <w:r>
        <w:t/>
      </w:r>
      <w:r>
        <w:t>209.106</w:t>
      </w:r>
      <w:r>
        <w:t xml:space="preserve"> Preaward surveys.</w:t>
      </w:r>
      <w:bookmarkEnd w:id="565"/>
      <w:bookmarkEnd w:id="566"/>
    </w:p>
    <w:p>
      <w:pPr>
        <w:pStyle w:val="BodyText"/>
      </w:pPr>
      <w:r>
        <w:t xml:space="preserve">When requesting a preaward survey, follow the procedures at PGI </w:t>
      </w:r>
      <w:r>
        <w:t>209.106</w:t>
      </w:r>
      <w:r>
        <w:t xml:space="preserve"> .</w:t>
      </w:r>
    </w:p>
    <w:p>
      <w:pPr>
        <w:pStyle w:val="BodyText"/>
      </w:pPr>
      <w:r>
        <w:t>See DoD Class Deviation 2012-O0004, Prohibition Against Contracting with Corporations That Have an Unpaid Delinquent Tax Liability or a Felony Conviction under Federal Law, issued January 23, 2012. This deviation is effective until incorporated in the FAR or otherwise rescinded.</w:t>
      </w:r>
    </w:p>
    <w:p>
      <w:pPr>
        <w:pStyle w:val="BodyText"/>
      </w:pPr>
      <w:r>
        <w:t>See DoD Class Deviation 2012-O0007, Prohibition Against Contracting with Corporations that have a Felony Conviction under Federal or State Law, issued March 9, 2012. This deviation is effective for contract actions issued using DoD funds appropriated by the Consolidated Appropriations Act, 2012 (Pub. L. 112-74).</w:t>
      </w:r>
    </w:p>
    <w:p>
      <w:pPr>
        <w:pStyle w:val="BodyText"/>
      </w:pPr>
      <w:r>
        <w:t>See DoD Class Deviation 2013-O0006, Prohibition Against Using Fiscal Year 2013 Funds to Contract with Corporations that have an Unpaid Delinquent Tax Liability or a Felony Conviction under Federal Law, issued January 22, 2013. This deviation is effective for contract actions issued using DoD funds appropriated by the Continuing Appropriations Resolution, 2013 (Pub. L. 112-175).</w:t>
      </w:r>
    </w:p>
    <w:p>
      <w:pPr>
        <w:pStyle w:val="BodyText"/>
      </w:pPr>
      <w:r>
        <w:t>See DoD Class Deviation 2013-O0010, Prohibition Against Using Fiscal Year 2013 Funds to Contract with Corporations that have an Unpaid Delinquent Tax Liability or a Felony Conviction under Federal Law, issued April 8, 2013. This deviation is effective for contract actions issued using DoD funds appropriated by the Consolidated and Further Continuing Appropriations Act, 2013 (Public Law 113-6).</w:t>
      </w:r>
    </w:p>
    <w:p>
      <w:pPr>
        <w:pStyle w:val="BodyText"/>
      </w:pPr>
      <w:r>
        <w:t>See DoD Class Deviation 2014-O0004, Prohibition Against Using FY 2014 Funds to Contract with Corporations that Have an Unpaid Delinquent Tax Liability or a Felony Conviction under Federal Law, issued February 21, 2014. This deviation is effective for contract actions issued using DoD funds appropriated by the Continuing Appropriations Act, 2014 (Pub. L. 113-46).</w:t>
      </w:r>
    </w:p>
    <w:p>
      <w:pPr>
        <w:pStyle w:val="BodyText"/>
      </w:pPr>
      <w:r>
        <w:t>See DoD Class Deviation 2014-O0009, Prohibition Against Using FY 2014 Funds to Contract with Corporations that Have an Unpaid Delinquent Tax Liability or a Felony Conviction under Federal Law, issued February 21, 2014. This deviation is effective for contract actions issued using DoD funds appropriated by the Department of Defense Appropriations Act, 2014, and the Military Construction and Veterans Affairs, and Related Agencies Appropriations Act, 2014 (Pub. L. 113-76, Divisions C and J, enacted January 17, 2014).</w:t>
      </w:r>
    </w:p>
    <!--Topic unique_688-->
    <w:p>
      <w:pPr>
        <w:pStyle w:val="Heading4"/>
      </w:pPr>
      <w:bookmarkStart w:id="567" w:name="_Refd19e28426"/>
      <w:bookmarkStart w:id="568" w:name="_Tocd19e28426"/>
      <w:r>
        <w:t/>
      </w:r>
      <w:r>
        <w:t>SUBPART 209.2</w:t>
      </w:r>
      <w:r>
        <w:t xml:space="preserve"> —QUALIFICATIONS REQUIREMENTS</w:t>
      </w:r>
      <w:bookmarkEnd w:id="567"/>
      <w:bookmarkEnd w:id="568"/>
    </w:p>
    <!--Topic unique_689-->
    <w:p>
      <w:pPr>
        <w:pStyle w:val="Heading5"/>
      </w:pPr>
      <w:bookmarkStart w:id="569" w:name="_Refd19e28434"/>
      <w:bookmarkStart w:id="570" w:name="_Tocd19e28434"/>
      <w:r>
        <w:t/>
      </w:r>
      <w:r>
        <w:t>209.202</w:t>
      </w:r>
      <w:r>
        <w:t xml:space="preserve"> Policy.</w:t>
      </w:r>
      <w:bookmarkEnd w:id="569"/>
      <w:bookmarkEnd w:id="570"/>
    </w:p>
    <w:p>
      <w:pPr>
        <w:pStyle w:val="BodyText"/>
      </w:pPr>
      <w:r>
        <w:t xml:space="preserve">(a)(1) Except for aviation or ship critical safety items, obtain approval in accordance with PGI </w:t>
      </w:r>
      <w:r>
        <w:t>209.202</w:t>
      </w:r>
      <w:r>
        <w:t xml:space="preserve"> (a)(1) when establishing qualification requirements. See </w:t>
      </w:r>
      <w:r>
        <w:t>209.270</w:t>
      </w:r>
      <w:r>
        <w:t xml:space="preserve"> for approval of qualification requirements for aviation or ship critical safety items.</w:t>
      </w:r>
    </w:p>
    <!--Topic unique_690-->
    <w:p>
      <w:pPr>
        <w:pStyle w:val="Heading5"/>
      </w:pPr>
      <w:bookmarkStart w:id="571" w:name="_Refd19e28457"/>
      <w:bookmarkStart w:id="572" w:name="_Tocd19e28457"/>
      <w:r>
        <w:t/>
      </w:r>
      <w:r>
        <w:t>209.270</w:t>
      </w:r>
      <w:r>
        <w:t xml:space="preserve"> Aviation and ship critical safety items.</w:t>
      </w:r>
      <w:bookmarkEnd w:id="571"/>
      <w:bookmarkEnd w:id="572"/>
    </w:p>
    <!--Topic unique_691-->
    <w:p>
      <w:pPr>
        <w:pStyle w:val="Heading6"/>
      </w:pPr>
      <w:bookmarkStart w:id="573" w:name="_Refd19e28465"/>
      <w:bookmarkStart w:id="574" w:name="_Tocd19e28465"/>
      <w:r>
        <w:t/>
      </w:r>
      <w:r>
        <w:t>209.270-1</w:t>
      </w:r>
      <w:r>
        <w:t xml:space="preserve"> Scope.</w:t>
      </w:r>
      <w:bookmarkEnd w:id="573"/>
      <w:bookmarkEnd w:id="574"/>
    </w:p>
    <w:p>
      <w:pPr>
        <w:pStyle w:val="BodyText"/>
      </w:pPr>
      <w:r>
        <w:t>This section—</w:t>
      </w:r>
    </w:p>
    <w:p>
      <w:pPr>
        <w:pStyle w:val="BodyText"/>
      </w:pPr>
      <w:r>
        <w:t>(a) Implements—</w:t>
      </w:r>
    </w:p>
    <w:p>
      <w:pPr>
        <w:pStyle w:val="BodyText"/>
      </w:pPr>
      <w:r>
        <w:t>(1) Section 802 of the National Defense Authorization Act for Fiscal Year 2004 (Pub. L. 108-136); and</w:t>
      </w:r>
    </w:p>
    <w:p>
      <w:pPr>
        <w:pStyle w:val="BodyText"/>
      </w:pPr>
      <w:r>
        <w:t>(2) Section 130 of the National Defense Authorization Act for Fiscal Year 2007 (Pub. L. 109-364); and</w:t>
      </w:r>
    </w:p>
    <w:p>
      <w:pPr>
        <w:pStyle w:val="BodyText"/>
      </w:pPr>
      <w:r>
        <w:t>(b) Prescribes policy and procedures for qualification requirements in the procurement of aviation and ship critical safety items and the modification, repair, and overhaul of those items.</w:t>
      </w:r>
    </w:p>
    <!--Topic unique_692-->
    <w:p>
      <w:pPr>
        <w:pStyle w:val="Heading6"/>
      </w:pPr>
      <w:bookmarkStart w:id="575" w:name="_Refd19e28488"/>
      <w:bookmarkStart w:id="576" w:name="_Tocd19e28488"/>
      <w:r>
        <w:t/>
      </w:r>
      <w:r>
        <w:t>209.270-2</w:t>
      </w:r>
      <w:r>
        <w:t xml:space="preserve"> Definitions.</w:t>
      </w:r>
      <w:bookmarkEnd w:id="575"/>
      <w:bookmarkEnd w:id="576"/>
    </w:p>
    <w:p>
      <w:pPr>
        <w:pStyle w:val="BodyText"/>
      </w:pPr>
      <w:r>
        <w:t>As used in this section—</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(1) A catastrophic or critical failure resulting in the loss of or serious damage to the aircraft or weapon system;</w:t>
      </w:r>
    </w:p>
    <w:p>
      <w:pPr>
        <w:pStyle w:val="BodyText"/>
      </w:pPr>
      <w:r>
        <w:t>(2) An unacceptable risk of personal injury or loss of life; or</w:t>
      </w:r>
    </w:p>
    <w:p>
      <w:pPr>
        <w:pStyle w:val="BodyText"/>
      </w:pPr>
      <w:r>
        <w:t>(3) An uncommanded engine shutdown that jeopardizes safety.</w:t>
      </w:r>
    </w:p>
    <w:p>
      <w:pPr>
        <w:pStyle w:val="BodyText"/>
      </w:pPr>
      <w:r>
        <w:t>“Design control activity”—</w:t>
      </w:r>
    </w:p>
    <w:p>
      <w:pPr>
        <w:pStyle w:val="BodyText"/>
      </w:pPr>
      <w:r>
        <w:t>(1) With respect to an aviation critical safety item, means the systems command of a military department that is specifically responsible for ensuring the air worthiness of an aviation system or equipment in which an aviation critical safety item is to be used; and</w:t>
      </w:r>
    </w:p>
    <w:p>
      <w:pPr>
        <w:pStyle w:val="BodyText"/>
      </w:pPr>
      <w:r>
        <w:t>(2) With respect to a ship critical safety item, means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(1) A catastrophic or critical failure resulting in loss of or serious damage to the ship; or</w:t>
      </w:r>
    </w:p>
    <w:p>
      <w:pPr>
        <w:pStyle w:val="BodyText"/>
      </w:pPr>
      <w:r>
        <w:t>(2) An unacceptable risk of personal injury or loss of life.</w:t>
      </w:r>
    </w:p>
    <!--Topic unique_693-->
    <w:p>
      <w:pPr>
        <w:pStyle w:val="Heading6"/>
      </w:pPr>
      <w:bookmarkStart w:id="577" w:name="_Refd19e28523"/>
      <w:bookmarkStart w:id="578" w:name="_Tocd19e28523"/>
      <w:r>
        <w:t/>
      </w:r>
      <w:r>
        <w:t>209.270-3</w:t>
      </w:r>
      <w:r>
        <w:t xml:space="preserve"> Policy.</w:t>
      </w:r>
      <w:bookmarkEnd w:id="577"/>
      <w:bookmarkEnd w:id="578"/>
    </w:p>
    <w:p>
      <w:pPr>
        <w:pStyle w:val="BodyText"/>
      </w:pPr>
      <w:r>
        <w:t>(a) The head of the contracting activity responsible for procuring an aviation or ship critical safety item may enter into a contract for the procurement, modification, repair, or overhaul of such an item only with a source approved by the head of the design control activity.</w:t>
      </w:r>
    </w:p>
    <w:p>
      <w:pPr>
        <w:pStyle w:val="BodyText"/>
      </w:pPr>
      <w:r>
        <w:t>(b) The approval authorities specified in this section apply instead of those otherwise specified in FAR 9.202(a)(1), 9.202(c), or 9.206-1(c), for the procurement, modification, repair, and overhaul of aviation or ship critical safety items.</w:t>
      </w:r>
    </w:p>
    <!--Topic unique_694-->
    <w:p>
      <w:pPr>
        <w:pStyle w:val="Heading6"/>
      </w:pPr>
      <w:bookmarkStart w:id="579" w:name="_Refd19e28540"/>
      <w:bookmarkStart w:id="580" w:name="_Tocd19e28540"/>
      <w:r>
        <w:t/>
      </w:r>
      <w:r>
        <w:t>209.270-4</w:t>
      </w:r>
      <w:r>
        <w:t xml:space="preserve"> Procedures.</w:t>
      </w:r>
      <w:bookmarkEnd w:id="579"/>
      <w:bookmarkEnd w:id="580"/>
    </w:p>
    <w:p>
      <w:pPr>
        <w:pStyle w:val="BodyText"/>
      </w:pPr>
      <w:r>
        <w:t>(a) The head of the design control activity shall—</w:t>
      </w:r>
    </w:p>
    <w:p>
      <w:pPr>
        <w:pStyle w:val="BodyText"/>
      </w:pPr>
      <w:r>
        <w:t xml:space="preserve">(1) Identify items that meet the criteria for designation as aviation or ship critical safety items. See additional information at PGI </w:t>
      </w:r>
      <w:r>
        <w:t>209.270-4</w:t>
      </w:r>
      <w:r>
        <w:t xml:space="preserve"> ;</w:t>
      </w:r>
    </w:p>
    <w:p>
      <w:pPr>
        <w:pStyle w:val="BodyText"/>
      </w:pPr>
      <w:r>
        <w:t>(2) Approve qualification requirements in accordance with procedures established by the design control activity; and</w:t>
      </w:r>
    </w:p>
    <w:p>
      <w:pPr>
        <w:pStyle w:val="BodyText"/>
      </w:pPr>
      <w:r>
        <w:t>(3) Qualify and identify aviation and ship critical safety item suppliers and products.</w:t>
      </w:r>
    </w:p>
    <w:p>
      <w:pPr>
        <w:pStyle w:val="BodyText"/>
      </w:pPr>
      <w:r>
        <w:t>(b) The contracting officer shall—</w:t>
      </w:r>
    </w:p>
    <w:p>
      <w:pPr>
        <w:pStyle w:val="BodyText"/>
      </w:pPr>
      <w:r>
        <w:t>(1) Ensure that the head of the design control activity has determined that a prospective contractor or its product meets or can meet the established qualification standards before the date specified for award of the contract;</w:t>
      </w:r>
    </w:p>
    <w:p>
      <w:pPr>
        <w:pStyle w:val="BodyText"/>
      </w:pPr>
      <w:r>
        <w:t>(2) Refer any offers received from an unapproved source to the head of the design control activity for approval. The head of the design control activity will determine whether the offeror or its product meets or can meet the established qualification standards before the date specified for award of the contract; and</w:t>
      </w:r>
    </w:p>
    <w:p>
      <w:pPr>
        <w:pStyle w:val="BodyText"/>
      </w:pPr>
      <w:r>
        <w:t>(3) Refer any requests for qualification to the design control activity.</w:t>
      </w:r>
    </w:p>
    <w:p>
      <w:pPr>
        <w:pStyle w:val="BodyText"/>
      </w:pPr>
      <w:r>
        <w:t xml:space="preserve">(c) See </w:t>
      </w:r>
      <w:r>
        <w:t>246.407</w:t>
      </w:r>
      <w:r>
        <w:t xml:space="preserve"> (S-70) and </w:t>
      </w:r>
      <w:r>
        <w:t>246.504</w:t>
      </w:r>
      <w:r>
        <w:t xml:space="preserve"> for quality assurance requirements.</w:t>
      </w:r>
    </w:p>
    <!--Topic unique_695-->
    <w:p>
      <w:pPr>
        <w:pStyle w:val="Heading6"/>
      </w:pPr>
      <w:bookmarkStart w:id="581" w:name="_Refd19e28583"/>
      <w:bookmarkStart w:id="582" w:name="_Tocd19e28583"/>
      <w:r>
        <w:t/>
      </w:r>
      <w:r>
        <w:t>209.270-5</w:t>
      </w:r>
      <w:r>
        <w:t xml:space="preserve"> Contract clause.</w:t>
      </w:r>
      <w:bookmarkEnd w:id="581"/>
      <w:bookmarkEnd w:id="582"/>
    </w:p>
    <w:p>
      <w:pPr>
        <w:pStyle w:val="BodyText"/>
      </w:pPr>
      <w:r>
        <w:t xml:space="preserve">The contracting officer shall insert the clause at </w:t>
      </w:r>
      <w:r>
        <w:t>252.209-7010</w:t>
      </w:r>
      <w:r>
        <w:t xml:space="preserve"> , Critical Safety Items, in solicitations and contracts when the acquisition includes one or more items designated by the design control activity as critical safety items.</w:t>
      </w:r>
    </w:p>
    <!--Topic unique_696-->
    <w:p>
      <w:pPr>
        <w:pStyle w:val="Heading4"/>
      </w:pPr>
      <w:bookmarkStart w:id="583" w:name="_Refd19e28602"/>
      <w:bookmarkStart w:id="584" w:name="_Tocd19e28602"/>
      <w:r>
        <w:t/>
      </w:r>
      <w:r>
        <w:t>SUBPART 209.3</w:t>
      </w:r>
      <w:r>
        <w:t/>
      </w:r>
      <w:bookmarkEnd w:id="583"/>
      <w:bookmarkEnd w:id="584"/>
    </w:p>
    <!--Topic unique_697-->
    <w:p>
      <w:pPr>
        <w:pStyle w:val="Heading4"/>
      </w:pPr>
      <w:bookmarkStart w:id="585" w:name="_Refd19e28618"/>
      <w:bookmarkStart w:id="586" w:name="_Tocd19e28618"/>
      <w:r>
        <w:t/>
      </w:r>
      <w:r>
        <w:t>SUBPART 209.4</w:t>
      </w:r>
      <w:r>
        <w:t xml:space="preserve"> —DEBARMENT, SUSPENSION, AND INELIGIBILITY</w:t>
      </w:r>
      <w:bookmarkEnd w:id="585"/>
      <w:bookmarkEnd w:id="586"/>
    </w:p>
    <!--Topic unique_698-->
    <w:p>
      <w:pPr>
        <w:pStyle w:val="Heading5"/>
      </w:pPr>
      <w:bookmarkStart w:id="587" w:name="_Refd19e28626"/>
      <w:bookmarkStart w:id="588" w:name="_Tocd19e28626"/>
      <w:r>
        <w:t/>
      </w:r>
      <w:r>
        <w:t>209.402</w:t>
      </w:r>
      <w:r>
        <w:t xml:space="preserve"> Policy.</w:t>
      </w:r>
      <w:bookmarkEnd w:id="587"/>
      <w:bookmarkEnd w:id="588"/>
    </w:p>
    <w:p>
      <w:pPr>
        <w:pStyle w:val="BodyText"/>
      </w:pPr>
      <w:r>
        <w:t>(d) The suspension and debarment procedures in Appendix H are to be followed by all debarring and suspending officials.</w:t>
      </w:r>
    </w:p>
    <w:p>
      <w:pPr>
        <w:pStyle w:val="BodyText"/>
      </w:pPr>
      <w:r>
        <w:t>(e) The department or agency shall provide a copy of Appendix H, Debarment and Suspension Procedures, to contractors at the time of their suspension or when they are proposed for debarment, and upon request to other interested parties.</w:t>
      </w:r>
    </w:p>
    <!--Topic unique_699-->
    <w:p>
      <w:pPr>
        <w:pStyle w:val="Heading5"/>
      </w:pPr>
      <w:bookmarkStart w:id="589" w:name="_Refd19e28643"/>
      <w:bookmarkStart w:id="590" w:name="_Tocd19e28643"/>
      <w:r>
        <w:t/>
      </w:r>
      <w:r>
        <w:t>209.403</w:t>
      </w:r>
      <w:r>
        <w:t xml:space="preserve"> Definitions.</w:t>
      </w:r>
      <w:bookmarkEnd w:id="589"/>
      <w:bookmarkEnd w:id="590"/>
    </w:p>
    <w:p>
      <w:pPr>
        <w:pStyle w:val="BodyText"/>
      </w:pPr>
      <w:r>
        <w:t>“Debarring and suspending official.”</w:t>
      </w:r>
    </w:p>
    <w:p>
      <w:pPr>
        <w:pStyle w:val="BodyText"/>
      </w:pPr>
      <w:r>
        <w:t>(1) For DoD, the designees are—</w:t>
      </w:r>
    </w:p>
    <w:p>
      <w:pPr>
        <w:pStyle w:val="BodyText"/>
      </w:pPr>
      <w:r>
        <w:t>Army—Director, Soldier &amp; Family Legal Services</w:t>
      </w:r>
    </w:p>
    <w:p>
      <w:pPr>
        <w:pStyle w:val="BodyText"/>
      </w:pPr>
      <w:r>
        <w:t>Navy/Marine Corps—The Assistant General Counsel (Acquisition Integrity)</w:t>
      </w:r>
    </w:p>
    <w:p>
      <w:pPr>
        <w:pStyle w:val="BodyText"/>
      </w:pPr>
      <w:r>
        <w:t>Air Force—Deputy General Counsel (Contractor Responsibility)</w:t>
      </w:r>
    </w:p>
    <w:p>
      <w:pPr>
        <w:pStyle w:val="BodyText"/>
      </w:pPr>
      <w:r>
        <w:t>Defense Advanced Research Projects Agency—The Director</w:t>
      </w:r>
    </w:p>
    <w:p>
      <w:pPr>
        <w:pStyle w:val="BodyText"/>
      </w:pPr>
      <w:r>
        <w:t>Defense Information Systems Agency—The General Counsel</w:t>
      </w:r>
    </w:p>
    <w:p>
      <w:pPr>
        <w:pStyle w:val="BodyText"/>
      </w:pPr>
      <w:r>
        <w:t>Defense Logistics Agency—The Special Assistant for Contracting Integrity</w:t>
      </w:r>
    </w:p>
    <w:p>
      <w:pPr>
        <w:pStyle w:val="BodyText"/>
      </w:pPr>
      <w:r>
        <w:t>Defense Intelligence Agency—The Senior Procurement Executive</w:t>
      </w:r>
    </w:p>
    <w:p>
      <w:pPr>
        <w:pStyle w:val="BodyText"/>
      </w:pPr>
      <w:r>
        <w:t>National Geospatial Intelligence Agency—The General Counsel</w:t>
      </w:r>
    </w:p>
    <w:p>
      <w:pPr>
        <w:pStyle w:val="BodyText"/>
      </w:pPr>
      <w:r>
        <w:t>Defense Threat Reduction Agency—The Director</w:t>
      </w:r>
    </w:p>
    <w:p>
      <w:pPr>
        <w:pStyle w:val="BodyText"/>
      </w:pPr>
      <w:r>
        <w:t>National Security Agency—The Senior Acquisition Executive</w:t>
      </w:r>
    </w:p>
    <w:p>
      <w:pPr>
        <w:pStyle w:val="BodyText"/>
      </w:pPr>
      <w:r>
        <w:t>Missile Defense Agency—The General Counsel</w:t>
      </w:r>
    </w:p>
    <w:p>
      <w:pPr>
        <w:pStyle w:val="BodyText"/>
      </w:pPr>
      <w:r>
        <w:t>United States Cyber Command—The Staff Judge Advocate</w:t>
      </w:r>
    </w:p>
    <w:p>
      <w:pPr>
        <w:pStyle w:val="BodyText"/>
      </w:pPr>
      <w:r>
        <w:t>Defense Health Agency—The General Counsel</w:t>
      </w:r>
    </w:p>
    <w:p>
      <w:pPr>
        <w:pStyle w:val="BodyText"/>
      </w:pPr>
      <w:r>
        <w:t>Overseas installations—as designated by the agency head</w:t>
      </w:r>
    </w:p>
    <w:p>
      <w:pPr>
        <w:pStyle w:val="BodyText"/>
      </w:pPr>
      <w:r>
        <w:t>(2) Overseas debarring and suspending officials—</w:t>
      </w:r>
    </w:p>
    <w:p>
      <w:pPr>
        <w:pStyle w:val="BodyText"/>
      </w:pPr>
      <w:r>
        <w:t>(i) Are authorized to debar or suspend contractors located within the official's geographic area of responsibility under any delegation of authority they receive from their agency head.</w:t>
      </w:r>
    </w:p>
    <w:p>
      <w:pPr>
        <w:pStyle w:val="BodyText"/>
      </w:pPr>
      <w:r>
        <w:t>(ii) Debar or suspend in accordance with the procedures in FAR Subpart 9.4 or under modified procedures approved by the agency head based on consideration of the laws or customs of the foreign countries concerned.</w:t>
      </w:r>
    </w:p>
    <w:p>
      <w:pPr>
        <w:pStyle w:val="BodyText"/>
      </w:pPr>
      <w:r>
        <w:t>(iii) In addition to the bases for debarment in FAR 9.406-2, may consider the following additional bases—</w:t>
      </w:r>
    </w:p>
    <w:p>
      <w:pPr>
        <w:pStyle w:val="BodyText"/>
      </w:pPr>
      <w:r>
        <w:t>(A) The foreign country concerned determines that a contractor has engaged in bid-rigging, price-fixing, or other anti-competitive behavior; or</w:t>
      </w:r>
    </w:p>
    <w:p>
      <w:pPr>
        <w:pStyle w:val="BodyText"/>
      </w:pPr>
      <w:r>
        <w:t>(B) The foreign country concerned declares the contractor to be formally debarred, suspended, or otherwise ineligible to contract with that foreign government or its instrumentalities.</w:t>
      </w:r>
    </w:p>
    <w:p>
      <w:pPr>
        <w:pStyle w:val="BodyText"/>
      </w:pPr>
      <w:r>
        <w:t>(3) The Defense Logistics Agency Special Assistant for Contracting Integrity is the exclusive representative of the Secretary of Defense to suspend and debar contractors from the purchase of Federal personal property under the Federal Property Management Regulations (41 CFR 101-45.6) and the Defense Materiel Disposition Manual (DoD 4160.21-M).</w:t>
      </w:r>
    </w:p>
    <!--Topic unique_700-->
    <w:p>
      <w:pPr>
        <w:pStyle w:val="Heading5"/>
      </w:pPr>
      <w:bookmarkStart w:id="591" w:name="_Refd19e28704"/>
      <w:bookmarkStart w:id="592" w:name="_Tocd19e28704"/>
      <w:r>
        <w:t/>
      </w:r>
      <w:r>
        <w:t>209.405</w:t>
      </w:r>
      <w:r>
        <w:t xml:space="preserve"> Effect of listing.</w:t>
      </w:r>
      <w:bookmarkEnd w:id="591"/>
      <w:bookmarkEnd w:id="592"/>
    </w:p>
    <w:p>
      <w:pPr>
        <w:pStyle w:val="BodyText"/>
      </w:pPr>
      <w:r>
        <w:t>(a) Under 10 U.S.C. 2393(b), when a department or agency determines that a compelling reason exists for it to conduct business with a contractor that is debarred or suspended from procurement programs, it must provide written notice of the determination to the General Services Administration (GSA), GSA Suspension and Debarment Official, Office of Acquisition Policy, 1275 First Street, N.E., Washington, DC 20417. Examples of compelling reasons are—</w:t>
      </w:r>
    </w:p>
    <w:p>
      <w:pPr>
        <w:pStyle w:val="BodyText"/>
      </w:pPr>
      <w:r>
        <w:t>(i) Only a debarred or suspended contractor can provide the supplies or services;</w:t>
      </w:r>
    </w:p>
    <w:p>
      <w:pPr>
        <w:pStyle w:val="BodyText"/>
      </w:pPr>
      <w:r>
        <w:t>(ii) Urgency requires contracting with a debarred or suspended contractor;</w:t>
      </w:r>
    </w:p>
    <w:p>
      <w:pPr>
        <w:pStyle w:val="BodyText"/>
      </w:pPr>
      <w:r>
        <w:t>(iii) The contractor and a department or agency have an agreement covering the same events that resulted in the debarment or suspension and the agreement includes the department or agency decision not to debar or suspend the contractor; or</w:t>
      </w:r>
    </w:p>
    <w:p>
      <w:pPr>
        <w:pStyle w:val="BodyText"/>
      </w:pPr>
      <w:r>
        <w:t>(iv) The national defense requires continued business dealings with the debarred or suspended contractor.</w:t>
      </w:r>
    </w:p>
    <w:p>
      <w:pPr>
        <w:pStyle w:val="BodyText"/>
      </w:pPr>
      <w:r>
        <w:t>(b)(i) The Procurement Cause and Treatment Code "H" annotation in the Exclusions section of the System for Award Management (SAM Exclusions) identifies contractor facilities where no part of a contract or subcontract may be performed because of a violation of the Clean Air Act (42 U.S.C. 7606) or the Clean Water Act (33 U.S.C. 1368).</w:t>
      </w:r>
    </w:p>
    <w:p>
      <w:pPr>
        <w:pStyle w:val="BodyText"/>
      </w:pPr>
      <w:r>
        <w:t>(ii) Under the authority of Section 8 of Executive Order 11738, the agency head may grant an exemption permitting award to a contractor using a Code "H" ineligible facility if the agency head determines that such an exemption is in the paramount interest of the United States.</w:t>
      </w:r>
    </w:p>
    <w:p>
      <w:pPr>
        <w:pStyle w:val="BodyText"/>
      </w:pPr>
      <w:r>
        <w:t>(A) The agency head may delegate this exemption authority to a level no lower than a general or flag officer or a member of the Senior Executive Service.</w:t>
      </w:r>
    </w:p>
    <w:p>
      <w:pPr>
        <w:pStyle w:val="BodyText"/>
      </w:pPr>
      <w:r>
        <w:t>(B) The official granting the exemption—</w:t>
      </w:r>
    </w:p>
    <w:p>
      <w:pPr>
        <w:pStyle w:val="BodyText"/>
      </w:pPr>
      <w:r>
        <w:t/>
      </w:r>
      <w:r>
        <w:rPr>
          <w:i/>
        </w:rPr>
        <w:t>(1)</w:t>
      </w:r>
      <w:r>
        <w:t xml:space="preserve"> Shall promptly notify the Environmental Protection Agency suspending and debarring official of the exemption and the corresponding justification; and</w:t>
      </w:r>
    </w:p>
    <w:p>
      <w:pPr>
        <w:pStyle w:val="BodyText"/>
      </w:pPr>
      <w:r>
        <w:t/>
      </w:r>
      <w:r>
        <w:rPr>
          <w:i/>
        </w:rPr>
        <w:t>(2)</w:t>
      </w:r>
      <w:r>
        <w:t xml:space="preserve"> May grant a class exemption only after consulting with the Environmental Protection Agency suspending and debarring official.</w:t>
      </w:r>
    </w:p>
    <w:p>
      <w:pPr>
        <w:pStyle w:val="BodyText"/>
      </w:pPr>
      <w:r>
        <w:t>(C) Exemptions shall be for a period not to exceed one year. The continuing necessity for each exemption shall be reviewed annually and, upon the making of a new determination, may be extended for periods not to exceed one year.</w:t>
      </w:r>
    </w:p>
    <w:p>
      <w:pPr>
        <w:pStyle w:val="BodyText"/>
      </w:pPr>
      <w:r>
        <w:t>(D) All exemptions must be reported annually to the Environmental Protection Agency suspending and debarring official.</w:t>
      </w:r>
    </w:p>
    <w:p>
      <w:pPr>
        <w:pStyle w:val="BodyText"/>
      </w:pPr>
      <w:r>
        <w:t xml:space="preserve">(E) See PGI </w:t>
      </w:r>
      <w:r>
        <w:t>209.405</w:t>
      </w:r>
      <w:r>
        <w:t xml:space="preserve"> for additional procedures and information.</w:t>
      </w:r>
    </w:p>
    <!--Topic unique_701-->
    <w:p>
      <w:pPr>
        <w:pStyle w:val="Heading6"/>
      </w:pPr>
      <w:bookmarkStart w:id="593" w:name="_Refd19e28753"/>
      <w:bookmarkStart w:id="594" w:name="_Tocd19e28753"/>
      <w:r>
        <w:t/>
      </w:r>
      <w:r>
        <w:t>209.405-2</w:t>
      </w:r>
      <w:r>
        <w:t xml:space="preserve"> Restrictions on subcontracting.</w:t>
      </w:r>
      <w:bookmarkEnd w:id="593"/>
      <w:bookmarkEnd w:id="594"/>
    </w:p>
    <w:p>
      <w:pPr>
        <w:pStyle w:val="BodyText"/>
      </w:pPr>
      <w:r>
        <w:t xml:space="preserve">(a) The contracting officer shall not consent to any subcontract with a firm, or a subsidiary of a firm, that is identified by the Secretary of Defense in SAM Exclusions as being owned or controlled by the government of a country that is a state sponsor of terrorism unless the agency head states in writing the compelling reasons for the subcontract. (See also </w:t>
      </w:r>
      <w:r>
        <w:t>225.771</w:t>
      </w:r>
      <w:r>
        <w:t xml:space="preserve"> .)</w:t>
      </w:r>
    </w:p>
    <!--Topic unique_702-->
    <w:p>
      <w:pPr>
        <w:pStyle w:val="Heading5"/>
      </w:pPr>
      <w:bookmarkStart w:id="595" w:name="_Refd19e28772"/>
      <w:bookmarkStart w:id="596" w:name="_Tocd19e28772"/>
      <w:r>
        <w:t/>
      </w:r>
      <w:r>
        <w:t>209.406</w:t>
      </w:r>
      <w:r>
        <w:t xml:space="preserve"> Debarment.</w:t>
      </w:r>
      <w:bookmarkEnd w:id="595"/>
      <w:bookmarkEnd w:id="596"/>
    </w:p>
    <!--Topic unique_703-->
    <w:p>
      <w:pPr>
        <w:pStyle w:val="Heading6"/>
      </w:pPr>
      <w:bookmarkStart w:id="597" w:name="_Refd19e28780"/>
      <w:bookmarkStart w:id="598" w:name="_Tocd19e28780"/>
      <w:r>
        <w:t/>
      </w:r>
      <w:r>
        <w:t>209.406-1</w:t>
      </w:r>
      <w:r>
        <w:t xml:space="preserve"> General.</w:t>
      </w:r>
      <w:bookmarkEnd w:id="597"/>
      <w:bookmarkEnd w:id="598"/>
    </w:p>
    <w:p>
      <w:pPr>
        <w:pStyle w:val="BodyText"/>
      </w:pPr>
      <w:r>
        <w:t>(a)(i) When the debarring official decides that debarment is not necessary, the official may require the contractor to enter into a written agreement which includes—</w:t>
      </w:r>
    </w:p>
    <w:p>
      <w:pPr>
        <w:pStyle w:val="BodyText"/>
      </w:pPr>
      <w:r>
        <w:t>(A) A requirement for the contractor to establish, if not already established, and to maintain the standards of conduct and internal control systems prescribed by FAR subpart 3.10; and</w:t>
      </w:r>
    </w:p>
    <w:p>
      <w:pPr>
        <w:pStyle w:val="BodyText"/>
      </w:pPr>
      <w:r>
        <w:t>(B) Other requirements the debarring official considers appropriate.</w:t>
      </w:r>
    </w:p>
    <w:p>
      <w:pPr>
        <w:pStyle w:val="BodyText"/>
      </w:pPr>
      <w:r>
        <w:t>(ii) Before the debarring official decides not to suspend or debar in the case of an indictment or conviction for a felony, the debarring official must determine that the contractor has addressed adequately the circumstances that gave rise to the misconduct, and that appropriate standards of ethics and integrity are in place and are working.</w:t>
      </w:r>
    </w:p>
    <!--Topic unique_704-->
    <w:p>
      <w:pPr>
        <w:pStyle w:val="Heading6"/>
      </w:pPr>
      <w:bookmarkStart w:id="599" w:name="_Refd19e28801"/>
      <w:bookmarkStart w:id="600" w:name="_Tocd19e28801"/>
      <w:r>
        <w:t/>
      </w:r>
      <w:r>
        <w:t>209.406-2</w:t>
      </w:r>
      <w:r>
        <w:t xml:space="preserve"> Causes for debarment.</w:t>
      </w:r>
      <w:bookmarkEnd w:id="599"/>
      <w:bookmarkEnd w:id="600"/>
    </w:p>
    <w:p>
      <w:pPr>
        <w:pStyle w:val="BodyText"/>
      </w:pPr>
      <w:r>
        <w:t>(1) Any person shall be considered for debarment if criminally convicted of intentionally affixing a label bearing a “Made in America” inscription to any product sold in or shipped to the United States or its outlying areas that was not made in the United States or its outlying areas (10 U.S.C. 2410f).</w:t>
      </w:r>
    </w:p>
    <w:p>
      <w:pPr>
        <w:pStyle w:val="BodyText"/>
      </w:pPr>
      <w:r>
        <w:t>(i) The debarring official will make a determination concerning debarment not later than 90 days after determining that a person has been so convicted.</w:t>
      </w:r>
    </w:p>
    <w:p>
      <w:pPr>
        <w:pStyle w:val="BodyText"/>
      </w:pPr>
      <w:r>
        <w:t>(ii) In cases where the debarring official decides not to debar, the debarring official will report that decision to the Director of Defense Procurement and Acquisition Policy, who will notify Congress within 30 days after the decision is made.</w:t>
      </w:r>
    </w:p>
    <w:p>
      <w:pPr>
        <w:pStyle w:val="BodyText"/>
      </w:pPr>
      <w:r>
        <w:t>(2) Any contractor that knowingly provides compensation to a former DoD official in violation of section 847 of the National Defense Authorization Act for Fiscal Year 2008 may face suspension and debarment proceedings in accordance with 41 U.S.C. 2105(c)(1)(C).</w:t>
      </w:r>
    </w:p>
    <!--Topic unique_123-->
    <w:p>
      <w:pPr>
        <w:pStyle w:val="Heading6"/>
      </w:pPr>
      <w:bookmarkStart w:id="601" w:name="_Refd19e28822"/>
      <w:bookmarkStart w:id="602" w:name="_Tocd19e28822"/>
      <w:r>
        <w:t/>
      </w:r>
      <w:r>
        <w:t>209.406-3</w:t>
      </w:r>
      <w:r>
        <w:t xml:space="preserve"> Procedures.</w:t>
      </w:r>
      <w:bookmarkEnd w:id="601"/>
      <w:bookmarkEnd w:id="602"/>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209.406-3</w:t>
      </w:r>
      <w:r>
        <w:t xml:space="preserve"> .</w:t>
      </w:r>
    </w:p>
    <!--Topic unique_705-->
    <w:p>
      <w:pPr>
        <w:pStyle w:val="Heading5"/>
      </w:pPr>
      <w:bookmarkStart w:id="603" w:name="_Refd19e28845"/>
      <w:bookmarkStart w:id="604" w:name="_Tocd19e28845"/>
      <w:r>
        <w:t/>
      </w:r>
      <w:r>
        <w:t>209.407</w:t>
      </w:r>
      <w:r>
        <w:t xml:space="preserve"> Suspension.</w:t>
      </w:r>
      <w:bookmarkEnd w:id="603"/>
      <w:bookmarkEnd w:id="604"/>
    </w:p>
    <!--Topic unique_124-->
    <w:p>
      <w:pPr>
        <w:pStyle w:val="Heading6"/>
      </w:pPr>
      <w:bookmarkStart w:id="605" w:name="_Refd19e28853"/>
      <w:bookmarkStart w:id="606" w:name="_Tocd19e28853"/>
      <w:r>
        <w:t/>
      </w:r>
      <w:r>
        <w:t>209.407-3</w:t>
      </w:r>
      <w:r>
        <w:t xml:space="preserve"> Procedures.</w:t>
      </w:r>
      <w:bookmarkEnd w:id="605"/>
      <w:bookmarkEnd w:id="606"/>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209.407-3</w:t>
      </w:r>
      <w:r>
        <w:t xml:space="preserve"> .</w:t>
      </w:r>
    </w:p>
    <!--Topic unique_706-->
    <w:p>
      <w:pPr>
        <w:pStyle w:val="Heading5"/>
      </w:pPr>
      <w:bookmarkStart w:id="607" w:name="_Refd19e28876"/>
      <w:bookmarkStart w:id="608" w:name="_Tocd19e28876"/>
      <w:r>
        <w:t/>
      </w:r>
      <w:r>
        <w:t>209.409</w:t>
      </w:r>
      <w:r>
        <w:t xml:space="preserve"> Contract clause.</w:t>
      </w:r>
      <w:bookmarkEnd w:id="607"/>
      <w:bookmarkEnd w:id="608"/>
    </w:p>
    <w:p>
      <w:pPr>
        <w:pStyle w:val="BodyText"/>
      </w:pPr>
      <w:r>
        <w:t xml:space="preserve">Use the clause at </w:t>
      </w:r>
      <w:r>
        <w:t>252.209-7004</w:t>
      </w:r>
      <w:r>
        <w:t xml:space="preserve"> , Subcontracting with Firms that are Owned or Controlled by the Government of a Country that is a State Sponsor of Terrorism, in solicitations and contracts with a value of $150,000 or more.</w:t>
      </w:r>
    </w:p>
    <!--Topic unique_707-->
    <w:p>
      <w:pPr>
        <w:pStyle w:val="Heading5"/>
      </w:pPr>
      <w:bookmarkStart w:id="609" w:name="_Refd19e28895"/>
      <w:bookmarkStart w:id="610" w:name="_Tocd19e28895"/>
      <w:r>
        <w:t/>
      </w:r>
      <w:r>
        <w:t>209.470</w:t>
      </w:r>
      <w:r>
        <w:t xml:space="preserve"> Reserved.</w:t>
      </w:r>
      <w:bookmarkEnd w:id="609"/>
      <w:bookmarkEnd w:id="610"/>
    </w:p>
    <!--Topic unique_708-->
    <w:p>
      <w:pPr>
        <w:pStyle w:val="Heading5"/>
      </w:pPr>
      <w:bookmarkStart w:id="611" w:name="_Refd19e28906"/>
      <w:bookmarkStart w:id="612" w:name="_Tocd19e28906"/>
      <w:r>
        <w:t/>
      </w:r>
      <w:r>
        <w:t>209.471</w:t>
      </w:r>
      <w:r>
        <w:t xml:space="preserve"> Congressional Medal of Honor.</w:t>
      </w:r>
      <w:bookmarkEnd w:id="611"/>
      <w:bookmarkEnd w:id="612"/>
    </w:p>
    <w:p>
      <w:pPr>
        <w:pStyle w:val="BodyText"/>
      </w:pPr>
      <w:r>
        <w:t>In accordance with Section 8118 of Pub. L. 105-262, do not award a contract to, extend a contract with, or approve the award of a subcontract to any entity that, within the preceding 15 years, has been convicted under 18 U.S.C. 704 of the unlawful manufacture or sale of the Congressional Medal of Honor. Any entity so convicted will be listed as ineligible on the List of Parties Excluded from Federal Procurement and Nonprocurement Programs published by the General Services Administration.</w:t>
      </w:r>
    </w:p>
    <!--Topic unique_709-->
    <w:p>
      <w:pPr>
        <w:pStyle w:val="Heading4"/>
      </w:pPr>
      <w:bookmarkStart w:id="613" w:name="_Refd19e28921"/>
      <w:bookmarkStart w:id="614" w:name="_Tocd19e28921"/>
      <w:r>
        <w:t/>
      </w:r>
      <w:r>
        <w:t>SUBPART 209.5</w:t>
      </w:r>
      <w:r>
        <w:t xml:space="preserve"> —ORGANIZATIONAL AND CONSULTANT CONFLICTS OF INTEREST</w:t>
      </w:r>
      <w:bookmarkEnd w:id="613"/>
      <w:bookmarkEnd w:id="614"/>
    </w:p>
    <!--Topic unique_710-->
    <w:p>
      <w:pPr>
        <w:pStyle w:val="Heading5"/>
      </w:pPr>
      <w:bookmarkStart w:id="615" w:name="_Refd19e28929"/>
      <w:bookmarkStart w:id="616" w:name="_Tocd19e28929"/>
      <w:r>
        <w:t/>
      </w:r>
      <w:r>
        <w:t>209.505</w:t>
      </w:r>
      <w:r>
        <w:t xml:space="preserve"> General rules.</w:t>
      </w:r>
      <w:bookmarkEnd w:id="615"/>
      <w:bookmarkEnd w:id="616"/>
    </w:p>
    <!--Topic unique_711-->
    <w:p>
      <w:pPr>
        <w:pStyle w:val="Heading6"/>
      </w:pPr>
      <w:bookmarkStart w:id="617" w:name="_Refd19e28937"/>
      <w:bookmarkStart w:id="618" w:name="_Tocd19e28937"/>
      <w:r>
        <w:t/>
      </w:r>
      <w:r>
        <w:t>209.505-4</w:t>
      </w:r>
      <w:r>
        <w:t xml:space="preserve"> Obtaining access to proprietary information.</w:t>
      </w:r>
      <w:bookmarkEnd w:id="617"/>
      <w:bookmarkEnd w:id="618"/>
    </w:p>
    <w:p>
      <w:pPr>
        <w:pStyle w:val="BodyText"/>
      </w:pPr>
      <w:r>
        <w:t xml:space="preserve">(b)(i) For contractors, other than litigation support contractors, accessing third party proprietary technical data or computer Software, non-disclosure requirements are addressed at </w:t>
      </w:r>
      <w:r>
        <w:t>227.7103-7</w:t>
      </w:r>
      <w:r>
        <w:t xml:space="preserve">(b), through use of the clause at </w:t>
      </w:r>
      <w:r>
        <w:t>252.227-7025</w:t>
      </w:r>
      <w:r>
        <w:t xml:space="preserve"> as prescribed at </w:t>
      </w:r>
      <w:r>
        <w:t>227.7103-6</w:t>
      </w:r>
      <w:r>
        <w:t xml:space="preserve">(c) and </w:t>
      </w:r>
      <w:r>
        <w:t>227.7203-6</w:t>
      </w:r>
      <w:r>
        <w:t>(d). Pursuant to that clause, covered Government support contractors may be required to enter into non-disclosure agreements directly with the third party asserting restrictions on limited rights technical data, commercial technical data, or restricted rights computer software. The contracting officer is not required to obtain copies of these agreements or to ensure that they are properly executed.</w:t>
      </w:r>
    </w:p>
    <w:p>
      <w:pPr>
        <w:pStyle w:val="BodyText"/>
      </w:pPr>
      <w:r>
        <w:t xml:space="preserve">(ii) For litigation support contractors accessing litigation information, including that originating from third parties, use and non-disclosure requirements are addressed through the use of the clause at </w:t>
      </w:r>
      <w:r>
        <w:t>252.204-7014</w:t>
      </w:r>
      <w:r>
        <w:t xml:space="preserve">, as prescribed at </w:t>
      </w:r>
      <w:r>
        <w:t>204.7403</w:t>
      </w:r>
      <w:r>
        <w:t>(a). Pursuant to the clause, litigation support contractors are not required to enter into non-disclosure agreements directly with any third party asserting restrictions on any litigation information.</w:t>
      </w:r>
    </w:p>
    <!--Topic unique_541-->
    <w:p>
      <w:pPr>
        <w:pStyle w:val="Heading5"/>
      </w:pPr>
      <w:bookmarkStart w:id="619" w:name="_Refd19e28978"/>
      <w:bookmarkStart w:id="620" w:name="_Tocd19e28978"/>
      <w:r>
        <w:t/>
      </w:r>
      <w:r>
        <w:t>209.570</w:t>
      </w:r>
      <w:r>
        <w:t xml:space="preserve"> Limitations on contractors acting as lead system integrators.</w:t>
      </w:r>
      <w:bookmarkEnd w:id="619"/>
      <w:bookmarkEnd w:id="620"/>
    </w:p>
    <!--Topic unique_712-->
    <w:p>
      <w:pPr>
        <w:pStyle w:val="Heading6"/>
      </w:pPr>
      <w:bookmarkStart w:id="621" w:name="_Refd19e28986"/>
      <w:bookmarkStart w:id="622" w:name="_Tocd19e28986"/>
      <w:r>
        <w:t/>
      </w:r>
      <w:r>
        <w:t>209.570-1</w:t>
      </w:r>
      <w:r>
        <w:t xml:space="preserve"> Definitions.</w:t>
      </w:r>
      <w:bookmarkEnd w:id="621"/>
      <w:bookmarkEnd w:id="622"/>
    </w:p>
    <w:p>
      <w:pPr>
        <w:pStyle w:val="BodyText"/>
      </w:pPr>
      <w:r>
        <w:t xml:space="preserve">“Lead system integrator,” as used in this section, is defined in the clause at </w:t>
      </w:r>
      <w:r>
        <w:t>252.209-7007</w:t>
      </w:r>
      <w:r>
        <w:t xml:space="preserve"> , Prohibited Financial Interests for Lead System Integrators. See PGI </w:t>
      </w:r>
      <w:r>
        <w:t>209.570-1</w:t>
      </w:r>
      <w:r>
        <w:t xml:space="preserve"> for additional information.</w:t>
      </w:r>
    </w:p>
    <!--Topic unique_713-->
    <w:p>
      <w:pPr>
        <w:pStyle w:val="Heading6"/>
      </w:pPr>
      <w:bookmarkStart w:id="623" w:name="_Refd19e29009"/>
      <w:bookmarkStart w:id="624" w:name="_Tocd19e29009"/>
      <w:r>
        <w:t/>
      </w:r>
      <w:r>
        <w:t>209.570-2</w:t>
      </w:r>
      <w:r>
        <w:t xml:space="preserve"> Policy.</w:t>
      </w:r>
      <w:bookmarkEnd w:id="623"/>
      <w:bookmarkEnd w:id="624"/>
    </w:p>
    <w:p>
      <w:pPr>
        <w:pStyle w:val="BodyText"/>
      </w:pPr>
      <w:r>
        <w:t>(a) Except as provided in paragraph (b) of this subsection, 10 U.S.C. 2410p prohibits any entity performing lead system integrator functions in the acquisition of a major system by DoD from having any direct financial interest in the development or construction of any individual system or element of any system of systems.</w:t>
      </w:r>
    </w:p>
    <w:p>
      <w:pPr>
        <w:pStyle w:val="BodyText"/>
      </w:pPr>
      <w:r>
        <w:t>(b) The prohibition in paragraph (a) of this subsection does not apply if—</w:t>
      </w:r>
    </w:p>
    <w:p>
      <w:pPr>
        <w:pStyle w:val="BodyText"/>
      </w:pPr>
      <w:r>
        <w:t>(1) The Secretary of Defense certifies to the Committees on Armed Services of the Senate and the House of Representatives that—</w:t>
      </w:r>
    </w:p>
    <w:p>
      <w:pPr>
        <w:pStyle w:val="BodyText"/>
      </w:pPr>
      <w:r>
        <w:t>(i) The entity was selected by DoD as a contractor to develop or construct the system or element concerned through the use of competitive procedures; and</w:t>
      </w:r>
    </w:p>
    <w:p>
      <w:pPr>
        <w:pStyle w:val="BodyText"/>
      </w:pPr>
      <w:r>
        <w:t>(ii) DoD took appropriate steps to prevent any organizational conflict of interest in the selection process; or</w:t>
      </w:r>
    </w:p>
    <w:p>
      <w:pPr>
        <w:pStyle w:val="BodyText"/>
      </w:pPr>
      <w:r>
        <w:t>(2) The entity was selected by a subcontractor to serve as a lower-tier subcontractor, through a process over which the entity exercised no control.</w:t>
      </w:r>
    </w:p>
    <w:p>
      <w:pPr>
        <w:pStyle w:val="BodyText"/>
      </w:pPr>
      <w:r>
        <w:t>(c) In accordance with Section 802 of the National Defense Authorization Act for Fiscal Year 2008 (Pub. L. 110-181), DoD may award a new contract for lead system integrator functions in the acquisition of a major system only if—</w:t>
      </w:r>
    </w:p>
    <w:p>
      <w:pPr>
        <w:pStyle w:val="BodyText"/>
      </w:pPr>
      <w:r>
        <w:t>(1) The major system has not yet proceeded beyond low-rate initial production; or</w:t>
      </w:r>
    </w:p>
    <w:p>
      <w:pPr>
        <w:pStyle w:val="BodyText"/>
      </w:pPr>
      <w:r>
        <w:t xml:space="preserve">(2) The Secretary of Defense determines in writing that it would not be practicable to carry out the acquisition without continuing to use a contractor to perform lead system integrator functions and that doing so is in the best interest of DoD. The authority to make this determination may not be delegated below the level of the Under Secretary of Defense for Acquisition, Technology, and Logistics. (Also see </w:t>
      </w:r>
      <w:r>
        <w:t>209.570-3</w:t>
      </w:r>
      <w:r>
        <w:t xml:space="preserve"> (b).)</w:t>
      </w:r>
    </w:p>
    <w:p>
      <w:pPr>
        <w:pStyle w:val="BodyText"/>
      </w:pPr>
      <w:r>
        <w:t>(d) Effective October 1, 2010, DoD is prohibited from awarding a new contract for lead system integrator functions in the acquisition of a major system to any entity that was not performing lead system integrator functions in the acquisition of the major system prior to January 28, 2008.</w:t>
      </w:r>
    </w:p>
    <!--Topic unique_714-->
    <w:p>
      <w:pPr>
        <w:pStyle w:val="Heading6"/>
      </w:pPr>
      <w:bookmarkStart w:id="625" w:name="_Refd19e29046"/>
      <w:bookmarkStart w:id="626" w:name="_Tocd19e29046"/>
      <w:r>
        <w:t/>
      </w:r>
      <w:r>
        <w:t>209.570-3</w:t>
      </w:r>
      <w:r>
        <w:t xml:space="preserve"> Procedures.</w:t>
      </w:r>
      <w:bookmarkEnd w:id="625"/>
      <w:bookmarkEnd w:id="626"/>
    </w:p>
    <w:p>
      <w:pPr>
        <w:pStyle w:val="BodyText"/>
      </w:pPr>
      <w:r>
        <w:t>(a) In making a responsibility determination before awarding a contract for the acquisition of a major system, the contracting officer shall—</w:t>
      </w:r>
    </w:p>
    <w:p>
      <w:pPr>
        <w:pStyle w:val="BodyText"/>
      </w:pPr>
      <w:r>
        <w:t>(1) Determine whether the prospective contractor meets the definition of “lead system integrator”;</w:t>
      </w:r>
    </w:p>
    <w:p>
      <w:pPr>
        <w:pStyle w:val="BodyText"/>
      </w:pPr>
      <w:r>
        <w:t xml:space="preserve">(2) Consider all information regarding the prospective contractor’s direct financial interests in view of the prohibition at </w:t>
      </w:r>
      <w:r>
        <w:t>209.570-2</w:t>
      </w:r>
      <w:r>
        <w:t xml:space="preserve"> (a); and</w:t>
      </w:r>
    </w:p>
    <w:p>
      <w:pPr>
        <w:pStyle w:val="BodyText"/>
      </w:pPr>
      <w:r>
        <w:t xml:space="preserve">(3) Follow the procedures at PGI </w:t>
      </w:r>
      <w:r>
        <w:t>209.570-3</w:t>
      </w:r>
      <w:r>
        <w:t xml:space="preserve"> .</w:t>
      </w:r>
    </w:p>
    <w:p>
      <w:pPr>
        <w:pStyle w:val="BodyText"/>
      </w:pPr>
      <w:r>
        <w:t xml:space="preserve">(b) A determination to use a contractor to perform lead system integrator functions in accordance with </w:t>
      </w:r>
      <w:r>
        <w:t>209.570-2</w:t>
      </w:r>
      <w:r>
        <w:t xml:space="preserve"> (c)(2)—</w:t>
      </w:r>
    </w:p>
    <w:p>
      <w:pPr>
        <w:pStyle w:val="BodyText"/>
      </w:pPr>
      <w:r>
        <w:t>(1) Shall specify the reasons why it would not be practicable to carry out the acquisition without continuing to use a contractor to perform lead system integrator functions, including a discussion of alternatives, such as use of the DoD workforce or a system engineering and technical assistance contractor;</w:t>
      </w:r>
    </w:p>
    <w:p>
      <w:pPr>
        <w:pStyle w:val="BodyText"/>
      </w:pPr>
      <w:r>
        <w:t>(2) Shall include a plan for phasing out the use of contracted lead system integrator functions over the shortest period of time consistent with the interest of the national defense; and</w:t>
      </w:r>
    </w:p>
    <w:p>
      <w:pPr>
        <w:pStyle w:val="BodyText"/>
      </w:pPr>
      <w:r>
        <w:t>(3) Shall be provided to the Committees on Armed Services of the Senate and the House of Representatives at least 45 days before the award of a contract pursuant to the determination.</w:t>
      </w:r>
    </w:p>
    <!--Topic unique_715-->
    <w:p>
      <w:pPr>
        <w:pStyle w:val="Heading6"/>
      </w:pPr>
      <w:bookmarkStart w:id="627" w:name="_Refd19e29087"/>
      <w:bookmarkStart w:id="628" w:name="_Tocd19e29087"/>
      <w:r>
        <w:t/>
      </w:r>
      <w:r>
        <w:t>209.570-4</w:t>
      </w:r>
      <w:r>
        <w:t xml:space="preserve"> Solicitation provision and contract clause.</w:t>
      </w:r>
      <w:bookmarkEnd w:id="627"/>
      <w:bookmarkEnd w:id="628"/>
    </w:p>
    <w:p>
      <w:pPr>
        <w:pStyle w:val="BodyText"/>
      </w:pPr>
      <w:r>
        <w:t xml:space="preserve">(a) Use the provision at </w:t>
      </w:r>
      <w:r>
        <w:t>252.209-7006</w:t>
      </w:r>
      <w:r>
        <w:t xml:space="preserve"> , Limitations on Contractors Acting as Lead System Integrators, in solicitations for the acquisition of a major system when the acquisition strategy envisions the use of a lead system integrator.</w:t>
      </w:r>
    </w:p>
    <w:p>
      <w:pPr>
        <w:pStyle w:val="BodyText"/>
      </w:pPr>
      <w:r>
        <w:t xml:space="preserve">(b) Use the clause at </w:t>
      </w:r>
      <w:r>
        <w:t>252.209-7007</w:t>
      </w:r>
      <w:r>
        <w:t xml:space="preserve"> , Prohibited Financial Interests for Lead System Integrators—</w:t>
      </w:r>
    </w:p>
    <w:p>
      <w:pPr>
        <w:pStyle w:val="BodyText"/>
      </w:pPr>
      <w:r>
        <w:t xml:space="preserve">(1) In solicitations that include the provision at </w:t>
      </w:r>
      <w:r>
        <w:t>252.209-7006</w:t>
      </w:r>
      <w:r>
        <w:t xml:space="preserve"> ; and</w:t>
      </w:r>
    </w:p>
    <w:p>
      <w:pPr>
        <w:pStyle w:val="BodyText"/>
      </w:pPr>
      <w:r>
        <w:t>(2) In contracts when the contractor will fill the role of a lead system integrator for the acquisition of a major system.</w:t>
      </w:r>
    </w:p>
    <!--Topic unique_716-->
    <w:p>
      <w:pPr>
        <w:pStyle w:val="Heading5"/>
      </w:pPr>
      <w:bookmarkStart w:id="629" w:name="_Refd19e29120"/>
      <w:bookmarkStart w:id="630" w:name="_Tocd19e29120"/>
      <w:r>
        <w:t/>
      </w:r>
      <w:r>
        <w:t>209.571</w:t>
      </w:r>
      <w:r>
        <w:t xml:space="preserve"> Organizational conflicts of interest in major defense acquisition programs.</w:t>
      </w:r>
      <w:bookmarkEnd w:id="629"/>
      <w:bookmarkEnd w:id="630"/>
    </w:p>
    <!--Topic unique_717-->
    <w:p>
      <w:pPr>
        <w:pStyle w:val="Heading6"/>
      </w:pPr>
      <w:bookmarkStart w:id="631" w:name="_Refd19e29128"/>
      <w:bookmarkStart w:id="632" w:name="_Tocd19e29128"/>
      <w:r>
        <w:t/>
      </w:r>
      <w:r>
        <w:t>209.571-0</w:t>
      </w:r>
      <w:r>
        <w:t xml:space="preserve"> Scope of subpart.</w:t>
      </w:r>
      <w:bookmarkEnd w:id="631"/>
      <w:bookmarkEnd w:id="632"/>
    </w:p>
    <w:p>
      <w:pPr>
        <w:pStyle w:val="BodyText"/>
      </w:pPr>
      <w:r>
        <w:t>This subpart implements section 207 of the Weapons System Acquisition Reform Act of 2009 (Pub. L. 111-23).</w:t>
      </w:r>
    </w:p>
    <!--Topic unique_718-->
    <w:p>
      <w:pPr>
        <w:pStyle w:val="Heading6"/>
      </w:pPr>
      <w:bookmarkStart w:id="633" w:name="_Refd19e29143"/>
      <w:bookmarkStart w:id="634" w:name="_Tocd19e29143"/>
      <w:r>
        <w:t/>
      </w:r>
      <w:r>
        <w:t>209.571-1</w:t>
      </w:r>
      <w:r>
        <w:t xml:space="preserve"> Definitions.</w:t>
      </w:r>
      <w:bookmarkEnd w:id="633"/>
      <w:bookmarkEnd w:id="634"/>
    </w:p>
    <w:p>
      <w:pPr>
        <w:pStyle w:val="BodyText"/>
      </w:pPr>
      <w:r>
        <w:t>As used in this section—</w:t>
      </w:r>
    </w:p>
    <w:p>
      <w:pPr>
        <w:pStyle w:val="BodyText"/>
      </w:pPr>
      <w:r>
        <w:t>“Lead system integrator” includes “lead system integrator with system responsibility” and “lead system integrator without system responsibility”.</w:t>
      </w:r>
    </w:p>
    <w:p>
      <w:pPr>
        <w:pStyle w:val="BodyText"/>
      </w:pPr>
      <w:r>
        <w:t>(i)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(ii)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“Major subcontractor” means a subcontractor that is awarded a subcontract that equals or exceeds—</w:t>
      </w:r>
    </w:p>
    <w:p>
      <w:pPr>
        <w:pStyle w:val="BodyText"/>
      </w:pPr>
      <w:r>
        <w:t>(i) Both the certified cost or pricing data threshold and 10 percent of the value of the contract under which the subcontract is awarded; or</w:t>
      </w:r>
    </w:p>
    <w:p>
      <w:pPr>
        <w:pStyle w:val="BodyText"/>
      </w:pPr>
      <w:r>
        <w:t>(ii) $55 million.</w:t>
      </w:r>
    </w:p>
    <w:p>
      <w:pPr>
        <w:pStyle w:val="BodyText"/>
      </w:pPr>
      <w:r>
        <w:t>“Pre-Major Defense Acquisition Program” means a program that is in the Materiel Solution Analysis or Technology Development Phases preceding Milestone B of the Defense Acquisition System and has been identified to have the potential to become a major defense acquisition program.</w:t>
      </w:r>
    </w:p>
    <w:p>
      <w:pPr>
        <w:pStyle w:val="BodyText"/>
      </w:pPr>
      <w:r>
        <w:t>“Systems engineering and technical assistance.”</w:t>
      </w:r>
    </w:p>
    <w:p>
      <w:pPr>
        <w:pStyle w:val="BodyText"/>
      </w:pPr>
      <w:r>
        <w:t>(1) “Systems engineering” means an interdisciplinary technical effort to evolve and verify an integrated and total life cycle balanced set of system, people, and process solutions that satisfy customer needs.</w:t>
      </w:r>
    </w:p>
    <w:p>
      <w:pPr>
        <w:pStyle w:val="BodyText"/>
      </w:pPr>
      <w:r>
        <w:t>(2) “Technical assistance” means the acquisition support, program management support, analyses, and other activities involved in the management and execution of an acquisition program.</w:t>
      </w:r>
    </w:p>
    <w:p>
      <w:pPr>
        <w:pStyle w:val="BodyText"/>
      </w:pPr>
      <w:r>
        <w:t>(3) “Systems engineering and technical assistance”—</w:t>
      </w:r>
    </w:p>
    <w:p>
      <w:pPr>
        <w:pStyle w:val="BodyText"/>
      </w:pPr>
      <w:r>
        <w:t>(i) Means a combination of activities related to the development of technical information to support various acquisition processes. Examples of systems engineering and technical assistance activities include, but are not limited to, supporting acquisition efforts such as—</w:t>
      </w:r>
    </w:p>
    <w:p>
      <w:pPr>
        <w:pStyle w:val="BodyText"/>
      </w:pPr>
      <w:r>
        <w:t>(A) Deriving requirements;</w:t>
      </w:r>
    </w:p>
    <w:p>
      <w:pPr>
        <w:pStyle w:val="BodyText"/>
      </w:pPr>
      <w:r>
        <w:t/>
      </w:r>
      <w:r>
        <w:rPr>
          <w:b w:val="true"/>
        </w:rPr>
        <w:t>(B) Performing technology assessments</w:t>
      </w:r>
      <w:r>
        <w:t>;</w:t>
      </w:r>
    </w:p>
    <w:p>
      <w:pPr>
        <w:pStyle w:val="BodyText"/>
      </w:pPr>
      <w:r>
        <w:t>(C) Developing acquisition strategies;</w:t>
      </w:r>
    </w:p>
    <w:p>
      <w:pPr>
        <w:pStyle w:val="BodyText"/>
      </w:pPr>
      <w:r>
        <w:t>(D) Conducting r</w:t>
      </w:r>
      <w:r>
        <w:rPr>
          <w:b w:val="true"/>
        </w:rPr>
        <w:t>isk assessments;</w:t>
      </w:r>
      <w:r>
        <w:t/>
      </w:r>
    </w:p>
    <w:p>
      <w:pPr>
        <w:pStyle w:val="BodyText"/>
      </w:pPr>
      <w:r>
        <w:t>(E) Developing cost estimates;</w:t>
      </w:r>
    </w:p>
    <w:p>
      <w:pPr>
        <w:pStyle w:val="BodyText"/>
      </w:pPr>
      <w:r>
        <w:t>(F) Determining specifications;</w:t>
      </w:r>
    </w:p>
    <w:p>
      <w:pPr>
        <w:pStyle w:val="BodyText"/>
      </w:pPr>
      <w:r>
        <w:t>(G) Evaluating contractor performance and conducting independent verification and validation;</w:t>
      </w:r>
    </w:p>
    <w:p>
      <w:pPr>
        <w:pStyle w:val="BodyText"/>
      </w:pPr>
      <w:r>
        <w:t>(H) Directing other contractors’ (other than subcontractors) operations;</w:t>
      </w:r>
    </w:p>
    <w:p>
      <w:pPr>
        <w:pStyle w:val="BodyText"/>
      </w:pPr>
      <w:r>
        <w:t>(I) Developing test requirements and evaluating test data;</w:t>
      </w:r>
    </w:p>
    <w:p>
      <w:pPr>
        <w:pStyle w:val="BodyText"/>
      </w:pPr>
      <w:r>
        <w:t>(J) Developing work statements (but see paragraph (ii)(B) of this definition).</w:t>
      </w:r>
    </w:p>
    <w:p>
      <w:pPr>
        <w:pStyle w:val="BodyText"/>
      </w:pPr>
      <w:r>
        <w:t>(ii) Does not include—</w:t>
      </w:r>
    </w:p>
    <w:p>
      <w:pPr>
        <w:pStyle w:val="BodyText"/>
      </w:pPr>
      <w:r>
        <w:t xml:space="preserve">(A) Design and development work of design and development contractors, in accordance with FAR 9.505-2(a)(3) or FAR 9.505-2(b)(3), and the guidance at PGI </w:t>
      </w:r>
      <w:r>
        <w:t>209.571-7</w:t>
      </w:r>
      <w:r>
        <w:t xml:space="preserve"> ; or</w:t>
      </w:r>
    </w:p>
    <w:p>
      <w:pPr>
        <w:pStyle w:val="BodyText"/>
      </w:pPr>
      <w:r>
        <w:t>(B) Preparation of work statements by contractors, acting as industry representatives, under the supervision and control of Government representatives, in accordance with FAR 9.505-2(b)(1)(ii).</w:t>
      </w:r>
    </w:p>
    <!--Topic unique_719-->
    <w:p>
      <w:pPr>
        <w:pStyle w:val="Heading6"/>
      </w:pPr>
      <w:bookmarkStart w:id="635" w:name="_Refd19e29220"/>
      <w:bookmarkStart w:id="636" w:name="_Tocd19e29220"/>
      <w:r>
        <w:t/>
      </w:r>
      <w:r>
        <w:t>209.571-2</w:t>
      </w:r>
      <w:r>
        <w:t xml:space="preserve"> Applicability.</w:t>
      </w:r>
      <w:bookmarkEnd w:id="635"/>
      <w:bookmarkEnd w:id="636"/>
    </w:p>
    <w:p>
      <w:pPr>
        <w:pStyle w:val="BodyText"/>
      </w:pPr>
      <w:r>
        <w:t>(a) This subsection applies to major defense acquisition programs.</w:t>
      </w:r>
    </w:p>
    <w:p>
      <w:pPr>
        <w:pStyle w:val="BodyText"/>
      </w:pPr>
      <w:r>
        <w:t>(b) To the extent that this section is inconsistent with FAR subpart 9.5, this section takes precedence.</w:t>
      </w:r>
    </w:p>
    <!--Topic unique_720-->
    <w:p>
      <w:pPr>
        <w:pStyle w:val="Heading6"/>
      </w:pPr>
      <w:bookmarkStart w:id="637" w:name="_Refd19e29237"/>
      <w:bookmarkStart w:id="638" w:name="_Tocd19e29237"/>
      <w:r>
        <w:t/>
      </w:r>
      <w:r>
        <w:t>209.571-3</w:t>
      </w:r>
      <w:r>
        <w:t xml:space="preserve"> Policy.</w:t>
      </w:r>
      <w:bookmarkEnd w:id="637"/>
      <w:bookmarkEnd w:id="638"/>
    </w:p>
    <w:p>
      <w:pPr>
        <w:pStyle w:val="BodyText"/>
      </w:pPr>
      <w:r>
        <w:t>It is DoD policy that—</w:t>
      </w:r>
    </w:p>
    <w:p>
      <w:pPr>
        <w:pStyle w:val="BodyText"/>
      </w:pPr>
      <w:r>
        <w:t>(a) Agencies shall obtain advice on major defense acquisition programs and pre-major defense acquisition programs from sources that are objective and unbiased; and</w:t>
      </w:r>
    </w:p>
    <w:p>
      <w:pPr>
        <w:pStyle w:val="BodyText"/>
      </w:pPr>
      <w:r>
        <w:t xml:space="preserve">(b) Contracting officers generally should seek to resolve organizational conflicts of interest in a manner that will promote competition and preserve DoD access to the expertise and experience of qualified contractors. Accordingly, contracting officers should, to the extent feasible, employ organizational conflict of interest resolution strategies that do not unnecessarily restrict the pool of potential offerors in current or future acquisitions. Further, contracting activities shall not impose per se restrictions or limitations on the use of particular resolution methods, except as may be required under </w:t>
      </w:r>
      <w:r>
        <w:t>209.571-7</w:t>
      </w:r>
      <w:r>
        <w:t xml:space="preserve"> or as may be appropriate in particular acquisitions.</w:t>
      </w:r>
    </w:p>
    <!--Topic unique_721-->
    <w:p>
      <w:pPr>
        <w:pStyle w:val="Heading6"/>
      </w:pPr>
      <w:bookmarkStart w:id="639" w:name="_Refd19e29260"/>
      <w:bookmarkStart w:id="640" w:name="_Tocd19e29260"/>
      <w:r>
        <w:t/>
      </w:r>
      <w:r>
        <w:t>209.571-4</w:t>
      </w:r>
      <w:r>
        <w:t xml:space="preserve"> Mitigation</w:t>
      </w:r>
      <w:r>
        <w:rPr>
          <w:i/>
        </w:rPr>
        <w:t>.</w:t>
      </w:r>
      <w:r>
        <w:t/>
      </w:r>
      <w:bookmarkEnd w:id="639"/>
      <w:bookmarkEnd w:id="640"/>
    </w:p>
    <w:p>
      <w:pPr>
        <w:pStyle w:val="BodyText"/>
      </w:pPr>
      <w:r>
        <w:t>(a) Mitigation is any action taken to minimize an organizational conflict of interest. Mitigation may require Government action, contractor action, or a combination of both.</w:t>
      </w:r>
    </w:p>
    <w:p>
      <w:pPr>
        <w:pStyle w:val="BodyText"/>
      </w:pPr>
      <w:r>
        <w:t>(b) If the contracting officer and the contractor have agreed to mitigation of an organizational conflict of interest, a Government-approved Organizational Conflict of Interest Mitigation Plan, reflecting the actions a contractor has agreed to take to mitigate a conflict, shall be incorporated into the contract.</w:t>
      </w:r>
    </w:p>
    <w:p>
      <w:pPr>
        <w:pStyle w:val="BodyText"/>
      </w:pPr>
      <w:r>
        <w:t xml:space="preserve">(c) If the contracting officer determines, after consultation with agency legal counsel, that the otherwise successful offeror is unable to effectively mitigate an organizational conflict of interest, then the contracting officer, taking into account both the instant contract and longer term Government needs, shall use another approach to resolve the organizational conflict of interest, select another offeror, or request a waiver in accordance with FAR 9.503 (but see statutory prohibition in </w:t>
      </w:r>
      <w:r>
        <w:t>209.571-7</w:t>
      </w:r>
      <w:r>
        <w:t xml:space="preserve"> , which cannot be waived).</w:t>
      </w:r>
    </w:p>
    <w:p>
      <w:pPr>
        <w:pStyle w:val="BodyText"/>
      </w:pPr>
      <w:r>
        <w:t>(d) For any acquisition that exceeds $1 billion, the contracting officer shall brief the senior procurement executive before determining that an offeror’s mitigation plan is unacceptable.</w:t>
      </w:r>
    </w:p>
    <!--Topic unique_722-->
    <w:p>
      <w:pPr>
        <w:pStyle w:val="Heading6"/>
      </w:pPr>
      <w:bookmarkStart w:id="641" w:name="_Refd19e29288"/>
      <w:bookmarkStart w:id="642" w:name="_Tocd19e29288"/>
      <w:r>
        <w:t/>
      </w:r>
      <w:r>
        <w:t>209.571-5</w:t>
      </w:r>
      <w:r>
        <w:t xml:space="preserve"> Lead system integrators.</w:t>
      </w:r>
      <w:bookmarkEnd w:id="641"/>
      <w:bookmarkEnd w:id="642"/>
    </w:p>
    <w:p>
      <w:pPr>
        <w:pStyle w:val="BodyText"/>
      </w:pPr>
      <w:r>
        <w:t xml:space="preserve">For limitations on contractors acting as lead systems integrators, see </w:t>
      </w:r>
      <w:r>
        <w:t>209.570</w:t>
      </w:r>
      <w:r>
        <w:t xml:space="preserve"> .</w:t>
      </w:r>
    </w:p>
    <!--Topic unique_723-->
    <w:p>
      <w:pPr>
        <w:pStyle w:val="Heading6"/>
      </w:pPr>
      <w:bookmarkStart w:id="643" w:name="_Refd19e29307"/>
      <w:bookmarkStart w:id="644" w:name="_Tocd19e29307"/>
      <w:r>
        <w:t/>
      </w:r>
      <w:r>
        <w:t>209.571-6</w:t>
      </w:r>
      <w:r>
        <w:t xml:space="preserve"> Identification of organizational conflicts of interest.</w:t>
      </w:r>
      <w:bookmarkEnd w:id="643"/>
      <w:bookmarkEnd w:id="644"/>
    </w:p>
    <w:p>
      <w:pPr>
        <w:pStyle w:val="BodyText"/>
      </w:pPr>
      <w:r>
        <w:t>When evaluating organizational conflicts of interest for major defense acquisition programs or pre-major defense acquisition programs, contracting officers shall consider—</w:t>
      </w:r>
    </w:p>
    <w:p>
      <w:pPr>
        <w:pStyle w:val="BodyText"/>
      </w:pPr>
      <w:r>
        <w:t>(a) The ownership of business units performing systems engineering and technical assistance, professional services, or management support services to a major defense acquisition program or a pre-major defense acquisition program by a contractor who simultaneously owns a business unit competing (or potentially competing) to perform as—</w:t>
      </w:r>
    </w:p>
    <w:p>
      <w:pPr>
        <w:pStyle w:val="BodyText"/>
      </w:pPr>
      <w:r>
        <w:t>(1) The prime contractor for the same major defense acquisition program; or</w:t>
      </w:r>
    </w:p>
    <w:p>
      <w:pPr>
        <w:pStyle w:val="BodyText"/>
      </w:pPr>
      <w:r>
        <w:t>(2) The supplier of a major subsystem or component for the same major defense acquisition program.</w:t>
      </w:r>
    </w:p>
    <w:p>
      <w:pPr>
        <w:pStyle w:val="BodyText"/>
      </w:pPr>
      <w:r>
        <w:t>(b) The proposed award of a major subsystem by a prime contractor to business units or other affiliates of the same parent corporate entity, particularly the award of a subcontract for software integration or the development of a proprietary software system architecture; and</w:t>
      </w:r>
    </w:p>
    <w:p>
      <w:pPr>
        <w:pStyle w:val="BodyText"/>
      </w:pPr>
      <w:r>
        <w:t>(c) The performance by, or assistance of, contractors in technical evaluation.</w:t>
      </w:r>
    </w:p>
    <!--Topic unique_724-->
    <w:p>
      <w:pPr>
        <w:pStyle w:val="Heading6"/>
      </w:pPr>
      <w:bookmarkStart w:id="645" w:name="_Refd19e29332"/>
      <w:bookmarkStart w:id="646" w:name="_Tocd19e29332"/>
      <w:r>
        <w:t/>
      </w:r>
      <w:r>
        <w:t>209.571-7</w:t>
      </w:r>
      <w:r>
        <w:t xml:space="preserve"> Systems engineering and technical assistance contracts.</w:t>
      </w:r>
      <w:bookmarkEnd w:id="645"/>
      <w:bookmarkEnd w:id="646"/>
    </w:p>
    <w:p>
      <w:pPr>
        <w:pStyle w:val="BodyText"/>
      </w:pPr>
      <w:r>
        <w:t>(a) Agencies shall obtain advice on systems architecture and systems engineering matters with respect to major defense acquisition programs or pre-major defense acquisition programs from Federally Funded Research and Development Centers or other sources independent of the major defense acquisition program contractor.</w:t>
      </w:r>
    </w:p>
    <w:p>
      <w:pPr>
        <w:pStyle w:val="BodyText"/>
      </w:pPr>
      <w:r>
        <w:t xml:space="preserve">(b) </w:t>
      </w:r>
      <w:r>
        <w:rPr>
          <w:i/>
        </w:rPr>
        <w:t xml:space="preserve">Limitation on Future Contracting. </w:t>
      </w:r>
      <w:r>
        <w:t/>
      </w:r>
    </w:p>
    <w:p>
      <w:pPr>
        <w:pStyle w:val="BodyText"/>
      </w:pPr>
      <w:r>
        <w:t>(1) Except as provided in paragraph (c) of this subsection, a contract for the performance of systems engineering and technical assistance for a major defense acquisition program or a pre-major defense acquisition program shall prohibit the contractor or any affiliate of the contractor from participating as a contractor or major subcontractor in the development or production of a weapon system under such program.</w:t>
      </w:r>
    </w:p>
    <w:p>
      <w:pPr>
        <w:pStyle w:val="BodyText"/>
      </w:pPr>
      <w:r>
        <w:t>(2) The requirement in paragraph (b)(1) of this subsection cannot be waived.</w:t>
      </w:r>
    </w:p>
    <w:p>
      <w:pPr>
        <w:pStyle w:val="BodyText"/>
      </w:pPr>
      <w:r>
        <w:t xml:space="preserve">(c) </w:t>
      </w:r>
      <w:r>
        <w:rPr>
          <w:i/>
        </w:rPr>
        <w:t xml:space="preserve">Exception. </w:t>
      </w:r>
      <w:r>
        <w:t/>
      </w:r>
    </w:p>
    <w:p>
      <w:pPr>
        <w:pStyle w:val="BodyText"/>
      </w:pPr>
      <w:r>
        <w:t>(1) The requirement in paragraph (b)(1) of this subsection does not apply if the head of the contracting activity determines that—</w:t>
      </w:r>
    </w:p>
    <w:p>
      <w:pPr>
        <w:pStyle w:val="BodyText"/>
      </w:pPr>
      <w:r>
        <w:t>(i) An exception is necessary because DoD needs the domain experience and expertise of the highly qualified, apparently successful offeror; and</w:t>
      </w:r>
    </w:p>
    <w:p>
      <w:pPr>
        <w:pStyle w:val="BodyText"/>
      </w:pPr>
      <w:r>
        <w:t xml:space="preserve">(ii) Based on the agreed-to resolution strategy, the apparently successful offeror will be able to provide objective and unbiased advice, as required by </w:t>
      </w:r>
      <w:r>
        <w:t>209.571-3</w:t>
      </w:r>
      <w:r>
        <w:t xml:space="preserve"> (a), without a limitation on future participation in development and production.</w:t>
      </w:r>
    </w:p>
    <w:p>
      <w:pPr>
        <w:pStyle w:val="BodyText"/>
      </w:pPr>
      <w:r>
        <w:t>(2) The authority to make this determination cannot be delegated.</w:t>
      </w:r>
    </w:p>
    <!--Topic unique_725-->
    <w:p>
      <w:pPr>
        <w:pStyle w:val="Heading6"/>
      </w:pPr>
      <w:bookmarkStart w:id="647" w:name="_Refd19e29374"/>
      <w:bookmarkStart w:id="648" w:name="_Tocd19e29374"/>
      <w:r>
        <w:t/>
      </w:r>
      <w:r>
        <w:t>209.571-8</w:t>
      </w:r>
      <w:r>
        <w:t xml:space="preserve"> Solicitation provision and contract clause.</w:t>
      </w:r>
      <w:bookmarkEnd w:id="647"/>
      <w:bookmarkEnd w:id="648"/>
    </w:p>
    <w:p>
      <w:pPr>
        <w:pStyle w:val="BodyText"/>
      </w:pPr>
      <w:r>
        <w:t xml:space="preserve">(a) Use the provision at </w:t>
      </w:r>
      <w:r>
        <w:t>252.209-7008</w:t>
      </w:r>
      <w:r>
        <w:t xml:space="preserve"> , Notice of Prohibition Relating to Organizational Conflict of Interest—Major Defense Acquisition Program, if the solicitation includes the clause at </w:t>
      </w:r>
      <w:r>
        <w:t>252.209-7009</w:t>
      </w:r>
      <w:r>
        <w:t xml:space="preserve"> , Organizational Conflict of Interest—Major Defense Acquisition Program; and</w:t>
      </w:r>
    </w:p>
    <w:p>
      <w:pPr>
        <w:pStyle w:val="BodyText"/>
      </w:pPr>
      <w:r>
        <w:t xml:space="preserve">(b) Use the clause at </w:t>
      </w:r>
      <w:r>
        <w:t>252.209-7009</w:t>
      </w:r>
      <w:r>
        <w:t xml:space="preserve"> , Organizational Conflict of Interest—Major Defense Acquisition Program, in solicitations and contracts for systems engineering and technical assistance for major defense acquisition programs or pre-major defense acquisition programs.</w:t>
      </w:r>
    </w:p>
    <w:p>
      <w:pPr>
        <w:pStyle w:val="BodyText"/>
      </w:pPr>
      <w:r>
        <w:t>NO DFARS TEXT</w:t>
      </w:r>
    </w:p>
    <!--Topic unique_802-->
    <w:p>
      <w:pPr>
        <w:pStyle w:val="Heading3"/>
      </w:pPr>
      <w:bookmarkStart w:id="649" w:name="_Refd19e29405"/>
      <w:bookmarkStart w:id="650" w:name="_Tocd19e29405"/>
      <w:r>
        <w:t>PART 210</w:t>
      </w:r>
      <w:r>
        <w:t xml:space="preserve"> - MARKET RESEARCH</w:t>
      </w:r>
      <w:bookmarkEnd w:id="649"/>
      <w:bookmarkEnd w:id="650"/>
    </w:p>
    <w:p>
      <w:pPr>
        <w:pStyle w:val="ListBullet"/>
        <!--depth 1-->
        <w:numPr>
          <w:ilvl w:val="0"/>
          <w:numId w:val="196"/>
        </w:numPr>
      </w:pPr>
      <w:r>
        <w:t/>
      </w:r>
      <w:r>
        <w:t>210.001 Policy.</w:t>
      </w:r>
      <w:r>
        <w:t/>
      </w:r>
    </w:p>
    <w:p>
      <w:pPr>
        <w:pStyle w:val="ListBullet"/>
        <!--depth 1-->
        <w:numPr>
          <w:ilvl w:val="0"/>
          <w:numId w:val="196"/>
        </w:numPr>
      </w:pPr>
      <w:r>
        <w:t/>
      </w:r>
      <w:r>
        <w:t>210.002 Procedures.</w:t>
      </w:r>
      <w:r>
        <w:t/>
      </w:r>
    </w:p>
    <!--Topic unique_803-->
    <w:p>
      <w:pPr>
        <w:pStyle w:val="Heading4"/>
      </w:pPr>
      <w:bookmarkStart w:id="651" w:name="_Refd19e29432"/>
      <w:bookmarkStart w:id="652" w:name="_Tocd19e29432"/>
      <w:r>
        <w:t/>
      </w:r>
      <w:r>
        <w:t>210.001</w:t>
      </w:r>
      <w:r>
        <w:t xml:space="preserve"> Policy.</w:t>
      </w:r>
      <w:bookmarkEnd w:id="651"/>
      <w:bookmarkEnd w:id="652"/>
    </w:p>
    <w:p>
      <w:pPr>
        <w:pStyle w:val="BodyText"/>
      </w:pPr>
      <w:r>
        <w:t>(a) In addition to the requirements of FAR 10.001(a)—</w:t>
      </w:r>
    </w:p>
    <w:p>
      <w:pPr>
        <w:pStyle w:val="BodyText"/>
      </w:pPr>
      <w:r>
        <w:t>(i)(A) Agencies shall conduct market research appropriate to the circumstances before issuing a solicitation with tiered evaluation of offers (section 816 of Pub. L. 109-163); and</w:t>
      </w:r>
    </w:p>
    <w:p>
      <w:pPr>
        <w:pStyle w:val="BodyText"/>
      </w:pPr>
      <w:r>
        <w:t>(B) Use the results of market research to determine whether the criteria in FAR part 19 are met for setting aside the acquisition for small business or, for a task or delivery order, whether there are a sufficient number of qualified small business concerns available to justify limiting competition under the terms of the contract. If the contracting officer cannot determine whether the criteria are met, the contracting officer shall include a written explanation in the contract file as to why such a determination could not be made (section 816 of Pub. L. 109-163).</w:t>
      </w:r>
    </w:p>
    <w:p>
      <w:pPr>
        <w:pStyle w:val="BodyText"/>
      </w:pPr>
      <w:r>
        <w:t xml:space="preserve">(ii) Contracting officers shall use market research, where appropriate, to inform price reasonableness determinations (see </w:t>
      </w:r>
      <w:r>
        <w:t>212.209</w:t>
      </w:r>
      <w:r>
        <w:t xml:space="preserve"> and </w:t>
      </w:r>
      <w:r>
        <w:t>234.7002</w:t>
      </w:r>
      <w:r>
        <w:t>).</w:t>
      </w:r>
    </w:p>
    <w:p>
      <w:pPr>
        <w:pStyle w:val="BodyText"/>
      </w:pPr>
      <w:r>
        <w:t xml:space="preserve">(c)(2) In addition to the notification requirements at FAR 10.001(c)(2)(i) and (ii), see </w:t>
      </w:r>
      <w:r>
        <w:t>205.205-70</w:t>
      </w:r>
      <w:r>
        <w:t xml:space="preserve"> for the bundling notification publication requirement.</w:t>
      </w:r>
    </w:p>
    <!--Topic unique_804-->
    <w:p>
      <w:pPr>
        <w:pStyle w:val="Heading4"/>
      </w:pPr>
      <w:bookmarkStart w:id="653" w:name="_Refd19e29467"/>
      <w:bookmarkStart w:id="654" w:name="_Tocd19e29467"/>
      <w:r>
        <w:t/>
      </w:r>
      <w:r>
        <w:t>210.002</w:t>
      </w:r>
      <w:r>
        <w:t xml:space="preserve"> Procedures.</w:t>
      </w:r>
      <w:bookmarkEnd w:id="653"/>
      <w:bookmarkEnd w:id="654"/>
    </w:p>
    <w:p>
      <w:pPr>
        <w:pStyle w:val="BodyText"/>
      </w:pPr>
      <w:r>
        <w:t xml:space="preserve">(e)(i) When contracting for services, see PGI </w:t>
      </w:r>
      <w:r>
        <w:t>210.070</w:t>
      </w:r>
      <w:r>
        <w:t xml:space="preserve"> , for the “Market Research Report Guide for Improving the Tradecraft in Services Acquisition”.</w:t>
      </w:r>
    </w:p>
    <w:p>
      <w:pPr>
        <w:pStyle w:val="BodyText"/>
      </w:pPr>
      <w:r>
        <w:t xml:space="preserve">(ii) See PGI </w:t>
      </w:r>
      <w:r>
        <w:t>210.002</w:t>
      </w:r>
      <w:r>
        <w:t xml:space="preserve"> (e)(ii) regarding potential offerors that express an interest in an acquisition.</w:t>
      </w:r>
    </w:p>
    <w:p>
      <w:pPr>
        <w:pStyle w:val="BodyText"/>
      </w:pPr>
      <w:r>
        <w:t xml:space="preserve">(iii) Follow the procedures at PGI </w:t>
      </w:r>
      <w:r>
        <w:t>210.002</w:t>
      </w:r>
      <w:r>
        <w:t xml:space="preserve"> (e)(iii) regarding contract file documentation.</w:t>
      </w:r>
    </w:p>
    <!--Topic unique_812-->
    <w:p>
      <w:pPr>
        <w:pStyle w:val="Heading3"/>
      </w:pPr>
      <w:bookmarkStart w:id="655" w:name="_Refd19e29498"/>
      <w:bookmarkStart w:id="656" w:name="_Tocd19e29498"/>
      <w:r>
        <w:t>PART 211</w:t>
      </w:r>
      <w:r>
        <w:t xml:space="preserve"> - DESCRIBING AGENCY NEEDS</w:t>
      </w:r>
      <w:bookmarkEnd w:id="655"/>
      <w:bookmarkEnd w:id="656"/>
    </w:p>
    <w:p>
      <w:pPr>
        <w:pStyle w:val="ListBullet"/>
        <!--depth 1-->
        <w:numPr>
          <w:ilvl w:val="0"/>
          <w:numId w:val="197"/>
        </w:numPr>
      </w:pPr>
      <w:r>
        <w:t/>
      </w:r>
      <w:r>
        <w:t>211.002 Policy</w:t>
      </w:r>
      <w:r>
        <w:t/>
      </w:r>
    </w:p>
    <w:p>
      <w:pPr>
        <w:pStyle w:val="ListBullet"/>
        <!--depth 1-->
        <w:numPr>
          <w:ilvl w:val="0"/>
          <w:numId w:val="197"/>
        </w:numPr>
      </w:pPr>
      <w:r>
        <w:t/>
      </w:r>
      <w:r>
        <w:t>SUBPART 211.1 —SELECTING AND DEVELOPING REQUIREMENTS DOCUMENTS</w:t>
      </w:r>
      <w:r>
        <w:t/>
      </w:r>
    </w:p>
    <w:p>
      <w:pPr>
        <w:pStyle w:val="ListBullet2"/>
        <!--depth 2-->
        <w:numPr>
          <w:ilvl w:val="1"/>
          <w:numId w:val="198"/>
        </w:numPr>
      </w:pPr>
      <w:r>
        <w:t/>
      </w:r>
      <w:r>
        <w:t>211.104 Use of brand name or equal purchase descriptions.</w:t>
      </w:r>
      <w:r>
        <w:t/>
      </w:r>
    </w:p>
    <w:p>
      <w:pPr>
        <w:pStyle w:val="ListBullet2"/>
        <!--depth 2-->
        <w:numPr>
          <w:ilvl w:val="1"/>
          <w:numId w:val="198"/>
        </w:numPr>
      </w:pPr>
      <w:r>
        <w:t/>
      </w:r>
      <w:r>
        <w:t>211.106 Purchase descriptions for service contracts.</w:t>
      </w:r>
      <w:r>
        <w:t/>
      </w:r>
    </w:p>
    <w:p>
      <w:pPr>
        <w:pStyle w:val="ListBullet2"/>
        <!--depth 2-->
        <w:numPr>
          <w:ilvl w:val="1"/>
          <w:numId w:val="198"/>
        </w:numPr>
      </w:pPr>
      <w:r>
        <w:t/>
      </w:r>
      <w:r>
        <w:t>211.107 Solicitation provision.</w:t>
      </w:r>
      <w:r>
        <w:t/>
      </w:r>
    </w:p>
    <w:p>
      <w:pPr>
        <w:pStyle w:val="ListBullet2"/>
        <!--depth 2-->
        <w:numPr>
          <w:ilvl w:val="1"/>
          <w:numId w:val="198"/>
        </w:numPr>
      </w:pPr>
      <w:r>
        <w:t/>
      </w:r>
      <w:r>
        <w:t>211.170 Use of proprietary specifications or standards.</w:t>
      </w:r>
      <w:r>
        <w:t/>
      </w:r>
    </w:p>
    <w:p>
      <w:pPr>
        <w:pStyle w:val="ListBullet"/>
        <!--depth 1-->
        <w:numPr>
          <w:ilvl w:val="0"/>
          <w:numId w:val="197"/>
        </w:numPr>
      </w:pPr>
      <w:r>
        <w:t/>
      </w:r>
      <w:r>
        <w:t>SUBPART 211.2 —USING AND MAINTAINING REQUIREMENTS DOCUMENTS</w:t>
      </w:r>
      <w:r>
        <w:t/>
      </w:r>
    </w:p>
    <w:p>
      <w:pPr>
        <w:pStyle w:val="ListBullet2"/>
        <!--depth 2-->
        <w:numPr>
          <w:ilvl w:val="1"/>
          <w:numId w:val="199"/>
        </w:numPr>
      </w:pPr>
      <w:r>
        <w:t/>
      </w:r>
      <w:r>
        <w:t>211.201 Identification and availability of specifications.</w:t>
      </w:r>
      <w:r>
        <w:t/>
      </w:r>
    </w:p>
    <w:p>
      <w:pPr>
        <w:pStyle w:val="ListBullet2"/>
        <!--depth 2-->
        <w:numPr>
          <w:ilvl w:val="1"/>
          <w:numId w:val="199"/>
        </w:numPr>
      </w:pPr>
      <w:r>
        <w:t/>
      </w:r>
      <w:r>
        <w:t>211.204 Solicitation provisions and contract clauses.</w:t>
      </w:r>
      <w:r>
        <w:t/>
      </w:r>
    </w:p>
    <w:p>
      <w:pPr>
        <w:pStyle w:val="ListBullet2"/>
        <!--depth 2-->
        <w:numPr>
          <w:ilvl w:val="1"/>
          <w:numId w:val="199"/>
        </w:numPr>
      </w:pPr>
      <w:r>
        <w:t/>
      </w:r>
      <w:r>
        <w:t>211.270 Reserved.</w:t>
      </w:r>
      <w:r>
        <w:t/>
      </w:r>
    </w:p>
    <w:p>
      <w:pPr>
        <w:pStyle w:val="ListBullet2"/>
        <!--depth 2-->
        <w:numPr>
          <w:ilvl w:val="1"/>
          <w:numId w:val="199"/>
        </w:numPr>
      </w:pPr>
      <w:r>
        <w:t/>
      </w:r>
      <w:r>
        <w:t>211.271 Elimination of use of class I ozone-depleting substances.</w:t>
      </w:r>
      <w:r>
        <w:t/>
      </w:r>
    </w:p>
    <w:p>
      <w:pPr>
        <w:pStyle w:val="ListBullet2"/>
        <!--depth 2-->
        <w:numPr>
          <w:ilvl w:val="1"/>
          <w:numId w:val="199"/>
        </w:numPr>
      </w:pPr>
      <w:r>
        <w:t/>
      </w:r>
      <w:r>
        <w:t>211.272 Reserved</w:t>
      </w:r>
      <w:r>
        <w:t/>
      </w:r>
    </w:p>
    <w:p>
      <w:pPr>
        <w:pStyle w:val="ListBullet2"/>
        <!--depth 2-->
        <w:numPr>
          <w:ilvl w:val="1"/>
          <w:numId w:val="199"/>
        </w:numPr>
      </w:pPr>
      <w:r>
        <w:t/>
      </w:r>
      <w:r>
        <w:t>211.273 Removed and Reserved.</w:t>
      </w:r>
      <w:r>
        <w:t/>
      </w:r>
    </w:p>
    <w:p>
      <w:pPr>
        <w:pStyle w:val="ListBullet3"/>
        <!--depth 3-->
        <w:numPr>
          <w:ilvl w:val="2"/>
          <w:numId w:val="200"/>
        </w:numPr>
      </w:pPr>
      <w:r>
        <w:t/>
      </w:r>
      <w:r>
        <w:t>211.273-1 Removed.</w:t>
      </w:r>
      <w:r>
        <w:t/>
      </w:r>
    </w:p>
    <w:p>
      <w:pPr>
        <w:pStyle w:val="ListBullet3"/>
        <!--depth 3-->
        <w:numPr>
          <w:ilvl w:val="2"/>
          <w:numId w:val="200"/>
        </w:numPr>
      </w:pPr>
      <w:r>
        <w:t/>
      </w:r>
      <w:r>
        <w:t>211.273-2 Removed.</w:t>
      </w:r>
      <w:r>
        <w:t/>
      </w:r>
    </w:p>
    <w:p>
      <w:pPr>
        <w:pStyle w:val="ListBullet3"/>
        <!--depth 3-->
        <w:numPr>
          <w:ilvl w:val="2"/>
          <w:numId w:val="200"/>
        </w:numPr>
      </w:pPr>
      <w:r>
        <w:t/>
      </w:r>
      <w:r>
        <w:t>211.273-3 Removed.</w:t>
      </w:r>
      <w:r>
        <w:t/>
      </w:r>
    </w:p>
    <w:p>
      <w:pPr>
        <w:pStyle w:val="ListBullet3"/>
        <!--depth 3-->
        <w:numPr>
          <w:ilvl w:val="2"/>
          <w:numId w:val="200"/>
        </w:numPr>
      </w:pPr>
      <w:r>
        <w:t/>
      </w:r>
      <w:r>
        <w:t>211.273-4 Removed.</w:t>
      </w:r>
      <w:r>
        <w:t/>
      </w:r>
    </w:p>
    <w:p>
      <w:pPr>
        <w:pStyle w:val="ListBullet2"/>
        <!--depth 2-->
        <w:numPr>
          <w:ilvl w:val="1"/>
          <w:numId w:val="199"/>
        </w:numPr>
      </w:pPr>
      <w:r>
        <w:t/>
      </w:r>
      <w:r>
        <w:t>211.274 Item identification and valuation requirements.</w:t>
      </w:r>
      <w:r>
        <w:t/>
      </w:r>
    </w:p>
    <w:p>
      <w:pPr>
        <w:pStyle w:val="ListBullet3"/>
        <!--depth 3-->
        <w:numPr>
          <w:ilvl w:val="2"/>
          <w:numId w:val="201"/>
        </w:numPr>
      </w:pPr>
      <w:r>
        <w:t/>
      </w:r>
      <w:r>
        <w:t>211.274-1 General.</w:t>
      </w:r>
      <w:r>
        <w:t/>
      </w:r>
    </w:p>
    <w:p>
      <w:pPr>
        <w:pStyle w:val="ListBullet3"/>
        <!--depth 3-->
        <w:numPr>
          <w:ilvl w:val="2"/>
          <w:numId w:val="201"/>
        </w:numPr>
      </w:pPr>
      <w:r>
        <w:t/>
      </w:r>
      <w:r>
        <w:t>211.274-2 Policy for item unique identification.</w:t>
      </w:r>
      <w:r>
        <w:t/>
      </w:r>
    </w:p>
    <w:p>
      <w:pPr>
        <w:pStyle w:val="ListBullet3"/>
        <!--depth 3-->
        <w:numPr>
          <w:ilvl w:val="2"/>
          <w:numId w:val="201"/>
        </w:numPr>
      </w:pPr>
      <w:r>
        <w:t/>
      </w:r>
      <w:r>
        <w:t>211.274-3 Policy for valuation.</w:t>
      </w:r>
      <w:r>
        <w:t/>
      </w:r>
    </w:p>
    <w:p>
      <w:pPr>
        <w:pStyle w:val="ListBullet3"/>
        <!--depth 3-->
        <w:numPr>
          <w:ilvl w:val="2"/>
          <w:numId w:val="201"/>
        </w:numPr>
      </w:pPr>
      <w:r>
        <w:t/>
      </w:r>
      <w:r>
        <w:t>211.274-4 Policy for reporting of Government-furnished property.</w:t>
      </w:r>
      <w:r>
        <w:t/>
      </w:r>
    </w:p>
    <w:p>
      <w:pPr>
        <w:pStyle w:val="ListBullet3"/>
        <!--depth 3-->
        <w:numPr>
          <w:ilvl w:val="2"/>
          <w:numId w:val="201"/>
        </w:numPr>
      </w:pPr>
      <w:r>
        <w:t/>
      </w:r>
      <w:r>
        <w:t>211.274-5 Policy for assignment of Government-assigned serial numbers.</w:t>
      </w:r>
      <w:r>
        <w:t/>
      </w:r>
    </w:p>
    <w:p>
      <w:pPr>
        <w:pStyle w:val="ListBullet3"/>
        <!--depth 3-->
        <w:numPr>
          <w:ilvl w:val="2"/>
          <w:numId w:val="201"/>
        </w:numPr>
      </w:pPr>
      <w:r>
        <w:t/>
      </w:r>
      <w:r>
        <w:t>211.274-6 Contract clauses.</w:t>
      </w:r>
      <w:r>
        <w:t/>
      </w:r>
    </w:p>
    <w:p>
      <w:pPr>
        <w:pStyle w:val="ListBullet2"/>
        <!--depth 2-->
        <w:numPr>
          <w:ilvl w:val="1"/>
          <w:numId w:val="199"/>
        </w:numPr>
      </w:pPr>
      <w:r>
        <w:t/>
      </w:r>
      <w:r>
        <w:t>211.275 Passive radio frequency identification.</w:t>
      </w:r>
      <w:r>
        <w:t/>
      </w:r>
    </w:p>
    <w:p>
      <w:pPr>
        <w:pStyle w:val="ListBullet3"/>
        <!--depth 3-->
        <w:numPr>
          <w:ilvl w:val="2"/>
          <w:numId w:val="202"/>
        </w:numPr>
      </w:pPr>
      <w:r>
        <w:t/>
      </w:r>
      <w:r>
        <w:t>211.275-1 Definitions.</w:t>
      </w:r>
      <w:r>
        <w:t/>
      </w:r>
    </w:p>
    <w:p>
      <w:pPr>
        <w:pStyle w:val="ListBullet3"/>
        <!--depth 3-->
        <w:numPr>
          <w:ilvl w:val="2"/>
          <w:numId w:val="202"/>
        </w:numPr>
      </w:pPr>
      <w:r>
        <w:t/>
      </w:r>
      <w:r>
        <w:t>211.275-2 Policy.</w:t>
      </w:r>
      <w:r>
        <w:t/>
      </w:r>
    </w:p>
    <w:p>
      <w:pPr>
        <w:pStyle w:val="ListBullet3"/>
        <!--depth 3-->
        <w:numPr>
          <w:ilvl w:val="2"/>
          <w:numId w:val="202"/>
        </w:numPr>
      </w:pPr>
      <w:r>
        <w:t/>
      </w:r>
      <w:r>
        <w:t>211.275-3 Contract clause.</w:t>
      </w:r>
      <w:r>
        <w:t/>
      </w:r>
    </w:p>
    <w:p>
      <w:pPr>
        <w:pStyle w:val="ListBullet"/>
        <!--depth 1-->
        <w:numPr>
          <w:ilvl w:val="0"/>
          <w:numId w:val="197"/>
        </w:numPr>
      </w:pPr>
      <w:r>
        <w:t/>
      </w:r>
      <w:r>
        <w:t>SUBPART 211.5 —LIQUIDATED DAMAGES</w:t>
      </w:r>
      <w:r>
        <w:t/>
      </w:r>
    </w:p>
    <w:p>
      <w:pPr>
        <w:pStyle w:val="ListBullet2"/>
        <!--depth 2-->
        <w:numPr>
          <w:ilvl w:val="1"/>
          <w:numId w:val="203"/>
        </w:numPr>
      </w:pPr>
      <w:r>
        <w:t/>
      </w:r>
      <w:r>
        <w:t>211.500 Scope.</w:t>
      </w:r>
      <w:r>
        <w:t/>
      </w:r>
    </w:p>
    <w:p>
      <w:pPr>
        <w:pStyle w:val="ListBullet2"/>
        <!--depth 2-->
        <w:numPr>
          <w:ilvl w:val="1"/>
          <w:numId w:val="203"/>
        </w:numPr>
      </w:pPr>
      <w:r>
        <w:t/>
      </w:r>
      <w:r>
        <w:t>211.503 Contract clauses.</w:t>
      </w:r>
      <w:r>
        <w:t/>
      </w:r>
    </w:p>
    <w:p>
      <w:pPr>
        <w:pStyle w:val="ListBullet"/>
        <!--depth 1-->
        <w:numPr>
          <w:ilvl w:val="0"/>
          <w:numId w:val="197"/>
        </w:numPr>
      </w:pPr>
      <w:r>
        <w:t/>
      </w:r>
      <w:r>
        <w:t>SUBPART 211.6 —PRIORITIES AND ALLOCATIONS</w:t>
      </w:r>
      <w:r>
        <w:t/>
      </w:r>
    </w:p>
    <w:p>
      <w:pPr>
        <w:pStyle w:val="ListBullet2"/>
        <!--depth 2-->
        <w:numPr>
          <w:ilvl w:val="1"/>
          <w:numId w:val="204"/>
        </w:numPr>
      </w:pPr>
      <w:r>
        <w:t/>
      </w:r>
      <w:r>
        <w:t>211.602 General.</w:t>
      </w:r>
      <w:r>
        <w:t/>
      </w:r>
    </w:p>
    <w:p>
      <w:pPr>
        <w:pStyle w:val="ListBullet"/>
        <!--depth 1-->
        <w:numPr>
          <w:ilvl w:val="0"/>
          <w:numId w:val="197"/>
        </w:numPr>
      </w:pPr>
      <w:r>
        <w:t/>
      </w:r>
      <w:r>
        <w:t>SUBPART 211.70—PURCHASE REQUESTS</w:t>
      </w:r>
      <w:r>
        <w:t/>
      </w:r>
    </w:p>
    <w:p>
      <w:pPr>
        <w:pStyle w:val="ListBullet2"/>
        <!--depth 2-->
        <w:numPr>
          <w:ilvl w:val="1"/>
          <w:numId w:val="205"/>
        </w:numPr>
      </w:pPr>
      <w:r>
        <w:t/>
      </w:r>
      <w:r>
        <w:t>211.7001 Procedures.</w:t>
      </w:r>
      <w:r>
        <w:t/>
      </w:r>
    </w:p>
    <!--Topic unique_813-->
    <w:p>
      <w:pPr>
        <w:pStyle w:val="Heading4"/>
      </w:pPr>
      <w:bookmarkStart w:id="657" w:name="_Refd19e29808"/>
      <w:bookmarkStart w:id="658" w:name="_Tocd19e29808"/>
      <w:r>
        <w:t/>
      </w:r>
      <w:r>
        <w:t>211.002</w:t>
      </w:r>
      <w:r>
        <w:t xml:space="preserve"> Policy</w:t>
      </w:r>
      <w:bookmarkEnd w:id="657"/>
      <w:bookmarkEnd w:id="658"/>
    </w:p>
    <w:p>
      <w:pPr>
        <w:pStyle w:val="BodyText"/>
      </w:pPr>
      <w:r>
        <w:t>All defense technology and acquisition programs in DoD are subject to the policies and procedures in DoDD 5000.01, The Defense Acquisition System, and DoDI 5000.02, Operation of the Defense Acquisition System.</w:t>
      </w:r>
    </w:p>
    <!--Topic unique_814-->
    <w:p>
      <w:pPr>
        <w:pStyle w:val="Heading4"/>
      </w:pPr>
      <w:bookmarkStart w:id="659" w:name="_Refd19e29823"/>
      <w:bookmarkStart w:id="660" w:name="_Tocd19e29823"/>
      <w:r>
        <w:t/>
      </w:r>
      <w:r>
        <w:t>SUBPART 211.1</w:t>
      </w:r>
      <w:r>
        <w:t xml:space="preserve"> —SELECTING AND DEVELOPING REQUIREMENTS DOCUMENTS</w:t>
      </w:r>
      <w:bookmarkEnd w:id="659"/>
      <w:bookmarkEnd w:id="660"/>
    </w:p>
    <!--Topic unique_815-->
    <w:p>
      <w:pPr>
        <w:pStyle w:val="Heading5"/>
      </w:pPr>
      <w:bookmarkStart w:id="661" w:name="_Refd19e29831"/>
      <w:bookmarkStart w:id="662" w:name="_Tocd19e29831"/>
      <w:r>
        <w:t/>
      </w:r>
      <w:r>
        <w:t>211.104</w:t>
      </w:r>
      <w:r>
        <w:t xml:space="preserve"> Use of brand name or equal purchase descriptions.</w:t>
      </w:r>
      <w:bookmarkEnd w:id="661"/>
      <w:bookmarkEnd w:id="662"/>
    </w:p>
    <w:p>
      <w:pPr>
        <w:pStyle w:val="BodyText"/>
      </w:pPr>
      <w:r>
        <w:t>A justification and approval is required to use brand name or equal purchase descriptions—</w:t>
      </w:r>
    </w:p>
    <w:p>
      <w:pPr>
        <w:pStyle w:val="BodyText"/>
      </w:pPr>
      <w:r>
        <w:t xml:space="preserve">(1) When using sealed bidding or negotiated acquisition procedures (see </w:t>
      </w:r>
      <w:r>
        <w:t>206.302-1</w:t>
      </w:r>
      <w:r>
        <w:t>(c)(2) for justification requirements); or</w:t>
      </w:r>
    </w:p>
    <w:p>
      <w:pPr>
        <w:pStyle w:val="BodyText"/>
      </w:pPr>
      <w:r>
        <w:t xml:space="preserve">(2) When using the simplified procedures for certain commercial items at FAR 13.5 (see </w:t>
      </w:r>
      <w:r>
        <w:t>213.501</w:t>
      </w:r>
      <w:r>
        <w:t>(a)(ii) for justification requirement).</w:t>
      </w:r>
    </w:p>
    <!--Topic unique_816-->
    <w:p>
      <w:pPr>
        <w:pStyle w:val="Heading5"/>
      </w:pPr>
      <w:bookmarkStart w:id="663" w:name="_Refd19e29858"/>
      <w:bookmarkStart w:id="664" w:name="_Tocd19e29858"/>
      <w:r>
        <w:t/>
      </w:r>
      <w:r>
        <w:t>211.106</w:t>
      </w:r>
      <w:r>
        <w:t xml:space="preserve"> Purchase descriptions for service contracts.</w:t>
      </w:r>
      <w:bookmarkEnd w:id="663"/>
      <w:bookmarkEnd w:id="664"/>
    </w:p>
    <w:p>
      <w:pPr>
        <w:pStyle w:val="BodyText"/>
      </w:pPr>
      <w:r>
        <w:t>Agencies shall require that purchase descriptions for service contracts and resulting requirements documents, such as statements of work or performance work statements, include language to provide a clear distinction between Government employees and contractor employees. Agencies shall be guided by the characteristics and descriptive elements of personal-services contracts at FAR 37.104. Service contracts shall require contractor employees to identify themselves as contractor personnel by introducing themselves or being introduced as contractor personnel and displaying distinguishing badges or other visible identification for meetings with Government personnel. In addition, contracts shall require contractor personnel to appropriately identify themselves as contractor employees in telephone conversations and in formal and informal written correspondence.</w:t>
      </w:r>
    </w:p>
    <!--Topic unique_817-->
    <w:p>
      <w:pPr>
        <w:pStyle w:val="Heading5"/>
      </w:pPr>
      <w:bookmarkStart w:id="665" w:name="_Refd19e29873"/>
      <w:bookmarkStart w:id="666" w:name="_Tocd19e29873"/>
      <w:r>
        <w:t/>
      </w:r>
      <w:r>
        <w:t>211.107</w:t>
      </w:r>
      <w:r>
        <w:t xml:space="preserve"> Solicitation provision.</w:t>
      </w:r>
      <w:bookmarkEnd w:id="665"/>
      <w:bookmarkEnd w:id="666"/>
    </w:p>
    <w:p>
      <w:pPr>
        <w:pStyle w:val="BodyText"/>
      </w:pPr>
      <w:r>
        <w:t>(b) To comply with section 875(c) of the National Defense Authorization Act for Fiscal Year 2017 (Pub. L. 114-328), use the provision at FAR 52.211-7, Alternatives to Government-Unique Standards, in DoD solicitations that include military or Government-unique specifications and standards.</w:t>
      </w:r>
    </w:p>
    <!--Topic unique_818-->
    <w:p>
      <w:pPr>
        <w:pStyle w:val="Heading5"/>
      </w:pPr>
      <w:bookmarkStart w:id="667" w:name="_Refd19e29888"/>
      <w:bookmarkStart w:id="668" w:name="_Tocd19e29888"/>
      <w:r>
        <w:t/>
      </w:r>
      <w:r>
        <w:t>211.170</w:t>
      </w:r>
      <w:r>
        <w:t xml:space="preserve"> Use of proprietary specifications or standards.</w:t>
      </w:r>
      <w:bookmarkEnd w:id="667"/>
      <w:bookmarkEnd w:id="668"/>
    </w:p>
    <w:p>
      <w:pPr>
        <w:pStyle w:val="BodyText"/>
      </w:pPr>
      <w:r>
        <w:t>A justification and approval is required to use proprietary specifications and standards—</w:t>
      </w:r>
    </w:p>
    <w:p>
      <w:pPr>
        <w:pStyle w:val="BodyText"/>
      </w:pPr>
      <w:r>
        <w:t xml:space="preserve">(1) When using sealed bidding or negotiated acquisition procedures (see </w:t>
      </w:r>
      <w:r>
        <w:t>206.302-1</w:t>
      </w:r>
      <w:r>
        <w:t>(S-70) for justification requirements); or</w:t>
      </w:r>
    </w:p>
    <w:p>
      <w:pPr>
        <w:pStyle w:val="BodyText"/>
      </w:pPr>
      <w:r>
        <w:t xml:space="preserve">(2) When using the simplified procedures for certain commercial items at FAR 13.5 (see </w:t>
      </w:r>
      <w:r>
        <w:t>213.501</w:t>
      </w:r>
      <w:r>
        <w:t>(a)(ii) for justification requirements).</w:t>
      </w:r>
    </w:p>
    <!--Topic unique_819-->
    <w:p>
      <w:pPr>
        <w:pStyle w:val="Heading4"/>
      </w:pPr>
      <w:bookmarkStart w:id="669" w:name="_Refd19e29915"/>
      <w:bookmarkStart w:id="670" w:name="_Tocd19e29915"/>
      <w:r>
        <w:t/>
      </w:r>
      <w:r>
        <w:t>SUBPART 211.2</w:t>
      </w:r>
      <w:r>
        <w:t xml:space="preserve"> —USING AND MAINTAINING REQUIREMENTS DOCUMENTS</w:t>
      </w:r>
      <w:bookmarkEnd w:id="669"/>
      <w:bookmarkEnd w:id="670"/>
    </w:p>
    <!--Topic unique_820-->
    <w:p>
      <w:pPr>
        <w:pStyle w:val="Heading5"/>
      </w:pPr>
      <w:bookmarkStart w:id="671" w:name="_Refd19e29923"/>
      <w:bookmarkStart w:id="672" w:name="_Tocd19e29923"/>
      <w:r>
        <w:t/>
      </w:r>
      <w:r>
        <w:t>211.201</w:t>
      </w:r>
      <w:r>
        <w:t xml:space="preserve"> Identification and availability of specifications.</w:t>
      </w:r>
      <w:bookmarkEnd w:id="671"/>
      <w:bookmarkEnd w:id="672"/>
    </w:p>
    <w:p>
      <w:pPr>
        <w:pStyle w:val="BodyText"/>
      </w:pPr>
      <w:r>
        <w:t xml:space="preserve">Follow the procedures at PGI </w:t>
      </w:r>
      <w:r>
        <w:t>211.201</w:t>
      </w:r>
      <w:r>
        <w:t xml:space="preserve"> for obtaining specifications, standards, and data item descriptions from the ASSIST database, including DoD adoption notices on voluntary consensus standards.</w:t>
      </w:r>
    </w:p>
    <!--Topic unique_821-->
    <w:p>
      <w:pPr>
        <w:pStyle w:val="Heading5"/>
      </w:pPr>
      <w:bookmarkStart w:id="673" w:name="_Refd19e29942"/>
      <w:bookmarkStart w:id="674" w:name="_Tocd19e29942"/>
      <w:r>
        <w:t/>
      </w:r>
      <w:r>
        <w:t>211.204</w:t>
      </w:r>
      <w:r>
        <w:t xml:space="preserve"> Solicitation provisions and contract clauses.</w:t>
      </w:r>
      <w:bookmarkEnd w:id="673"/>
      <w:bookmarkEnd w:id="674"/>
    </w:p>
    <w:p>
      <w:pPr>
        <w:pStyle w:val="BodyText"/>
      </w:pPr>
      <w:r>
        <w:t xml:space="preserve">(c) When contract performance requires use of specifications, standards, and data item descriptions that are not listed in the Acquisition Streamlining and Standardization Information System database, use a provision, as appropriate, substantially the same as </w:t>
      </w:r>
      <w:r>
        <w:t>252.211-7002</w:t>
      </w:r>
      <w:r>
        <w:t xml:space="preserve"> , Availability for Examination of Specifications,</w:t>
      </w:r>
    </w:p>
    <w:p>
      <w:pPr>
        <w:pStyle w:val="BodyText"/>
      </w:pPr>
      <w:r>
        <w:t>Standards, Plans, Drawings, Data Item Descriptions, and Other Pertinent Documents.</w:t>
      </w:r>
    </w:p>
    <!--Topic unique_822-->
    <w:p>
      <w:pPr>
        <w:pStyle w:val="Heading5"/>
      </w:pPr>
      <w:bookmarkStart w:id="675" w:name="_Refd19e29963"/>
      <w:bookmarkStart w:id="676" w:name="_Tocd19e29963"/>
      <w:r>
        <w:t/>
      </w:r>
      <w:r>
        <w:t>211.270</w:t>
      </w:r>
      <w:r>
        <w:t xml:space="preserve"> Reserved.</w:t>
      </w:r>
      <w:bookmarkEnd w:id="675"/>
      <w:bookmarkEnd w:id="676"/>
    </w:p>
    <!--Topic unique_823-->
    <w:p>
      <w:pPr>
        <w:pStyle w:val="Heading5"/>
      </w:pPr>
      <w:bookmarkStart w:id="677" w:name="_Refd19e29974"/>
      <w:bookmarkStart w:id="678" w:name="_Tocd19e29974"/>
      <w:r>
        <w:t/>
      </w:r>
      <w:r>
        <w:t>211.271</w:t>
      </w:r>
      <w:r>
        <w:t xml:space="preserve"> Elimination of use of class I ozone-depleting substances.</w:t>
      </w:r>
      <w:bookmarkEnd w:id="677"/>
      <w:bookmarkEnd w:id="678"/>
    </w:p>
    <w:p>
      <w:pPr>
        <w:pStyle w:val="BodyText"/>
      </w:pPr>
      <w:r>
        <w:t>See Subpart 223.8 for restrictions on contracting for ozone-depleting substances.</w:t>
      </w:r>
    </w:p>
    <!--Topic unique_824-->
    <w:p>
      <w:pPr>
        <w:pStyle w:val="Heading5"/>
      </w:pPr>
      <w:bookmarkStart w:id="679" w:name="_Refd19e29989"/>
      <w:bookmarkStart w:id="680" w:name="_Tocd19e29989"/>
      <w:r>
        <w:t/>
      </w:r>
      <w:r>
        <w:t>211.272</w:t>
      </w:r>
      <w:r>
        <w:t>Reserved</w:t>
      </w:r>
      <w:bookmarkEnd w:id="679"/>
      <w:bookmarkEnd w:id="680"/>
    </w:p>
    <!--Topic unique_825-->
    <w:p>
      <w:pPr>
        <w:pStyle w:val="Heading5"/>
      </w:pPr>
      <w:bookmarkStart w:id="681" w:name="_Refd19e30000"/>
      <w:bookmarkStart w:id="682" w:name="_Tocd19e30000"/>
      <w:r>
        <w:t/>
      </w:r>
      <w:r>
        <w:t>211.273</w:t>
      </w:r>
      <w:r>
        <w:t xml:space="preserve"> Removed and Reserved.</w:t>
      </w:r>
      <w:bookmarkEnd w:id="681"/>
      <w:bookmarkEnd w:id="682"/>
    </w:p>
    <!--Topic unique_826-->
    <w:p>
      <w:pPr>
        <w:pStyle w:val="Heading6"/>
      </w:pPr>
      <w:bookmarkStart w:id="683" w:name="_Refd19e30008"/>
      <w:bookmarkStart w:id="684" w:name="_Tocd19e30008"/>
      <w:r>
        <w:t/>
      </w:r>
      <w:r>
        <w:t>211.273-1</w:t>
      </w:r>
      <w:r>
        <w:t xml:space="preserve"> Removed.</w:t>
      </w:r>
      <w:bookmarkEnd w:id="683"/>
      <w:bookmarkEnd w:id="684"/>
    </w:p>
    <!--Topic unique_827-->
    <w:p>
      <w:pPr>
        <w:pStyle w:val="Heading6"/>
      </w:pPr>
      <w:bookmarkStart w:id="685" w:name="_Refd19e30019"/>
      <w:bookmarkStart w:id="686" w:name="_Tocd19e30019"/>
      <w:r>
        <w:t/>
      </w:r>
      <w:r>
        <w:t>211.273-2</w:t>
      </w:r>
      <w:r>
        <w:t xml:space="preserve"> Removed.</w:t>
      </w:r>
      <w:bookmarkEnd w:id="685"/>
      <w:bookmarkEnd w:id="686"/>
    </w:p>
    <!--Topic unique_828-->
    <w:p>
      <w:pPr>
        <w:pStyle w:val="Heading6"/>
      </w:pPr>
      <w:bookmarkStart w:id="687" w:name="_Refd19e30030"/>
      <w:bookmarkStart w:id="688" w:name="_Tocd19e30030"/>
      <w:r>
        <w:t/>
      </w:r>
      <w:r>
        <w:t>211.273-3</w:t>
      </w:r>
      <w:r>
        <w:t xml:space="preserve"> Removed.</w:t>
      </w:r>
      <w:bookmarkEnd w:id="687"/>
      <w:bookmarkEnd w:id="688"/>
    </w:p>
    <!--Topic unique_829-->
    <w:p>
      <w:pPr>
        <w:pStyle w:val="Heading6"/>
      </w:pPr>
      <w:bookmarkStart w:id="689" w:name="_Refd19e30041"/>
      <w:bookmarkStart w:id="690" w:name="_Tocd19e30041"/>
      <w:r>
        <w:t/>
      </w:r>
      <w:r>
        <w:t>211.273-4</w:t>
      </w:r>
      <w:r>
        <w:t xml:space="preserve"> Removed.</w:t>
      </w:r>
      <w:bookmarkEnd w:id="689"/>
      <w:bookmarkEnd w:id="690"/>
    </w:p>
    <!--Topic unique_830-->
    <w:p>
      <w:pPr>
        <w:pStyle w:val="Heading5"/>
      </w:pPr>
      <w:bookmarkStart w:id="691" w:name="_Refd19e30052"/>
      <w:bookmarkStart w:id="692" w:name="_Tocd19e30052"/>
      <w:r>
        <w:t/>
      </w:r>
      <w:r>
        <w:t>211.274</w:t>
      </w:r>
      <w:r>
        <w:t xml:space="preserve"> Item identification and valuation requirements.</w:t>
      </w:r>
      <w:bookmarkEnd w:id="691"/>
      <w:bookmarkEnd w:id="692"/>
    </w:p>
    <!--Topic unique_831-->
    <w:p>
      <w:pPr>
        <w:pStyle w:val="Heading6"/>
      </w:pPr>
      <w:bookmarkStart w:id="693" w:name="_Refd19e30060"/>
      <w:bookmarkStart w:id="694" w:name="_Tocd19e30060"/>
      <w:r>
        <w:t/>
      </w:r>
      <w:r>
        <w:t>211.274-1</w:t>
      </w:r>
      <w:r>
        <w:t xml:space="preserve"> General.</w:t>
      </w:r>
      <w:bookmarkEnd w:id="693"/>
      <w:bookmarkEnd w:id="694"/>
    </w:p>
    <w:p>
      <w:pPr>
        <w:pStyle w:val="BodyText"/>
      </w:pPr>
      <w:r>
        <w:t>Item unique identification and valuation is a system of marking, valuing, and tracking items delivered to DoD that enhances logistics, contracting, and financial business transactions supporting the United States and coalition troops. Through item unique identification policy, which capitalizes on leading practices and embraces open standards, DoD—</w:t>
      </w:r>
    </w:p>
    <w:p>
      <w:pPr>
        <w:pStyle w:val="BodyText"/>
      </w:pPr>
      <w:r>
        <w:t>(a) Achieves lower life-cycle cost of item management and improves life-cycle property management;</w:t>
      </w:r>
    </w:p>
    <w:p>
      <w:pPr>
        <w:pStyle w:val="BodyText"/>
      </w:pPr>
      <w:r>
        <w:t>(b) Improves operational readiness;</w:t>
      </w:r>
    </w:p>
    <w:p>
      <w:pPr>
        <w:pStyle w:val="BodyText"/>
      </w:pPr>
      <w:r>
        <w:t>(c) Provides reliable accountability of property and asset visibility throughout the life cycle;</w:t>
      </w:r>
    </w:p>
    <w:p>
      <w:pPr>
        <w:pStyle w:val="BodyText"/>
      </w:pPr>
      <w:r>
        <w:t>(d) Reduces the burden on the workforce through increased productivity and efficiency; and</w:t>
      </w:r>
    </w:p>
    <w:p>
      <w:pPr>
        <w:pStyle w:val="BodyText"/>
      </w:pPr>
      <w:r>
        <w:t>(e) Ensures item level traceability throughout lifecycle to strengthen supply chain integrity, enhance cyber security, and combat counterfeiting.</w:t>
      </w:r>
    </w:p>
    <!--Topic unique_832-->
    <w:p>
      <w:pPr>
        <w:pStyle w:val="Heading6"/>
      </w:pPr>
      <w:bookmarkStart w:id="695" w:name="_Refd19e30085"/>
      <w:bookmarkStart w:id="696" w:name="_Tocd19e30085"/>
      <w:r>
        <w:t/>
      </w:r>
      <w:r>
        <w:t>211.274-2</w:t>
      </w:r>
      <w:r>
        <w:t xml:space="preserve"> Policy for item unique identification.</w:t>
      </w:r>
      <w:bookmarkEnd w:id="695"/>
      <w:bookmarkEnd w:id="696"/>
    </w:p>
    <w:p>
      <w:pPr>
        <w:pStyle w:val="BodyText"/>
      </w:pPr>
      <w:r>
        <w:t xml:space="preserve">(a) It is DoD policy that DoD item unique identification, or a DoD recognized unique identification equivalent, is required for all delivered items, including items of contractor-acquired property delivered on contract line items (see PGI </w:t>
      </w:r>
      <w:r>
        <w:t>245.402-71</w:t>
      </w:r>
      <w:r>
        <w:t xml:space="preserve"> for guidance when delivery of contractor acquired property is required)—</w:t>
      </w:r>
    </w:p>
    <w:p>
      <w:pPr>
        <w:pStyle w:val="BodyText"/>
      </w:pPr>
      <w:r>
        <w:t>(1) For which the Government’s unit acquisition cost is $5,000 or more;</w:t>
      </w:r>
    </w:p>
    <w:p>
      <w:pPr>
        <w:pStyle w:val="BodyText"/>
      </w:pPr>
      <w:r>
        <w:t>(2) For which the Government’s unit acquisition cost is less than $5,000 when the requiring activity determines that item unique identification is required for mission essential or controlled inventory items; or</w:t>
      </w:r>
    </w:p>
    <w:p>
      <w:pPr>
        <w:pStyle w:val="BodyText"/>
      </w:pPr>
      <w:r>
        <w:t>(3) Regardless of value for any—</w:t>
      </w:r>
    </w:p>
    <w:p>
      <w:pPr>
        <w:pStyle w:val="BodyText"/>
      </w:pPr>
      <w:r>
        <w:t>(i) DoD serially managed item (reparable or nonreparable) or subassembly, component, or part embedded within a subassembly, component, or part;</w:t>
      </w:r>
    </w:p>
    <w:p>
      <w:pPr>
        <w:pStyle w:val="BodyText"/>
      </w:pPr>
      <w:r>
        <w:t xml:space="preserve">(ii) Parent item (as defined in </w:t>
      </w:r>
      <w:r>
        <w:t>252.211-7003</w:t>
      </w:r>
      <w:r>
        <w:t xml:space="preserve"> (a)) that contains the embedded subassembly, component, or part;</w:t>
      </w:r>
    </w:p>
    <w:p>
      <w:pPr>
        <w:pStyle w:val="BodyText"/>
      </w:pPr>
      <w:r>
        <w:t>(iii) Warranted serialized item;</w:t>
      </w:r>
    </w:p>
    <w:p>
      <w:pPr>
        <w:pStyle w:val="BodyText"/>
      </w:pPr>
      <w:r>
        <w:t>(iv) Item of special tooling or special test equipment, as defined at FAR 2.101, for a major defense acquisition program that is designated for preservation and storage in accordance with the requirements of section 815 of the National Defense Authorization Act for Fiscal Year 2009 (Pub. L. 110-417); and</w:t>
      </w:r>
    </w:p>
    <w:p>
      <w:pPr>
        <w:pStyle w:val="BodyText"/>
      </w:pPr>
      <w:r>
        <w:t>(v) High risk item identified by the requiring activity as vulnerable to supply chain threat, a target of cyber threats, or counterfeiting.</w:t>
      </w:r>
    </w:p>
    <w:p>
      <w:pPr>
        <w:pStyle w:val="BodyText"/>
      </w:pPr>
      <w:r>
        <w:t xml:space="preserve">(b) </w:t>
      </w:r>
      <w:r>
        <w:rPr>
          <w:i/>
        </w:rPr>
        <w:t>Exceptions</w:t>
      </w:r>
      <w:r>
        <w:t>. The contractor will not be required to provide DoD item unique identification if—</w:t>
      </w:r>
    </w:p>
    <w:p>
      <w:pPr>
        <w:pStyle w:val="BodyText"/>
      </w:pPr>
      <w:r>
        <w:t>(1) The items, as determined by the head of the contracting activity,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or</w:t>
      </w:r>
    </w:p>
    <w:p>
      <w:pPr>
        <w:pStyle w:val="BodyText"/>
      </w:pPr>
      <w:r>
        <w:t>(2) A determination and findings has been executed concluding that it is more cost effective for the Government requiring activity to assign, mark, and register the unique item identifier after delivery, and the item is either acquired from a small business concern, or is a commercial item acquired under FAR part 12 or part 8.</w:t>
      </w:r>
    </w:p>
    <w:p>
      <w:pPr>
        <w:pStyle w:val="BodyText"/>
      </w:pPr>
      <w:r>
        <w:t>(i) The determination and findings shall be executed by—</w:t>
      </w:r>
    </w:p>
    <w:p>
      <w:pPr>
        <w:pStyle w:val="BodyText"/>
      </w:pPr>
      <w:r>
        <w:t>(A) The Component Acquisition Executive for an acquisition category (ACAT) I program; or</w:t>
      </w:r>
    </w:p>
    <w:p>
      <w:pPr>
        <w:pStyle w:val="BodyText"/>
      </w:pPr>
      <w:r>
        <w:t>(B) The head of the contracting activity for all other programs.</w:t>
      </w:r>
    </w:p>
    <w:p>
      <w:pPr>
        <w:pStyle w:val="BodyText"/>
      </w:pPr>
      <w:r>
        <w:t xml:space="preserve">(ii) The DoD Unique Identification Policy Office must receive a copy of the determination and findings required by paragraph (b)(2)(i) of this subsection. Follow the procedures at PGI </w:t>
      </w:r>
      <w:r>
        <w:t>211.274-2</w:t>
      </w:r>
      <w:r>
        <w:t xml:space="preserve"> .</w:t>
      </w:r>
    </w:p>
    <!--Topic unique_833-->
    <w:p>
      <w:pPr>
        <w:pStyle w:val="Heading6"/>
      </w:pPr>
      <w:bookmarkStart w:id="697" w:name="_Refd19e30146"/>
      <w:bookmarkStart w:id="698" w:name="_Tocd19e30146"/>
      <w:r>
        <w:t/>
      </w:r>
      <w:r>
        <w:t>211.274-3</w:t>
      </w:r>
      <w:r>
        <w:t xml:space="preserve"> Policy for valuation.</w:t>
      </w:r>
      <w:bookmarkEnd w:id="697"/>
      <w:bookmarkEnd w:id="698"/>
    </w:p>
    <w:p>
      <w:pPr>
        <w:pStyle w:val="BodyText"/>
      </w:pPr>
      <w:r>
        <w:t>(a) It is DoD policy that contractors shall be required to identify the Government’s unit acquisition cost for all deliverable end items to which item unique identification applies.</w:t>
      </w:r>
    </w:p>
    <w:p>
      <w:pPr>
        <w:pStyle w:val="BodyText"/>
      </w:pPr>
      <w:r>
        <w:t>(b) The Government’s unit acquisition cost is—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delivered under a time-and-materials contract, the contractor’s estimated fully burdened unit cost to the Government at the time of delivery.</w:t>
      </w:r>
    </w:p>
    <w:p>
      <w:pPr>
        <w:pStyle w:val="BodyText"/>
      </w:pPr>
      <w:r>
        <w:t>(c) The Government’s unit acquisition cost of subassemblies, components, and parts embedded in delivered items shall not be separately identified.</w:t>
      </w:r>
    </w:p>
    <!--Topic unique_834-->
    <w:p>
      <w:pPr>
        <w:pStyle w:val="Heading6"/>
      </w:pPr>
      <w:bookmarkStart w:id="699" w:name="_Refd19e30171"/>
      <w:bookmarkStart w:id="700" w:name="_Tocd19e30171"/>
      <w:r>
        <w:t/>
      </w:r>
      <w:r>
        <w:t>211.274-4</w:t>
      </w:r>
      <w:r>
        <w:t xml:space="preserve"> Policy for reporting of Government-furnished property.</w:t>
      </w:r>
      <w:bookmarkEnd w:id="699"/>
      <w:bookmarkEnd w:id="700"/>
    </w:p>
    <w:p>
      <w:pPr>
        <w:pStyle w:val="BodyText"/>
      </w:pPr>
      <w:r>
        <w:t xml:space="preserve">(a) It is DoD policy that all Government-furnished property be recorded in the DoD Item Unique Identification (IUID) Registry, as defined in the clause at </w:t>
      </w:r>
      <w:r>
        <w:t>252.211-7007</w:t>
      </w:r>
      <w:r>
        <w:t xml:space="preserve"> , Reporting of Government-Furnished Property.</w:t>
      </w:r>
    </w:p>
    <w:p>
      <w:pPr>
        <w:pStyle w:val="BodyText"/>
      </w:pPr>
      <w:r>
        <w:t>(b) The following items are not required to be reported:</w:t>
      </w:r>
    </w:p>
    <w:p>
      <w:pPr>
        <w:pStyle w:val="BodyText"/>
      </w:pPr>
      <w:r>
        <w:t>(1) Contractor-acquired property, as defined in FAR part 45.</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w:t>
      </w:r>
    </w:p>
    <w:p>
      <w:pPr>
        <w:pStyle w:val="BodyText"/>
      </w:pPr>
      <w:r>
        <w:t>(6) Property released as work in process.</w:t>
      </w:r>
    </w:p>
    <w:p>
      <w:pPr>
        <w:pStyle w:val="BodyText"/>
      </w:pPr>
      <w:r>
        <w:t>(7) Non-serial managed items (reporting is limited to receipt transactions only).</w:t>
      </w:r>
    </w:p>
    <!--Topic unique_835-->
    <w:p>
      <w:pPr>
        <w:pStyle w:val="Heading6"/>
      </w:pPr>
      <w:bookmarkStart w:id="701" w:name="_Refd19e30206"/>
      <w:bookmarkStart w:id="702" w:name="_Tocd19e30206"/>
      <w:r>
        <w:t/>
      </w:r>
      <w:r>
        <w:t>211.274-5</w:t>
      </w:r>
      <w:r>
        <w:t xml:space="preserve"> Policy for assignment of Government-assigned serial numbers.</w:t>
      </w:r>
      <w:bookmarkEnd w:id="701"/>
      <w:bookmarkEnd w:id="702"/>
    </w:p>
    <w:p>
      <w:pPr>
        <w:pStyle w:val="BodyText"/>
      </w:pPr>
      <w:r>
        <w:t>It is DoD policy that contractors apply Government-assigned serial numbers, such as tail numbers/hull numbers and equipment registration numbers, in human-readable format on major end items when required by law, regulation, or military operational necessity. The latest version of MIL-STD-130, Marking of U.S. Military Property, shall be used for the marking of human-readable information.</w:t>
      </w:r>
    </w:p>
    <!--Topic unique_836-->
    <w:p>
      <w:pPr>
        <w:pStyle w:val="Heading6"/>
      </w:pPr>
      <w:bookmarkStart w:id="703" w:name="_Refd19e30221"/>
      <w:bookmarkStart w:id="704" w:name="_Tocd19e30221"/>
      <w:r>
        <w:t/>
      </w:r>
      <w:r>
        <w:t>211.274-6</w:t>
      </w:r>
      <w:r>
        <w:t xml:space="preserve"> Contract clauses.</w:t>
      </w:r>
      <w:bookmarkEnd w:id="703"/>
      <w:bookmarkEnd w:id="704"/>
    </w:p>
    <w:p>
      <w:pPr>
        <w:pStyle w:val="BodyText"/>
      </w:pPr>
      <w:r>
        <w:t xml:space="preserve">(a)(1) Use the clause at </w:t>
      </w:r>
      <w:r>
        <w:t>252.211-7003</w:t>
      </w:r>
      <w:r>
        <w:t xml:space="preserve"> , Item Unique Identification and Valuation, in solicitations and contracts, including solicitations and contracts using FAR part 12 procedures for the acquisition of commercial items, for supplies, and for services involving the furnishing of supplies, unless the conditions in </w:t>
      </w:r>
      <w:r>
        <w:t>211.274-2</w:t>
      </w:r>
      <w:r>
        <w:t xml:space="preserve"> (b) apply.</w:t>
      </w:r>
    </w:p>
    <w:p>
      <w:pPr>
        <w:pStyle w:val="BodyText"/>
      </w:pPr>
      <w:r>
        <w:t xml:space="preserve">(2) Identify in paragraph (c)(1)(ii) of the clause the contract line, subline, or exhibit line item number and description of any item(s) below $5,000 in unit acquisition cost for which DoD item unique identification or a DoD recognized unique identification equivalent is required in accordance with </w:t>
      </w:r>
      <w:r>
        <w:t>211.274-2</w:t>
      </w:r>
      <w:r>
        <w:t xml:space="preserve"> (a)(2).</w:t>
      </w:r>
    </w:p>
    <w:p>
      <w:pPr>
        <w:pStyle w:val="BodyText"/>
      </w:pPr>
      <w:r>
        <w:t xml:space="preserve">(3) Identify in paragraph (c)(1)(iii) of the clause the applicable attachment number, when DoD item unique identification or a DoD recognized unique identification equivalent is required in accordance with </w:t>
      </w:r>
      <w:r>
        <w:t>211.274-2</w:t>
      </w:r>
      <w:r>
        <w:t xml:space="preserve"> (a)(3)(i) through (v).</w:t>
      </w:r>
    </w:p>
    <w:p>
      <w:pPr>
        <w:pStyle w:val="BodyText"/>
      </w:pPr>
      <w:r>
        <w:t xml:space="preserve">(b) Use the clause at </w:t>
      </w:r>
      <w:r>
        <w:t>252.211-7007</w:t>
      </w:r>
      <w:r>
        <w:t xml:space="preserve"> , Reporting of Government-Furnished Property, in solicitations and contracts that contain the clause at FAR 52.245-1, Government Property.</w:t>
      </w:r>
    </w:p>
    <w:p>
      <w:pPr>
        <w:pStyle w:val="BodyText"/>
      </w:pPr>
      <w:r>
        <w:t xml:space="preserve">(c) Use the clause at </w:t>
      </w:r>
      <w:r>
        <w:t>252.211-7008</w:t>
      </w:r>
      <w:r>
        <w:t xml:space="preserve"> , Use of Government-Assigned Serial Numbers, in solicitations and contracts, including solicitations and contracts using FAR part 12 procedures for the acquisition of commercial items, that—</w:t>
      </w:r>
    </w:p>
    <w:p>
      <w:pPr>
        <w:pStyle w:val="BodyText"/>
      </w:pPr>
      <w:r>
        <w:t xml:space="preserve">(1) Contain the clause at </w:t>
      </w:r>
      <w:r>
        <w:t>252.211-7003</w:t>
      </w:r>
      <w:r>
        <w:t xml:space="preserve"> , Item Unique Identification and Valuation; and</w:t>
      </w:r>
    </w:p>
    <w:p>
      <w:pPr>
        <w:pStyle w:val="BodyText"/>
      </w:pPr>
      <w:r>
        <w:t>(2) Require the contractor to mark major end items under the terms and conditions of the contract.</w:t>
      </w:r>
    </w:p>
    <!--Topic unique_837-->
    <w:p>
      <w:pPr>
        <w:pStyle w:val="Heading5"/>
      </w:pPr>
      <w:bookmarkStart w:id="705" w:name="_Refd19e30276"/>
      <w:bookmarkStart w:id="706" w:name="_Tocd19e30276"/>
      <w:r>
        <w:t/>
      </w:r>
      <w:r>
        <w:t>211.275</w:t>
      </w:r>
      <w:r>
        <w:t xml:space="preserve"> Passive radio frequency identification.</w:t>
      </w:r>
      <w:bookmarkEnd w:id="705"/>
      <w:bookmarkEnd w:id="706"/>
    </w:p>
    <!--Topic unique_838-->
    <w:p>
      <w:pPr>
        <w:pStyle w:val="Heading6"/>
      </w:pPr>
      <w:bookmarkStart w:id="707" w:name="_Refd19e30284"/>
      <w:bookmarkStart w:id="708" w:name="_Tocd19e30284"/>
      <w:r>
        <w:t/>
      </w:r>
      <w:r>
        <w:t>211.275-1</w:t>
      </w:r>
      <w:r>
        <w:t xml:space="preserve"> Definitions.</w:t>
      </w:r>
      <w:bookmarkEnd w:id="707"/>
      <w:bookmarkEnd w:id="708"/>
    </w:p>
    <w:p>
      <w:pPr>
        <w:pStyle w:val="BodyText"/>
      </w:pPr>
      <w:r>
        <w:t xml:space="preserve">“Bulk commodities,” “case,” “palletized unit load,” “passive RFID tag,” and “radio frequency identification” are defined in the clause at </w:t>
      </w:r>
      <w:r>
        <w:t>252.211-7006</w:t>
      </w:r>
      <w:r>
        <w:t xml:space="preserve"> , Passive Radio Frequency Identification.</w:t>
      </w:r>
    </w:p>
    <!--Topic unique_839-->
    <w:p>
      <w:pPr>
        <w:pStyle w:val="Heading6"/>
      </w:pPr>
      <w:bookmarkStart w:id="709" w:name="_Refd19e30303"/>
      <w:bookmarkStart w:id="710" w:name="_Tocd19e30303"/>
      <w:r>
        <w:t/>
      </w:r>
      <w:r>
        <w:t>211.275-2</w:t>
      </w:r>
      <w:r>
        <w:t xml:space="preserve"> Policy.</w:t>
      </w:r>
      <w:bookmarkEnd w:id="709"/>
      <w:bookmarkEnd w:id="710"/>
    </w:p>
    <w:p>
      <w:pPr>
        <w:pStyle w:val="BodyText"/>
      </w:pPr>
      <w:r>
        <w:t>(a) Except as provided in paragraph (b) of this subsection, radio frequency identification (RFID), in the form of a passive RFID tag, is required for cases and palletized unit loads packaging levels and any additional consolidation level(s) deemed necessary by the requiring activity for shipments of items that—</w:t>
      </w:r>
    </w:p>
    <w:p>
      <w:pPr>
        <w:pStyle w:val="BodyText"/>
      </w:pPr>
      <w:r>
        <w:t>(1) Contain items in any of the following classes of supply, as defined in DoD Manual 4140.01, Volume 6, DoD Supply Chain Materiel Management Procedures: Material Returns, Retention, and Disposition:</w:t>
      </w:r>
    </w:p>
    <w:p>
      <w:pPr>
        <w:pStyle w:val="BodyText"/>
      </w:pPr>
      <w:r>
        <w:t>(i) Subclass of Class I – Packaged operational rations.</w:t>
      </w:r>
    </w:p>
    <w:p>
      <w:pPr>
        <w:pStyle w:val="BodyText"/>
      </w:pPr>
      <w:r>
        <w:t>(ii) Class II – Clothing, individual equipment, tentage, organizational tool kits, hand tools, and administrative and housekeeping supplies and equipment.</w:t>
      </w:r>
    </w:p>
    <w:p>
      <w:pPr>
        <w:pStyle w:val="BodyText"/>
      </w:pPr>
      <w:r>
        <w:t>(iii) Class IIIP – Packaged petroleum, lubricants, oils, preservatives, chemicals, and additives.</w:t>
      </w:r>
    </w:p>
    <w:p>
      <w:pPr>
        <w:pStyle w:val="BodyText"/>
      </w:pPr>
      <w:r>
        <w:t>(iv) Class IV – Construction and barrier materials.</w:t>
      </w:r>
    </w:p>
    <w:p>
      <w:pPr>
        <w:pStyle w:val="BodyText"/>
      </w:pPr>
      <w:r>
        <w:t>(v) Class VI – Personal demand items (non-military sales items).</w:t>
      </w:r>
    </w:p>
    <w:p>
      <w:pPr>
        <w:pStyle w:val="BodyText"/>
      </w:pPr>
      <w:r>
        <w:t>(vi) Subclass of Class VIII – Medical materials (excluding pharmaceuticals, biologicals, and reagents – suppliers should limit the mixing of excluded and non-excluded materials).</w:t>
      </w:r>
    </w:p>
    <w:p>
      <w:pPr>
        <w:pStyle w:val="BodyText"/>
      </w:pPr>
      <w:r>
        <w:t>(vii) Class IX – Repair parts and components including kits, assemblies and subassemblies, reparable and consumable items required for maintenance support of all equipment, excluding medical-peculiar repair parts; and</w:t>
      </w:r>
    </w:p>
    <w:p>
      <w:pPr>
        <w:pStyle w:val="BodyText"/>
      </w:pPr>
      <w:r>
        <w:t>(2) Will be shipped to one of the locations listed at https://www.acq.osd.mil/log/sci/RFID_ship-to-locations.html or to—</w:t>
      </w:r>
    </w:p>
    <w:p>
      <w:pPr>
        <w:pStyle w:val="BodyText"/>
      </w:pPr>
      <w:r>
        <w:t>(i) A location outside the contiguous United States when the shipment has been assigned Transportation Priority 1; or</w:t>
      </w:r>
    </w:p>
    <w:p>
      <w:pPr>
        <w:pStyle w:val="BodyText"/>
      </w:pPr>
      <w:r>
        <w:t>(ii) Any additional location(s) deemed necessary by the requiring activity.</w:t>
      </w:r>
    </w:p>
    <w:p>
      <w:pPr>
        <w:pStyle w:val="BodyText"/>
      </w:pPr>
      <w:r>
        <w:t>(b) The following are excluded from the requirements of paragraph (a) of this subsection:</w:t>
      </w:r>
    </w:p>
    <w:p>
      <w:pPr>
        <w:pStyle w:val="BodyText"/>
      </w:pPr>
      <w:r>
        <w:t>(1) Shipments of bulk commodities.</w:t>
      </w:r>
    </w:p>
    <w:p>
      <w:pPr>
        <w:pStyle w:val="BodyText"/>
      </w:pPr>
      <w:r>
        <w:t>(2) Shipments to locations other than Defense Distribution Depots when the contract includes the clause at FAR 52.213-1, Fast Payment Procedures.</w:t>
      </w:r>
    </w:p>
    <!--Topic unique_840-->
    <w:p>
      <w:pPr>
        <w:pStyle w:val="Heading6"/>
      </w:pPr>
      <w:bookmarkStart w:id="711" w:name="_Refd19e30347"/>
      <w:bookmarkStart w:id="712" w:name="_Tocd19e30347"/>
      <w:r>
        <w:t/>
      </w:r>
      <w:r>
        <w:t>211.275-3</w:t>
      </w:r>
      <w:r>
        <w:t xml:space="preserve"> Contract clause.</w:t>
      </w:r>
      <w:bookmarkEnd w:id="711"/>
      <w:bookmarkEnd w:id="712"/>
    </w:p>
    <w:p>
      <w:pPr>
        <w:pStyle w:val="BodyText"/>
      </w:pPr>
      <w:r>
        <w:t xml:space="preserve">Use the clause at </w:t>
      </w:r>
      <w:r>
        <w:t>252.211-7006</w:t>
      </w:r>
      <w:r>
        <w:t xml:space="preserve"> , Passive Radio Frequency Identification, in solicitations and contracts, including solicitations and contracts using FAR part 12 procedures for the acquisition of commercial items, that will require shipment of items meeting the criteria at </w:t>
      </w:r>
      <w:r>
        <w:t>211.275-2</w:t>
      </w:r>
      <w:r>
        <w:t xml:space="preserve"> , and complete paragraph (b)(1)(ii) of the clause as appropriate.</w:t>
      </w:r>
    </w:p>
    <!--Topic unique_841-->
    <w:p>
      <w:pPr>
        <w:pStyle w:val="Heading4"/>
      </w:pPr>
      <w:bookmarkStart w:id="713" w:name="_Refd19e30370"/>
      <w:bookmarkStart w:id="714" w:name="_Tocd19e30370"/>
      <w:r>
        <w:t/>
      </w:r>
      <w:r>
        <w:t>SUBPART 211.5</w:t>
      </w:r>
      <w:r>
        <w:t>—LIQUIDATED DAMAGES</w:t>
      </w:r>
      <w:bookmarkEnd w:id="713"/>
      <w:bookmarkEnd w:id="714"/>
    </w:p>
    <!--Topic unique_842-->
    <w:p>
      <w:pPr>
        <w:pStyle w:val="Heading5"/>
      </w:pPr>
      <w:bookmarkStart w:id="715" w:name="_Refd19e30378"/>
      <w:bookmarkStart w:id="716" w:name="_Tocd19e30378"/>
      <w:r>
        <w:t/>
      </w:r>
      <w:r>
        <w:t>211.500</w:t>
      </w:r>
      <w:r>
        <w:t xml:space="preserve"> Scope.</w:t>
      </w:r>
      <w:bookmarkEnd w:id="715"/>
      <w:bookmarkEnd w:id="716"/>
    </w:p>
    <w:p>
      <w:pPr>
        <w:pStyle w:val="BodyText"/>
      </w:pPr>
      <w:r>
        <w:t xml:space="preserve">This subpart and FAR subpart 11.5 do not apply to liquidated damages for comprehensive subcontracting plans under the Test Program for Negotiation of Comprehensive Small Business Subcontracting Plans. See </w:t>
      </w:r>
      <w:r>
        <w:t>219.702-70</w:t>
      </w:r>
      <w:r>
        <w:t xml:space="preserve"> for coverage of liquidated damages for comprehensive subcontracting plans.</w:t>
      </w:r>
    </w:p>
    <!--Topic unique_843-->
    <w:p>
      <w:pPr>
        <w:pStyle w:val="Heading5"/>
      </w:pPr>
      <w:bookmarkStart w:id="717" w:name="_Refd19e30397"/>
      <w:bookmarkStart w:id="718" w:name="_Tocd19e30397"/>
      <w:r>
        <w:t/>
      </w:r>
      <w:r>
        <w:t>211.503</w:t>
      </w:r>
      <w:r>
        <w:t xml:space="preserve"> Contract clauses.</w:t>
      </w:r>
      <w:bookmarkEnd w:id="717"/>
      <w:bookmarkEnd w:id="718"/>
    </w:p>
    <w:p>
      <w:pPr>
        <w:pStyle w:val="BodyText"/>
      </w:pPr>
      <w:r>
        <w:t>(b) Use the clause at FAR 52.211-12, Liquidated Damages—Construction, in all construction contracts exceeding $750,000, except cost-plus-fixed-fee contracts or contracts where the contractor cannot control the pace of the work. Use of the clause in contracts of $750,000 or less is optional.</w:t>
      </w:r>
    </w:p>
    <!--Topic unique_844-->
    <w:p>
      <w:pPr>
        <w:pStyle w:val="Heading4"/>
      </w:pPr>
      <w:bookmarkStart w:id="719" w:name="_Refd19e30412"/>
      <w:bookmarkStart w:id="720" w:name="_Tocd19e30412"/>
      <w:r>
        <w:t/>
      </w:r>
      <w:r>
        <w:t>SUBPART 211.6</w:t>
      </w:r>
      <w:r>
        <w:t xml:space="preserve"> —PRIORITIES AND ALLOCATIONS</w:t>
      </w:r>
      <w:bookmarkEnd w:id="719"/>
      <w:bookmarkEnd w:id="720"/>
    </w:p>
    <!--Topic unique_845-->
    <w:p>
      <w:pPr>
        <w:pStyle w:val="Heading5"/>
      </w:pPr>
      <w:bookmarkStart w:id="721" w:name="_Refd19e30420"/>
      <w:bookmarkStart w:id="722" w:name="_Tocd19e30420"/>
      <w:r>
        <w:t/>
      </w:r>
      <w:r>
        <w:t>211.602</w:t>
      </w:r>
      <w:r>
        <w:t xml:space="preserve"> General.</w:t>
      </w:r>
      <w:bookmarkEnd w:id="721"/>
      <w:bookmarkEnd w:id="722"/>
    </w:p>
    <w:p>
      <w:pPr>
        <w:pStyle w:val="BodyText"/>
      </w:pPr>
      <w:r>
        <w:t>DoD implementation of the Defense Priorities and Allocations System is in DoDD 4400.1, Defense Production Act Programs.</w:t>
      </w:r>
    </w:p>
    <!--Topic unique_893-->
    <w:p>
      <w:pPr>
        <w:pStyle w:val="Heading3"/>
      </w:pPr>
      <w:bookmarkStart w:id="723" w:name="_Refd19e30435"/>
      <w:bookmarkStart w:id="724" w:name="_Tocd19e30435"/>
      <w:r>
        <w:t>PART 212</w:t>
      </w:r>
      <w:r>
        <w:t xml:space="preserve"> - ACQUISITION OF COMMERCIAL ITEMS</w:t>
      </w:r>
      <w:bookmarkEnd w:id="723"/>
      <w:bookmarkEnd w:id="724"/>
    </w:p>
    <w:p>
      <w:pPr>
        <w:pStyle w:val="ListBullet"/>
        <!--depth 1-->
        <w:numPr>
          <w:ilvl w:val="0"/>
          <w:numId w:val="206"/>
        </w:numPr>
      </w:pPr>
      <w:r>
        <w:t/>
      </w:r>
      <w:r>
        <w:t>212.001 Definitions. As used in this part—</w:t>
      </w:r>
      <w:r>
        <w:t/>
      </w:r>
    </w:p>
    <w:p>
      <w:pPr>
        <w:pStyle w:val="ListBullet"/>
        <!--depth 1-->
        <w:numPr>
          <w:ilvl w:val="0"/>
          <w:numId w:val="206"/>
        </w:numPr>
      </w:pPr>
      <w:r>
        <w:t/>
      </w:r>
      <w:r>
        <w:t>SUBPART 212.1 —ACQUISITION OF COMMERCIAL ITEMS - GENERAL</w:t>
      </w:r>
      <w:r>
        <w:t/>
      </w:r>
    </w:p>
    <w:p>
      <w:pPr>
        <w:pStyle w:val="ListBullet2"/>
        <!--depth 2-->
        <w:numPr>
          <w:ilvl w:val="1"/>
          <w:numId w:val="207"/>
        </w:numPr>
      </w:pPr>
      <w:r>
        <w:t/>
      </w:r>
      <w:r>
        <w:t>212.102 Applicability.</w:t>
      </w:r>
      <w:r>
        <w:t/>
      </w:r>
    </w:p>
    <w:p>
      <w:pPr>
        <w:pStyle w:val="ListBullet"/>
        <!--depth 1-->
        <w:numPr>
          <w:ilvl w:val="0"/>
          <w:numId w:val="206"/>
        </w:numPr>
      </w:pPr>
      <w:r>
        <w:t/>
      </w:r>
      <w:r>
        <w:t>SUBPART 212.2 —SPECIAL REQUIREMENTS FOR THE ACQUISITION OF COMMERCIAL ITEMS</w:t>
      </w:r>
      <w:r>
        <w:t/>
      </w:r>
    </w:p>
    <w:p>
      <w:pPr>
        <w:pStyle w:val="ListBullet2"/>
        <!--depth 2-->
        <w:numPr>
          <w:ilvl w:val="1"/>
          <w:numId w:val="208"/>
        </w:numPr>
      </w:pPr>
      <w:r>
        <w:t/>
      </w:r>
      <w:r>
        <w:t>212.203 Procedures for solicitation, evaluation, and award.</w:t>
      </w:r>
      <w:r>
        <w:t/>
      </w:r>
    </w:p>
    <w:p>
      <w:pPr>
        <w:pStyle w:val="ListBullet2"/>
        <!--depth 2-->
        <w:numPr>
          <w:ilvl w:val="1"/>
          <w:numId w:val="208"/>
        </w:numPr>
      </w:pPr>
      <w:r>
        <w:t/>
      </w:r>
      <w:r>
        <w:t>212.205 Offers.</w:t>
      </w:r>
      <w:r>
        <w:t/>
      </w:r>
    </w:p>
    <w:p>
      <w:pPr>
        <w:pStyle w:val="ListBullet2"/>
        <!--depth 2-->
        <w:numPr>
          <w:ilvl w:val="1"/>
          <w:numId w:val="208"/>
        </w:numPr>
      </w:pPr>
      <w:r>
        <w:t/>
      </w:r>
      <w:r>
        <w:t>212.207 Contract type.</w:t>
      </w:r>
      <w:r>
        <w:t/>
      </w:r>
    </w:p>
    <w:p>
      <w:pPr>
        <w:pStyle w:val="ListBullet2"/>
        <!--depth 2-->
        <w:numPr>
          <w:ilvl w:val="1"/>
          <w:numId w:val="208"/>
        </w:numPr>
      </w:pPr>
      <w:r>
        <w:t/>
      </w:r>
      <w:r>
        <w:t>212.209 Determination of price reasonableness.</w:t>
      </w:r>
      <w:r>
        <w:t/>
      </w:r>
    </w:p>
    <w:p>
      <w:pPr>
        <w:pStyle w:val="ListBullet2"/>
        <!--depth 2-->
        <w:numPr>
          <w:ilvl w:val="1"/>
          <w:numId w:val="208"/>
        </w:numPr>
      </w:pPr>
      <w:r>
        <w:t/>
      </w:r>
      <w:r>
        <w:t>212.211 Technical data.</w:t>
      </w:r>
      <w:r>
        <w:t/>
      </w:r>
    </w:p>
    <w:p>
      <w:pPr>
        <w:pStyle w:val="ListBullet2"/>
        <!--depth 2-->
        <w:numPr>
          <w:ilvl w:val="1"/>
          <w:numId w:val="208"/>
        </w:numPr>
      </w:pPr>
      <w:r>
        <w:t/>
      </w:r>
      <w:r>
        <w:t>212.212 Computer software.</w:t>
      </w:r>
      <w:r>
        <w:t/>
      </w:r>
    </w:p>
    <w:p>
      <w:pPr>
        <w:pStyle w:val="ListBullet2"/>
        <!--depth 2-->
        <w:numPr>
          <w:ilvl w:val="1"/>
          <w:numId w:val="208"/>
        </w:numPr>
      </w:pPr>
      <w:r>
        <w:t/>
      </w:r>
      <w:r>
        <w:t>212.270 Major weapon systems as commercial items.</w:t>
      </w:r>
      <w:r>
        <w:t/>
      </w:r>
    </w:p>
    <w:p>
      <w:pPr>
        <w:pStyle w:val="ListBullet2"/>
        <!--depth 2-->
        <w:numPr>
          <w:ilvl w:val="1"/>
          <w:numId w:val="208"/>
        </w:numPr>
      </w:pPr>
      <w:r>
        <w:t/>
      </w:r>
      <w:r>
        <w:t>212.271 Limitation on acquisition of right-hand drive passenger sedans.</w:t>
      </w:r>
      <w:r>
        <w:t/>
      </w:r>
    </w:p>
    <w:p>
      <w:pPr>
        <w:pStyle w:val="ListBullet2"/>
        <!--depth 2-->
        <w:numPr>
          <w:ilvl w:val="1"/>
          <w:numId w:val="208"/>
        </w:numPr>
      </w:pPr>
      <w:r>
        <w:t/>
      </w:r>
      <w:r>
        <w:t>212.272 Preference for certain commercial products and services.</w:t>
      </w:r>
      <w:r>
        <w:t/>
      </w:r>
    </w:p>
    <w:p>
      <w:pPr>
        <w:pStyle w:val="ListBullet"/>
        <!--depth 1-->
        <w:numPr>
          <w:ilvl w:val="0"/>
          <w:numId w:val="206"/>
        </w:numPr>
      </w:pPr>
      <w:r>
        <w:t/>
      </w:r>
      <w:r>
        <w:t>SUBPART 212.3 —SOLICITATION PROVISIONS AND CONTRACT CLAUSES FOR THE ACQUISITION OF COMMERCIAL ITEMS</w:t>
      </w:r>
      <w:r>
        <w:t/>
      </w:r>
    </w:p>
    <w:p>
      <w:pPr>
        <w:pStyle w:val="ListBullet2"/>
        <!--depth 2-->
        <w:numPr>
          <w:ilvl w:val="1"/>
          <w:numId w:val="209"/>
        </w:numPr>
      </w:pPr>
      <w:r>
        <w:t/>
      </w:r>
      <w:r>
        <w:t>212.301 Solicitation provisions and contract clauses for the acquisition of commercial items.</w:t>
      </w:r>
      <w:r>
        <w:t/>
      </w:r>
    </w:p>
    <w:p>
      <w:pPr>
        <w:pStyle w:val="ListBullet2"/>
        <!--depth 2-->
        <w:numPr>
          <w:ilvl w:val="1"/>
          <w:numId w:val="209"/>
        </w:numPr>
      </w:pPr>
      <w:r>
        <w:t/>
      </w:r>
      <w:r>
        <w:t>212.302 Tailoring of provisions and clauses for the acquisition of commercial items.</w:t>
      </w:r>
      <w:r>
        <w:t/>
      </w:r>
    </w:p>
    <w:p>
      <w:pPr>
        <w:pStyle w:val="ListBullet"/>
        <!--depth 1-->
        <w:numPr>
          <w:ilvl w:val="0"/>
          <w:numId w:val="206"/>
        </w:numPr>
      </w:pPr>
      <w:r>
        <w:t/>
      </w:r>
      <w:r>
        <w:t>SUBPART 212.5 —APPLICABILITY OF CERTAIN LAWS TO THE ACQUISITION OF COMMERCIAL ITEMS AND COMMERCIALLY AVAILABLE OFF-THE-SHELF ITEMS</w:t>
      </w:r>
      <w:r>
        <w:t/>
      </w:r>
    </w:p>
    <w:p>
      <w:pPr>
        <w:pStyle w:val="ListBullet2"/>
        <!--depth 2-->
        <w:numPr>
          <w:ilvl w:val="1"/>
          <w:numId w:val="210"/>
        </w:numPr>
      </w:pPr>
      <w:r>
        <w:t/>
      </w:r>
      <w:r>
        <w:t>212.503 Applicability of certain laws to Executive agency contracts for the acquisition of commercial items.</w:t>
      </w:r>
      <w:r>
        <w:t/>
      </w:r>
    </w:p>
    <w:p>
      <w:pPr>
        <w:pStyle w:val="ListBullet2"/>
        <!--depth 2-->
        <w:numPr>
          <w:ilvl w:val="1"/>
          <w:numId w:val="210"/>
        </w:numPr>
      </w:pPr>
      <w:r>
        <w:t/>
      </w:r>
      <w:r>
        <w:t>212.504 Applicability of certain laws to subcontracts for the acquisition of commercial items.</w:t>
      </w:r>
      <w:r>
        <w:t/>
      </w:r>
    </w:p>
    <w:p>
      <w:pPr>
        <w:pStyle w:val="ListBullet2"/>
        <!--depth 2-->
        <w:numPr>
          <w:ilvl w:val="1"/>
          <w:numId w:val="210"/>
        </w:numPr>
      </w:pPr>
      <w:r>
        <w:t/>
      </w:r>
      <w:r>
        <w:t>212.505 Applicability of certain laws to contracts for the acquisition of COTS items.</w:t>
      </w:r>
      <w:r>
        <w:t/>
      </w:r>
    </w:p>
    <w:p>
      <w:pPr>
        <w:pStyle w:val="ListBullet"/>
        <!--depth 1-->
        <w:numPr>
          <w:ilvl w:val="0"/>
          <w:numId w:val="206"/>
        </w:numPr>
      </w:pPr>
      <w:r>
        <w:t/>
      </w:r>
      <w:r>
        <w:t>SUBPART 212.6 —STREAMLINED PROCEDURES FOR EVALUATION AND SOLICITATION FOR COMMERCIAL ITEMS</w:t>
      </w:r>
      <w:r>
        <w:t/>
      </w:r>
    </w:p>
    <w:p>
      <w:pPr>
        <w:pStyle w:val="ListBullet2"/>
        <!--depth 2-->
        <w:numPr>
          <w:ilvl w:val="1"/>
          <w:numId w:val="211"/>
        </w:numPr>
      </w:pPr>
      <w:r>
        <w:t/>
      </w:r>
      <w:r>
        <w:t>212.602 Streamlined evaluation of offers.</w:t>
      </w:r>
      <w:r>
        <w:t/>
      </w:r>
    </w:p>
    <w:p>
      <w:pPr>
        <w:pStyle w:val="ListBullet"/>
        <!--depth 1-->
        <w:numPr>
          <w:ilvl w:val="0"/>
          <w:numId w:val="206"/>
        </w:numPr>
      </w:pPr>
      <w:r>
        <w:t/>
      </w:r>
      <w:r>
        <w:t>SUBPART 212.70 —LIMITATION ON CONVERSION OF PROCUREMENT FROM COMMERCIAL ACQUISITION PROCEDURES</w:t>
      </w:r>
      <w:r>
        <w:t/>
      </w:r>
    </w:p>
    <w:p>
      <w:pPr>
        <w:pStyle w:val="ListBullet2"/>
        <!--depth 2-->
        <w:numPr>
          <w:ilvl w:val="1"/>
          <w:numId w:val="212"/>
        </w:numPr>
      </w:pPr>
      <w:r>
        <w:t/>
      </w:r>
      <w:r>
        <w:t>212.7000 Scope.</w:t>
      </w:r>
      <w:r>
        <w:t/>
      </w:r>
    </w:p>
    <w:p>
      <w:pPr>
        <w:pStyle w:val="ListBullet2"/>
        <!--depth 2-->
        <w:numPr>
          <w:ilvl w:val="1"/>
          <w:numId w:val="212"/>
        </w:numPr>
      </w:pPr>
      <w:r>
        <w:t/>
      </w:r>
      <w:r>
        <w:t>212.7001 Procedures.</w:t>
      </w:r>
      <w:r>
        <w:t/>
      </w:r>
    </w:p>
    <w:p>
      <w:pPr>
        <w:pStyle w:val="ListBullet"/>
        <!--depth 1-->
        <w:numPr>
          <w:ilvl w:val="0"/>
          <w:numId w:val="206"/>
        </w:numPr>
      </w:pPr>
      <w:r>
        <w:t/>
      </w:r>
      <w:r>
        <w:t>SUBPART 212.71 —PILOT PROGRAM FOR ACQUISITION OF MILITARY-PURPOSE NONDEVELOPMENTAL ITEMS</w:t>
      </w:r>
      <w:r>
        <w:t/>
      </w:r>
    </w:p>
    <w:p>
      <w:pPr>
        <w:pStyle w:val="ListBullet2"/>
        <!--depth 2-->
        <w:numPr>
          <w:ilvl w:val="1"/>
          <w:numId w:val="213"/>
        </w:numPr>
      </w:pPr>
      <w:r>
        <w:t/>
      </w:r>
      <w:r>
        <w:t>212.7100 Scope.</w:t>
      </w:r>
      <w:r>
        <w:t/>
      </w:r>
    </w:p>
    <w:p>
      <w:pPr>
        <w:pStyle w:val="ListBullet2"/>
        <!--depth 2-->
        <w:numPr>
          <w:ilvl w:val="1"/>
          <w:numId w:val="213"/>
        </w:numPr>
      </w:pPr>
      <w:r>
        <w:t/>
      </w:r>
      <w:r>
        <w:t>212.7101 Definitions.</w:t>
      </w:r>
      <w:r>
        <w:t/>
      </w:r>
    </w:p>
    <w:p>
      <w:pPr>
        <w:pStyle w:val="ListBullet2"/>
        <!--depth 2-->
        <w:numPr>
          <w:ilvl w:val="1"/>
          <w:numId w:val="213"/>
        </w:numPr>
      </w:pPr>
      <w:r>
        <w:t/>
      </w:r>
      <w:r>
        <w:t>212.7102 Pilot program.</w:t>
      </w:r>
      <w:r>
        <w:t/>
      </w:r>
    </w:p>
    <w:p>
      <w:pPr>
        <w:pStyle w:val="ListBullet3"/>
        <!--depth 3-->
        <w:numPr>
          <w:ilvl w:val="2"/>
          <w:numId w:val="214"/>
        </w:numPr>
      </w:pPr>
      <w:r>
        <w:t/>
      </w:r>
      <w:r>
        <w:t>212.7102-1 Contracts under the program.</w:t>
      </w:r>
      <w:r>
        <w:t/>
      </w:r>
    </w:p>
    <w:p>
      <w:pPr>
        <w:pStyle w:val="ListBullet3"/>
        <!--depth 3-->
        <w:numPr>
          <w:ilvl w:val="2"/>
          <w:numId w:val="214"/>
        </w:numPr>
      </w:pPr>
      <w:r>
        <w:t/>
      </w:r>
      <w:r>
        <w:t>212.7102-2 Reporting requirements.</w:t>
      </w:r>
      <w:r>
        <w:t/>
      </w:r>
    </w:p>
    <w:p>
      <w:pPr>
        <w:pStyle w:val="ListBullet3"/>
        <!--depth 3-->
        <w:numPr>
          <w:ilvl w:val="2"/>
          <w:numId w:val="214"/>
        </w:numPr>
      </w:pPr>
      <w:r>
        <w:t/>
      </w:r>
      <w:r>
        <w:t>212.7102-3 Sunset of the pilot authority.</w:t>
      </w:r>
      <w:r>
        <w:t/>
      </w:r>
    </w:p>
    <w:p>
      <w:pPr>
        <w:pStyle w:val="ListBullet2"/>
        <!--depth 2-->
        <w:numPr>
          <w:ilvl w:val="1"/>
          <w:numId w:val="213"/>
        </w:numPr>
      </w:pPr>
      <w:r>
        <w:t/>
      </w:r>
      <w:r>
        <w:t>212.7103 Solicitation provision.</w:t>
      </w:r>
      <w:r>
        <w:t/>
      </w:r>
    </w:p>
    <!--Topic unique_894-->
    <w:p>
      <w:pPr>
        <w:pStyle w:val="Heading4"/>
      </w:pPr>
      <w:bookmarkStart w:id="725" w:name="_Refd19e30728"/>
      <w:bookmarkStart w:id="726" w:name="_Tocd19e30728"/>
      <w:r>
        <w:t/>
      </w:r>
      <w:r>
        <w:t>212.001</w:t>
      </w:r>
      <w:r>
        <w:t xml:space="preserve"> Definitions. As used in this part—</w:t>
      </w:r>
      <w:bookmarkEnd w:id="725"/>
      <w:bookmarkEnd w:id="726"/>
    </w:p>
    <w:p>
      <w:pPr>
        <w:pStyle w:val="BodyText"/>
      </w:pPr>
      <w:r>
        <w:t>“Market research” means a review of existing systems, subsystems, capabilities, and technologies that are available or could be made available to meet the needs of DoD in whole or in part. The review shall include, at a minimum, contacting knowledgeable individuals in Government and industry regarding existing market capabilities and pricing information, and may include any of the techniques for conducting market research provided in FAR 10.002(b)(2) (section 855 of the National Defense Authorization Act for Fiscal Year 2016 (Pub. L. 114-92)).</w:t>
      </w:r>
    </w:p>
    <!--Topic unique_895-->
    <w:p>
      <w:pPr>
        <w:pStyle w:val="Heading4"/>
      </w:pPr>
      <w:bookmarkStart w:id="727" w:name="_Refd19e30743"/>
      <w:bookmarkStart w:id="728" w:name="_Tocd19e30743"/>
      <w:r>
        <w:t/>
      </w:r>
      <w:r>
        <w:t>SUBPART 212.1</w:t>
      </w:r>
      <w:r>
        <w:t xml:space="preserve"> —ACQUISITION OF COMMERCIAL ITEMS - GENERAL</w:t>
      </w:r>
      <w:bookmarkEnd w:id="727"/>
      <w:bookmarkEnd w:id="728"/>
    </w:p>
    <!--Topic unique_535-->
    <w:p>
      <w:pPr>
        <w:pStyle w:val="Heading5"/>
      </w:pPr>
      <w:bookmarkStart w:id="729" w:name="_Refd19e30751"/>
      <w:bookmarkStart w:id="730" w:name="_Tocd19e30751"/>
      <w:r>
        <w:t/>
      </w:r>
      <w:r>
        <w:t>212.102</w:t>
      </w:r>
      <w:r>
        <w:t xml:space="preserve"> Applicability.</w:t>
      </w:r>
      <w:bookmarkEnd w:id="729"/>
      <w:bookmarkEnd w:id="730"/>
    </w:p>
    <w:p>
      <w:pPr>
        <w:pStyle w:val="BodyText"/>
      </w:pPr>
      <w:r>
        <w:t>(a)(i) Commercial item determination. When using FAR part 12 procedures for acquisitions exceeding $1 million in value, except for acquisitions made pursuant to FAR 12.102(f)(1), the contracting officer shall—</w:t>
      </w:r>
    </w:p>
    <w:p>
      <w:pPr>
        <w:pStyle w:val="BodyText"/>
      </w:pPr>
      <w:r>
        <w:t>(A) Determine in writing that the acquisition meets the commercial item definition in FAR 2.101;</w:t>
      </w:r>
    </w:p>
    <w:p>
      <w:pPr>
        <w:pStyle w:val="BodyText"/>
      </w:pPr>
      <w:r>
        <w:t>(B) Include the written determination in the contract file; and</w:t>
      </w:r>
    </w:p>
    <w:p>
      <w:pPr>
        <w:pStyle w:val="BodyText"/>
      </w:pPr>
      <w:r>
        <w:t>(C) Obtain approval at one level above the contracting officer when a commercial item determination relies on subsections (1)(ii), (3), (4), or (6) of the “commercial item” definition at FAR 2.101.</w:t>
      </w:r>
    </w:p>
    <w:p>
      <w:pPr>
        <w:pStyle w:val="BodyText"/>
      </w:pPr>
      <w:r>
        <w:t xml:space="preserve">(D) Follow the procedures and guidance at PGI </w:t>
      </w:r>
      <w:r>
        <w:t>212.102</w:t>
      </w:r>
      <w:r>
        <w:t xml:space="preserve"> (a)(i) regarding file documentation and commercial item determinations.</w:t>
      </w:r>
    </w:p>
    <w:p>
      <w:pPr>
        <w:pStyle w:val="BodyText"/>
      </w:pPr>
      <w:r>
        <w:t xml:space="preserve">(ii) </w:t>
      </w:r>
      <w:r>
        <w:rPr>
          <w:i/>
        </w:rPr>
        <w:t>Prior commercial item determination.</w:t>
      </w:r>
      <w:r>
        <w:t xml:space="preserve"> This section implements 10 U.S.C. 2306a(b)(4) and 10 U.S.C. 2380(b).</w:t>
      </w:r>
    </w:p>
    <w:p>
      <w:pPr>
        <w:pStyle w:val="BodyText"/>
      </w:pPr>
      <w:r>
        <w:t xml:space="preserve">(A) The contracting officer may presume that a prior commercial item determination made by a military department, a defense agency, or another component of DoD shall serve as a determination for subsequent procurements of such item. See PGI </w:t>
      </w:r>
      <w:r>
        <w:t>212.102</w:t>
      </w:r>
      <w:r>
        <w:t xml:space="preserve"> (a)(ii) for information about items that the Department has historically acquired as military unique, noncommercial items.</w:t>
      </w:r>
    </w:p>
    <w:p>
      <w:pPr>
        <w:pStyle w:val="BodyText"/>
      </w:pPr>
      <w:r>
        <w:t>(B) If the contracting officer does not make the presumption that a prior commercial item determination is valid, and instead chooses to proceed with a procurement of an item previously determined to be a commercial item using procedures other than the procedures authorized for the procurement of a commercial item, the contracting officer shall request a review of the commercial item determination by the head of the contracting activity that will conduct the procurement. Not later than 30 days after receiving a request for review of a commercial item determination, the head of a contracting activity shall—</w:t>
      </w:r>
    </w:p>
    <w:p>
      <w:pPr>
        <w:pStyle w:val="BodyText"/>
      </w:pPr>
      <w:r>
        <w:t>(</w:t>
      </w:r>
      <w:r>
        <w:rPr>
          <w:i/>
        </w:rPr>
        <w:t>1</w:t>
      </w:r>
      <w:r>
        <w:t>) Confirm that the prior determination was appropriate and still applicable; or</w:t>
      </w:r>
    </w:p>
    <w:p>
      <w:pPr>
        <w:pStyle w:val="BodyText"/>
      </w:pPr>
      <w:r>
        <w:t>(</w:t>
      </w:r>
      <w:r>
        <w:rPr>
          <w:i/>
        </w:rPr>
        <w:t>2</w:t>
      </w:r>
      <w:r>
        <w:t>) Issue a determination that the prior use of FAR part 12 procedures was improper or that it is no longer appropriate to acquire the item using FAR part 12 procedures, with a written explanation of the basis for the determination (see 212.70).</w:t>
      </w:r>
    </w:p>
    <w:p>
      <w:pPr>
        <w:pStyle w:val="BodyText"/>
      </w:pPr>
      <w:r>
        <w:t xml:space="preserve">(iii) </w:t>
      </w:r>
      <w:r>
        <w:rPr>
          <w:i/>
        </w:rPr>
        <w:t>Nontraditional defense contractors.</w:t>
      </w:r>
      <w:r>
        <w:t xml:space="preserve"> In accordance with 10 U.S.C. 2380a, contracting officers—</w:t>
      </w:r>
    </w:p>
    <w:p>
      <w:pPr>
        <w:pStyle w:val="BodyText"/>
      </w:pPr>
      <w:r>
        <w:t>(A) Except as provided in paragraph (a)(iii)(B) of this section, may treat supplies and services provided by nontraditional defense contractors as commercial items. This permissive authority is intended to enhance defense innovation and investment, enable DoD to acquire items that otherwise might not have been available, and create incentives for nontraditional defense contractors to do business with DoD. It is not intended to recategorize current noncommercial items; however, when appropriate, contracting officers may consider applying commercial item procedures to the procurement of supplies and services from business segments that meet the definition of “nontraditional defense contractor” even though they have been established under traditional defense contractors. The decision to apply commercial item procedures to the procurement of supplies and services from nontraditional defense contractors does not require a commercial item determination and does not mean the item is commercial;</w:t>
      </w:r>
    </w:p>
    <w:p>
      <w:pPr>
        <w:pStyle w:val="BodyText"/>
      </w:pPr>
      <w:r>
        <w:t>(B) Shall treat services provided by a business unit that is a nontraditional defense contractor as commercial items, to the extent that such services use the same pool of employees as used for commercial customers and are priced using methodology similar to methodology used for commercial pricing; and</w:t>
      </w:r>
    </w:p>
    <w:p>
      <w:pPr>
        <w:pStyle w:val="BodyText"/>
      </w:pPr>
      <w:r>
        <w:t>(C) Shall document the file when treating supplies or services from a nontraditional defense contractor as commercial items in accordance with paragraph (a)(iii)(A) or (B) of this section.</w:t>
      </w:r>
    </w:p>
    <!--Topic unique_896-->
    <w:p>
      <w:pPr>
        <w:pStyle w:val="Heading4"/>
      </w:pPr>
      <w:bookmarkStart w:id="731" w:name="_Refd19e30813"/>
      <w:bookmarkStart w:id="732" w:name="_Tocd19e30813"/>
      <w:r>
        <w:t/>
      </w:r>
      <w:r>
        <w:t>SUBPART 212.2</w:t>
      </w:r>
      <w:r>
        <w:t xml:space="preserve"> —SPECIAL REQUIREMENTS FOR THE ACQUISITION OF COMMERCIAL ITEMS</w:t>
      </w:r>
      <w:bookmarkEnd w:id="731"/>
      <w:bookmarkEnd w:id="732"/>
    </w:p>
    <!--Topic unique_897-->
    <w:p>
      <w:pPr>
        <w:pStyle w:val="Heading5"/>
      </w:pPr>
      <w:bookmarkStart w:id="733" w:name="_Refd19e30821"/>
      <w:bookmarkStart w:id="734" w:name="_Tocd19e30821"/>
      <w:r>
        <w:t/>
      </w:r>
      <w:r>
        <w:t>212.203</w:t>
      </w:r>
      <w:r>
        <w:t xml:space="preserve"> Procedures for solicitation, evaluation, and award.</w:t>
      </w:r>
      <w:bookmarkEnd w:id="733"/>
      <w:bookmarkEnd w:id="734"/>
    </w:p>
    <w:p>
      <w:pPr>
        <w:pStyle w:val="BodyText"/>
      </w:pPr>
      <w:r>
        <w:t xml:space="preserve">(1) See </w:t>
      </w:r>
      <w:r>
        <w:t>215.101-2</w:t>
      </w:r>
      <w:r>
        <w:t>-70 for the limitations and prohibitions on the use of the lowest price technically acceptable source selection process, which are applicable to the acquisition of commercial items.</w:t>
      </w:r>
    </w:p>
    <w:p>
      <w:pPr>
        <w:pStyle w:val="BodyText"/>
      </w:pPr>
      <w:r>
        <w:t xml:space="preserve">(2) See </w:t>
      </w:r>
      <w:r>
        <w:t>217.7801</w:t>
      </w:r>
      <w:r>
        <w:t xml:space="preserve"> for the prohibition on the use of reverse auctions for personal protective equipment and aviation critical safety items.</w:t>
      </w:r>
    </w:p>
    <!--Topic unique_898-->
    <w:p>
      <w:pPr>
        <w:pStyle w:val="Heading5"/>
      </w:pPr>
      <w:bookmarkStart w:id="735" w:name="_Refd19e30846"/>
      <w:bookmarkStart w:id="736" w:name="_Tocd19e30846"/>
      <w:r>
        <w:t/>
      </w:r>
      <w:r>
        <w:t>212.205</w:t>
      </w:r>
      <w:r>
        <w:t xml:space="preserve"> Offers.</w:t>
      </w:r>
      <w:bookmarkEnd w:id="735"/>
      <w:bookmarkEnd w:id="736"/>
    </w:p>
    <w:p>
      <w:pPr>
        <w:pStyle w:val="BodyText"/>
      </w:pPr>
      <w:r>
        <w:t xml:space="preserve">(c) When using competitive procedures, if only one offer is received, the contracting officer shall follow the procedures at </w:t>
      </w:r>
      <w:r>
        <w:t>215.371</w:t>
      </w:r>
      <w:r>
        <w:t xml:space="preserve"> .</w:t>
      </w:r>
    </w:p>
    <!--Topic unique_899-->
    <w:p>
      <w:pPr>
        <w:pStyle w:val="Heading5"/>
      </w:pPr>
      <w:bookmarkStart w:id="737" w:name="_Refd19e30865"/>
      <w:bookmarkStart w:id="738" w:name="_Tocd19e30865"/>
      <w:r>
        <w:t/>
      </w:r>
      <w:r>
        <w:t>212.207</w:t>
      </w:r>
      <w:r>
        <w:t xml:space="preserve"> Contract type.</w:t>
      </w:r>
      <w:bookmarkEnd w:id="737"/>
      <w:bookmarkEnd w:id="738"/>
    </w:p>
    <w:p>
      <w:pPr>
        <w:pStyle w:val="BodyText"/>
      </w:pPr>
      <w:r>
        <w:t>(b) In accordance with section 805 of the National Defense Authorization Act for Fiscal Year 2008 (Pub. L. 110-181), use of time-and-materials and labor-hour contracts for the acquisition of commercial items is authorized only for the following:</w:t>
      </w:r>
    </w:p>
    <w:p>
      <w:pPr>
        <w:pStyle w:val="BodyText"/>
      </w:pPr>
      <w:r>
        <w:t>(i) Services acquired for support of a commercial item, as described in paragraph (5) of the definition of “commercial item” at FAR 2.101 (41 U.S.C. 103</w:t>
      </w:r>
      <w:r>
        <w:t>)</w:t>
      </w:r>
      <w:r>
        <w:t>.</w:t>
      </w:r>
    </w:p>
    <w:p>
      <w:pPr>
        <w:pStyle w:val="BodyText"/>
      </w:pPr>
      <w:r>
        <w:t>(ii) Emergency repair services.</w:t>
      </w:r>
    </w:p>
    <w:p>
      <w:pPr>
        <w:pStyle w:val="BodyText"/>
      </w:pPr>
      <w:r>
        <w:t>(iii) Any other commercial services only to the extent that the head of the agency concerned approves a written determination by the contracting officer that—</w:t>
      </w:r>
    </w:p>
    <w:p>
      <w:pPr>
        <w:pStyle w:val="BodyText"/>
      </w:pPr>
      <w:r>
        <w:t>(A) The services to be acquired are commercial services as defined in paragraph (6) of the definition of “commercial item” at FAR 2.101 (41 U.S.C. 103);</w:t>
      </w:r>
    </w:p>
    <w:p>
      <w:pPr>
        <w:pStyle w:val="BodyText"/>
      </w:pPr>
      <w:r>
        <w:t>(B) If the services to be acquired are subject to FAR 15.403-1(c)(3)(ii), the offeror of the services has submitted sufficient information in accordance with that subsection;</w:t>
      </w:r>
    </w:p>
    <w:p>
      <w:pPr>
        <w:pStyle w:val="BodyText"/>
      </w:pPr>
      <w:r>
        <w:t>(C) Such services are commonly sold to the general public through use of time-and-materials or labor-hour contracts; and</w:t>
      </w:r>
    </w:p>
    <w:p>
      <w:pPr>
        <w:pStyle w:val="BodyText"/>
      </w:pPr>
      <w:r>
        <w:t>(D) The use of a time-and-materials or labor-hour contract type is in the best interest of the Government.</w:t>
      </w:r>
    </w:p>
    <!--Topic unique_806-->
    <w:p>
      <w:pPr>
        <w:pStyle w:val="Heading5"/>
      </w:pPr>
      <w:bookmarkStart w:id="739" w:name="_Refd19e30897"/>
      <w:bookmarkStart w:id="740" w:name="_Tocd19e30897"/>
      <w:r>
        <w:t/>
      </w:r>
      <w:r>
        <w:t>212.209</w:t>
      </w:r>
      <w:r>
        <w:t xml:space="preserve"> Determination of price reasonableness.</w:t>
      </w:r>
      <w:bookmarkEnd w:id="739"/>
      <w:bookmarkEnd w:id="740"/>
    </w:p>
    <w:p>
      <w:pPr>
        <w:pStyle w:val="BodyText"/>
      </w:pPr>
      <w:r>
        <w:t>(a) In accordance with 10 U.S.C. 2377(d), agencies shall conduct or obtain market research to support the determination of the reasonableness of price for commercial items contained in any bid or offer submitted in response to an agency solicitation. To the extent necessary to support such market research, the contracting officer—</w:t>
      </w:r>
    </w:p>
    <w:p>
      <w:pPr>
        <w:pStyle w:val="BodyText"/>
      </w:pPr>
      <w:r>
        <w:t xml:space="preserve">(1) In the case of major weapon systems items acquired as commercial items in accordance with subpart 234.70, shall use information submitted under </w:t>
      </w:r>
      <w:r>
        <w:t>234.7002</w:t>
      </w:r>
      <w:r>
        <w:t>(d); and</w:t>
      </w:r>
    </w:p>
    <w:p>
      <w:pPr>
        <w:pStyle w:val="BodyText"/>
      </w:pPr>
      <w:r>
        <w:t>(2) In the case of other items, may require the offeror to submit other relevant information</w:t>
      </w:r>
    </w:p>
    <w:p>
      <w:pPr>
        <w:pStyle w:val="BodyText"/>
      </w:pPr>
      <w:r>
        <w:t>(b) If the contracting officer determines that the information obtained through market research pursuant to paragraph (a) of this section,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In assessing whether the prices previously paid remain a valid reference for comparison, the contracting officer shall consider the totality of other relevant factors such as the time elapsed since the prior purchase and any differences in the quantities purchased (10 U.S.C. 2306a(b)).</w:t>
      </w:r>
    </w:p>
    <w:p>
      <w:pPr>
        <w:pStyle w:val="BodyText"/>
      </w:pPr>
      <w:r>
        <w:t>(c) If the contracting officer determines that the offeror cannot provide sufficient information as described in paragraph (b) of this section to determine the reasonableness of price, the contracting officer should request the offeror to submit information on—</w:t>
      </w:r>
    </w:p>
    <w:p>
      <w:pPr>
        <w:pStyle w:val="BodyText"/>
      </w:pPr>
      <w:r>
        <w:t>(1) Prices paid for the same or similar items sold under different terms and conditions;</w:t>
      </w:r>
    </w:p>
    <w:p>
      <w:pPr>
        <w:pStyle w:val="BodyText"/>
      </w:pPr>
      <w:r>
        <w:t>(2) Prices paid for similar levels of work or effort on related products or services;</w:t>
      </w:r>
    </w:p>
    <w:p>
      <w:pPr>
        <w:pStyle w:val="BodyText"/>
      </w:pPr>
      <w:r>
        <w:t>(3) Prices paid for alternative solutions or approaches; and</w:t>
      </w:r>
    </w:p>
    <w:p>
      <w:pPr>
        <w:pStyle w:val="BodyText"/>
      </w:pPr>
      <w:r>
        <w:t>(4) Other relevant information that can serve as the basis for determining the reasonableness of price.</w:t>
      </w:r>
    </w:p>
    <w:p>
      <w:pPr>
        <w:pStyle w:val="BodyText"/>
      </w:pPr>
      <w:r>
        <w:t>(d) Nothing in this section shall be construed to preclude the contracting officer from requiring the contractor to supply information that is sufficient to determine the reasonableness of price, regardless of whether or not the contractor was required to provide such information in connection with any earlier procurement. If the contracting officer determines that the pricing information submitted is not sufficient to determine the reasonableness of price, the contracting officer may request other relevant information regarding the basis for price or cost, including uncertified cost data such as labor costs, material costs, and other direct and indirect costs.</w:t>
      </w:r>
    </w:p>
    <!--Topic unique_900-->
    <w:p>
      <w:pPr>
        <w:pStyle w:val="Heading5"/>
      </w:pPr>
      <w:bookmarkStart w:id="741" w:name="_Refd19e30934"/>
      <w:bookmarkStart w:id="742" w:name="_Tocd19e30934"/>
      <w:r>
        <w:t/>
      </w:r>
      <w:r>
        <w:t>212.211</w:t>
      </w:r>
      <w:r>
        <w:t xml:space="preserve"> Technical data.</w:t>
      </w:r>
      <w:bookmarkEnd w:id="741"/>
      <w:bookmarkEnd w:id="742"/>
    </w:p>
    <w:p>
      <w:pPr>
        <w:pStyle w:val="BodyText"/>
      </w:pPr>
      <w:r>
        <w:t xml:space="preserve">The DoD policy for acquiring technical data for commercial items is at </w:t>
      </w:r>
      <w:r>
        <w:t>227.7102</w:t>
      </w:r>
      <w:r>
        <w:t xml:space="preserve"> .</w:t>
      </w:r>
    </w:p>
    <!--Topic unique_901-->
    <w:p>
      <w:pPr>
        <w:pStyle w:val="Heading5"/>
      </w:pPr>
      <w:bookmarkStart w:id="743" w:name="_Refd19e30953"/>
      <w:bookmarkStart w:id="744" w:name="_Tocd19e30953"/>
      <w:r>
        <w:t/>
      </w:r>
      <w:r>
        <w:t>212.212</w:t>
      </w:r>
      <w:r>
        <w:t xml:space="preserve"> Computer software.</w:t>
      </w:r>
      <w:bookmarkEnd w:id="743"/>
      <w:bookmarkEnd w:id="744"/>
    </w:p>
    <w:p>
      <w:pPr>
        <w:pStyle w:val="BodyText"/>
      </w:pPr>
      <w:r>
        <w:t>(1) Departments and agencies shall identify and evaluate, at all stages of the acquisition process (including concept refinement, concept decision, and technology development), opportunities for the use of commercial computer software and other non-developmental software in accordance with Section 803 of the National Defense Authorization Act for Fiscal Year 2009 (Pub. L. 110-417).</w:t>
      </w:r>
    </w:p>
    <w:p>
      <w:pPr>
        <w:pStyle w:val="BodyText"/>
      </w:pPr>
      <w:r>
        <w:t xml:space="preserve">(2) See Subpart 208.74 when acquiring commercial software or software maintenance. See </w:t>
      </w:r>
      <w:r>
        <w:t>227.7202</w:t>
      </w:r>
      <w:r>
        <w:t xml:space="preserve"> for policy on the acquisition of commercial computer software and commercial computer software documentation.</w:t>
      </w:r>
    </w:p>
    <!--Topic unique_902-->
    <w:p>
      <w:pPr>
        <w:pStyle w:val="Heading5"/>
      </w:pPr>
      <w:bookmarkStart w:id="745" w:name="_Refd19e30974"/>
      <w:bookmarkStart w:id="746" w:name="_Tocd19e30974"/>
      <w:r>
        <w:t/>
      </w:r>
      <w:r>
        <w:t>212.270</w:t>
      </w:r>
      <w:r>
        <w:t xml:space="preserve"> Major weapon systems as commercial items.</w:t>
      </w:r>
      <w:bookmarkEnd w:id="745"/>
      <w:bookmarkEnd w:id="746"/>
    </w:p>
    <w:p>
      <w:pPr>
        <w:pStyle w:val="BodyText"/>
      </w:pPr>
      <w:r>
        <w:t>The DoD policy for acquiring major weapon systems as commercial items is in Subpart 234.70.</w:t>
      </w:r>
    </w:p>
    <!--Topic unique_903-->
    <w:p>
      <w:pPr>
        <w:pStyle w:val="Heading5"/>
      </w:pPr>
      <w:bookmarkStart w:id="747" w:name="_Refd19e30989"/>
      <w:bookmarkStart w:id="748" w:name="_Tocd19e30989"/>
      <w:r>
        <w:t/>
      </w:r>
      <w:r>
        <w:t>212.271</w:t>
      </w:r>
      <w:r>
        <w:t xml:space="preserve"> Limitation on acquisition of right-hand drive passenger sedans.</w:t>
      </w:r>
      <w:bookmarkEnd w:id="747"/>
      <w:bookmarkEnd w:id="748"/>
    </w:p>
    <w:p>
      <w:pPr>
        <w:pStyle w:val="BodyText"/>
      </w:pPr>
      <w:r>
        <w:t>10 U.S.C. 2253(a)(2) limits the authority to purchase right-hand drive passenger sedans to a cost of not more than $45,000 per vehicle.</w:t>
      </w:r>
    </w:p>
    <!--Topic unique_904-->
    <w:p>
      <w:pPr>
        <w:pStyle w:val="Heading5"/>
      </w:pPr>
      <w:bookmarkStart w:id="749" w:name="_Refd19e31005"/>
      <w:bookmarkStart w:id="750" w:name="_Tocd19e31005"/>
      <w:r>
        <w:t/>
      </w:r>
      <w:r>
        <w:t>212.272</w:t>
      </w:r>
      <w:r>
        <w:t xml:space="preserve"> Preference for certain commercial products and services.</w:t>
      </w:r>
      <w:bookmarkEnd w:id="749"/>
      <w:bookmarkEnd w:id="750"/>
    </w:p>
    <w:p>
      <w:pPr>
        <w:pStyle w:val="BodyText"/>
      </w:pPr>
      <w:r>
        <w:t xml:space="preserve">(a) As required by section 855 of the National Defense Authorization Act for Fiscal Year 2016 (Pub. L. 114-92), for requirements relating to the acquisition of commercial information technology products and services, see </w:t>
      </w:r>
      <w:r>
        <w:t>239.101</w:t>
      </w:r>
      <w:r>
        <w:t xml:space="preserve"> .</w:t>
      </w:r>
    </w:p>
    <w:p>
      <w:pPr>
        <w:pStyle w:val="BodyText"/>
      </w:pPr>
      <w:r>
        <w:t>(b)(1) As required by section 876 of the National Defense Authorization Act of Fiscal Year 2017 (Pub. L. 114-328), a contracting officer may not enter into a contract above the simplified acquisition threshold for facilities-related services, knowledge-based services (except engineering services), medical services, or transportation services that are not commercial services unless the appropriate official specified in paragraph (b)(2) of this section determines in writing that no commercial services are suitable to meet the agency’s needs as provided in section 10 U.S.C. 2377(c)(2).</w:t>
      </w:r>
    </w:p>
    <w:p>
      <w:pPr>
        <w:pStyle w:val="BodyText"/>
      </w:pPr>
      <w:r>
        <w:t>(2) The following officials are authorized to make the determination specified in paragraph (b)(1) of this section:</w:t>
      </w:r>
    </w:p>
    <w:p>
      <w:pPr>
        <w:pStyle w:val="BodyText"/>
      </w:pPr>
      <w:r>
        <w:t>(i) For contracts above $10 million, the head of the contracting activity, the combatant commander of the combatant command concerned, or the Under Secretary of Defense for Acquisition and Sustainment (as applicable).</w:t>
      </w:r>
    </w:p>
    <w:p>
      <w:pPr>
        <w:pStyle w:val="BodyText"/>
      </w:pPr>
      <w:r>
        <w:t>(ii) For contracts in an amount above the simplified acquisition threshold and at or below $10 million, the contracting officer.</w:t>
      </w:r>
    </w:p>
    <!--Topic unique_905-->
    <w:p>
      <w:pPr>
        <w:pStyle w:val="Heading4"/>
      </w:pPr>
      <w:bookmarkStart w:id="751" w:name="_Refd19e31032"/>
      <w:bookmarkStart w:id="752" w:name="_Tocd19e31032"/>
      <w:r>
        <w:t/>
      </w:r>
      <w:r>
        <w:t>SUBPART 212.3</w:t>
      </w:r>
      <w:r>
        <w:t xml:space="preserve"> —SOLICITATION PROVISIONS AND CONTRACT CLAUSES FOR THE ACQUISITION OF COMMERCIAL ITEMS</w:t>
      </w:r>
      <w:bookmarkEnd w:id="751"/>
      <w:bookmarkEnd w:id="752"/>
    </w:p>
    <!--Topic unique_906-->
    <w:p>
      <w:pPr>
        <w:pStyle w:val="Heading5"/>
      </w:pPr>
      <w:bookmarkStart w:id="753" w:name="_Refd19e31040"/>
      <w:bookmarkStart w:id="754" w:name="_Tocd19e31040"/>
      <w:r>
        <w:t/>
      </w:r>
      <w:r>
        <w:t>212.301</w:t>
      </w:r>
      <w:r>
        <w:t xml:space="preserve"> Solicitation provisions and contract clauses for the acquisition of commercial items.</w:t>
      </w:r>
      <w:bookmarkEnd w:id="753"/>
      <w:bookmarkEnd w:id="754"/>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(f) The following additional provisions and clauses apply to DoD solicitations and contracts using FAR part 12 procedures for the acquisition of commercial items. If the offeror has completed any of the following provisions listed in this paragraph electronically as part of its annual representations and certifications at</w:t>
      </w:r>
      <w:r>
        <w:t xml:space="preserve"> </w:t>
      </w:r>
      <w:hyperlink r:id="rIdHyperlink111">
        <w:r>
          <w:t>https://www.sam.gov</w:t>
        </w:r>
      </w:hyperlink>
      <w:r>
        <w:t xml:space="preserve"> ,</w:t>
      </w:r>
      <w:r>
        <w:t xml:space="preserve"> the contracting officer shall consider this information instead of requiring the offeror to complete these provisions for a particular solicitation.</w:t>
      </w:r>
    </w:p>
    <w:p>
      <w:pPr>
        <w:pStyle w:val="BodyText"/>
      </w:pPr>
      <w:r>
        <w:t xml:space="preserve">(i) </w:t>
      </w:r>
      <w:r>
        <w:rPr>
          <w:i/>
        </w:rPr>
        <w:t>Part 203 - Improper Business Practices and Personal Conflicts of Interest.</w:t>
      </w:r>
      <w:r>
        <w:t/>
      </w:r>
    </w:p>
    <w:p>
      <w:pPr>
        <w:pStyle w:val="BodyText"/>
      </w:pPr>
      <w:r>
        <w:t>(A) Use the FAR clause at 52.203-3, Gratuities, as prescribed in FAR 3.202, to comply with 10 U.S.C. 2207.</w:t>
      </w:r>
    </w:p>
    <w:p>
      <w:pPr>
        <w:pStyle w:val="BodyText"/>
      </w:pPr>
      <w:r>
        <w:t xml:space="preserve">(B) Use the clause at </w:t>
      </w:r>
      <w:r>
        <w:t>252.203-7000</w:t>
      </w:r>
      <w:r>
        <w:t>, Requirements Relating to Compensation of Former DoD Officials, as prescribed in 203.171-4(a), to comply with section 847 of Pub. L. 110-181.</w:t>
      </w:r>
    </w:p>
    <w:p>
      <w:pPr>
        <w:pStyle w:val="BodyText"/>
      </w:pPr>
      <w:r>
        <w:t xml:space="preserve">(C) Use the clause at </w:t>
      </w:r>
      <w:r>
        <w:t>252.203-7003</w:t>
      </w:r>
      <w:r>
        <w:t xml:space="preserve">, Agency Office of the Inspector General, as prescribed in </w:t>
      </w:r>
      <w:r>
        <w:t>203.1004</w:t>
      </w:r>
      <w:r>
        <w:t>(a), to comply with section 6101 of Pub. L. 110-252 and 41 U.S.C. 3509.</w:t>
      </w:r>
    </w:p>
    <w:p>
      <w:pPr>
        <w:pStyle w:val="BodyText"/>
      </w:pPr>
      <w:r>
        <w:t xml:space="preserve">(D) Use the provision at </w:t>
      </w:r>
      <w:r>
        <w:t>252.203-7005</w:t>
      </w:r>
      <w:r>
        <w:t xml:space="preserve">, Representation Relating to Compensation of Former DoD Officials, as prescribed in </w:t>
      </w:r>
      <w:r>
        <w:t>203.171-4</w:t>
      </w:r>
      <w:r>
        <w:t>(b).</w:t>
      </w:r>
    </w:p>
    <w:p>
      <w:pPr>
        <w:pStyle w:val="BodyText"/>
      </w:pPr>
      <w:r>
        <w:t xml:space="preserve">(ii) </w:t>
      </w:r>
      <w:r>
        <w:rPr>
          <w:i/>
        </w:rPr>
        <w:t>Part 204-Administrative and Information Matters.</w:t>
      </w:r>
      <w:r>
        <w:t/>
      </w:r>
    </w:p>
    <w:p>
      <w:pPr>
        <w:pStyle w:val="BodyText"/>
      </w:pPr>
      <w:r>
        <w:t xml:space="preserve">(A) Use the clause at </w:t>
      </w:r>
      <w:r>
        <w:t>252.204-7004</w:t>
      </w:r>
      <w:r>
        <w:t xml:space="preserve">, Antiterrorism Awareness Training for Contractors, as prescribed in </w:t>
      </w:r>
      <w:r>
        <w:t>204.7203</w:t>
      </w:r>
      <w:r>
        <w:t>.</w:t>
      </w:r>
    </w:p>
    <w:p>
      <w:pPr>
        <w:pStyle w:val="BodyText"/>
      </w:pPr>
      <w:r>
        <w:t xml:space="preserve">(B) Use the provision at </w:t>
      </w:r>
      <w:r>
        <w:t>252.204-7008</w:t>
      </w:r>
      <w:r>
        <w:t xml:space="preserve">, Compliance with Safeguarding Covered Defense Information Controls, as prescribed in </w:t>
      </w:r>
      <w:r>
        <w:t>204.7304</w:t>
      </w:r>
      <w:r>
        <w:t>(a).</w:t>
      </w:r>
    </w:p>
    <w:p>
      <w:pPr>
        <w:pStyle w:val="BodyText"/>
      </w:pPr>
      <w:r>
        <w:t xml:space="preserve">(C) Use the clause at </w:t>
      </w:r>
      <w:r>
        <w:t>252.204-7009</w:t>
      </w:r>
      <w:r>
        <w:t xml:space="preserve">, Limitations on the Use or Disclosure of Third-Party Contractor Reported Cyber Incident Information, as prescribed in </w:t>
      </w:r>
      <w:r>
        <w:t>204.7304</w:t>
      </w:r>
      <w:r>
        <w:t>(b).</w:t>
      </w:r>
    </w:p>
    <w:p>
      <w:pPr>
        <w:pStyle w:val="BodyText"/>
      </w:pPr>
      <w:r>
        <w:t xml:space="preserve">(D) Use the clause at </w:t>
      </w:r>
      <w:r>
        <w:t>252.204-7012</w:t>
      </w:r>
      <w:r>
        <w:t xml:space="preserve">, Safeguarding Covered Defense Information and Cyber Incident Reporting, as prescribed in </w:t>
      </w:r>
      <w:r>
        <w:t>204.7304</w:t>
      </w:r>
      <w:r>
        <w:t>(c).</w:t>
      </w:r>
    </w:p>
    <w:p>
      <w:pPr>
        <w:pStyle w:val="BodyText"/>
      </w:pPr>
      <w:r>
        <w:t xml:space="preserve">(E) Use the clause at </w:t>
      </w:r>
      <w:r>
        <w:t>252.204-7014</w:t>
      </w:r>
      <w:r>
        <w:t>, Limitations on the Use or Disclosure of Information by Litigation Support Contractors, as prescribed in204.7403(a), to comply with 10 U.S.C. 129d.</w:t>
      </w:r>
    </w:p>
    <w:p>
      <w:pPr>
        <w:pStyle w:val="BodyText"/>
      </w:pPr>
      <w:r>
        <w:t xml:space="preserve">(F) Use the clause at </w:t>
      </w:r>
      <w:r>
        <w:t>252.204-7015</w:t>
      </w:r>
      <w:r>
        <w:t xml:space="preserve">, Notice of Authorized Disclosure of Information for Litigation Support, as prescribed in </w:t>
      </w:r>
      <w:r>
        <w:t>204.7403</w:t>
      </w:r>
      <w:r>
        <w:t>(b), to comply with 10 U.S.C. 129d.</w:t>
      </w:r>
    </w:p>
    <w:p>
      <w:pPr>
        <w:pStyle w:val="BodyText"/>
      </w:pPr>
      <w:r>
        <w:t xml:space="preserve">(G) Use the provision at </w:t>
      </w:r>
      <w:r>
        <w:t>252.204-7016</w:t>
      </w:r>
      <w:r>
        <w:t xml:space="preserve">, Covered Defense Telecommunications Equipment or Services - Representation, as prescribed in </w:t>
      </w:r>
      <w:r>
        <w:t>204.2105</w:t>
      </w:r>
      <w:r>
        <w:t>(a), to comply with section 1656 of the National Defense Authorization Act for Fiscal Year 2018 (Pub. L. 115-91).</w:t>
      </w:r>
    </w:p>
    <w:p>
      <w:pPr>
        <w:pStyle w:val="BodyText"/>
      </w:pPr>
      <w:r>
        <w:t xml:space="preserve">(H) Use the provision at </w:t>
      </w:r>
      <w:r>
        <w:t>252.204-7017</w:t>
      </w:r>
      <w:r>
        <w:t xml:space="preserve">, Prohibition on the Acquisition of Covered Defense Telecommunications Equipment or Services - Representation, as prescribed in </w:t>
      </w:r>
      <w:r>
        <w:t>204.2105</w:t>
      </w:r>
      <w:r>
        <w:t>(b), to comply with section 1656 of the National Defense Authorization Act for Fiscal Year 2018 (Pub. L. 115-91).</w:t>
      </w:r>
    </w:p>
    <w:p>
      <w:pPr>
        <w:pStyle w:val="BodyText"/>
      </w:pPr>
      <w:r>
        <w:t xml:space="preserve">(I) Use the clause at </w:t>
      </w:r>
      <w:r>
        <w:t>252.204-7018</w:t>
      </w:r>
      <w:r>
        <w:t xml:space="preserve">, Prohibition on the Acquisition of Covered Defense Telecommunications Equipment or Services, as prescribed in </w:t>
      </w:r>
      <w:r>
        <w:t>204.2105</w:t>
      </w:r>
      <w:r>
        <w:t>(c), to comply with section 1656 of the National Defense Authorization Act for Fiscal Year 2018 (Pub. L. 115-91).</w:t>
      </w:r>
    </w:p>
    <w:p>
      <w:pPr>
        <w:pStyle w:val="BodyText"/>
      </w:pPr>
      <w:r>
        <w:t xml:space="preserve">(J) Use the provision at </w:t>
      </w:r>
      <w:r>
        <w:t>252.204-7019</w:t>
      </w:r>
      <w:r>
        <w:t xml:space="preserve">, Notice of NIST SP 800-171 DoD Assessment Requirements, as prescribed in </w:t>
      </w:r>
      <w:r>
        <w:t>204.7304</w:t>
      </w:r>
      <w:r>
        <w:t xml:space="preserve"> (d).</w:t>
      </w:r>
    </w:p>
    <w:p>
      <w:pPr>
        <w:pStyle w:val="BodyText"/>
      </w:pPr>
      <w:r>
        <w:t xml:space="preserve">(K) Use the clause at </w:t>
      </w:r>
      <w:r>
        <w:t>252.204-7020</w:t>
      </w:r>
      <w:r>
        <w:t xml:space="preserve">, NIST SP 800-171 DoD Assessment Requirements, as prescribed in </w:t>
      </w:r>
      <w:r>
        <w:t>204.7304</w:t>
      </w:r>
      <w:r>
        <w:t xml:space="preserve"> (e).</w:t>
      </w:r>
    </w:p>
    <w:p>
      <w:pPr>
        <w:pStyle w:val="BodyText"/>
      </w:pPr>
      <w:r>
        <w:t xml:space="preserve">(L) Use the clause at </w:t>
      </w:r>
      <w:r>
        <w:t>252.204-7021</w:t>
      </w:r>
      <w:r>
        <w:t xml:space="preserve">, Cybersecurity Maturity Model Certification Requirements, as prescribed in </w:t>
      </w:r>
      <w:r>
        <w:t>204.7503</w:t>
      </w:r>
      <w:r>
        <w:t xml:space="preserve"> (a) and (b).</w:t>
      </w:r>
    </w:p>
    <w:p>
      <w:pPr>
        <w:pStyle w:val="BodyText"/>
      </w:pPr>
      <w:r>
        <w:t xml:space="preserve">(M) Use the clause at </w:t>
      </w:r>
      <w:r>
        <w:t>252.204-7022</w:t>
      </w:r>
      <w:r>
        <w:t xml:space="preserve">, Expediting Contract Closeout, as prescribed in </w:t>
      </w:r>
      <w:r>
        <w:t>204.804-70 Contract clause.</w:t>
      </w:r>
      <w:r>
        <w:t>.</w:t>
      </w:r>
    </w:p>
    <w:p>
      <w:pPr>
        <w:pStyle w:val="BodyText"/>
      </w:pPr>
      <w:r>
        <w:t xml:space="preserve">(N) Use the clause at , Reporting Requirements for Contracted Services, to comply with </w:t>
      </w:r>
      <w:hyperlink r:id="rIdHyperlink112">
        <w:r>
          <w:t>10 U.S.C. 2330a</w:t>
        </w:r>
      </w:hyperlink>
      <w:r>
        <w:t xml:space="preserve"> .</w:t>
      </w:r>
    </w:p>
    <w:p>
      <w:pPr>
        <w:pStyle w:val="BodyText"/>
      </w:pPr>
      <w:r>
        <w:t>(1) Use the basic clause as prescribed in 204.1705(a)(i) and (ii).</w:t>
      </w:r>
    </w:p>
    <w:p>
      <w:pPr>
        <w:pStyle w:val="BodyText"/>
      </w:pPr>
      <w:r>
        <w:t>(2) Use the alternate I clause as prescribed in 204.1705(a)(i) and (iii).</w:t>
      </w:r>
    </w:p>
    <w:p>
      <w:pPr>
        <w:pStyle w:val="BodyText"/>
      </w:pPr>
      <w:r>
        <w:t xml:space="preserve">(iii) </w:t>
      </w:r>
      <w:r>
        <w:rPr>
          <w:i/>
        </w:rPr>
        <w:t>Part 205 - Publicizing Contract Actions.</w:t>
      </w:r>
      <w:r>
        <w:t xml:space="preserve"> Use the clause at </w:t>
      </w:r>
      <w:r>
        <w:t>252.205-7000</w:t>
      </w:r>
      <w:r>
        <w:t xml:space="preserve">, Provision of Information to Cooperative Agreement Holders, as prescribed in </w:t>
      </w:r>
      <w:r>
        <w:t>205.470</w:t>
      </w:r>
      <w:r>
        <w:t>, to comply with 10 U.S.C. 2416.</w:t>
      </w:r>
    </w:p>
    <w:p>
      <w:pPr>
        <w:pStyle w:val="BodyText"/>
      </w:pPr>
      <w:r>
        <w:t xml:space="preserve">(iv) </w:t>
      </w:r>
      <w:r>
        <w:rPr>
          <w:i/>
        </w:rPr>
        <w:t>Part 211 - Describing Agency Needs.</w:t>
      </w:r>
      <w:r>
        <w:t/>
      </w:r>
    </w:p>
    <w:p>
      <w:pPr>
        <w:pStyle w:val="BodyText"/>
      </w:pPr>
      <w:r>
        <w:t xml:space="preserve">(A) Use the clause at </w:t>
      </w:r>
      <w:r>
        <w:t>252.211-7003</w:t>
      </w:r>
      <w:r>
        <w:t xml:space="preserve">, Item Unique Identification and Valuation, as prescribed in </w:t>
      </w:r>
      <w:r>
        <w:t>211.274-6</w:t>
      </w:r>
      <w:r>
        <w:t>(a)(1).</w:t>
      </w:r>
    </w:p>
    <w:p>
      <w:pPr>
        <w:pStyle w:val="BodyText"/>
      </w:pPr>
      <w:r>
        <w:t xml:space="preserve">(B) Use the provision at </w:t>
      </w:r>
      <w:r>
        <w:t>252.211-7006</w:t>
      </w:r>
      <w:r>
        <w:t xml:space="preserve">, Passive Radio Frequency Identification, as prescribed in </w:t>
      </w:r>
      <w:r>
        <w:t>211.275-3</w:t>
      </w:r>
      <w:r>
        <w:t>.</w:t>
      </w:r>
    </w:p>
    <w:p>
      <w:pPr>
        <w:pStyle w:val="BodyText"/>
      </w:pPr>
      <w:r>
        <w:t xml:space="preserve">(C) Use the clause at </w:t>
      </w:r>
      <w:r>
        <w:t>252.211-7007</w:t>
      </w:r>
      <w:r>
        <w:t xml:space="preserve">, Reporting of Government-Furnished Property, as prescribed in </w:t>
      </w:r>
      <w:r>
        <w:t>211.274-6</w:t>
      </w:r>
      <w:r>
        <w:t>.</w:t>
      </w:r>
    </w:p>
    <w:p>
      <w:pPr>
        <w:pStyle w:val="BodyText"/>
      </w:pPr>
      <w:r>
        <w:t xml:space="preserve">(D) Use the clause at </w:t>
      </w:r>
      <w:r>
        <w:t>252.211-7008</w:t>
      </w:r>
      <w:r>
        <w:t xml:space="preserve">, Use of Government-Assigned Serial Numbers, as prescribed in </w:t>
      </w:r>
      <w:r>
        <w:t>211.274-6</w:t>
      </w:r>
      <w:r>
        <w:t>(c).</w:t>
      </w:r>
    </w:p>
    <w:p>
      <w:pPr>
        <w:pStyle w:val="BodyText"/>
      </w:pPr>
      <w:r>
        <w:t xml:space="preserve">(v) </w:t>
      </w:r>
      <w:r>
        <w:rPr>
          <w:i/>
        </w:rPr>
        <w:t>Part 213 - Simplified Acquisition Procedures.</w:t>
      </w:r>
      <w:r>
        <w:t xml:space="preserve"> Use the provision at </w:t>
      </w:r>
      <w:r>
        <w:t>252.213-7000</w:t>
      </w:r>
      <w:r>
        <w:t xml:space="preserve">, Notice to Prospective Suppliers on Use of Supplier Performance Risk System in Past Performance Evaluations, as prescribed in </w:t>
      </w:r>
      <w:r>
        <w:t>213.106-2</w:t>
      </w:r>
      <w:r>
        <w:t>-70.</w:t>
      </w:r>
    </w:p>
    <w:p>
      <w:pPr>
        <w:pStyle w:val="BodyText"/>
      </w:pPr>
      <w:r>
        <w:t xml:space="preserve">(vi) </w:t>
      </w:r>
      <w:r>
        <w:rPr>
          <w:i/>
        </w:rPr>
        <w:t>Part 215 - Contracting by Negotiation.</w:t>
      </w:r>
      <w:r>
        <w:t/>
      </w:r>
    </w:p>
    <w:p>
      <w:pPr>
        <w:pStyle w:val="BodyText"/>
      </w:pPr>
      <w:r>
        <w:t xml:space="preserve">(A) Use the provision at </w:t>
      </w:r>
      <w:r>
        <w:t>252.215-7003</w:t>
      </w:r>
      <w:r>
        <w:t>, Requirements for Submission of Data Other Than Certified Cost or Pricing Data - Canadian Commercial Corporation, as prescribed at 215.408(2)(i).</w:t>
      </w:r>
    </w:p>
    <w:p>
      <w:pPr>
        <w:pStyle w:val="BodyText"/>
      </w:pPr>
      <w:r>
        <w:t xml:space="preserve">(B) Use the clause at </w:t>
      </w:r>
      <w:r>
        <w:t>252.215-7004</w:t>
      </w:r>
      <w:r>
        <w:t>, Requirement for Submission of Data other Than Certified Cost or Pricing Data - Modifications - Canadian Commercial Corporation, as prescribed at 215.408(2)(ii).</w:t>
      </w:r>
    </w:p>
    <w:p>
      <w:pPr>
        <w:pStyle w:val="BodyText"/>
      </w:pPr>
      <w:r>
        <w:t xml:space="preserve">(C) Use the provision at </w:t>
      </w:r>
      <w:r>
        <w:t>252.215-7007</w:t>
      </w:r>
      <w:r>
        <w:t xml:space="preserve">, Notice of Intent to Resolicit, as prescribed in </w:t>
      </w:r>
      <w:r>
        <w:t>215.371-6</w:t>
      </w:r>
      <w:r>
        <w:t>.</w:t>
      </w:r>
    </w:p>
    <w:p>
      <w:pPr>
        <w:pStyle w:val="BodyText"/>
      </w:pPr>
      <w:r>
        <w:t xml:space="preserve">(D) Use the provision </w:t>
      </w:r>
      <w:r>
        <w:t>252.215-7008</w:t>
      </w:r>
      <w:r>
        <w:t xml:space="preserve">, Only One Offer, as prescribed at </w:t>
      </w:r>
      <w:r>
        <w:t>215.408</w:t>
      </w:r>
      <w:r>
        <w:t>(3).</w:t>
      </w:r>
    </w:p>
    <w:p>
      <w:pPr>
        <w:pStyle w:val="BodyText"/>
      </w:pPr>
      <w:r>
        <w:t xml:space="preserve">(E) Use the provision </w:t>
      </w:r>
      <w:r>
        <w:t>252.215-7010</w:t>
      </w:r>
      <w:r>
        <w:t xml:space="preserve">, Requirements for Certified Cost or Pricing Data and Data Other Than Certified Cost or Pricing Data, as prescribed at </w:t>
      </w:r>
      <w:r>
        <w:t>215.408</w:t>
      </w:r>
      <w:r>
        <w:t>(5)(i) to comply with section 831 of the National Defense Authorization Act for Fiscal Year 2013 (Pub. L. 112-239) and sections 851 and 853 of the National Defense Authorization Act for Fiscal Year 2016 (Pub. L. 114-92).</w:t>
      </w:r>
    </w:p>
    <w:p>
      <w:pPr>
        <w:pStyle w:val="BodyText"/>
      </w:pPr>
      <w:r>
        <w:t>(</w:t>
      </w:r>
      <w:r>
        <w:rPr>
          <w:i/>
        </w:rPr>
        <w:t>1</w:t>
      </w:r>
      <w:r>
        <w:t xml:space="preserve">) Use the basic provision as prescribed at </w:t>
      </w:r>
      <w:r>
        <w:t>215.408</w:t>
      </w:r>
      <w:r>
        <w:t>(5)(i)(A).</w:t>
      </w:r>
    </w:p>
    <w:p>
      <w:pPr>
        <w:pStyle w:val="BodyText"/>
      </w:pPr>
      <w:r>
        <w:t>(</w:t>
      </w:r>
      <w:r>
        <w:rPr>
          <w:i/>
        </w:rPr>
        <w:t>2</w:t>
      </w:r>
      <w:r>
        <w:t xml:space="preserve">) Use the alternate I provision as prescribed at </w:t>
      </w:r>
      <w:r>
        <w:t>215.408</w:t>
      </w:r>
      <w:r>
        <w:t>(5)(i)(B).</w:t>
      </w:r>
    </w:p>
    <w:p>
      <w:pPr>
        <w:pStyle w:val="BodyText"/>
      </w:pPr>
      <w:r>
        <w:t/>
      </w:r>
      <w:r>
        <w:t>(F) Use the provision at 252.215-7016, Notification to Offerors—Postaward Debriefings, as prescribed in 215.570, to comply with section 818 of the National Defense Authorization Act for Fiscal Year 2018 (Pub. L. 115-91).</w:t>
      </w:r>
      <w:r>
        <w:t/>
      </w:r>
    </w:p>
    <w:p>
      <w:pPr>
        <w:pStyle w:val="BodyText"/>
      </w:pPr>
      <w:r>
        <w:t/>
      </w:r>
      <w:r>
        <w:t>(vii)</w:t>
      </w:r>
      <w:r>
        <w:t xml:space="preserve"> </w:t>
      </w:r>
      <w:r>
        <w:t xml:space="preserve"> </w:t>
      </w:r>
      <w:r>
        <w:rPr>
          <w:i/>
        </w:rPr>
        <w:t xml:space="preserve"> Part 216—Types of Contracts</w:t>
      </w:r>
      <w:r>
        <w:t>. Use the clause at 252.216-7010, Postaward Debriefings for Task Orders and Delivery Orders, as prescribed in 216.506-70(b), to comply with section 818 of the National Defense Authorization Act for Fiscal Year 2018 (Pub. L. 115-91).</w:t>
      </w:r>
      <w:r>
        <w:t/>
      </w:r>
    </w:p>
    <w:p>
      <w:pPr>
        <w:pStyle w:val="BodyText"/>
      </w:pPr>
      <w:r>
        <w:t>(</w:t>
      </w:r>
      <w:r>
        <w:t>viii</w:t>
      </w:r>
      <w:r>
        <w:t>)</w:t>
      </w:r>
      <w:r>
        <w:rPr>
          <w:i/>
        </w:rPr>
        <w:t xml:space="preserve"> Part 219 - Small Business Programs.</w:t>
      </w:r>
      <w:r>
        <w:t/>
      </w:r>
    </w:p>
    <w:p>
      <w:pPr>
        <w:pStyle w:val="BodyText"/>
      </w:pPr>
      <w:r>
        <w:t xml:space="preserve">(A) Use the provision at </w:t>
      </w:r>
      <w:r>
        <w:t>252.219-7000</w:t>
      </w:r>
      <w:r>
        <w:t xml:space="preserve">, Advancing Small Business Growth, as prescribed in </w:t>
      </w:r>
      <w:r>
        <w:t>219.309</w:t>
      </w:r>
      <w:r>
        <w:t>(1), to comply with 10 U.S.C. 2419.</w:t>
      </w:r>
    </w:p>
    <w:p>
      <w:pPr>
        <w:pStyle w:val="BodyText"/>
      </w:pPr>
      <w:r>
        <w:t xml:space="preserve">(B) Use the clause at </w:t>
      </w:r>
      <w:r>
        <w:t>252.219-7003</w:t>
      </w:r>
      <w:r>
        <w:t>, Small Business Subcontracting Plan (DoD Contracts), to comply with 15 U.S.C. 637.</w:t>
      </w:r>
    </w:p>
    <w:p>
      <w:pPr>
        <w:pStyle w:val="BodyText"/>
      </w:pPr>
      <w:r>
        <w:t>(</w:t>
      </w:r>
      <w:r>
        <w:rPr>
          <w:i/>
        </w:rPr>
        <w:t>1</w:t>
      </w:r>
      <w:r>
        <w:t xml:space="preserve">) Use the basic clause as prescribed in </w:t>
      </w:r>
      <w:r>
        <w:t>219.708</w:t>
      </w:r>
      <w:r>
        <w:t>(b)(1)(A)(</w:t>
      </w:r>
      <w:r>
        <w:rPr>
          <w:i/>
        </w:rPr>
        <w:t>1</w:t>
      </w:r>
      <w:r>
        <w:t>).</w:t>
      </w:r>
    </w:p>
    <w:p>
      <w:pPr>
        <w:pStyle w:val="BodyText"/>
      </w:pPr>
      <w:r>
        <w:t>(</w:t>
      </w:r>
      <w:r>
        <w:rPr>
          <w:i/>
        </w:rPr>
        <w:t>2</w:t>
      </w:r>
      <w:r>
        <w:t xml:space="preserve">) Use the alternate I clause as prescribed in </w:t>
      </w:r>
      <w:r>
        <w:t>219.708</w:t>
      </w:r>
      <w:r>
        <w:t>(b)(1)(A)(</w:t>
      </w:r>
      <w:r>
        <w:rPr>
          <w:i/>
        </w:rPr>
        <w:t>2</w:t>
      </w:r>
      <w:r>
        <w:t>).</w:t>
      </w:r>
    </w:p>
    <w:p>
      <w:pPr>
        <w:pStyle w:val="BodyText"/>
      </w:pPr>
      <w:r>
        <w:t>(</w:t>
      </w:r>
      <w:r>
        <w:rPr>
          <w:i/>
        </w:rPr>
        <w:t>3</w:t>
      </w:r>
      <w:r>
        <w:t xml:space="preserve">) Use the alternate II clause as prescribed in </w:t>
      </w:r>
      <w:r>
        <w:t>219.708</w:t>
      </w:r>
      <w:r>
        <w:t>(b)(1)(A)(</w:t>
      </w:r>
      <w:r>
        <w:rPr>
          <w:i/>
        </w:rPr>
        <w:t>3</w:t>
      </w:r>
      <w:r>
        <w:t>).</w:t>
      </w:r>
    </w:p>
    <w:p>
      <w:pPr>
        <w:pStyle w:val="BodyText"/>
      </w:pPr>
      <w:r>
        <w:t xml:space="preserve">(C) Use the clause at </w:t>
      </w:r>
      <w:r>
        <w:t>252.219-7004</w:t>
      </w:r>
      <w:r>
        <w:t xml:space="preserve">, Small Business Subcontracting Plan (Test Program), as prescribed in </w:t>
      </w:r>
      <w:r>
        <w:t>219.708</w:t>
      </w:r>
      <w:r>
        <w:t>(b)(1)(B), to comply with 15 U.S.C. 637 note.</w:t>
      </w:r>
    </w:p>
    <w:p>
      <w:pPr>
        <w:pStyle w:val="BodyText"/>
      </w:pPr>
      <w:r>
        <w:t xml:space="preserve">(D) Use the provision at </w:t>
      </w:r>
      <w:r>
        <w:t>252.219-7000</w:t>
      </w:r>
      <w:r>
        <w:t xml:space="preserve">, Advancing Small Business Growth, as prescribed in </w:t>
      </w:r>
      <w:r>
        <w:t>219.309</w:t>
      </w:r>
      <w:r>
        <w:t>(1), to comply with 10 U.S.C. 2419.</w:t>
      </w:r>
    </w:p>
    <w:p>
      <w:pPr>
        <w:pStyle w:val="BodyText"/>
      </w:pPr>
      <w:r>
        <w:t xml:space="preserve">(E) Use the provision at </w:t>
      </w:r>
      <w:r>
        <w:t>252.219-7012</w:t>
      </w:r>
      <w:r>
        <w:t xml:space="preserve">, Competition for Religious-Related Services, as prescribed in </w:t>
      </w:r>
      <w:r>
        <w:t>219.270-3</w:t>
      </w:r>
      <w:r>
        <w:t>.</w:t>
      </w:r>
    </w:p>
    <w:p>
      <w:pPr>
        <w:pStyle w:val="BodyText"/>
      </w:pPr>
      <w:r>
        <w:t>(</w:t>
      </w:r>
      <w:r>
        <w:t>ix</w:t>
      </w:r>
      <w:r>
        <w:t xml:space="preserve">) </w:t>
      </w:r>
      <w:r>
        <w:rPr>
          <w:i/>
        </w:rPr>
        <w:t>Part 223 - Environment, Energy and Water Efficiency, Renewable Energy Technologies, Occupational Safety, and Drug-Free Workplace.</w:t>
      </w:r>
      <w:r>
        <w:t xml:space="preserve"> Use the clause at </w:t>
      </w:r>
      <w:r>
        <w:t>252.223-7008</w:t>
      </w:r>
      <w:r>
        <w:t xml:space="preserve">, Prohibition of Hexavalent Chromium, as prescribed in </w:t>
      </w:r>
      <w:r>
        <w:t>223.7306</w:t>
      </w:r>
      <w:r>
        <w:t>.</w:t>
      </w:r>
    </w:p>
    <w:p>
      <w:pPr>
        <w:pStyle w:val="BodyText"/>
      </w:pPr>
      <w:r>
        <w:t>(</w:t>
      </w:r>
      <w:r>
        <w:t>x</w:t>
      </w:r>
      <w:r>
        <w:t xml:space="preserve">) </w:t>
      </w:r>
      <w:r>
        <w:rPr>
          <w:i/>
        </w:rPr>
        <w:t>Part 225 - Foreign Acquisition.</w:t>
      </w:r>
      <w:r>
        <w:t/>
      </w:r>
    </w:p>
    <w:p>
      <w:pPr>
        <w:pStyle w:val="BodyText"/>
      </w:pPr>
      <w:r>
        <w:t xml:space="preserve">(A) Use the provision at </w:t>
      </w:r>
      <w:r>
        <w:t>252.225-7000</w:t>
      </w:r>
      <w:r>
        <w:t>, Buy American - Balance of Payments Program Certificate, to comply with 41 U.S.C. chapter 83 and Executive Order 10582 of December 17, 1954, Prescribing Uniform Procedures for Certain Determinations Under the Buy-American Act.</w:t>
      </w:r>
    </w:p>
    <w:p>
      <w:pPr>
        <w:pStyle w:val="BodyText"/>
      </w:pPr>
      <w:r>
        <w:t>(</w:t>
      </w:r>
      <w:r>
        <w:rPr>
          <w:i/>
        </w:rPr>
        <w:t>1</w:t>
      </w:r>
      <w:r>
        <w:t xml:space="preserve">) Use the basic provision as prescribed in </w:t>
      </w:r>
      <w:r>
        <w:t>225.1101</w:t>
      </w:r>
      <w:r>
        <w:t>(1)(i).</w:t>
      </w:r>
    </w:p>
    <w:p>
      <w:pPr>
        <w:pStyle w:val="BodyText"/>
      </w:pPr>
      <w:r>
        <w:t>(</w:t>
      </w:r>
      <w:r>
        <w:rPr>
          <w:i/>
        </w:rPr>
        <w:t>2</w:t>
      </w:r>
      <w:r>
        <w:t xml:space="preserve">) Use the alternate I provision as prescribed in </w:t>
      </w:r>
      <w:r>
        <w:t>225.1101</w:t>
      </w:r>
      <w:r>
        <w:t>(1)(ii).</w:t>
      </w:r>
    </w:p>
    <w:p>
      <w:pPr>
        <w:pStyle w:val="BodyText"/>
      </w:pPr>
      <w:r>
        <w:t xml:space="preserve">(B) Use the clause at </w:t>
      </w:r>
      <w:r>
        <w:t>252.225-7001</w:t>
      </w:r>
      <w:r>
        <w:t>, Buy American and Balance of Payments Program, to comply with 41 U.S.C. chapter 83 and Executive Order 10582 of December 17, 1954, Prescribing Uniform Procedures for Certain Determinations Under the Buy-American Act.</w:t>
      </w:r>
    </w:p>
    <w:p>
      <w:pPr>
        <w:pStyle w:val="BodyText"/>
      </w:pPr>
      <w:r>
        <w:t>(</w:t>
      </w:r>
      <w:r>
        <w:rPr>
          <w:i/>
        </w:rPr>
        <w:t>1</w:t>
      </w:r>
      <w:r>
        <w:t xml:space="preserve">) Use the basic clause as prescribed in </w:t>
      </w:r>
      <w:r>
        <w:t>225.1101</w:t>
      </w:r>
      <w:r>
        <w:t>(2)(ii).</w:t>
      </w:r>
    </w:p>
    <w:p>
      <w:pPr>
        <w:pStyle w:val="BodyText"/>
      </w:pPr>
      <w:r>
        <w:t>(</w:t>
      </w:r>
      <w:r>
        <w:rPr>
          <w:i/>
        </w:rPr>
        <w:t>2</w:t>
      </w:r>
      <w:r>
        <w:t xml:space="preserve">) Use the alternate I clause as prescribed in </w:t>
      </w:r>
      <w:r>
        <w:t>225.1101</w:t>
      </w:r>
      <w:r>
        <w:t>(2)(iii).</w:t>
      </w:r>
    </w:p>
    <w:p>
      <w:pPr>
        <w:pStyle w:val="BodyText"/>
      </w:pPr>
      <w:r>
        <w:t xml:space="preserve">(C) Use the clause at </w:t>
      </w:r>
      <w:r>
        <w:t>252.225-7006</w:t>
      </w:r>
      <w:r>
        <w:t xml:space="preserve">, Acquisition of the American Flag, as prescribed in </w:t>
      </w:r>
      <w:r>
        <w:t>225.7002-3</w:t>
      </w:r>
      <w:r>
        <w:t>(c), to comply with section 8123 of the DoD Appropriations Act, 2014 (Pub. L. 113-76, division C, title VIII), and the same provision in subsequent DoD appropriations acts.</w:t>
      </w:r>
    </w:p>
    <w:p>
      <w:pPr>
        <w:pStyle w:val="BodyText"/>
      </w:pPr>
      <w:r>
        <w:t xml:space="preserve">(D) Use the clause at </w:t>
      </w:r>
      <w:r>
        <w:t>252.225-7007</w:t>
      </w:r>
      <w:r>
        <w:t xml:space="preserve">, Prohibition on Acquisition of Certain Items from Communist Chinese Military Companies, as prescribed in </w:t>
      </w:r>
      <w:r>
        <w:t>225.1103</w:t>
      </w:r>
      <w:r>
        <w:t>(4), to comply with section 1211 of the National Defense Authorization Act (NDAA) for Fiscal Year (FY) 2006 (Pub. L. 109-163) as amended by the NDAAs for FY 2012 and FY 2017.</w:t>
      </w:r>
    </w:p>
    <w:p>
      <w:pPr>
        <w:pStyle w:val="BodyText"/>
      </w:pPr>
      <w:r>
        <w:t xml:space="preserve">(E) Use the clause at </w:t>
      </w:r>
      <w:r>
        <w:t>252.225-7008</w:t>
      </w:r>
      <w:r>
        <w:t xml:space="preserve">, Restriction on Acquisition of Specialty Metals, as prescribed in </w:t>
      </w:r>
      <w:r>
        <w:t>225.7003-5</w:t>
      </w:r>
      <w:r>
        <w:t>(a)(1), to comply with 10 U.S.C. 2533b.</w:t>
      </w:r>
    </w:p>
    <w:p>
      <w:pPr>
        <w:pStyle w:val="BodyText"/>
      </w:pPr>
      <w:r>
        <w:t xml:space="preserve">(F) Use the clause at </w:t>
      </w:r>
      <w:r>
        <w:t>252.225-7009</w:t>
      </w:r>
      <w:r>
        <w:t xml:space="preserve">, Restriction on Acquisition of Certain Articles Containing Specialty Metals, as prescribed in </w:t>
      </w:r>
      <w:r>
        <w:t>225.7003-5</w:t>
      </w:r>
      <w:r>
        <w:t>(a)(2), to comply with 10 U.S.C. 2533b.</w:t>
      </w:r>
    </w:p>
    <w:p>
      <w:pPr>
        <w:pStyle w:val="BodyText"/>
      </w:pPr>
      <w:r>
        <w:t xml:space="preserve">(G) Use the provision at </w:t>
      </w:r>
      <w:r>
        <w:t>252.225-7010</w:t>
      </w:r>
      <w:r>
        <w:t xml:space="preserve">, Commercial Derivative Military Article - Specialty Metals Compliance Certificate, as prescribed in </w:t>
      </w:r>
      <w:r>
        <w:t>225.7003-5</w:t>
      </w:r>
      <w:r>
        <w:t>(b), to comply with 10 U.S.C. 2533b.</w:t>
      </w:r>
    </w:p>
    <w:p>
      <w:pPr>
        <w:pStyle w:val="BodyText"/>
      </w:pPr>
      <w:r>
        <w:t xml:space="preserve">(H) Use the clause at </w:t>
      </w:r>
      <w:r>
        <w:t>252.225-7012</w:t>
      </w:r>
      <w:r>
        <w:t xml:space="preserve">, Preference for Certain Domestic Commodities, as prescribed in </w:t>
      </w:r>
      <w:r>
        <w:t>225.7002-3</w:t>
      </w:r>
      <w:r>
        <w:t>(a), to comply with 10 U.S.C. 2533a.</w:t>
      </w:r>
    </w:p>
    <w:p>
      <w:pPr>
        <w:pStyle w:val="BodyText"/>
      </w:pPr>
      <w:r>
        <w:t xml:space="preserve">(I) Use the clause at </w:t>
      </w:r>
      <w:r>
        <w:t>252.225-7015</w:t>
      </w:r>
      <w:r>
        <w:t xml:space="preserve">, Restriction on Acquisition of Hand or Measuring Tools, as prescribed in </w:t>
      </w:r>
      <w:r>
        <w:t>225.7002-3</w:t>
      </w:r>
      <w:r>
        <w:t>(b), to comply with 10 U.S.C. 2533a.</w:t>
      </w:r>
    </w:p>
    <w:p>
      <w:pPr>
        <w:pStyle w:val="BodyText"/>
      </w:pPr>
      <w:r>
        <w:t xml:space="preserve">(J) Use the clause at </w:t>
      </w:r>
      <w:r>
        <w:t>252.225-7016</w:t>
      </w:r>
      <w:r>
        <w:t xml:space="preserve">, Restriction on Acquisition of Ball and Roller Bearings, as prescribed in </w:t>
      </w:r>
      <w:r>
        <w:t>225.7009-5</w:t>
      </w:r>
      <w:r>
        <w:t>, to comply with section 8065 of Pub. L. 107-117 and the same restriction in subsequent DoD appropriations acts.</w:t>
      </w:r>
    </w:p>
    <w:p>
      <w:pPr>
        <w:pStyle w:val="BodyText"/>
      </w:pPr>
      <w:r>
        <w:t xml:space="preserve">(K) Use the clause at </w:t>
      </w:r>
      <w:r>
        <w:t>252.225-7017</w:t>
      </w:r>
      <w:r>
        <w:t xml:space="preserve">, Photovoltaic Devices, as prescribed in </w:t>
      </w:r>
      <w:r>
        <w:t>225.7017-4</w:t>
      </w:r>
      <w:r>
        <w:t>(a), to comply with section 846 of Public Law 111-383.</w:t>
      </w:r>
    </w:p>
    <w:p>
      <w:pPr>
        <w:pStyle w:val="BodyText"/>
      </w:pPr>
      <w:r>
        <w:t xml:space="preserve">(L) Use the provision at </w:t>
      </w:r>
      <w:r>
        <w:t>252.225-7018</w:t>
      </w:r>
      <w:r>
        <w:t xml:space="preserve">, Photovoltaic Devices - Certificate, as prescribed in </w:t>
      </w:r>
      <w:r>
        <w:t>225.7017-4</w:t>
      </w:r>
      <w:r>
        <w:t>(b), to comply with section 846 of Public Law 111-383.</w:t>
      </w:r>
    </w:p>
    <w:p>
      <w:pPr>
        <w:pStyle w:val="BodyText"/>
      </w:pPr>
      <w:r>
        <w:t xml:space="preserve">(M) Use the provision at </w:t>
      </w:r>
      <w:r>
        <w:t>252.225-7020</w:t>
      </w:r>
      <w:r>
        <w:t>, Trade Agreements Certificate, to comply with 19 U.S.C. 2501-2518 and 19 U.S.C. 3301 note. Alternate I also implements section 886 of the National Defense Authorization Act for Fiscal Year 2008 (Pub. L. 110-181).</w:t>
      </w:r>
    </w:p>
    <w:p>
      <w:pPr>
        <w:pStyle w:val="BodyText"/>
      </w:pPr>
      <w:r>
        <w:t>(</w:t>
      </w:r>
      <w:r>
        <w:rPr>
          <w:i/>
        </w:rPr>
        <w:t>1</w:t>
      </w:r>
      <w:r>
        <w:t xml:space="preserve">) Use the basic provision as prescribed in </w:t>
      </w:r>
      <w:r>
        <w:t>225.1101</w:t>
      </w:r>
      <w:r>
        <w:t>(5)(i).</w:t>
      </w:r>
    </w:p>
    <w:p>
      <w:pPr>
        <w:pStyle w:val="BodyText"/>
      </w:pPr>
      <w:r>
        <w:t>(</w:t>
      </w:r>
      <w:r>
        <w:rPr>
          <w:i/>
        </w:rPr>
        <w:t>2</w:t>
      </w:r>
      <w:r>
        <w:t xml:space="preserve">) Use the alternate I provision as prescribed in </w:t>
      </w:r>
      <w:r>
        <w:t>225.1101</w:t>
      </w:r>
      <w:r>
        <w:t>(5)(ii).</w:t>
      </w:r>
    </w:p>
    <w:p>
      <w:pPr>
        <w:pStyle w:val="BodyText"/>
      </w:pPr>
      <w:r>
        <w:t xml:space="preserve">(N) Use the clause at </w:t>
      </w:r>
      <w:r>
        <w:t>252.225-7021</w:t>
      </w:r>
      <w:r>
        <w:t>, Trade Agreements to comply with 19 U.S.C. 2501-2518 and 19 U.S.C. 3301 note.</w:t>
      </w:r>
    </w:p>
    <w:p>
      <w:pPr>
        <w:pStyle w:val="BodyText"/>
      </w:pPr>
      <w:r>
        <w:t>(</w:t>
      </w:r>
      <w:r>
        <w:rPr>
          <w:i/>
        </w:rPr>
        <w:t>1</w:t>
      </w:r>
      <w:r>
        <w:t xml:space="preserve">) Use the basic clause as prescribed in </w:t>
      </w:r>
      <w:r>
        <w:t>225.1101</w:t>
      </w:r>
      <w:r>
        <w:t>(6)(i).</w:t>
      </w:r>
    </w:p>
    <w:p>
      <w:pPr>
        <w:pStyle w:val="BodyText"/>
      </w:pPr>
      <w:r>
        <w:t>(</w:t>
      </w:r>
      <w:r>
        <w:rPr>
          <w:i/>
        </w:rPr>
        <w:t>2</w:t>
      </w:r>
      <w:r>
        <w:t xml:space="preserve">) Use the alternate II clause as prescribed in </w:t>
      </w:r>
      <w:r>
        <w:t>225.1101</w:t>
      </w:r>
      <w:r>
        <w:t>(6)(iii).</w:t>
      </w:r>
    </w:p>
    <w:p>
      <w:pPr>
        <w:pStyle w:val="BodyText"/>
      </w:pPr>
      <w:r>
        <w:t xml:space="preserve">(O) Use the provision at </w:t>
      </w:r>
      <w:r>
        <w:t>252.225-7023</w:t>
      </w:r>
      <w:r>
        <w:t xml:space="preserve">, Preference for Products or Services from Afghanistan, as prescribed in </w:t>
      </w:r>
      <w:r>
        <w:t>225.7703-4</w:t>
      </w:r>
      <w:r>
        <w:t>(a), to comply with section 886 of the National Defense Authorization Act for Fiscal Year 2008 (Pub. L. 110-181).</w:t>
      </w:r>
    </w:p>
    <w:p>
      <w:pPr>
        <w:pStyle w:val="BodyText"/>
      </w:pPr>
      <w:r>
        <w:t xml:space="preserve">(P) Use the clause at </w:t>
      </w:r>
      <w:r>
        <w:t>252.225-7024</w:t>
      </w:r>
      <w:r>
        <w:t xml:space="preserve">, Requirement for Products or Services from Afghanistan, as prescribed in </w:t>
      </w:r>
      <w:r>
        <w:t>225.7703-4</w:t>
      </w:r>
      <w:r>
        <w:t>(b), to comply with section 886 of the National Defense Authorization Act for Fiscal Year 2008 (Pub. L. 110-181).</w:t>
      </w:r>
    </w:p>
    <w:p>
      <w:pPr>
        <w:pStyle w:val="BodyText"/>
      </w:pPr>
      <w:r>
        <w:t xml:space="preserve">(Q) Use the clause at </w:t>
      </w:r>
      <w:r>
        <w:t>252.225-7026</w:t>
      </w:r>
      <w:r>
        <w:t>, Acquisition Restricted to Products or Services from Afghanistan, as prescribed in 225.7703-4(c), to comply with section 886 of the National Defense Authorization Act for Fiscal Year 2008 (Pub. L. 110-181).</w:t>
      </w:r>
    </w:p>
    <w:p>
      <w:pPr>
        <w:pStyle w:val="BodyText"/>
      </w:pPr>
      <w:r>
        <w:t xml:space="preserve">(R) Use the clause at </w:t>
      </w:r>
      <w:r>
        <w:t>252.225-7027</w:t>
      </w:r>
      <w:r>
        <w:t xml:space="preserve">, Restriction on Contingent Fees for Foreign Military Sales, as prescribed in </w:t>
      </w:r>
      <w:r>
        <w:t>225.7307</w:t>
      </w:r>
      <w:r>
        <w:t>(a), to comply with 22 U.S.C. 2779.</w:t>
      </w:r>
    </w:p>
    <w:p>
      <w:pPr>
        <w:pStyle w:val="BodyText"/>
      </w:pPr>
      <w:r>
        <w:t xml:space="preserve">(S) Use the clause at </w:t>
      </w:r>
      <w:r>
        <w:t>252.225-7028</w:t>
      </w:r>
      <w:r>
        <w:t xml:space="preserve">, Exclusionary Policies and Practices of Foreign Governments, as prescribed in </w:t>
      </w:r>
      <w:r>
        <w:t>225.7307</w:t>
      </w:r>
      <w:r>
        <w:t>(b), to comply with 22 U.S.C. 2755.</w:t>
      </w:r>
    </w:p>
    <w:p>
      <w:pPr>
        <w:pStyle w:val="BodyText"/>
      </w:pPr>
      <w:r>
        <w:t xml:space="preserve">(T) Use the clause at </w:t>
      </w:r>
      <w:r>
        <w:t>252.225-7029</w:t>
      </w:r>
      <w:r>
        <w:t xml:space="preserve">, Acquisition of Uniform Components for Afghan Military or Afghan National Police, as prescribed in </w:t>
      </w:r>
      <w:r>
        <w:t>225.7703-4</w:t>
      </w:r>
      <w:r>
        <w:t>(d).</w:t>
      </w:r>
    </w:p>
    <w:p>
      <w:pPr>
        <w:pStyle w:val="BodyText"/>
      </w:pPr>
      <w:r>
        <w:t xml:space="preserve">(U) Use the provision at </w:t>
      </w:r>
      <w:r>
        <w:t>252.225-7031</w:t>
      </w:r>
      <w:r>
        <w:t xml:space="preserve">, Secondary Arab Boycott of Israel, as prescribed in </w:t>
      </w:r>
      <w:r>
        <w:t>225.7605</w:t>
      </w:r>
      <w:r>
        <w:t>, to comply with 10 U.S.C. 2410i.</w:t>
      </w:r>
    </w:p>
    <w:p>
      <w:pPr>
        <w:pStyle w:val="BodyText"/>
      </w:pPr>
      <w:r>
        <w:t xml:space="preserve">(V) Use the provision at </w:t>
      </w:r>
      <w:r>
        <w:t>252.225-7035</w:t>
      </w:r>
      <w:r>
        <w:t>, Buy American - Free Trade Agreements - Balance of Payments Program Certificate,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provision as prescribed in </w:t>
      </w:r>
      <w:r>
        <w:t>225.1101</w:t>
      </w:r>
      <w:r>
        <w:t>(9)(i).</w:t>
      </w:r>
    </w:p>
    <w:p>
      <w:pPr>
        <w:pStyle w:val="BodyText"/>
      </w:pPr>
      <w:r>
        <w:t>(</w:t>
      </w:r>
      <w:r>
        <w:rPr>
          <w:i/>
        </w:rPr>
        <w:t>2</w:t>
      </w:r>
      <w:r>
        <w:t xml:space="preserve">) Use the alternate I provision as prescribed in </w:t>
      </w:r>
      <w:r>
        <w:t>225.1101</w:t>
      </w:r>
      <w:r>
        <w:t>(9)(ii).</w:t>
      </w:r>
    </w:p>
    <w:p>
      <w:pPr>
        <w:pStyle w:val="BodyText"/>
      </w:pPr>
      <w:r>
        <w:t>(</w:t>
      </w:r>
      <w:r>
        <w:rPr>
          <w:i/>
        </w:rPr>
        <w:t>3</w:t>
      </w:r>
      <w:r>
        <w:t xml:space="preserve">) Use the alternate II provision as prescribed in </w:t>
      </w:r>
      <w:r>
        <w:t>225.1101</w:t>
      </w:r>
      <w:r>
        <w:t>(9)(iii).</w:t>
      </w:r>
    </w:p>
    <w:p>
      <w:pPr>
        <w:pStyle w:val="BodyText"/>
      </w:pPr>
      <w:r>
        <w:t>(</w:t>
      </w:r>
      <w:r>
        <w:rPr>
          <w:i/>
        </w:rPr>
        <w:t>4</w:t>
      </w:r>
      <w:r>
        <w:t xml:space="preserve">) Use the alternate III provision as prescribed in </w:t>
      </w:r>
      <w:r>
        <w:t>225.1101</w:t>
      </w:r>
      <w:r>
        <w:t>(9)(iv).</w:t>
      </w:r>
    </w:p>
    <w:p>
      <w:pPr>
        <w:pStyle w:val="BodyText"/>
      </w:pPr>
      <w:r>
        <w:t>(</w:t>
      </w:r>
      <w:r>
        <w:rPr>
          <w:i/>
        </w:rPr>
        <w:t>5</w:t>
      </w:r>
      <w:r>
        <w:t xml:space="preserve">) Use the alternate IV provision as prescribed in </w:t>
      </w:r>
      <w:r>
        <w:t>225.1101</w:t>
      </w:r>
      <w:r>
        <w:t>(9)(v).</w:t>
      </w:r>
    </w:p>
    <w:p>
      <w:pPr>
        <w:pStyle w:val="BodyText"/>
      </w:pPr>
      <w:r>
        <w:t>(</w:t>
      </w:r>
      <w:r>
        <w:rPr>
          <w:i/>
        </w:rPr>
        <w:t>6</w:t>
      </w:r>
      <w:r>
        <w:t xml:space="preserve">) Use the alternate V provision as prescribed in </w:t>
      </w:r>
      <w:r>
        <w:t>225.1101</w:t>
      </w:r>
      <w:r>
        <w:t>(9)(vi).</w:t>
      </w:r>
    </w:p>
    <w:p>
      <w:pPr>
        <w:pStyle w:val="BodyText"/>
      </w:pPr>
      <w:r>
        <w:t xml:space="preserve">(W) Use the clause at </w:t>
      </w:r>
      <w:r>
        <w:t>252.225-7036</w:t>
      </w:r>
      <w:r>
        <w:t>, Buy American - Free Trade Agreements - Balance of Payments Program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clause as prescribed in </w:t>
      </w:r>
      <w:r>
        <w:t>225.1101</w:t>
      </w:r>
      <w:r>
        <w:t>(10)(i)(A).</w:t>
      </w:r>
    </w:p>
    <w:p>
      <w:pPr>
        <w:pStyle w:val="BodyText"/>
      </w:pPr>
      <w:r>
        <w:t>(</w:t>
      </w:r>
      <w:r>
        <w:rPr>
          <w:i/>
        </w:rPr>
        <w:t>2</w:t>
      </w:r>
      <w:r>
        <w:t xml:space="preserve">) Use the alternate I clause as prescribed in </w:t>
      </w:r>
      <w:r>
        <w:t>225.1101</w:t>
      </w:r>
      <w:r>
        <w:t>(10)(i)(B).</w:t>
      </w:r>
    </w:p>
    <w:p>
      <w:pPr>
        <w:pStyle w:val="BodyText"/>
      </w:pPr>
      <w:r>
        <w:t>(</w:t>
      </w:r>
      <w:r>
        <w:rPr>
          <w:i/>
        </w:rPr>
        <w:t>3</w:t>
      </w:r>
      <w:r>
        <w:t xml:space="preserve">) Use the alternate II clause as prescribed in </w:t>
      </w:r>
      <w:r>
        <w:t>225.1101</w:t>
      </w:r>
      <w:r>
        <w:t>(10)(i)(C).</w:t>
      </w:r>
    </w:p>
    <w:p>
      <w:pPr>
        <w:pStyle w:val="BodyText"/>
      </w:pPr>
      <w:r>
        <w:t>(</w:t>
      </w:r>
      <w:r>
        <w:rPr>
          <w:i/>
        </w:rPr>
        <w:t>4</w:t>
      </w:r>
      <w:r>
        <w:t xml:space="preserve">) Use the alternate III clause as prescribed in </w:t>
      </w:r>
      <w:r>
        <w:t>225.1101</w:t>
      </w:r>
      <w:r>
        <w:t>(10)(i)(D).</w:t>
      </w:r>
    </w:p>
    <w:p>
      <w:pPr>
        <w:pStyle w:val="BodyText"/>
      </w:pPr>
      <w:r>
        <w:t>(</w:t>
      </w:r>
      <w:r>
        <w:rPr>
          <w:i/>
        </w:rPr>
        <w:t>5</w:t>
      </w:r>
      <w:r>
        <w:t xml:space="preserve">) Use the alternate IV clause as prescribed in </w:t>
      </w:r>
      <w:r>
        <w:t>225.1101</w:t>
      </w:r>
      <w:r>
        <w:t>(10)(i)(E).</w:t>
      </w:r>
    </w:p>
    <w:p>
      <w:pPr>
        <w:pStyle w:val="BodyText"/>
      </w:pPr>
      <w:r>
        <w:t>(</w:t>
      </w:r>
      <w:r>
        <w:rPr>
          <w:i/>
        </w:rPr>
        <w:t>6</w:t>
      </w:r>
      <w:r>
        <w:t xml:space="preserve">) Use the alternate V clause as prescribed in </w:t>
      </w:r>
      <w:r>
        <w:t>225.1101</w:t>
      </w:r>
      <w:r>
        <w:t>(10)(i)(F).</w:t>
      </w:r>
    </w:p>
    <w:p>
      <w:pPr>
        <w:pStyle w:val="BodyText"/>
      </w:pPr>
      <w:r>
        <w:t xml:space="preserve">(X) Use the provision at </w:t>
      </w:r>
      <w:r>
        <w:t>252.225-7037</w:t>
      </w:r>
      <w:r>
        <w:t>, Evaluation of Offers for Air Circuit Breakers, as prescribed in 225.7006-4(a), to comply with 10 U.S.C. 2534(a)(3).</w:t>
      </w:r>
    </w:p>
    <w:p>
      <w:pPr>
        <w:pStyle w:val="BodyText"/>
      </w:pPr>
      <w:r>
        <w:t xml:space="preserve">(Y) Use the clause at </w:t>
      </w:r>
      <w:r>
        <w:t>252.225-7038</w:t>
      </w:r>
      <w:r>
        <w:t xml:space="preserve">, Restriction on Acquisition of Air Circuit Breakers, as prescribed in </w:t>
      </w:r>
      <w:r>
        <w:t>225.7006-4</w:t>
      </w:r>
      <w:r>
        <w:t>(b), to comply with 10 U.S.C. 2534(a)(3).</w:t>
      </w:r>
    </w:p>
    <w:p>
      <w:pPr>
        <w:pStyle w:val="BodyText"/>
      </w:pPr>
      <w:r>
        <w:t xml:space="preserve">(Z) Use the clause at </w:t>
      </w:r>
      <w:r>
        <w:t>252.225-7039</w:t>
      </w:r>
      <w:r>
        <w:t xml:space="preserve">, Defense Contractors Performing Private Security Functions Outside the United States, as prescribed in </w:t>
      </w:r>
      <w:r>
        <w:t>225.302-6</w:t>
      </w:r>
      <w:r>
        <w:t>, to comply with section 2 of Pub. L. 110-181, as amended.</w:t>
      </w:r>
    </w:p>
    <w:p>
      <w:pPr>
        <w:pStyle w:val="BodyText"/>
      </w:pPr>
      <w:r>
        <w:t xml:space="preserve">(AA) Use the clause at </w:t>
      </w:r>
      <w:r>
        <w:t>252.225-7040</w:t>
      </w:r>
      <w:r>
        <w:t xml:space="preserve">, Contractor Personnel Supporting U.S. Armed Forces Deployed Outside the United States, as prescribed in </w:t>
      </w:r>
      <w:r>
        <w:t>225.371-5</w:t>
      </w:r>
      <w:r>
        <w:t>(a).</w:t>
      </w:r>
    </w:p>
    <w:p>
      <w:pPr>
        <w:pStyle w:val="BodyText"/>
      </w:pPr>
      <w:r>
        <w:t xml:space="preserve">(BB) Use the clause at </w:t>
      </w:r>
      <w:r>
        <w:t>252.225-7043</w:t>
      </w:r>
      <w:r>
        <w:t xml:space="preserve">, Antiterrorism/Force Protection Policy for Defense Contractors Outside the United States, as prescribed in </w:t>
      </w:r>
      <w:r>
        <w:t>225.372-2</w:t>
      </w:r>
      <w:r>
        <w:t>.</w:t>
      </w:r>
    </w:p>
    <w:p>
      <w:pPr>
        <w:pStyle w:val="BodyText"/>
      </w:pPr>
      <w:r>
        <w:t xml:space="preserve">(CC) Use the provision at </w:t>
      </w:r>
      <w:r>
        <w:t>252.225-7049</w:t>
      </w:r>
      <w:r>
        <w:t xml:space="preserve">, Prohibition on Acquisition of Certain Foreign Commercial Satellite Services - Representations, as prescribed in </w:t>
      </w:r>
      <w:r>
        <w:t>225.772-5</w:t>
      </w:r>
      <w:r>
        <w:t>(a), to comply with 10 U.S.C. 2279.</w:t>
      </w:r>
    </w:p>
    <w:p>
      <w:pPr>
        <w:pStyle w:val="BodyText"/>
      </w:pPr>
      <w:r>
        <w:t xml:space="preserve">(DD) Use the provision at </w:t>
      </w:r>
      <w:r>
        <w:t>252.225-7050</w:t>
      </w:r>
      <w:r>
        <w:t xml:space="preserve">, Disclosure of Ownership or Control by the Government of a Country that is a State Sponsor of Terrorism, as prescribed in </w:t>
      </w:r>
      <w:r>
        <w:t>225.771-5</w:t>
      </w:r>
      <w:r>
        <w:t>, to comply with 10 U.S.C. 2327(b).</w:t>
      </w:r>
    </w:p>
    <w:p>
      <w:pPr>
        <w:pStyle w:val="BodyText"/>
      </w:pPr>
      <w:r>
        <w:t xml:space="preserve">(EE) Use the clause at </w:t>
      </w:r>
      <w:r>
        <w:t>252.225-7051</w:t>
      </w:r>
      <w:r>
        <w:t xml:space="preserve">, Prohibition on Acquisition for Certain Foreign Commercial Satellite Services, as prescribed in </w:t>
      </w:r>
      <w:r>
        <w:t>225.772-5</w:t>
      </w:r>
      <w:r>
        <w:t>(b), to comply with 10 U.S.C. 2279.</w:t>
      </w:r>
    </w:p>
    <w:p>
      <w:pPr>
        <w:pStyle w:val="BodyText"/>
      </w:pPr>
      <w:r>
        <w:t xml:space="preserve">(FF) Use the clause at </w:t>
      </w:r>
      <w:r>
        <w:t>252.225-7052</w:t>
      </w:r>
      <w:r>
        <w:t>, Restriction on the Acquisition of Certain Magnets, Tantalum, and Tungsten, as prescribed in 225.7018-5.</w:t>
      </w:r>
    </w:p>
    <w:p>
      <w:pPr>
        <w:pStyle w:val="BodyText"/>
      </w:pPr>
      <w:r>
        <w:t xml:space="preserve">(GG) Use the provision at </w:t>
      </w:r>
      <w:r>
        <w:t>252.225-7053</w:t>
      </w:r>
      <w:r>
        <w:t>, Representation Regarding Prohibition on Use of Certain Energy Sourced from Inside the Russian Federation, as prescribed in 225.7019-4(a), to comply with section 2821 of the National Defense Authorization Act for Fiscal Year 2020 (</w:t>
      </w:r>
      <w:hyperlink r:id="rIdHyperlink113">
        <w:r>
          <w:t>Pub. L. 116-92</w:t>
        </w:r>
      </w:hyperlink>
      <w:r>
        <w:t>).</w:t>
      </w:r>
    </w:p>
    <w:p>
      <w:pPr>
        <w:pStyle w:val="BodyText"/>
      </w:pPr>
      <w:r>
        <w:t xml:space="preserve">(HH) Use the clause at </w:t>
      </w:r>
      <w:r>
        <w:t>252.225-7054</w:t>
      </w:r>
      <w:r>
        <w:t>, Prohibition on Use of Certain Energy Sourced from Inside the Russian Federation, as prescribed in 225.7019-4(b), to comply with section 2821 of the National Defense Authorization Act for Fiscal Year 2020 (</w:t>
      </w:r>
      <w:hyperlink r:id="rIdHyperlink114">
        <w:r>
          <w:t>Pub. L. 116-92</w:t>
        </w:r>
      </w:hyperlink>
      <w:r>
        <w:t>).</w:t>
      </w:r>
    </w:p>
    <w:p>
      <w:pPr>
        <w:pStyle w:val="BodyText"/>
      </w:pPr>
      <w:r>
        <w:t>(</w:t>
      </w:r>
      <w:r>
        <w:t>xi</w:t>
      </w:r>
      <w:r>
        <w:t xml:space="preserve">) </w:t>
      </w:r>
      <w:r>
        <w:rPr>
          <w:i/>
        </w:rPr>
        <w:t>Part 226 - Other Socioeconomic Programs.</w:t>
      </w:r>
      <w:r>
        <w:t xml:space="preserve"> (A) Use the clause at </w:t>
      </w:r>
      <w:r>
        <w:t>252.226-7001</w:t>
      </w:r>
      <w:r>
        <w:t xml:space="preserve">, Utilization of Indian Organizations, Indian-Owned Economic Enterprises, and Native Hawaiian Small Business Concerns, as prescribed in </w:t>
      </w:r>
      <w:r>
        <w:t>226.104</w:t>
      </w:r>
      <w:r>
        <w:t>, to comply with section 8021 of Pub. L. 107-248 and similar sections in subsequent DoD appropriations acts.</w:t>
      </w:r>
    </w:p>
    <w:p>
      <w:pPr>
        <w:pStyle w:val="BodyText"/>
      </w:pPr>
      <w:r>
        <w:t xml:space="preserve">(B) Use the provision at </w:t>
      </w:r>
      <w:r>
        <w:t>252.226-7002</w:t>
      </w:r>
      <w:r>
        <w:t xml:space="preserve">, Representation for Demonstration Project for Contractors Employing Persons with Disabilities, as prescribed in </w:t>
      </w:r>
      <w:r>
        <w:t>226.7203</w:t>
      </w:r>
      <w:r>
        <w:t>.</w:t>
      </w:r>
    </w:p>
    <w:p>
      <w:pPr>
        <w:pStyle w:val="BodyText"/>
      </w:pPr>
      <w:r>
        <w:t>(</w:t>
      </w:r>
      <w:r>
        <w:t>xii</w:t>
      </w:r>
      <w:r>
        <w:t xml:space="preserve">) </w:t>
      </w:r>
      <w:r>
        <w:rPr>
          <w:i/>
        </w:rPr>
        <w:t>Part 227 - Patents, Data, and Copyrights.</w:t>
      </w:r>
      <w:r>
        <w:t xml:space="preserve"> (A) Use the clause at </w:t>
      </w:r>
      <w:r>
        <w:t>252.227-7013</w:t>
      </w:r>
      <w:r>
        <w:t xml:space="preserve">, Rights in Technical Data-Noncommercial Items, as prescribed in </w:t>
      </w:r>
      <w:r>
        <w:t>227.7103-6</w:t>
      </w:r>
      <w:r>
        <w:t xml:space="preserve">(a). Use the clause with its Alternate I as prescribed in </w:t>
      </w:r>
      <w:r>
        <w:t>227.7103-6</w:t>
      </w:r>
      <w:r>
        <w:t xml:space="preserve">(b)(1). Use the clause with its Alternate II as prescribed in </w:t>
      </w:r>
      <w:r>
        <w:t>227.7103-6</w:t>
      </w:r>
      <w:r>
        <w:t xml:space="preserve">(b)(2), to comply with 10 U.S.C. </w:t>
      </w:r>
      <w:r>
        <w:t>8687</w:t>
      </w:r>
      <w:r>
        <w:t xml:space="preserve"> and 17 U.S.C. 1301, </w:t>
      </w:r>
      <w:r>
        <w:rPr>
          <w:i/>
        </w:rPr>
        <w:t>et seq.</w:t>
      </w:r>
      <w:r>
        <w:t/>
      </w:r>
    </w:p>
    <w:p>
      <w:pPr>
        <w:pStyle w:val="BodyText"/>
      </w:pPr>
      <w:r>
        <w:t xml:space="preserve">(B) Use the clause at </w:t>
      </w:r>
      <w:r>
        <w:t>252.227-7015</w:t>
      </w:r>
      <w:r>
        <w:t xml:space="preserve">, Technical Data-Commercial Items, as prescribed in </w:t>
      </w:r>
      <w:r>
        <w:t>227.7102-4</w:t>
      </w:r>
      <w:r>
        <w:t xml:space="preserve">(a)(1), to comply with 10 U.S.C. 2320. Use the clause with its Alternate I as prescribed in </w:t>
      </w:r>
      <w:r>
        <w:t>227.7102-4</w:t>
      </w:r>
      <w:r>
        <w:t xml:space="preserve">(a)(2), to comply with 10 U.S.C. </w:t>
      </w:r>
      <w:r>
        <w:t>8687</w:t>
      </w:r>
      <w:r>
        <w:t xml:space="preserve"> and 17 U.S.C. 1301, </w:t>
      </w:r>
      <w:r>
        <w:rPr>
          <w:i/>
        </w:rPr>
        <w:t>et seq.</w:t>
      </w:r>
      <w:r>
        <w:t/>
      </w:r>
    </w:p>
    <w:p>
      <w:pPr>
        <w:pStyle w:val="BodyText"/>
      </w:pPr>
      <w:r>
        <w:t xml:space="preserve">(C) Use the clause at </w:t>
      </w:r>
      <w:r>
        <w:t>252.227-7037</w:t>
      </w:r>
      <w:r>
        <w:t xml:space="preserve">, Validation of Restrictive Markings on Technical Data, as prescribed in </w:t>
      </w:r>
      <w:r>
        <w:t>227.7102-4</w:t>
      </w:r>
      <w:r>
        <w:t>(c).</w:t>
      </w:r>
    </w:p>
    <w:p>
      <w:pPr>
        <w:pStyle w:val="BodyText"/>
      </w:pPr>
      <w:r>
        <w:t>(</w:t>
      </w:r>
      <w:r>
        <w:t>xiii</w:t>
      </w:r>
      <w:r>
        <w:t xml:space="preserve">) </w:t>
      </w:r>
      <w:r>
        <w:rPr>
          <w:i/>
        </w:rPr>
        <w:t>Part 232 - Contract Financing.</w:t>
      </w:r>
      <w:r>
        <w:t xml:space="preserve"> (A) Use the clause at </w:t>
      </w:r>
      <w:r>
        <w:t>252.232-7003</w:t>
      </w:r>
      <w:r>
        <w:t xml:space="preserve">, Electronic Submission of Payment Requests and Receiving Reports, as prescribed in </w:t>
      </w:r>
      <w:r>
        <w:t>232.7004</w:t>
      </w:r>
      <w:r>
        <w:t>, to comply with 10 U.S.C. 2227.</w:t>
      </w:r>
    </w:p>
    <w:p>
      <w:pPr>
        <w:pStyle w:val="BodyText"/>
      </w:pPr>
      <w:r>
        <w:t xml:space="preserve">(B) Use the clause at </w:t>
      </w:r>
      <w:r>
        <w:t>252.232-7006</w:t>
      </w:r>
      <w:r>
        <w:t xml:space="preserve">, Wide Area WorkFlow Payment Instructions, as prescribed in </w:t>
      </w:r>
      <w:r>
        <w:t>232.7004</w:t>
      </w:r>
      <w:r>
        <w:t>(b).</w:t>
      </w:r>
    </w:p>
    <w:p>
      <w:pPr>
        <w:pStyle w:val="BodyText"/>
      </w:pPr>
      <w:r>
        <w:t xml:space="preserve">(C) Use the clause at </w:t>
      </w:r>
      <w:r>
        <w:t>252.232-7009</w:t>
      </w:r>
      <w:r>
        <w:t xml:space="preserve">, Mandatory Payment by Governmentwide Commercial Purchase Card, as prescribed in </w:t>
      </w:r>
      <w:r>
        <w:t>232.1110</w:t>
      </w:r>
      <w:r>
        <w:t>.</w:t>
      </w:r>
    </w:p>
    <w:p>
      <w:pPr>
        <w:pStyle w:val="BodyText"/>
      </w:pPr>
      <w:r>
        <w:t xml:space="preserve">(D) Use the clause at </w:t>
      </w:r>
      <w:r>
        <w:t>252.232-7010</w:t>
      </w:r>
      <w:r>
        <w:t xml:space="preserve">, Levies on Contract Payments, as prescribed in </w:t>
      </w:r>
      <w:r>
        <w:t>232.7102</w:t>
      </w:r>
      <w:r>
        <w:t>.</w:t>
      </w:r>
    </w:p>
    <w:p>
      <w:pPr>
        <w:pStyle w:val="BodyText"/>
      </w:pPr>
      <w:r>
        <w:t xml:space="preserve">(E) Use the clause at </w:t>
      </w:r>
      <w:r>
        <w:t>252.232-7011</w:t>
      </w:r>
      <w:r>
        <w:t>, Payments in Support of Emergencies and Contingency Operations, as prescribed in 232.908.</w:t>
      </w:r>
    </w:p>
    <w:p>
      <w:pPr>
        <w:pStyle w:val="BodyText"/>
      </w:pPr>
      <w:r>
        <w:t xml:space="preserve">(F) Use the provision at </w:t>
      </w:r>
      <w:r>
        <w:t>252.232-7014</w:t>
      </w:r>
      <w:r>
        <w:t xml:space="preserve">, Notification of Payment in Local Currency (Afghanistan), as prescribed in </w:t>
      </w:r>
      <w:r>
        <w:t>232.7202</w:t>
      </w:r>
      <w:r>
        <w:t>.</w:t>
      </w:r>
    </w:p>
    <w:p>
      <w:pPr>
        <w:pStyle w:val="BodyText"/>
      </w:pPr>
      <w:r>
        <w:t xml:space="preserve">(G) Use the clause at </w:t>
      </w:r>
      <w:r>
        <w:t>252.232-7017</w:t>
      </w:r>
      <w:r>
        <w:t xml:space="preserve">, Accelerating Payments to Small Business Subcontractors - Prohibition on Fees and Consideration, as prescribed in </w:t>
      </w:r>
      <w:r>
        <w:t>232.009-2</w:t>
      </w:r>
      <w:r>
        <w:t>(2), to comply with 10 U.S.C. 2307(a).</w:t>
      </w:r>
    </w:p>
    <w:p>
      <w:pPr>
        <w:pStyle w:val="BodyText"/>
      </w:pPr>
      <w:r>
        <w:t>(</w:t>
      </w:r>
      <w:r>
        <w:t>xiv</w:t>
      </w:r>
      <w:r>
        <w:t xml:space="preserve">) </w:t>
      </w:r>
      <w:r>
        <w:rPr>
          <w:i/>
        </w:rPr>
        <w:t>Part 237 - Service Contracting.</w:t>
      </w:r>
      <w:r>
        <w:t xml:space="preserve"> (A) Use the clause at </w:t>
      </w:r>
      <w:r>
        <w:t>252.237-7010</w:t>
      </w:r>
      <w:r>
        <w:t xml:space="preserve">, Prohibition on Interrogation of Detainees by Contractor Personnel, as prescribed in </w:t>
      </w:r>
      <w:r>
        <w:t>237.173-5</w:t>
      </w:r>
      <w:r>
        <w:t>, to comply with section 1038 of Pub. L. 111-84.</w:t>
      </w:r>
    </w:p>
    <w:p>
      <w:pPr>
        <w:pStyle w:val="BodyText"/>
      </w:pPr>
      <w:r>
        <w:t xml:space="preserve">(B) Use the clause at </w:t>
      </w:r>
      <w:r>
        <w:t>252.237-7019</w:t>
      </w:r>
      <w:r>
        <w:t xml:space="preserve">, Training for Contractor Personnel Interacting with Detainees, as prescribed in </w:t>
      </w:r>
      <w:r>
        <w:t>237.171-4</w:t>
      </w:r>
      <w:r>
        <w:t>, to comply with section 1092 of Pub. L. 108-375.</w:t>
      </w:r>
    </w:p>
    <w:p>
      <w:pPr>
        <w:pStyle w:val="BodyText"/>
      </w:pPr>
      <w:r>
        <w:t>(</w:t>
      </w:r>
      <w:r>
        <w:t>xv</w:t>
      </w:r>
      <w:r>
        <w:t xml:space="preserve">) </w:t>
      </w:r>
      <w:r>
        <w:rPr>
          <w:i/>
        </w:rPr>
        <w:t>Part 239 - Acquisition of Information Technology.</w:t>
      </w:r>
      <w:r>
        <w:t xml:space="preserve"> (A) Use the provision </w:t>
      </w:r>
      <w:r>
        <w:t>252.239-7009</w:t>
      </w:r>
      <w:r>
        <w:t xml:space="preserve">, Representation of Use of Cloud Computing, as prescribed in </w:t>
      </w:r>
      <w:r>
        <w:t>239.7604</w:t>
      </w:r>
      <w:r>
        <w:t>(a).</w:t>
      </w:r>
    </w:p>
    <w:p>
      <w:pPr>
        <w:pStyle w:val="BodyText"/>
      </w:pPr>
      <w:r>
        <w:t xml:space="preserve">(B) Use the clause </w:t>
      </w:r>
      <w:r>
        <w:t>252.239-7010</w:t>
      </w:r>
      <w:r>
        <w:t xml:space="preserve">, Cloud Computing Services, as prescribed in </w:t>
      </w:r>
      <w:r>
        <w:t>239.7604</w:t>
      </w:r>
      <w:r>
        <w:t>(b).</w:t>
      </w:r>
    </w:p>
    <w:p>
      <w:pPr>
        <w:pStyle w:val="BodyText"/>
      </w:pPr>
      <w:r>
        <w:t xml:space="preserve">(C) Use the provision at </w:t>
      </w:r>
      <w:r>
        <w:t>252.239-7017</w:t>
      </w:r>
      <w:r>
        <w:t xml:space="preserve">, Notice of Supply Chain Risk, as prescribed in </w:t>
      </w:r>
      <w:r>
        <w:t>239.7306</w:t>
      </w:r>
      <w:r>
        <w:t>(a), to comply with 10 U.S.C. 2339a.</w:t>
      </w:r>
    </w:p>
    <w:p>
      <w:pPr>
        <w:pStyle w:val="BodyText"/>
      </w:pPr>
      <w:r>
        <w:t xml:space="preserve">(D) Use the clause at </w:t>
      </w:r>
      <w:r>
        <w:t>252.239-7018</w:t>
      </w:r>
      <w:r>
        <w:t xml:space="preserve">, Supply Chain Risk, as prescribed in </w:t>
      </w:r>
      <w:r>
        <w:t>239.7306</w:t>
      </w:r>
      <w:r>
        <w:t>(b), to comply with 10 U.S.C. 2339a.</w:t>
      </w:r>
    </w:p>
    <w:p>
      <w:pPr>
        <w:pStyle w:val="BodyText"/>
      </w:pPr>
      <w:r>
        <w:t>(</w:t>
      </w:r>
      <w:r>
        <w:t>xvi</w:t>
      </w:r>
      <w:r>
        <w:t xml:space="preserve">) </w:t>
      </w:r>
      <w:r>
        <w:rPr>
          <w:i/>
        </w:rPr>
        <w:t>Part 243 - Contract Modifications.</w:t>
      </w:r>
      <w:r>
        <w:t xml:space="preserve"> Use the clause at </w:t>
      </w:r>
      <w:r>
        <w:t>252.243-7002</w:t>
      </w:r>
      <w:r>
        <w:t xml:space="preserve">, Requests for Equitable Adjustment, as prescribed in </w:t>
      </w:r>
      <w:r>
        <w:t>243.205-71</w:t>
      </w:r>
      <w:r>
        <w:t>, to comply with 10 U.S.C. 2410.</w:t>
      </w:r>
    </w:p>
    <w:p>
      <w:pPr>
        <w:pStyle w:val="BodyText"/>
      </w:pPr>
      <w:r>
        <w:t>(</w:t>
      </w:r>
      <w:r>
        <w:t>xvii</w:t>
      </w:r>
      <w:r>
        <w:t xml:space="preserve">) </w:t>
      </w:r>
      <w:r>
        <w:rPr>
          <w:i/>
        </w:rPr>
        <w:t>Part 244 - Subcontracting Policies and Procedures.</w:t>
      </w:r>
      <w:r>
        <w:t xml:space="preserve"> Use the clause at </w:t>
      </w:r>
      <w:r>
        <w:t>252.244-7000</w:t>
      </w:r>
      <w:r>
        <w:t xml:space="preserve">, Subcontracts for Commercial Items, as prescribed in </w:t>
      </w:r>
      <w:r>
        <w:t>244.403</w:t>
      </w:r>
      <w:r>
        <w:t>.</w:t>
      </w:r>
    </w:p>
    <w:p>
      <w:pPr>
        <w:pStyle w:val="BodyText"/>
      </w:pPr>
      <w:r>
        <w:t>(</w:t>
      </w:r>
      <w:r>
        <w:t>xviii</w:t>
      </w:r>
      <w:r>
        <w:t xml:space="preserve">) </w:t>
      </w:r>
      <w:r>
        <w:rPr>
          <w:i/>
        </w:rPr>
        <w:t>Part 246 - Quality Assurance.</w:t>
      </w:r>
      <w:r>
        <w:t/>
      </w:r>
    </w:p>
    <w:p>
      <w:pPr>
        <w:pStyle w:val="BodyText"/>
      </w:pPr>
      <w:r>
        <w:t xml:space="preserve">(A) Use the clause at </w:t>
      </w:r>
      <w:r>
        <w:t>252.246-7003</w:t>
      </w:r>
      <w:r>
        <w:t>, Notification of Potential Safety Issues, as prescribed in246.370(a).</w:t>
      </w:r>
    </w:p>
    <w:p>
      <w:pPr>
        <w:pStyle w:val="BodyText"/>
      </w:pPr>
      <w:r>
        <w:t xml:space="preserve">(B) Use the clause at </w:t>
      </w:r>
      <w:r>
        <w:t>252.246-7004</w:t>
      </w:r>
      <w:r>
        <w:t xml:space="preserve">, Safety of Facilities, Infrastructure, and Equipment for Military Operations, as prescribed in </w:t>
      </w:r>
      <w:r>
        <w:t>246.270-4</w:t>
      </w:r>
      <w:r>
        <w:t>, to comply with section 807 of Pub. L. 111-84.</w:t>
      </w:r>
    </w:p>
    <w:p>
      <w:pPr>
        <w:pStyle w:val="BodyText"/>
      </w:pPr>
      <w:r>
        <w:t xml:space="preserve">(C) Use the clause at </w:t>
      </w:r>
      <w:r>
        <w:t>252.246-7008</w:t>
      </w:r>
      <w:r>
        <w:t xml:space="preserve">, Sources of Electronic Parts, as prescribed in </w:t>
      </w:r>
      <w:r>
        <w:t>246.870-3</w:t>
      </w:r>
      <w:r>
        <w:t>(b), to comply with section 818(c)(3) of Public Law 112-81, as amended by section 817 of the National Defense Authorization Act for Fiscal Year 2015 (Pub. L. 113-291 and section 885 of the National Defense Authorization Act for Fiscal Year 2016 (Pub. L. 114-92).</w:t>
      </w:r>
    </w:p>
    <w:p>
      <w:pPr>
        <w:pStyle w:val="BodyText"/>
      </w:pPr>
      <w:r>
        <w:t>(</w:t>
      </w:r>
      <w:r>
        <w:t>xix</w:t>
      </w:r>
      <w:r>
        <w:t xml:space="preserve">) </w:t>
      </w:r>
      <w:r>
        <w:rPr>
          <w:i/>
        </w:rPr>
        <w:t>Part 247 - Transportation.</w:t>
      </w:r>
      <w:r>
        <w:t/>
      </w:r>
    </w:p>
    <w:p>
      <w:pPr>
        <w:pStyle w:val="BodyText"/>
      </w:pPr>
      <w:r>
        <w:t xml:space="preserve">(A) Use the clause at </w:t>
      </w:r>
      <w:r>
        <w:t>252.247-7003</w:t>
      </w:r>
      <w:r>
        <w:t xml:space="preserve">, Pass-Through of Motor Carrier Fuel Surcharge Adjustment to the Cost Bearer, as prescribed in </w:t>
      </w:r>
      <w:r>
        <w:t>247.207</w:t>
      </w:r>
      <w:r>
        <w:t>, to comply with section 884 of Pub. L. 110-417.</w:t>
      </w:r>
    </w:p>
    <w:p>
      <w:pPr>
        <w:pStyle w:val="BodyText"/>
      </w:pPr>
      <w:r>
        <w:t xml:space="preserve">(B) Use the provision at </w:t>
      </w:r>
      <w:r>
        <w:t>252.247-7022</w:t>
      </w:r>
      <w:r>
        <w:t xml:space="preserve">, Representation of Extent of Transportation by Sea, as prescribed in </w:t>
      </w:r>
      <w:r>
        <w:t>247.574</w:t>
      </w:r>
      <w:r>
        <w:t>(a).</w:t>
      </w:r>
    </w:p>
    <w:p>
      <w:pPr>
        <w:pStyle w:val="BodyText"/>
      </w:pPr>
      <w:r>
        <w:t xml:space="preserve">(C) Use the basic or one of the alternates of the clause at </w:t>
      </w:r>
      <w:r>
        <w:t>252.247-7023</w:t>
      </w:r>
      <w:r>
        <w:t xml:space="preserve">, Transportation of Supplies by Sea, as prescribed in </w:t>
      </w:r>
      <w:r>
        <w:t>247.574</w:t>
      </w:r>
      <w:r>
        <w:t>(b), to comply with the Cargo Preference Act of 1904 (10 U.S.C. 2631(a)).</w:t>
      </w:r>
    </w:p>
    <w:p>
      <w:pPr>
        <w:pStyle w:val="BodyText"/>
      </w:pPr>
      <w:r>
        <w:t>(</w:t>
      </w:r>
      <w:r>
        <w:rPr>
          <w:i/>
        </w:rPr>
        <w:t>1</w:t>
      </w:r>
      <w:r>
        <w:t xml:space="preserve">) Use the basic clause as prescribed in </w:t>
      </w:r>
      <w:r>
        <w:t>247.574</w:t>
      </w:r>
      <w:r>
        <w:t>(b)(1).</w:t>
      </w:r>
    </w:p>
    <w:p>
      <w:pPr>
        <w:pStyle w:val="BodyText"/>
      </w:pPr>
      <w:r>
        <w:t>(</w:t>
      </w:r>
      <w:r>
        <w:rPr>
          <w:i/>
        </w:rPr>
        <w:t>2</w:t>
      </w:r>
      <w:r>
        <w:t xml:space="preserve">) Use the alternate I clause as prescribed in </w:t>
      </w:r>
      <w:r>
        <w:t>247.574</w:t>
      </w:r>
      <w:r>
        <w:t>(b)(2).</w:t>
      </w:r>
    </w:p>
    <w:p>
      <w:pPr>
        <w:pStyle w:val="BodyText"/>
      </w:pPr>
      <w:r>
        <w:t>(</w:t>
      </w:r>
      <w:r>
        <w:rPr>
          <w:i/>
        </w:rPr>
        <w:t>3</w:t>
      </w:r>
      <w:r>
        <w:t xml:space="preserve">) Use the alternate II clause as prescribed in </w:t>
      </w:r>
      <w:r>
        <w:t>247.574</w:t>
      </w:r>
      <w:r>
        <w:t>(b)(3).</w:t>
      </w:r>
    </w:p>
    <w:p>
      <w:pPr>
        <w:pStyle w:val="BodyText"/>
      </w:pPr>
      <w:r>
        <w:t xml:space="preserve">(D) Use the clause </w:t>
      </w:r>
      <w:r>
        <w:t>252.247-7025</w:t>
      </w:r>
      <w:r>
        <w:t xml:space="preserve">, Reflagging or Repair Work, as prescribed in </w:t>
      </w:r>
      <w:r>
        <w:t>247.574</w:t>
      </w:r>
      <w:r>
        <w:t>(c), to comply with 10 U.S.C. 2631(b).</w:t>
      </w:r>
    </w:p>
    <w:p>
      <w:pPr>
        <w:pStyle w:val="BodyText"/>
      </w:pPr>
      <w:r>
        <w:t xml:space="preserve">(E) Use the provision at </w:t>
      </w:r>
      <w:r>
        <w:t>252.247-7026</w:t>
      </w:r>
      <w:r>
        <w:t xml:space="preserve">, Evaluation Preference for Use of Domestic Shipyards - Applicable to Acquisition of Carriage by Vessel for DoD Cargo in the Coastwise or Noncontiguous Trade, as prescribed in </w:t>
      </w:r>
      <w:r>
        <w:t>247.574</w:t>
      </w:r>
      <w:r>
        <w:t>(d), to comply with section 1017 of Pub. L. 109-364.</w:t>
      </w:r>
    </w:p>
    <w:p>
      <w:pPr>
        <w:pStyle w:val="BodyText"/>
      </w:pPr>
      <w:r>
        <w:t xml:space="preserve">(F) Use the clause at </w:t>
      </w:r>
      <w:r>
        <w:t>252.247-7027</w:t>
      </w:r>
      <w:r>
        <w:t xml:space="preserve">, Riding Gang Member Requirements, as prescribed in </w:t>
      </w:r>
      <w:r>
        <w:t>247.574</w:t>
      </w:r>
      <w:r>
        <w:t>(e), to comply with section 3504 of the National Defense Authorization Act for Fiscal Year 2009 (Pub. L. 110-417).</w:t>
      </w:r>
    </w:p>
    <w:p>
      <w:pPr>
        <w:pStyle w:val="BodyText"/>
      </w:pPr>
      <w:r>
        <w:t xml:space="preserve">(G) Use the clause at </w:t>
      </w:r>
      <w:r>
        <w:t>252.247-7028</w:t>
      </w:r>
      <w:r>
        <w:t xml:space="preserve">, Application for U.S. Government Shipping Documentation/Instructions, as prescribed in </w:t>
      </w:r>
      <w:r>
        <w:t>247.207</w:t>
      </w:r>
      <w:r>
        <w:t>.</w:t>
      </w:r>
    </w:p>
    <!--Topic unique_907-->
    <w:p>
      <w:pPr>
        <w:pStyle w:val="Heading5"/>
      </w:pPr>
      <w:bookmarkStart w:id="755" w:name="_Refd19e32406"/>
      <w:bookmarkStart w:id="756" w:name="_Tocd19e32406"/>
      <w:r>
        <w:t/>
      </w:r>
      <w:r>
        <w:t>212.302</w:t>
      </w:r>
      <w:r>
        <w:t xml:space="preserve"> Tailoring of provisions and clauses for the acquisition of commercial items.</w:t>
      </w:r>
      <w:bookmarkEnd w:id="755"/>
      <w:bookmarkEnd w:id="756"/>
    </w:p>
    <w:p>
      <w:pPr>
        <w:pStyle w:val="BodyText"/>
      </w:pPr>
      <w:r>
        <w:t xml:space="preserve">(c) </w:t>
      </w:r>
      <w:r>
        <w:rPr>
          <w:i/>
        </w:rPr>
        <w:t>Tailoring inconsistent with customary commercial practice</w:t>
      </w:r>
      <w:r>
        <w:t>.</w:t>
      </w:r>
    </w:p>
    <w:p>
      <w:pPr>
        <w:pStyle w:val="BodyText"/>
      </w:pPr>
      <w:r>
        <w:t>The head of the contracting activity is the approval authority within the DoD for waivers under FAR 12.302(c).</w:t>
      </w:r>
    </w:p>
    <!--Topic unique_908-->
    <w:p>
      <w:pPr>
        <w:pStyle w:val="Heading4"/>
      </w:pPr>
      <w:bookmarkStart w:id="757" w:name="_Refd19e32426"/>
      <w:bookmarkStart w:id="758" w:name="_Tocd19e32426"/>
      <w:r>
        <w:t/>
      </w:r>
      <w:r>
        <w:t>SUBPART 212.5</w:t>
      </w:r>
      <w:r>
        <w:t xml:space="preserve"> —APPLICABILITY OF CERTAIN LAWS TO THE ACQUISITION OF COMMERCIAL ITEMS AND COMMERCIALLY AVAILABLE OFF-THE-SHELF ITEMS</w:t>
      </w:r>
      <w:bookmarkEnd w:id="757"/>
      <w:bookmarkEnd w:id="758"/>
    </w:p>
    <!--Topic unique_909-->
    <w:p>
      <w:pPr>
        <w:pStyle w:val="Heading5"/>
      </w:pPr>
      <w:bookmarkStart w:id="759" w:name="_Refd19e32434"/>
      <w:bookmarkStart w:id="760" w:name="_Tocd19e32434"/>
      <w:r>
        <w:t/>
      </w:r>
      <w:r>
        <w:t>212.503</w:t>
      </w:r>
      <w:r>
        <w:t xml:space="preserve"> Applicability of certain laws to Executive agency contracts for the acquisition of commercial items.</w:t>
      </w:r>
      <w:bookmarkEnd w:id="759"/>
      <w:bookmarkEnd w:id="760"/>
    </w:p>
    <w:p>
      <w:pPr>
        <w:pStyle w:val="BodyText"/>
      </w:pPr>
      <w:r>
        <w:t>(a) The following laws are not applicable to contracts for the acquisition of commercial items:</w:t>
      </w:r>
    </w:p>
    <w:p>
      <w:pPr>
        <w:pStyle w:val="BodyText"/>
      </w:pPr>
      <w:r>
        <w:t>(i) 10 U.S.C. 2306(b), Prohibition on Contingent Fees.</w:t>
      </w:r>
    </w:p>
    <w:p>
      <w:pPr>
        <w:pStyle w:val="BodyText"/>
      </w:pPr>
      <w:r>
        <w:t>(ii) 10 U.S.C. 2324, Allowable Costs Under Defense Contracts.</w:t>
      </w:r>
    </w:p>
    <w:p>
      <w:pPr>
        <w:pStyle w:val="BodyText"/>
      </w:pPr>
      <w:r>
        <w:t>(iii) 10 U.S.C. 2384(b), Requirement to Identify Suppliers.</w:t>
      </w:r>
    </w:p>
    <w:p>
      <w:pPr>
        <w:pStyle w:val="BodyText"/>
      </w:pPr>
      <w:r>
        <w:t>(iv) 10 U.S.C. 2397(a)(1), Reports by Employees or Former Employees of Defense Contractors.</w:t>
      </w:r>
    </w:p>
    <w:p>
      <w:pPr>
        <w:pStyle w:val="BodyText"/>
      </w:pPr>
      <w:r>
        <w:t>(v) 10 U.S.C. 2397b(f), Limits on Employment for Former DoD Officials.</w:t>
      </w:r>
    </w:p>
    <w:p>
      <w:pPr>
        <w:pStyle w:val="BodyText"/>
      </w:pPr>
      <w:r>
        <w:t>(vi) 10 U.S.C. 2397c, Defense Contractor Requirements Concerning Former DoD Officials.</w:t>
      </w:r>
    </w:p>
    <w:p>
      <w:pPr>
        <w:pStyle w:val="BodyText"/>
      </w:pPr>
      <w:r>
        <w:t>(vii) 10 U.S.C. 2408(a), Prohibition on Persons Convicted of Defense Related Felonies.</w:t>
      </w:r>
    </w:p>
    <w:p>
      <w:pPr>
        <w:pStyle w:val="BodyText"/>
      </w:pPr>
      <w:r>
        <w:t xml:space="preserve">(viii) 10 U.S.C. 2410b, Contractor Inventory Accounting System Standards (see </w:t>
      </w:r>
      <w:r>
        <w:t>252.242-7004</w:t>
      </w:r>
      <w:r>
        <w:t xml:space="preserve"> ).</w:t>
      </w:r>
    </w:p>
    <w:p>
      <w:pPr>
        <w:pStyle w:val="BodyText"/>
      </w:pPr>
      <w:r>
        <w:t>(ix) 107 Stat 1720 (Section 843(a), Pub. L. 103-160), Reporting Requirement Regarding Dealings with Terrorist Countries.</w:t>
      </w:r>
    </w:p>
    <w:p>
      <w:pPr>
        <w:pStyle w:val="BodyText"/>
      </w:pPr>
      <w:r>
        <w:t xml:space="preserve">(x)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(xi) Section 8116 of the Defense Appropriations Act for Fiscal Year 2010 (Pub. L. 111-118) and similar sections in subsequent DoD appropriations acts.</w:t>
      </w:r>
    </w:p>
    <w:p>
      <w:pPr>
        <w:pStyle w:val="BodyText"/>
      </w:pPr>
      <w:r>
        <w:t>(c) The applicability of the following laws has been modified in regard to contracts for the acquisition of commercial items:</w:t>
      </w:r>
    </w:p>
    <w:p>
      <w:pPr>
        <w:pStyle w:val="BodyText"/>
      </w:pPr>
      <w:r>
        <w:t>(i) 10 U.S.C. 2402, Prohibition on Limiting Subcontractor Direct Sales to the United States (see FAR 3.503 and 52.203-6).</w:t>
      </w:r>
    </w:p>
    <w:p>
      <w:pPr>
        <w:pStyle w:val="BodyText"/>
      </w:pPr>
      <w:r>
        <w:t>(ii) 10 U.S.C. 2306a, Truth in Negotiations Act (see FAR 15.403-1(b)(3)).</w:t>
      </w:r>
    </w:p>
    <!--Topic unique_910-->
    <w:p>
      <w:pPr>
        <w:pStyle w:val="Heading5"/>
      </w:pPr>
      <w:bookmarkStart w:id="761" w:name="_Refd19e32486"/>
      <w:bookmarkStart w:id="762" w:name="_Tocd19e32486"/>
      <w:r>
        <w:t/>
      </w:r>
      <w:r>
        <w:t>212.504</w:t>
      </w:r>
      <w:r>
        <w:t xml:space="preserve"> Applicability of certain laws to subcontracts for the acquisition of commercial items.</w:t>
      </w:r>
      <w:bookmarkEnd w:id="761"/>
      <w:bookmarkEnd w:id="762"/>
    </w:p>
    <w:p>
      <w:pPr>
        <w:pStyle w:val="BodyText"/>
      </w:pPr>
      <w:r>
        <w:t>(a) The following laws are not applicable to subcontracts at any tier for the acquisition of commercial items or commercial components:</w:t>
      </w:r>
    </w:p>
    <w:p>
      <w:pPr>
        <w:pStyle w:val="BodyText"/>
      </w:pPr>
      <w:r>
        <w:t>(i) 10 U.S.C. 2306(b), Prohibition on Contingent Fees.</w:t>
      </w:r>
    </w:p>
    <w:p>
      <w:pPr>
        <w:pStyle w:val="BodyText"/>
      </w:pPr>
      <w:r>
        <w:t>(ii) 10 U.S.C. 2313(c), Examination of Records of a Contractor.</w:t>
      </w:r>
    </w:p>
    <w:p>
      <w:pPr>
        <w:pStyle w:val="BodyText"/>
      </w:pPr>
      <w:r>
        <w:t>(iii) 10 U.S.C. 2324, Allowable Costs Under Defense Contracts.</w:t>
      </w:r>
    </w:p>
    <w:p>
      <w:pPr>
        <w:pStyle w:val="BodyText"/>
      </w:pPr>
      <w:r>
        <w:t>(iv) 10 U.S.C. 2327, Reporting Requirement Regarding Dealings with Terrorist Countries.</w:t>
      </w:r>
    </w:p>
    <w:p>
      <w:pPr>
        <w:pStyle w:val="BodyText"/>
      </w:pPr>
      <w:r>
        <w:t>(v) 10 U.S.C. 2384(b), Requirement to Identify Suppliers.</w:t>
      </w:r>
    </w:p>
    <w:p>
      <w:pPr>
        <w:pStyle w:val="BodyText"/>
      </w:pPr>
      <w:r>
        <w:t>(vi) 10 U.S.C. 2391 note, Notification of Substantial Impact on Employment.</w:t>
      </w:r>
    </w:p>
    <w:p>
      <w:pPr>
        <w:pStyle w:val="BodyText"/>
      </w:pPr>
      <w:r>
        <w:t>(vii) 10 U.S.C. 2393, Prohibition Against Doing Business with Certain Offerors or Contractors.</w:t>
      </w:r>
    </w:p>
    <w:p>
      <w:pPr>
        <w:pStyle w:val="BodyText"/>
      </w:pPr>
      <w:r>
        <w:t>(viii) 10 U.S.C. 2397(a)(1), Reports by Employees or Former Employees of Defense Contractors.</w:t>
      </w:r>
    </w:p>
    <w:p>
      <w:pPr>
        <w:pStyle w:val="BodyText"/>
      </w:pPr>
      <w:r>
        <w:t>(ix) 10 U.S.C. 2397b(f), Limits on Employment for Former DoD Officials.</w:t>
      </w:r>
    </w:p>
    <w:p>
      <w:pPr>
        <w:pStyle w:val="BodyText"/>
      </w:pPr>
      <w:r>
        <w:t>(x) 10 U.S.C. 2397c, Defense Contractor Requirements Concerning Former DoD Officials.</w:t>
      </w:r>
    </w:p>
    <w:p>
      <w:pPr>
        <w:pStyle w:val="BodyText"/>
      </w:pPr>
      <w:r>
        <w:t>(xi) 10 U.S.C. 2408(a), Prohibition on Persons Convicted of Defense Related Felonies.</w:t>
      </w:r>
    </w:p>
    <w:p>
      <w:pPr>
        <w:pStyle w:val="BodyText"/>
      </w:pPr>
      <w:r>
        <w:t>(xii) 10 U.S.C. 2410b, Contractor Inventory Accounting System Standards.</w:t>
      </w:r>
    </w:p>
    <w:p>
      <w:pPr>
        <w:pStyle w:val="BodyText"/>
      </w:pPr>
      <w:r>
        <w:t>(xii) 10 U.S.C. 2501 note, Notification of Proposed Program Termination.</w:t>
      </w:r>
    </w:p>
    <w:p>
      <w:pPr>
        <w:pStyle w:val="BodyText"/>
      </w:pPr>
      <w:r>
        <w:t>(xiv) 10 U.S.C. 2534, Miscellaneous Limitations on the Procurement of Goods Other Than United States Goods.</w:t>
      </w:r>
    </w:p>
    <w:p>
      <w:pPr>
        <w:pStyle w:val="BodyText"/>
      </w:pPr>
      <w:r>
        <w:t xml:space="preserve">(xv) 10 U.S.C. 2631, Transportation of Supplies by Sea (except as provided in the clause at </w:t>
      </w:r>
      <w:r>
        <w:t>252.247-7023</w:t>
      </w:r>
      <w:r>
        <w:t xml:space="preserve"> , Transportation of Supplies by Sea).</w:t>
      </w:r>
    </w:p>
    <w:p>
      <w:pPr>
        <w:pStyle w:val="BodyText"/>
      </w:pPr>
      <w:r>
        <w:t xml:space="preserve">(xvi)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(xvii) Section 8116 of the Defense Appropriations Act for Fiscal Year 2010 (Pub. L. 111-118) and similar sections in subsequent DoD appropriations acts.</w:t>
      </w:r>
    </w:p>
    <w:p>
      <w:pPr>
        <w:pStyle w:val="BodyText"/>
      </w:pPr>
      <w:r>
        <w:t>(b) Certain requirements of the following laws have been eliminated for subcontracts at any tier for the acquisition of commercial items or commercial components:</w:t>
      </w:r>
    </w:p>
    <w:p>
      <w:pPr>
        <w:pStyle w:val="BodyText"/>
      </w:pPr>
      <w:r>
        <w:t>(i) 10 U.S.C. 2393(d), Subcontractor Reports Under Prohibition Against Doing Business with Certain Offerors (see FAR 52.209-6).</w:t>
      </w:r>
    </w:p>
    <w:p>
      <w:pPr>
        <w:pStyle w:val="BodyText"/>
      </w:pPr>
      <w:r>
        <w:t>(ii) 10 U.S.C. 2402, Prohibition on Limiting Subcontractor Direct Sales to the United States (see FAR 3.503 and 52.203-6).</w:t>
      </w:r>
    </w:p>
    <!--Topic unique_911-->
    <w:p>
      <w:pPr>
        <w:pStyle w:val="Heading5"/>
      </w:pPr>
      <w:bookmarkStart w:id="763" w:name="_Refd19e32550"/>
      <w:bookmarkStart w:id="764" w:name="_Tocd19e32550"/>
      <w:r>
        <w:t/>
      </w:r>
      <w:r>
        <w:t>212.505</w:t>
      </w:r>
      <w:r>
        <w:t xml:space="preserve"> Applicability of certain laws to contracts for the acquisition of COTS items.</w:t>
      </w:r>
      <w:bookmarkEnd w:id="763"/>
      <w:bookmarkEnd w:id="764"/>
    </w:p>
    <w:p>
      <w:pPr>
        <w:pStyle w:val="BodyText"/>
      </w:pPr>
      <w:r>
        <w:t xml:space="preserve">Paragraph (a)(1) of 10 U.S.C. 2533b, Requirement to buy strategic materials critical to national security from American sources, is not applicable to contracts and subcontracts for the acquisition of commercially available off-the-shelf items, except as provided at </w:t>
      </w:r>
      <w:r>
        <w:t>225.7003-3</w:t>
      </w:r>
      <w:r>
        <w:t xml:space="preserve"> (b)(2)(i).</w:t>
      </w:r>
    </w:p>
    <!--Topic unique_912-->
    <w:p>
      <w:pPr>
        <w:pStyle w:val="Heading4"/>
      </w:pPr>
      <w:bookmarkStart w:id="765" w:name="_Refd19e32569"/>
      <w:bookmarkStart w:id="766" w:name="_Tocd19e32569"/>
      <w:r>
        <w:t/>
      </w:r>
      <w:r>
        <w:t>SUBPART 212.6</w:t>
      </w:r>
      <w:r>
        <w:t xml:space="preserve"> —STREAMLINED PROCEDURES FOR EVALUATION AND SOLICITATION FOR COMMERCIAL ITEMS</w:t>
      </w:r>
      <w:bookmarkEnd w:id="765"/>
      <w:bookmarkEnd w:id="766"/>
    </w:p>
    <!--Topic unique_913-->
    <w:p>
      <w:pPr>
        <w:pStyle w:val="Heading5"/>
      </w:pPr>
      <w:bookmarkStart w:id="767" w:name="_Refd19e32577"/>
      <w:bookmarkStart w:id="768" w:name="_Tocd19e32577"/>
      <w:r>
        <w:t/>
      </w:r>
      <w:r>
        <w:t>212.602</w:t>
      </w:r>
      <w:r>
        <w:t xml:space="preserve"> Streamlined evaluation of offers.</w:t>
      </w:r>
      <w:bookmarkEnd w:id="767"/>
      <w:bookmarkEnd w:id="768"/>
    </w:p>
    <w:p>
      <w:pPr>
        <w:pStyle w:val="BodyText"/>
      </w:pPr>
      <w:r>
        <w:t xml:space="preserve">(b)(i) For the acquisition of transportation and transportation-related services, also consider evaluating offers in accordance with the criteria at </w:t>
      </w:r>
      <w:r>
        <w:t>247.206</w:t>
      </w:r>
      <w:r>
        <w:t xml:space="preserve"> (1).</w:t>
      </w:r>
    </w:p>
    <w:p>
      <w:pPr>
        <w:pStyle w:val="BodyText"/>
      </w:pPr>
      <w:r>
        <w:t xml:space="preserve">(ii) For the acquisition of transportation in supply contracts that will include a significant requirement for transportation of items outside the contiguous United States, also evaluate offers in accordance with the criterion at </w:t>
      </w:r>
      <w:r>
        <w:t>247.301-71</w:t>
      </w:r>
      <w:r>
        <w:t xml:space="preserve"> .</w:t>
      </w:r>
    </w:p>
    <w:p>
      <w:pPr>
        <w:pStyle w:val="BodyText"/>
      </w:pPr>
      <w:r>
        <w:t>(iii) For the direct purchase of ocean transportation services, also evaluate offers in accordance with the criteria at 247.573-2(c).</w:t>
      </w:r>
    </w:p>
    <!--Topic unique_914-->
    <w:p>
      <w:pPr>
        <w:pStyle w:val="Heading4"/>
      </w:pPr>
      <w:bookmarkStart w:id="769" w:name="_Refd19e32605"/>
      <w:bookmarkStart w:id="770" w:name="_Tocd19e32605"/>
      <w:r>
        <w:t/>
      </w:r>
      <w:r>
        <w:t>SUBPART 212.70</w:t>
      </w:r>
      <w:r>
        <w:t xml:space="preserve"> —LIMITATION ON CONVERSION OF PROCUREMENT FROM COMMERCIAL ACQUISITION PROCEDURES</w:t>
      </w:r>
      <w:bookmarkEnd w:id="769"/>
      <w:bookmarkEnd w:id="770"/>
    </w:p>
    <!--Topic unique_915-->
    <w:p>
      <w:pPr>
        <w:pStyle w:val="Heading5"/>
      </w:pPr>
      <w:bookmarkStart w:id="771" w:name="_Refd19e32613"/>
      <w:bookmarkStart w:id="772" w:name="_Tocd19e32613"/>
      <w:r>
        <w:t/>
      </w:r>
      <w:r>
        <w:t>212.7000</w:t>
      </w:r>
      <w:r>
        <w:t xml:space="preserve"> Scope.</w:t>
      </w:r>
      <w:bookmarkEnd w:id="771"/>
      <w:bookmarkEnd w:id="772"/>
    </w:p>
    <w:p>
      <w:pPr>
        <w:pStyle w:val="BodyText"/>
      </w:pPr>
      <w:r>
        <w:t>This subpart implements section 856 of the National Defense Authorization Act for Fiscal Year 2016 (Pub. L. 114-92).</w:t>
      </w:r>
    </w:p>
    <!--Topic unique_916-->
    <w:p>
      <w:pPr>
        <w:pStyle w:val="Heading5"/>
      </w:pPr>
      <w:bookmarkStart w:id="773" w:name="_Refd19e32628"/>
      <w:bookmarkStart w:id="774" w:name="_Tocd19e32628"/>
      <w:r>
        <w:t/>
      </w:r>
      <w:r>
        <w:t>212.7001</w:t>
      </w:r>
      <w:r>
        <w:t xml:space="preserve"> Procedures.</w:t>
      </w:r>
      <w:bookmarkEnd w:id="773"/>
      <w:bookmarkEnd w:id="774"/>
    </w:p>
    <w:p>
      <w:pPr>
        <w:pStyle w:val="BodyText"/>
      </w:pPr>
      <w:r>
        <w:t xml:space="preserve">(a) </w:t>
      </w:r>
      <w:r>
        <w:rPr>
          <w:i/>
        </w:rPr>
        <w:t>Limitation</w:t>
      </w:r>
      <w:r>
        <w:t>.</w:t>
      </w:r>
    </w:p>
    <w:p>
      <w:pPr>
        <w:pStyle w:val="BodyText"/>
      </w:pPr>
      <w:r>
        <w:t>(1) For a procurement valued at more than $1 million, but less than $100 million, previously procured under a prime contract using FAR part 12 procedures based on a commercial item determination made by a military department, a defense agency, or another DoD component, prior to converting the procurement from commercial acquisition procedures to noncommercial acquisition procedures under FAR part 15, the head of the contracting activity shall determine in writing, upon recommendation from the contracting officer for the procurement that—</w:t>
      </w:r>
    </w:p>
    <w:p>
      <w:pPr>
        <w:pStyle w:val="BodyText"/>
      </w:pPr>
      <w:r>
        <w:t>(i) The earlier use of commercial acquisition procedures under FAR part 12 was in error or based on inadequate information; and</w:t>
      </w:r>
    </w:p>
    <w:p>
      <w:pPr>
        <w:pStyle w:val="BodyText"/>
      </w:pPr>
      <w:r>
        <w:t>(ii) DoD will realize a cost savings compared to the cost of procuring a similar quantity or level of such item or service using commercial acquisition procedures.</w:t>
      </w:r>
    </w:p>
    <w:p>
      <w:pPr>
        <w:pStyle w:val="BodyText"/>
      </w:pPr>
      <w:r>
        <w:t>(2) In the case of a procurement valued at $100 million or more, a contract may not be awarded pursuant to a conversion of the procurement described in paragraph (a)(1) of this section until a copy of the head of contracting activity determination is provided to the Office of the Under Secretary of Defense for Acquisition, Technology, and Logistics.</w:t>
      </w:r>
    </w:p>
    <w:p>
      <w:pPr>
        <w:pStyle w:val="BodyText"/>
      </w:pPr>
      <w:r>
        <w:t>(b) In making a determination under paragraph (a) of this section, the determining official shall, at a minimum, consider the following factors:</w:t>
      </w:r>
    </w:p>
    <w:p>
      <w:pPr>
        <w:pStyle w:val="BodyText"/>
      </w:pPr>
      <w:r>
        <w:t>(1) The estimated cost of research and development to be performed by the existing contractor to improve future products or services.</w:t>
      </w:r>
    </w:p>
    <w:p>
      <w:pPr>
        <w:pStyle w:val="BodyText"/>
      </w:pPr>
      <w:r>
        <w:t>(2) The costs for DoD and the contractor in assessing and responding to data requests to support a conversion to noncommercial acquisition procedures.</w:t>
      </w:r>
    </w:p>
    <w:p>
      <w:pPr>
        <w:pStyle w:val="BodyText"/>
      </w:pPr>
      <w:r>
        <w:t>(3) Changes in purchase quantities.</w:t>
      </w:r>
    </w:p>
    <w:p>
      <w:pPr>
        <w:pStyle w:val="BodyText"/>
      </w:pPr>
      <w:r>
        <w:t>(4) Costs associated with potential procurement delays resulting from the conversion.</w:t>
      </w:r>
    </w:p>
    <w:p>
      <w:pPr>
        <w:pStyle w:val="BodyText"/>
      </w:pPr>
      <w:r>
        <w:t>(c) The requirements of this subpart terminate November 25, 2020.</w:t>
      </w:r>
    </w:p>
    <!--Topic unique_917-->
    <w:p>
      <w:pPr>
        <w:pStyle w:val="Heading4"/>
      </w:pPr>
      <w:bookmarkStart w:id="775" w:name="_Refd19e32666"/>
      <w:bookmarkStart w:id="776" w:name="_Tocd19e32666"/>
      <w:r>
        <w:t/>
      </w:r>
      <w:r>
        <w:t>SUBPART 212.71</w:t>
      </w:r>
      <w:r>
        <w:t xml:space="preserve"> —PILOT PROGRAM FOR ACQUISITION OF MILITARY-PURPOSE NONDEVELOPMENTAL ITEMS</w:t>
      </w:r>
      <w:bookmarkEnd w:id="775"/>
      <w:bookmarkEnd w:id="776"/>
    </w:p>
    <!--Topic unique_918-->
    <w:p>
      <w:pPr>
        <w:pStyle w:val="Heading5"/>
      </w:pPr>
      <w:bookmarkStart w:id="777" w:name="_Refd19e32674"/>
      <w:bookmarkStart w:id="778" w:name="_Tocd19e32674"/>
      <w:r>
        <w:t/>
      </w:r>
      <w:r>
        <w:t>212.7100</w:t>
      </w:r>
      <w:r>
        <w:t xml:space="preserve"> Scope.</w:t>
      </w:r>
      <w:bookmarkEnd w:id="777"/>
      <w:bookmarkEnd w:id="778"/>
    </w:p>
    <w:p>
      <w:pPr>
        <w:pStyle w:val="BodyText"/>
      </w:pPr>
      <w:r>
        <w:t>This subpart establishes the pilot program authorized by section 866 of the National Defense Authorization Act for Fiscal Year 2011 (Pub. L. 111-383), as modified by section 892 of the National Defense Authorization Act for Fiscal Year 2016 (Pub. L. 114-92).</w:t>
      </w:r>
    </w:p>
    <!--Topic unique_919-->
    <w:p>
      <w:pPr>
        <w:pStyle w:val="Heading5"/>
      </w:pPr>
      <w:bookmarkStart w:id="779" w:name="_Refd19e32689"/>
      <w:bookmarkStart w:id="780" w:name="_Tocd19e32689"/>
      <w:r>
        <w:t/>
      </w:r>
      <w:r>
        <w:t>212.7101</w:t>
      </w:r>
      <w:r>
        <w:t xml:space="preserve"> Definitions.</w:t>
      </w:r>
      <w:bookmarkEnd w:id="779"/>
      <w:bookmarkEnd w:id="780"/>
    </w:p>
    <w:p>
      <w:pPr>
        <w:pStyle w:val="BodyText"/>
      </w:pPr>
      <w:r>
        <w:t>As used in this subpart—</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w:t>
      </w:r>
      <w:r>
        <w:t>212.7102-1</w:t>
      </w:r>
      <w:r>
        <w:t xml:space="preserve"> (c)(1).</w:t>
      </w:r>
    </w:p>
    <!--Topic unique_920-->
    <w:p>
      <w:pPr>
        <w:pStyle w:val="Heading5"/>
      </w:pPr>
      <w:bookmarkStart w:id="781" w:name="_Refd19e32716"/>
      <w:bookmarkStart w:id="782" w:name="_Tocd19e32716"/>
      <w:r>
        <w:t/>
      </w:r>
      <w:r>
        <w:t>212.7102</w:t>
      </w:r>
      <w:r>
        <w:t xml:space="preserve"> Pilot program.</w:t>
      </w:r>
      <w:bookmarkEnd w:id="781"/>
      <w:bookmarkEnd w:id="782"/>
    </w:p>
    <!--Topic unique_921-->
    <w:p>
      <w:pPr>
        <w:pStyle w:val="Heading6"/>
      </w:pPr>
      <w:bookmarkStart w:id="783" w:name="_Refd19e32724"/>
      <w:bookmarkStart w:id="784" w:name="_Tocd19e32724"/>
      <w:r>
        <w:t/>
      </w:r>
      <w:r>
        <w:t>212.7102-1</w:t>
      </w:r>
      <w:r>
        <w:t xml:space="preserve"> Contracts under the program.</w:t>
      </w:r>
      <w:bookmarkEnd w:id="783"/>
      <w:bookmarkEnd w:id="784"/>
    </w:p>
    <w:p>
      <w:pPr>
        <w:pStyle w:val="BodyText"/>
      </w:pPr>
      <w:r>
        <w:t xml:space="preserve">The contracting officer may utilize this pilot program to enter into contracts for the acquisition of military-purpose nondevelopmental items. See PGI </w:t>
      </w:r>
      <w:r>
        <w:t>212.7102</w:t>
      </w:r>
      <w:r>
        <w:t xml:space="preserve"> for file documentation requirements. Each contract entered into under the pilot program shall—</w:t>
      </w:r>
    </w:p>
    <w:p>
      <w:pPr>
        <w:pStyle w:val="BodyText"/>
      </w:pPr>
      <w:r>
        <w:t>(a) Be a firm-fixed-price contract, or a fixed-price contract with an economic price adjustment clause;</w:t>
      </w:r>
    </w:p>
    <w:p>
      <w:pPr>
        <w:pStyle w:val="BodyText"/>
      </w:pPr>
      <w:r>
        <w:t>(b) Be in an amount not in excess of $100 million;</w:t>
      </w:r>
    </w:p>
    <w:p>
      <w:pPr>
        <w:pStyle w:val="BodyText"/>
      </w:pPr>
      <w:r>
        <w:t>(c) Provide—</w:t>
      </w:r>
    </w:p>
    <w:p>
      <w:pPr>
        <w:pStyle w:val="BodyText"/>
      </w:pPr>
      <w:r>
        <w:t>(1) For the delivery of an initial lot of production quantities of completed items not later than nine months after the date of the award of such contract; and</w:t>
      </w:r>
    </w:p>
    <w:p>
      <w:pPr>
        <w:pStyle w:val="BodyText"/>
      </w:pPr>
      <w:r>
        <w:t>(2) That failure to make delivery as provided for under paragraph (c)(1) may result in termination for cause; and</w:t>
      </w:r>
    </w:p>
    <w:p>
      <w:pPr>
        <w:pStyle w:val="BodyText"/>
      </w:pPr>
      <w:r>
        <w:t>(d) Be—</w:t>
      </w:r>
    </w:p>
    <w:p>
      <w:pPr>
        <w:pStyle w:val="BodyText"/>
      </w:pPr>
      <w:r>
        <w:t>(1) Exempt from the requirement to submit certified cost or pricing data;</w:t>
      </w:r>
    </w:p>
    <w:p>
      <w:pPr>
        <w:pStyle w:val="BodyText"/>
      </w:pPr>
      <w:r>
        <w:t>(2) Exempt from the cost accounting standards under 41 U.S.C. 1502; and</w:t>
      </w:r>
    </w:p>
    <w:p>
      <w:pPr>
        <w:pStyle w:val="BodyText"/>
      </w:pPr>
      <w:r>
        <w:t>(3) Subject to the requirement to provide data other than certified cost or pricing data for the purpose of price reasonableness determinations.</w:t>
      </w:r>
    </w:p>
    <!--Topic unique_922-->
    <w:p>
      <w:pPr>
        <w:pStyle w:val="Heading6"/>
      </w:pPr>
      <w:bookmarkStart w:id="785" w:name="_Refd19e32761"/>
      <w:bookmarkStart w:id="786" w:name="_Tocd19e32761"/>
      <w:r>
        <w:t/>
      </w:r>
      <w:r>
        <w:t>212.7102-2</w:t>
      </w:r>
      <w:r>
        <w:t xml:space="preserve"> Reporting requirements.</w:t>
      </w:r>
      <w:bookmarkEnd w:id="785"/>
      <w:bookmarkEnd w:id="786"/>
    </w:p>
    <w:p>
      <w:pPr>
        <w:pStyle w:val="BodyText"/>
      </w:pPr>
      <w:r>
        <w:t xml:space="preserve">Departments and agencies shall prepare a consolidated annual report to provide information about contracts awarded under this pilot authority. The report shall be submitted to the Office of the Deputy Director, Defense Procurement and Acquisition Policy (Contract Policy and International Contracting), by October 31 each year in accordance with the procedures at PGI </w:t>
      </w:r>
      <w:r>
        <w:t>212.7102</w:t>
      </w:r>
      <w:r>
        <w:t xml:space="preserve"> . See PGI </w:t>
      </w:r>
      <w:r>
        <w:t>212.7102</w:t>
      </w:r>
      <w:r>
        <w:t xml:space="preserve"> for annual reporting format.</w:t>
      </w:r>
    </w:p>
    <!--Topic unique_923-->
    <w:p>
      <w:pPr>
        <w:pStyle w:val="Heading6"/>
      </w:pPr>
      <w:bookmarkStart w:id="787" w:name="_Refd19e32784"/>
      <w:bookmarkStart w:id="788" w:name="_Tocd19e32784"/>
      <w:r>
        <w:t/>
      </w:r>
      <w:r>
        <w:t>212.7102-3</w:t>
      </w:r>
      <w:r>
        <w:t xml:space="preserve"> Sunset of the pilot authority.</w:t>
      </w:r>
      <w:bookmarkEnd w:id="787"/>
      <w:bookmarkEnd w:id="788"/>
    </w:p>
    <w:p>
      <w:pPr>
        <w:pStyle w:val="BodyText"/>
      </w:pPr>
      <w:r>
        <w:t>(a) The authority to carry out the pilot program described in this subpart expires on December 31, 2019.</w:t>
      </w:r>
    </w:p>
    <w:p>
      <w:pPr>
        <w:pStyle w:val="BodyText"/>
      </w:pPr>
      <w:r>
        <w:t>(b) The expiration under paragraph (a) of this section of the authority to carry out the pilot program will not affect the validity of any contract awarded under the pilot program before the expiration of the pilot program under that paragraph.</w:t>
      </w:r>
    </w:p>
    <!--Topic unique_924-->
    <w:p>
      <w:pPr>
        <w:pStyle w:val="Heading5"/>
      </w:pPr>
      <w:bookmarkStart w:id="789" w:name="_Refd19e32801"/>
      <w:bookmarkStart w:id="790" w:name="_Tocd19e32801"/>
      <w:r>
        <w:t/>
      </w:r>
      <w:r>
        <w:t>212.7103</w:t>
      </w:r>
      <w:r>
        <w:t xml:space="preserve"> Solicitation provision.</w:t>
      </w:r>
      <w:bookmarkEnd w:id="789"/>
      <w:bookmarkEnd w:id="790"/>
    </w:p>
    <w:p>
      <w:pPr>
        <w:pStyle w:val="BodyText"/>
      </w:pPr>
      <w:r>
        <w:t xml:space="preserve">Use the provision at </w:t>
      </w:r>
      <w:r>
        <w:t>252.212-7002</w:t>
      </w:r>
      <w:r>
        <w:t xml:space="preserve"> , Pilot Program for Acquisition of Military-Purpose Nondevelopmental Items, in solicitations when use of the pilot program is planned and the applicability criteria of </w:t>
      </w:r>
      <w:r>
        <w:t>212.7102-1</w:t>
      </w:r>
      <w:r>
        <w:t xml:space="preserve"> are met.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72-->
    <w:p>
      <w:pPr>
        <w:pStyle w:val="Heading1"/>
      </w:pPr>
      <w:bookmarkStart w:id="791" w:name="_Refd19e32824"/>
      <w:bookmarkStart w:id="792" w:name="_Tocd19e32824"/>
      <w:r>
        <w:t>SUBCHAPTER C—CONTRACTING METHODS AND CONTRACT TYPES</w:t>
      </w:r>
      <w:bookmarkEnd w:id="791"/>
      <w:bookmarkEnd w:id="792"/>
    </w:p>
    <!--Topic unique_1074-->
    <w:p>
      <w:pPr>
        <w:pStyle w:val="Heading2"/>
      </w:pPr>
      <w:bookmarkStart w:id="793" w:name="_Refd19e32829"/>
      <w:bookmarkStart w:id="794" w:name="_Tocd19e32829"/>
      <w:r>
        <w:t>Defense Federal Acquisition Regulation</w:t>
      </w:r>
      <w:bookmarkEnd w:id="793"/>
      <w:bookmarkEnd w:id="794"/>
    </w:p>
    <!--Topic unique_1076-->
    <w:p>
      <w:pPr>
        <w:pStyle w:val="Heading3"/>
      </w:pPr>
      <w:bookmarkStart w:id="795" w:name="_Refd19e32834"/>
      <w:bookmarkStart w:id="796" w:name="_Tocd19e32834"/>
      <w:r>
        <w:t>PART 213</w:t>
      </w:r>
      <w:r>
        <w:t xml:space="preserve"> - SIMPLIFIED ACQUISITION PROCEDURES</w:t>
      </w:r>
      <w:bookmarkEnd w:id="795"/>
      <w:bookmarkEnd w:id="796"/>
    </w:p>
    <w:p>
      <w:pPr>
        <w:pStyle w:val="ListBullet"/>
        <!--depth 1-->
        <w:numPr>
          <w:ilvl w:val="0"/>
          <w:numId w:val="215"/>
        </w:numPr>
      </w:pPr>
      <w:r>
        <w:t/>
      </w:r>
      <w:r>
        <w:t>SUBPART 213.0</w:t>
      </w:r>
      <w:r>
        <w:t/>
      </w:r>
    </w:p>
    <w:p>
      <w:pPr>
        <w:pStyle w:val="ListBullet"/>
        <!--depth 1-->
        <w:numPr>
          <w:ilvl w:val="0"/>
          <w:numId w:val="215"/>
        </w:numPr>
      </w:pPr>
      <w:r>
        <w:t/>
      </w:r>
      <w:r>
        <w:t>SUBPART 213.1 —PROCEDURES</w:t>
      </w:r>
      <w:r>
        <w:t/>
      </w:r>
    </w:p>
    <w:p>
      <w:pPr>
        <w:pStyle w:val="ListBullet2"/>
        <!--depth 2-->
        <w:numPr>
          <w:ilvl w:val="1"/>
          <w:numId w:val="216"/>
        </w:numPr>
      </w:pPr>
      <w:r>
        <w:t/>
      </w:r>
      <w:r>
        <w:t>213.101 General.</w:t>
      </w:r>
      <w:r>
        <w:t/>
      </w:r>
    </w:p>
    <w:p>
      <w:pPr>
        <w:pStyle w:val="ListBullet2"/>
        <!--depth 2-->
        <w:numPr>
          <w:ilvl w:val="1"/>
          <w:numId w:val="216"/>
        </w:numPr>
      </w:pPr>
      <w:r>
        <w:t/>
      </w:r>
      <w:r>
        <w:t>213.104 Promoting competition.</w:t>
      </w:r>
      <w:r>
        <w:t/>
      </w:r>
    </w:p>
    <w:p>
      <w:pPr>
        <w:pStyle w:val="ListBullet2"/>
        <!--depth 2-->
        <w:numPr>
          <w:ilvl w:val="1"/>
          <w:numId w:val="216"/>
        </w:numPr>
      </w:pPr>
      <w:r>
        <w:t/>
      </w:r>
      <w:r>
        <w:t>213.106 RESERVED</w:t>
      </w:r>
      <w:r>
        <w:t/>
      </w:r>
    </w:p>
    <w:p>
      <w:pPr>
        <w:pStyle w:val="ListBullet3"/>
        <!--depth 3-->
        <w:numPr>
          <w:ilvl w:val="2"/>
          <w:numId w:val="217"/>
        </w:numPr>
      </w:pPr>
      <w:r>
        <w:t/>
      </w:r>
      <w:r>
        <w:t>213.106-1 Soliciting competition.</w:t>
      </w:r>
      <w:r>
        <w:t/>
      </w:r>
    </w:p>
    <w:p>
      <w:pPr>
        <w:pStyle w:val="ListBullet4"/>
        <!--depth 4-->
        <w:numPr>
          <w:ilvl w:val="3"/>
          <w:numId w:val="218"/>
        </w:numPr>
      </w:pPr>
      <w:r>
        <w:t/>
      </w:r>
      <w:r>
        <w:t>213.106-1-70 Soliciting competition – tiered evaluation of offers.</w:t>
      </w:r>
      <w:r>
        <w:t/>
      </w:r>
    </w:p>
    <w:p>
      <w:pPr>
        <w:pStyle w:val="ListBullet3"/>
        <!--depth 3-->
        <w:numPr>
          <w:ilvl w:val="2"/>
          <w:numId w:val="217"/>
        </w:numPr>
      </w:pPr>
      <w:r>
        <w:t/>
      </w:r>
      <w:r>
        <w:t>213.106-2 Evaluation of quotations or offers.</w:t>
      </w:r>
      <w:r>
        <w:t/>
      </w:r>
    </w:p>
    <w:p>
      <w:pPr>
        <w:pStyle w:val="ListBullet4"/>
        <!--depth 4-->
        <w:numPr>
          <w:ilvl w:val="3"/>
          <w:numId w:val="219"/>
        </w:numPr>
      </w:pPr>
      <w:r>
        <w:t/>
      </w:r>
      <w:r>
        <w:t>213.106-2-70 Solicitation provision.</w:t>
      </w:r>
      <w:r>
        <w:t/>
      </w:r>
    </w:p>
    <w:p>
      <w:pPr>
        <w:pStyle w:val="ListBullet"/>
        <!--depth 1-->
        <w:numPr>
          <w:ilvl w:val="0"/>
          <w:numId w:val="215"/>
        </w:numPr>
      </w:pPr>
      <w:r>
        <w:t/>
      </w:r>
      <w:r>
        <w:t>SUBPART 213.2 —ACTIONS AT OR BELOW THE MICRO-PURCHASE THRESHOLD</w:t>
      </w:r>
      <w:r>
        <w:t/>
      </w:r>
    </w:p>
    <w:p>
      <w:pPr>
        <w:pStyle w:val="ListBullet2"/>
        <!--depth 2-->
        <w:numPr>
          <w:ilvl w:val="1"/>
          <w:numId w:val="220"/>
        </w:numPr>
      </w:pPr>
      <w:r>
        <w:t/>
      </w:r>
      <w:r>
        <w:t>213.201 General.</w:t>
      </w:r>
      <w:r>
        <w:t/>
      </w:r>
    </w:p>
    <w:p>
      <w:pPr>
        <w:pStyle w:val="ListBullet2"/>
        <!--depth 2-->
        <w:numPr>
          <w:ilvl w:val="1"/>
          <w:numId w:val="220"/>
        </w:numPr>
      </w:pPr>
      <w:r>
        <w:t/>
      </w:r>
      <w:r>
        <w:t>213.270 Use of the Governmentwide commercial purchase card.</w:t>
      </w:r>
      <w:r>
        <w:t/>
      </w:r>
    </w:p>
    <w:p>
      <w:pPr>
        <w:pStyle w:val="ListBullet"/>
        <!--depth 1-->
        <w:numPr>
          <w:ilvl w:val="0"/>
          <w:numId w:val="215"/>
        </w:numPr>
      </w:pPr>
      <w:r>
        <w:t/>
      </w:r>
      <w:r>
        <w:t>SUBPART 213.3 —SIMPLIFIED ACQUISITION METHODS</w:t>
      </w:r>
      <w:r>
        <w:t/>
      </w:r>
    </w:p>
    <w:p>
      <w:pPr>
        <w:pStyle w:val="ListBullet2"/>
        <!--depth 2-->
        <w:numPr>
          <w:ilvl w:val="1"/>
          <w:numId w:val="221"/>
        </w:numPr>
      </w:pPr>
      <w:r>
        <w:t/>
      </w:r>
      <w:r>
        <w:t>213.301 Governmentwide commercial purchase card.</w:t>
      </w:r>
      <w:r>
        <w:t/>
      </w:r>
    </w:p>
    <w:p>
      <w:pPr>
        <w:pStyle w:val="ListBullet2"/>
        <!--depth 2-->
        <w:numPr>
          <w:ilvl w:val="1"/>
          <w:numId w:val="221"/>
        </w:numPr>
      </w:pPr>
      <w:r>
        <w:t/>
      </w:r>
      <w:r>
        <w:t>213.302 Purchase orders.</w:t>
      </w:r>
      <w:r>
        <w:t/>
      </w:r>
    </w:p>
    <w:p>
      <w:pPr>
        <w:pStyle w:val="ListBullet3"/>
        <!--depth 3-->
        <w:numPr>
          <w:ilvl w:val="2"/>
          <w:numId w:val="222"/>
        </w:numPr>
      </w:pPr>
      <w:r>
        <w:t/>
      </w:r>
      <w:r>
        <w:t>213.302-3 Obtaining contractor acceptance and modifying purchase orders.</w:t>
      </w:r>
      <w:r>
        <w:t/>
      </w:r>
    </w:p>
    <w:p>
      <w:pPr>
        <w:pStyle w:val="ListBullet3"/>
        <!--depth 3-->
        <w:numPr>
          <w:ilvl w:val="2"/>
          <w:numId w:val="222"/>
        </w:numPr>
      </w:pPr>
      <w:r>
        <w:t/>
      </w:r>
      <w:r>
        <w:t>213.302-5 Clauses.</w:t>
      </w:r>
      <w:r>
        <w:t/>
      </w:r>
    </w:p>
    <w:p>
      <w:pPr>
        <w:pStyle w:val="ListBullet2"/>
        <!--depth 2-->
        <w:numPr>
          <w:ilvl w:val="1"/>
          <w:numId w:val="221"/>
        </w:numPr>
      </w:pPr>
      <w:r>
        <w:t/>
      </w:r>
      <w:r>
        <w:t>213.303 Blanket purchase agreements (BPAs).</w:t>
      </w:r>
      <w:r>
        <w:t/>
      </w:r>
    </w:p>
    <w:p>
      <w:pPr>
        <w:pStyle w:val="ListBullet3"/>
        <!--depth 3-->
        <w:numPr>
          <w:ilvl w:val="2"/>
          <w:numId w:val="223"/>
        </w:numPr>
      </w:pPr>
      <w:r>
        <w:t/>
      </w:r>
      <w:r>
        <w:t>213.303-5 Purchases under BPAs.</w:t>
      </w:r>
      <w:r>
        <w:t/>
      </w:r>
    </w:p>
    <w:p>
      <w:pPr>
        <w:pStyle w:val="ListBullet2"/>
        <!--depth 2-->
        <w:numPr>
          <w:ilvl w:val="1"/>
          <w:numId w:val="221"/>
        </w:numPr>
      </w:pPr>
      <w:r>
        <w:t/>
      </w:r>
      <w:r>
        <w:t>213.305 Imprest funds and third party drafts.</w:t>
      </w:r>
      <w:r>
        <w:t/>
      </w:r>
    </w:p>
    <w:p>
      <w:pPr>
        <w:pStyle w:val="ListBullet3"/>
        <!--depth 3-->
        <w:numPr>
          <w:ilvl w:val="2"/>
          <w:numId w:val="224"/>
        </w:numPr>
      </w:pPr>
      <w:r>
        <w:t/>
      </w:r>
      <w:r>
        <w:t>213.305-3 Conditions for use.</w:t>
      </w:r>
      <w:r>
        <w:t/>
      </w:r>
    </w:p>
    <w:p>
      <w:pPr>
        <w:pStyle w:val="ListBullet2"/>
        <!--depth 2-->
        <w:numPr>
          <w:ilvl w:val="1"/>
          <w:numId w:val="221"/>
        </w:numPr>
      </w:pPr>
      <w:r>
        <w:t/>
      </w:r>
      <w:r>
        <w:t>213.306 SF 44, Purchase Order-Invoice-Voucher.</w:t>
      </w:r>
      <w:r>
        <w:t/>
      </w:r>
    </w:p>
    <w:p>
      <w:pPr>
        <w:pStyle w:val="ListBullet2"/>
        <!--depth 2-->
        <w:numPr>
          <w:ilvl w:val="1"/>
          <w:numId w:val="221"/>
        </w:numPr>
      </w:pPr>
      <w:r>
        <w:t/>
      </w:r>
      <w:r>
        <w:t>213.307 Forms.</w:t>
      </w:r>
      <w:r>
        <w:t/>
      </w:r>
    </w:p>
    <w:p>
      <w:pPr>
        <w:pStyle w:val="ListBullet"/>
        <!--depth 1-->
        <w:numPr>
          <w:ilvl w:val="0"/>
          <w:numId w:val="215"/>
        </w:numPr>
      </w:pPr>
      <w:r>
        <w:t/>
      </w:r>
      <w:r>
        <w:t>SUBPART 213.4 —FAST PAYMENT PROCEDURE</w:t>
      </w:r>
      <w:r>
        <w:t/>
      </w:r>
    </w:p>
    <w:p>
      <w:pPr>
        <w:pStyle w:val="ListBullet2"/>
        <!--depth 2-->
        <w:numPr>
          <w:ilvl w:val="1"/>
          <w:numId w:val="225"/>
        </w:numPr>
      </w:pPr>
      <w:r>
        <w:t/>
      </w:r>
      <w:r>
        <w:t>213.402 Conditions for use.</w:t>
      </w:r>
      <w:r>
        <w:t/>
      </w:r>
    </w:p>
    <w:p>
      <w:pPr>
        <w:pStyle w:val="ListBullet"/>
        <!--depth 1-->
        <w:numPr>
          <w:ilvl w:val="0"/>
          <w:numId w:val="215"/>
        </w:numPr>
      </w:pPr>
      <w:r>
        <w:t/>
      </w:r>
      <w:r>
        <w:t>SUBPART 213.5 —SIMPLIFIED PROCEDURES FOR CERTAIN COMMERCIAL ITEMS</w:t>
      </w:r>
      <w:r>
        <w:t/>
      </w:r>
    </w:p>
    <w:p>
      <w:pPr>
        <w:pStyle w:val="ListBullet2"/>
        <!--depth 2-->
        <w:numPr>
          <w:ilvl w:val="1"/>
          <w:numId w:val="226"/>
        </w:numPr>
      </w:pPr>
      <w:r>
        <w:t/>
      </w:r>
      <w:r>
        <w:t>213.500 RESERVED</w:t>
      </w:r>
      <w:r>
        <w:t/>
      </w:r>
    </w:p>
    <w:p>
      <w:pPr>
        <w:pStyle w:val="ListBullet3"/>
        <!--depth 3-->
        <w:numPr>
          <w:ilvl w:val="2"/>
          <w:numId w:val="227"/>
        </w:numPr>
      </w:pPr>
      <w:r>
        <w:t/>
      </w:r>
      <w:r>
        <w:t>213.500-70 Only one offer.</w:t>
      </w:r>
      <w:r>
        <w:t/>
      </w:r>
    </w:p>
    <w:p>
      <w:pPr>
        <w:pStyle w:val="ListBullet2"/>
        <!--depth 2-->
        <w:numPr>
          <w:ilvl w:val="1"/>
          <w:numId w:val="226"/>
        </w:numPr>
      </w:pPr>
      <w:r>
        <w:t/>
      </w:r>
      <w:r>
        <w:t>213.501 Special documentation requirements.</w:t>
      </w:r>
      <w:r>
        <w:t/>
      </w:r>
    </w:p>
    <w:p>
      <w:pPr>
        <w:pStyle w:val="ListBullet"/>
        <!--depth 1-->
        <w:numPr>
          <w:ilvl w:val="0"/>
          <w:numId w:val="215"/>
        </w:numPr>
      </w:pPr>
      <w:r>
        <w:t/>
      </w:r>
      <w:r>
        <w:t>SUBPART 213.70 —SIMPLIFIED ACQUISITION PROCEDURES UNDER THE 8(A) PROGRAM</w:t>
      </w:r>
      <w:r>
        <w:t/>
      </w:r>
    </w:p>
    <w:p>
      <w:pPr>
        <w:pStyle w:val="ListBullet2"/>
        <!--depth 2-->
        <w:numPr>
          <w:ilvl w:val="1"/>
          <w:numId w:val="228"/>
        </w:numPr>
      </w:pPr>
      <w:r>
        <w:t/>
      </w:r>
      <w:r>
        <w:t>213.7001 Procedures.</w:t>
      </w:r>
      <w:r>
        <w:t/>
      </w:r>
    </w:p>
    <w:p>
      <w:pPr>
        <w:pStyle w:val="ListBullet2"/>
        <!--depth 2-->
        <w:numPr>
          <w:ilvl w:val="1"/>
          <w:numId w:val="228"/>
        </w:numPr>
      </w:pPr>
      <w:r>
        <w:t/>
      </w:r>
      <w:r>
        <w:t>213.7002 Purchase orders.</w:t>
      </w:r>
      <w:r>
        <w:t/>
      </w:r>
    </w:p>
    <!--Topic unique_1077-->
    <w:p>
      <w:pPr>
        <w:pStyle w:val="Heading4"/>
      </w:pPr>
      <w:bookmarkStart w:id="797" w:name="_Refd19e33129"/>
      <w:bookmarkStart w:id="798" w:name="_Tocd19e33129"/>
      <w:r>
        <w:t/>
      </w:r>
      <w:r>
        <w:t>SUBPART 213.0</w:t>
      </w:r>
      <w:r>
        <w:t/>
      </w:r>
      <w:bookmarkEnd w:id="797"/>
      <w:bookmarkEnd w:id="798"/>
    </w:p>
    <!--Topic unique_1078-->
    <w:p>
      <w:pPr>
        <w:pStyle w:val="Heading4"/>
      </w:pPr>
      <w:bookmarkStart w:id="799" w:name="_Refd19e33145"/>
      <w:bookmarkStart w:id="800" w:name="_Tocd19e33145"/>
      <w:r>
        <w:t/>
      </w:r>
      <w:r>
        <w:t>SUBPART 213.1</w:t>
      </w:r>
      <w:r>
        <w:t xml:space="preserve"> —PROCEDURES</w:t>
      </w:r>
      <w:bookmarkEnd w:id="799"/>
      <w:bookmarkEnd w:id="800"/>
    </w:p>
    <!--Topic unique_1079-->
    <w:p>
      <w:pPr>
        <w:pStyle w:val="Heading5"/>
      </w:pPr>
      <w:bookmarkStart w:id="801" w:name="_Refd19e33153"/>
      <w:bookmarkStart w:id="802" w:name="_Tocd19e33153"/>
      <w:r>
        <w:t/>
      </w:r>
      <w:r>
        <w:t>213.101</w:t>
      </w:r>
      <w:r>
        <w:t xml:space="preserve"> General.</w:t>
      </w:r>
      <w:bookmarkEnd w:id="801"/>
      <w:bookmarkEnd w:id="802"/>
    </w:p>
    <w:p>
      <w:pPr>
        <w:pStyle w:val="BodyText"/>
      </w:pPr>
      <w:r>
        <w:t>Structure awards valued above the micro-purchase threshold (e.g., contract line items, delivery schedule, and invoice instructions) in a manner that will minimize the generation of invoices valued at or below the micro-purchase threshold.</w:t>
      </w:r>
    </w:p>
    <!--Topic unique_1080-->
    <w:p>
      <w:pPr>
        <w:pStyle w:val="Heading5"/>
      </w:pPr>
      <w:bookmarkStart w:id="803" w:name="_Refd19e33168"/>
      <w:bookmarkStart w:id="804" w:name="_Tocd19e33168"/>
      <w:r>
        <w:t/>
      </w:r>
      <w:r>
        <w:t>213.104</w:t>
      </w:r>
      <w:r>
        <w:t xml:space="preserve"> Promoting competition.</w:t>
      </w:r>
      <w:bookmarkEnd w:id="803"/>
      <w:bookmarkEnd w:id="804"/>
    </w:p>
    <w:p>
      <w:pPr>
        <w:pStyle w:val="BodyText"/>
      </w:pPr>
      <w:r>
        <w:t xml:space="preserve">For information on the various approaches that may be used to competitively fulfill DoD requirements, see PGI </w:t>
      </w:r>
      <w:r>
        <w:t>213.104</w:t>
      </w:r>
      <w:r>
        <w:t xml:space="preserve"> .</w:t>
      </w:r>
    </w:p>
    <!--Topic unique_1081-->
    <w:p>
      <w:pPr>
        <w:pStyle w:val="Heading5"/>
      </w:pPr>
      <w:bookmarkStart w:id="805" w:name="_Refd19e33187"/>
      <w:bookmarkStart w:id="806" w:name="_Tocd19e33187"/>
      <w:r>
        <w:t/>
      </w:r>
      <w:r>
        <w:t>213.106</w:t>
      </w:r>
      <w:r>
        <w:t xml:space="preserve"> RESERVED</w:t>
      </w:r>
      <w:bookmarkEnd w:id="805"/>
      <w:bookmarkEnd w:id="806"/>
    </w:p>
    <!--Topic unique_1082-->
    <w:p>
      <w:pPr>
        <w:pStyle w:val="Heading6"/>
      </w:pPr>
      <w:bookmarkStart w:id="807" w:name="_Refd19e33195"/>
      <w:bookmarkStart w:id="808" w:name="_Tocd19e33195"/>
      <w:r>
        <w:t/>
      </w:r>
      <w:r>
        <w:t>213.106-1</w:t>
      </w:r>
      <w:r>
        <w:t xml:space="preserve"> Soliciting competition.</w:t>
      </w:r>
      <w:bookmarkEnd w:id="807"/>
      <w:bookmarkEnd w:id="808"/>
    </w:p>
    <w:p>
      <w:pPr>
        <w:pStyle w:val="BodyText"/>
      </w:pPr>
      <w:r>
        <w:t xml:space="preserve">(a) </w:t>
      </w:r>
      <w:r>
        <w:rPr>
          <w:i/>
        </w:rPr>
        <w:t>Considerations</w:t>
      </w:r>
      <w:r>
        <w:t>.</w:t>
      </w:r>
    </w:p>
    <w:p>
      <w:pPr>
        <w:pStyle w:val="BodyText"/>
      </w:pPr>
      <w:r>
        <w:t xml:space="preserve">(2)(i)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w:p>
      <w:pPr>
        <w:pStyle w:val="BodyText"/>
      </w:pPr>
      <w:r>
        <w:t xml:space="preserve">(ii) See </w:t>
      </w:r>
      <w:r>
        <w:t>215.101-2</w:t>
      </w:r>
      <w:r>
        <w:t>-70 for limitations and prohibitions on the use of the lowest price technically acceptable source selection process, which are applicable to simplified acquisitions.</w:t>
      </w:r>
    </w:p>
    <w:p>
      <w:pPr>
        <w:pStyle w:val="BodyText"/>
      </w:pPr>
      <w:r>
        <w:t xml:space="preserve">(iii) See </w:t>
      </w:r>
      <w:r>
        <w:t>217.7801</w:t>
      </w:r>
      <w:r>
        <w:t xml:space="preserve"> for the prohibition on the use of reverse auctions for personal protective equipment and aviation critical safety items.</w:t>
      </w:r>
    </w:p>
    <!--Topic unique_1083-->
    <w:p>
      <w:pPr>
        <w:pStyle w:val="Heading7"/>
      </w:pPr>
      <w:bookmarkStart w:id="809" w:name="_Refd19e33228"/>
      <w:bookmarkStart w:id="810" w:name="_Tocd19e33228"/>
      <w:r>
        <w:t/>
      </w:r>
      <w:r>
        <w:t>213.106-1-70</w:t>
      </w:r>
      <w:r>
        <w:t xml:space="preserve"> Soliciting competition – tiered evaluation of offers.</w:t>
      </w:r>
      <w:bookmarkEnd w:id="809"/>
      <w:bookmarkEnd w:id="810"/>
    </w:p>
    <w:p>
      <w:pPr>
        <w:pStyle w:val="BodyText"/>
      </w:pPr>
      <w:r>
        <w:t xml:space="preserve">See limitations on the use of tiered evaluation of offers at </w:t>
      </w:r>
      <w:r>
        <w:t>215.203-70</w:t>
      </w:r>
      <w:r>
        <w:t xml:space="preserve"> .</w:t>
      </w:r>
    </w:p>
    <!--Topic unique_945-->
    <w:p>
      <w:pPr>
        <w:pStyle w:val="Heading6"/>
      </w:pPr>
      <w:bookmarkStart w:id="811" w:name="_Refd19e33247"/>
      <w:bookmarkStart w:id="812" w:name="_Tocd19e33247"/>
      <w:r>
        <w:t/>
      </w:r>
      <w:r>
        <w:t>213.106-2</w:t>
      </w:r>
      <w:r>
        <w:t xml:space="preserve"> Evaluation of quotations or offers.</w:t>
      </w:r>
      <w:bookmarkEnd w:id="811"/>
      <w:bookmarkEnd w:id="812"/>
    </w:p>
    <w:p>
      <w:pPr>
        <w:pStyle w:val="BodyText"/>
      </w:pPr>
      <w:r>
        <w:t>(b)(i) For competitive solicitations for supplies using FAR part 13 simplified acquisition procedures, including acquisitions valued at less than or equal to $1 million under the authority at FAR subpart 13.5, the contracting officer shall—</w:t>
      </w:r>
    </w:p>
    <w:p>
      <w:pPr>
        <w:pStyle w:val="BodyText"/>
      </w:pPr>
      <w:r>
        <w:t>(A) Consider data available in the statistical reporting module of the Supplier Performance Risk System (SPRS) regarding the supplier’s past performance history for the Federal supply class (FSC) and product or service code (PSC) of the supplies being purchased. Procedures for the use of SPRS in the evaluation of quotations or offers are provided in the SPRS User's Manual available under the references section of the SPRS website at https://www.ppirssrng.csd.disa.mil;</w:t>
      </w:r>
    </w:p>
    <w:p>
      <w:pPr>
        <w:pStyle w:val="BodyText"/>
      </w:pPr>
      <w:r>
        <w:t>(B) Ensure the basis for award includes an evaluation of each supplier’s past performance history in SPRS for the FSC and PSC of the supplies being purchased; and</w:t>
      </w:r>
    </w:p>
    <w:p>
      <w:pPr>
        <w:pStyle w:val="BodyText"/>
      </w:pPr>
      <w:r>
        <w:t>(C) In the case of a supplier without a record of relevant past performance history in SPRS for the FSC or PSC of the supplies being purchased, the supplier may not be evaluated favorably or unfavorably for its past performance history.</w:t>
      </w:r>
    </w:p>
    <!--Topic unique_1084-->
    <w:p>
      <w:pPr>
        <w:pStyle w:val="Heading7"/>
      </w:pPr>
      <w:bookmarkStart w:id="813" w:name="_Refd19e33265"/>
      <w:bookmarkStart w:id="814" w:name="_Tocd19e33265"/>
      <w:r>
        <w:t/>
      </w:r>
      <w:r>
        <w:t>213.106-2-70</w:t>
      </w:r>
      <w:r>
        <w:t xml:space="preserve"> Solicitation provision.</w:t>
      </w:r>
      <w:bookmarkEnd w:id="813"/>
      <w:bookmarkEnd w:id="814"/>
    </w:p>
    <w:p>
      <w:pPr>
        <w:pStyle w:val="BodyText"/>
      </w:pPr>
      <w:r>
        <w:t xml:space="preserve">Use the provision at </w:t>
      </w:r>
      <w:r>
        <w:t>252.213-7000</w:t>
      </w:r>
      <w:r>
        <w:t xml:space="preserve"> , Notice to Prospective Suppliers on the Use of Past Performance Information Retrieval System—Statistical Reporting in Past Performance Evaluations, in competitive solicitations for supplies when using FAR part 13 simplified acquisition procedures, including competitive solicitations using FAR part 12 procedures for the acquisition of commercial items and acquisitions valued at less than or equal to $1 million under the authority at FAR subpart 13.5.</w:t>
      </w:r>
    </w:p>
    <!--Topic unique_1085-->
    <w:p>
      <w:pPr>
        <w:pStyle w:val="Heading4"/>
      </w:pPr>
      <w:bookmarkStart w:id="815" w:name="_Refd19e33284"/>
      <w:bookmarkStart w:id="816" w:name="_Tocd19e33284"/>
      <w:r>
        <w:t/>
      </w:r>
      <w:r>
        <w:t>SUBPART 213.2</w:t>
      </w:r>
      <w:r>
        <w:t xml:space="preserve"> —ACTIONS AT OR BELOW THE MICRO-PURCHASE THRESHOLD</w:t>
      </w:r>
      <w:bookmarkEnd w:id="815"/>
      <w:bookmarkEnd w:id="816"/>
    </w:p>
    <!--Topic unique_1086-->
    <w:p>
      <w:pPr>
        <w:pStyle w:val="Heading5"/>
      </w:pPr>
      <w:bookmarkStart w:id="817" w:name="_Refd19e33292"/>
      <w:bookmarkStart w:id="818" w:name="_Tocd19e33292"/>
      <w:r>
        <w:t/>
      </w:r>
      <w:r>
        <w:t>213.201</w:t>
      </w:r>
      <w:r>
        <w:t xml:space="preserve"> General.</w:t>
      </w:r>
      <w:bookmarkEnd w:id="817"/>
      <w:bookmarkEnd w:id="818"/>
    </w:p>
    <w:p>
      <w:pPr>
        <w:pStyle w:val="BodyText"/>
      </w:pPr>
      <w:r>
        <w:t/>
      </w:r>
      <w:r>
        <w:rPr>
          <w:b w:val="true"/>
        </w:rPr>
        <w:t xml:space="preserve">(g) See PGI </w:t>
      </w:r>
      <w:r>
        <w:rPr>
          <w:b w:val="true"/>
        </w:rPr>
        <w:t>213.201</w:t>
      </w:r>
      <w:r>
        <w:rPr>
          <w:b w:val="true"/>
        </w:rPr>
        <w:t xml:space="preserve"> (g) for guidance on use of the higher micro-purchase thresholds prescribed in FAR 13.201(g) to support a declared contingency operation or to facilitate defense against or recovery from nuclear, biological, chemical, or radiological attack.</w:t>
      </w:r>
      <w:r>
        <w:t/>
      </w:r>
    </w:p>
    <w:p>
      <w:pPr>
        <w:pStyle w:val="BodyText"/>
      </w:pPr>
      <w:r>
        <w:t>(j) Do not procure or obtain, or extend or renew a contract to procure or obtain, any equipment, system, or service to carry out covered missions that use covered defense telecommunications equipment or services as a substantial or essential component of any system, or as critical technology as part of any system, unless a waiver is granted. (See subpart 204.21.)</w:t>
      </w:r>
    </w:p>
    <!--Topic unique_1087-->
    <w:p>
      <w:pPr>
        <w:pStyle w:val="Heading5"/>
      </w:pPr>
      <w:bookmarkStart w:id="819" w:name="_Refd19e33316"/>
      <w:bookmarkStart w:id="820" w:name="_Tocd19e33316"/>
      <w:r>
        <w:t/>
      </w:r>
      <w:r>
        <w:t>213.270</w:t>
      </w:r>
      <w:r>
        <w:t xml:space="preserve"> Use of the Governmentwide commercial purchase card.</w:t>
      </w:r>
      <w:bookmarkEnd w:id="819"/>
      <w:bookmarkEnd w:id="820"/>
    </w:p>
    <w:p>
      <w:pPr>
        <w:pStyle w:val="BodyText"/>
      </w:pPr>
      <w:r>
        <w:t>Use the Governmentwide commercial purchase card as the method of purchase and/or method of payment for purchases valued at or below the micro-purchase threshold. This policy applies to all types of contract actions authorized by the FAR unless—</w:t>
      </w:r>
    </w:p>
    <w:p>
      <w:pPr>
        <w:pStyle w:val="BodyText"/>
      </w:pPr>
      <w:r>
        <w:t>(a) The Deputy Secretary of Defense has approved an exception for an electronic commerce/electronic data interchange system or operational requirement that results in a more cost-effective payment process;</w:t>
      </w:r>
    </w:p>
    <w:p>
      <w:pPr>
        <w:pStyle w:val="BodyText"/>
      </w:pPr>
      <w:r>
        <w:t>(b)(1) A general or flag officer or a member of the Senior Executive Service (SES) makes a written determination that—</w:t>
      </w:r>
    </w:p>
    <w:p>
      <w:pPr>
        <w:pStyle w:val="BodyText"/>
      </w:pPr>
      <w:r>
        <w:t>(i) The source or sources available for the supply or service do not accept the purchase card; and</w:t>
      </w:r>
    </w:p>
    <w:p>
      <w:pPr>
        <w:pStyle w:val="BodyText"/>
      </w:pPr>
      <w:r>
        <w:t>(ii) The contracting office is seeking a source that accepts the purchase card.</w:t>
      </w:r>
    </w:p>
    <w:p>
      <w:pPr>
        <w:pStyle w:val="BodyText"/>
      </w:pPr>
      <w:r>
        <w:t>(2) To prevent mission delays, if an activity does not have a resident general or flag officer or SES member, delegation of this authority to the level of the senior local commander or director is permitted; or</w:t>
      </w:r>
    </w:p>
    <w:p>
      <w:pPr>
        <w:pStyle w:val="BodyText"/>
      </w:pPr>
      <w:r>
        <w:t>(c) The purchase or payment meets one or more of the following criteria:</w:t>
      </w:r>
    </w:p>
    <w:p>
      <w:pPr>
        <w:pStyle w:val="BodyText"/>
      </w:pPr>
      <w:r>
        <w:t>(1) The place of performance is entirely outside the United States and its outlying areas.</w:t>
      </w:r>
    </w:p>
    <w:p>
      <w:pPr>
        <w:pStyle w:val="BodyText"/>
      </w:pPr>
      <w:r>
        <w:t>(2) The purchase is a Standard Form 44 purchase for aviation fuel or oil.</w:t>
      </w:r>
    </w:p>
    <w:p>
      <w:pPr>
        <w:pStyle w:val="BodyText"/>
      </w:pPr>
      <w:r>
        <w:t>(3) The purchase is an overseas transaction by a contracting officer in support of a contingency operation as defined in 10 U.S.C. 101(a)(13) or a humanitarian or peacekeeping operation as defined in 10 U.S.C. 2302(8).</w:t>
      </w:r>
    </w:p>
    <w:p>
      <w:pPr>
        <w:pStyle w:val="BodyText"/>
      </w:pPr>
      <w:r>
        <w:t>(4) The purchase is a transaction in support of intelligence or other specialized activities addressed by 2.7 of Executive Order 12333.</w:t>
      </w:r>
    </w:p>
    <w:p>
      <w:pPr>
        <w:pStyle w:val="BodyText"/>
      </w:pPr>
      <w:r>
        <w:t>(5) The purchase is for training exercises in preparation for overseas contingency, humanitarian, or peacekeeping operations.</w:t>
      </w:r>
    </w:p>
    <w:p>
      <w:pPr>
        <w:pStyle w:val="BodyText"/>
      </w:pPr>
      <w:r>
        <w:t>(6) The payment is made with an accommodation check.</w:t>
      </w:r>
    </w:p>
    <w:p>
      <w:pPr>
        <w:pStyle w:val="BodyText"/>
      </w:pPr>
      <w:r>
        <w:t>(7) The payment is for a transportation bill.</w:t>
      </w:r>
    </w:p>
    <w:p>
      <w:pPr>
        <w:pStyle w:val="BodyText"/>
      </w:pPr>
      <w:r>
        <w:t>(8) The purchase is under a Federal Supply Schedule contract that does not permit use of the Governmentwide commercial purchase card.</w:t>
      </w:r>
    </w:p>
    <w:p>
      <w:pPr>
        <w:pStyle w:val="BodyText"/>
      </w:pPr>
      <w:r>
        <w:t>(9) The purchase is for medical services and—</w:t>
      </w:r>
    </w:p>
    <w:p>
      <w:pPr>
        <w:pStyle w:val="BodyText"/>
      </w:pPr>
      <w:r>
        <w:t>(i) It involves a controlled substance or narcotic;</w:t>
      </w:r>
    </w:p>
    <w:p>
      <w:pPr>
        <w:pStyle w:val="BodyText"/>
      </w:pPr>
      <w:r>
        <w:t>(ii) It requires the submission of a Health Care Summary Record to document the nature of the care purchased;</w:t>
      </w:r>
    </w:p>
    <w:p>
      <w:pPr>
        <w:pStyle w:val="BodyText"/>
      </w:pPr>
      <w:r>
        <w:t>(iii) The ultimate price of the medical care is subject to an independent determination that changes the price paid based on application of a mandatory CHAMPUS Maximum Allowable Charge determination that reduces the Government liability below billed charges;</w:t>
      </w:r>
    </w:p>
    <w:p>
      <w:pPr>
        <w:pStyle w:val="BodyText"/>
      </w:pPr>
      <w:r>
        <w:t>(iv) The Government already has entered into a contract to pay for the services without the use of a purchase card;</w:t>
      </w:r>
    </w:p>
    <w:p>
      <w:pPr>
        <w:pStyle w:val="BodyText"/>
      </w:pPr>
      <w:r>
        <w:t>(v) The purchaser is a beneficiary seeking medical care; or</w:t>
      </w:r>
    </w:p>
    <w:p>
      <w:pPr>
        <w:pStyle w:val="BodyText"/>
      </w:pPr>
      <w:r>
        <w:t>(vi) The senior local commander or director of a hospital or laboratory determines that use of the purchase card is not appropriate or cost-effective. The Medical Prime Vendor Program and the DoD Medical Electronic Catalog Program are two examples where use of the purchase card may not be cost-effective.</w:t>
      </w:r>
    </w:p>
    <!--Topic unique_1088-->
    <w:p>
      <w:pPr>
        <w:pStyle w:val="Heading4"/>
      </w:pPr>
      <w:bookmarkStart w:id="821" w:name="_Refd19e33374"/>
      <w:bookmarkStart w:id="822" w:name="_Tocd19e33374"/>
      <w:r>
        <w:t/>
      </w:r>
      <w:r>
        <w:t>SUBPART 213.3</w:t>
      </w:r>
      <w:r>
        <w:t xml:space="preserve"> —SIMPLIFIED ACQUISITION METHODS</w:t>
      </w:r>
      <w:bookmarkEnd w:id="821"/>
      <w:bookmarkEnd w:id="822"/>
    </w:p>
    <!--Topic unique_75-->
    <w:p>
      <w:pPr>
        <w:pStyle w:val="Heading5"/>
      </w:pPr>
      <w:bookmarkStart w:id="823" w:name="_Refd19e33382"/>
      <w:bookmarkStart w:id="824" w:name="_Tocd19e33382"/>
      <w:r>
        <w:t/>
      </w:r>
      <w:r>
        <w:t>213.301</w:t>
      </w:r>
      <w:r>
        <w:t xml:space="preserve"> Governmentwide commercial purchase card.</w:t>
      </w:r>
      <w:bookmarkEnd w:id="823"/>
      <w:bookmarkEnd w:id="824"/>
    </w:p>
    <w:p>
      <w:pPr>
        <w:pStyle w:val="BodyText"/>
      </w:pPr>
      <w:r>
        <w:t xml:space="preserve">Follow the procedures at PGI </w:t>
      </w:r>
      <w:r>
        <w:t>213.301</w:t>
      </w:r>
      <w:r>
        <w:t xml:space="preserve"> for authorizing, establishing, and operating a Governmentwide commercial purchase card program.</w:t>
      </w:r>
    </w:p>
    <w:p>
      <w:pPr>
        <w:pStyle w:val="BodyText"/>
      </w:pPr>
      <w:r>
        <w:t>(1) “United States,” as used in this section, means the 50 States and the District of Columbia, the Commonwealth of Puerto Rico, the Virgin Islands, the Commonwealth of the Northern Mariana Islands, Guam, American Samoa, Wake Island, Johnston Island, Canton Island, the outer Continental Shelf, and any other place subject to the jurisdiction of the United States (but not including leased bases).</w:t>
      </w:r>
    </w:p>
    <w:p>
      <w:pPr>
        <w:pStyle w:val="BodyText"/>
      </w:pPr>
      <w:r>
        <w:t xml:space="preserve">(2) An individual appointed in accordance with </w:t>
      </w:r>
      <w:r>
        <w:t>201.603-3</w:t>
      </w:r>
      <w:r>
        <w:t xml:space="preserve"> (a) also may use the Governmentwide commercial purchase card to make a purchase that exceeds the micro-purchase threshold but does not exceed $25,000, if—</w:t>
      </w:r>
    </w:p>
    <w:p>
      <w:pPr>
        <w:pStyle w:val="BodyText"/>
      </w:pPr>
      <w:r>
        <w:t>(i) The purchase—</w:t>
      </w:r>
    </w:p>
    <w:p>
      <w:pPr>
        <w:pStyle w:val="BodyText"/>
      </w:pPr>
      <w:r>
        <w:t>(A) Is made outside the United States for use outside the United States; and</w:t>
      </w:r>
    </w:p>
    <w:p>
      <w:pPr>
        <w:pStyle w:val="BodyText"/>
      </w:pPr>
      <w:r>
        <w:t>(B) Is for a commercial item; but</w:t>
      </w:r>
    </w:p>
    <w:p>
      <w:pPr>
        <w:pStyle w:val="BodyText"/>
      </w:pPr>
      <w:r>
        <w:t>(C) Is not for work to be performed by employees recruited within the United States;</w:t>
      </w:r>
    </w:p>
    <w:p>
      <w:pPr>
        <w:pStyle w:val="BodyText"/>
      </w:pPr>
      <w:r>
        <w:t>(D) Is not for supplies or services originating from, or transported from or through, sources identified in FAR Subpart 25.7;</w:t>
      </w:r>
    </w:p>
    <w:p>
      <w:pPr>
        <w:pStyle w:val="BodyText"/>
      </w:pPr>
      <w:r>
        <w:t>(E) Is not for ball or roller bearings as end items;</w:t>
      </w:r>
    </w:p>
    <w:p>
      <w:pPr>
        <w:pStyle w:val="BodyText"/>
      </w:pPr>
      <w:r>
        <w:t>(F) Does not require access to classified or Privacy Act information; and</w:t>
      </w:r>
    </w:p>
    <w:p>
      <w:pPr>
        <w:pStyle w:val="BodyText"/>
      </w:pPr>
      <w:r>
        <w:t>(G) Does not require transportation of supplies by sea; and</w:t>
      </w:r>
    </w:p>
    <w:p>
      <w:pPr>
        <w:pStyle w:val="BodyText"/>
      </w:pPr>
      <w:r>
        <w:t>(ii) The individual making the purchase—</w:t>
      </w:r>
    </w:p>
    <w:p>
      <w:pPr>
        <w:pStyle w:val="BodyText"/>
      </w:pPr>
      <w:r>
        <w:t>(A) Is authorized and trained in accordance with agency procedures;</w:t>
      </w:r>
    </w:p>
    <w:p>
      <w:pPr>
        <w:pStyle w:val="BodyText"/>
      </w:pPr>
      <w:r>
        <w:t>(B) Complies with the requirements of FAR 8.002 in making the purchase; and</w:t>
      </w:r>
    </w:p>
    <w:p>
      <w:pPr>
        <w:pStyle w:val="BodyText"/>
      </w:pPr>
      <w:r>
        <w:t>(C) Seeks maximum practicable competition for the purchase in accordance with FAR 13.104(b).</w:t>
      </w:r>
    </w:p>
    <w:p>
      <w:pPr>
        <w:pStyle w:val="BodyText"/>
      </w:pPr>
      <w:r>
        <w:t>(3) A contracting officer supporting a contingency operation as defined in 10 U.S.C. 101(a)(13) or a humanitarian or peacekeeping operation as defined in 10 U.S.C. 2302(8) also may use the Governmentwide commercial purchase card to make a purchase that exceeds the micro-purchase threshold but does not exceed the simplified acquisition threshold, if—</w:t>
      </w:r>
    </w:p>
    <w:p>
      <w:pPr>
        <w:pStyle w:val="BodyText"/>
      </w:pPr>
      <w:r>
        <w:t>(i) The supplies or services being purchased are immediately available;</w:t>
      </w:r>
    </w:p>
    <w:p>
      <w:pPr>
        <w:pStyle w:val="BodyText"/>
      </w:pPr>
      <w:r>
        <w:t>(ii) One delivery and one payment will be made; and</w:t>
      </w:r>
    </w:p>
    <w:p>
      <w:pPr>
        <w:pStyle w:val="BodyText"/>
      </w:pPr>
      <w:r>
        <w:t>(iii) The requirements of paragraphs (2)(i) and (ii) of this section are met.</w:t>
      </w:r>
    </w:p>
    <w:p>
      <w:pPr>
        <w:pStyle w:val="BodyText"/>
      </w:pPr>
      <w:r>
        <w:t>(4) Guidance on DoD purchase, travel, and fuel card programs is available in the “Department of Defense Government Charge Card Guidebook for Establishing and Managing Purchase, Travel, and Fuel Card Programs” at</w:t>
      </w:r>
      <w:r>
        <w:t xml:space="preserve"> </w:t>
      </w:r>
      <w:hyperlink r:id="rIdHyperlink115">
        <w:r>
          <w:t>https://www.acq.osd.mil/asda/dpc/ce/pc/docs-guides.html</w:t>
        </w:r>
      </w:hyperlink>
      <w:r>
        <w:t xml:space="preserve"> .</w:t>
      </w:r>
      <w:r>
        <w:t xml:space="preserve"> Additional guidance on the fuel card programs is available at </w:t>
      </w:r>
      <w:hyperlink r:id="rIdHyperlink116">
        <w:r>
          <w:t>https://www.dla.mil/Energy/Offers/Products/GovernmentFuel/</w:t>
        </w:r>
      </w:hyperlink>
      <w:r>
        <w:t>.</w:t>
      </w:r>
    </w:p>
    <!--Topic unique_1089-->
    <w:p>
      <w:pPr>
        <w:pStyle w:val="Heading5"/>
      </w:pPr>
      <w:bookmarkStart w:id="825" w:name="_Refd19e33455"/>
      <w:bookmarkStart w:id="826" w:name="_Tocd19e33455"/>
      <w:r>
        <w:t/>
      </w:r>
      <w:r>
        <w:t>213.302</w:t>
      </w:r>
      <w:r>
        <w:t xml:space="preserve"> Purchase orders.</w:t>
      </w:r>
      <w:bookmarkEnd w:id="825"/>
      <w:bookmarkEnd w:id="826"/>
    </w:p>
    <!--Topic unique_1090-->
    <w:p>
      <w:pPr>
        <w:pStyle w:val="Heading6"/>
      </w:pPr>
      <w:bookmarkStart w:id="827" w:name="_Refd19e33463"/>
      <w:bookmarkStart w:id="828" w:name="_Tocd19e33463"/>
      <w:r>
        <w:t/>
      </w:r>
      <w:r>
        <w:t>213.302-3</w:t>
      </w:r>
      <w:r>
        <w:t xml:space="preserve"> Obtaining contractor acceptance and modifying purchase orders.</w:t>
      </w:r>
      <w:bookmarkEnd w:id="827"/>
      <w:bookmarkEnd w:id="828"/>
    </w:p>
    <w:p>
      <w:pPr>
        <w:pStyle w:val="BodyText"/>
      </w:pPr>
      <w:r>
        <w:t>(1) Require written acceptance of purchase orders for classified acquisitions.</w:t>
      </w:r>
    </w:p>
    <w:p>
      <w:pPr>
        <w:pStyle w:val="BodyText"/>
      </w:pPr>
      <w:r>
        <w:t xml:space="preserve">(2) See PGI </w:t>
      </w:r>
      <w:r>
        <w:t>213.302-3</w:t>
      </w:r>
      <w:r>
        <w:t xml:space="preserve"> for guidance on the use of unilateral modifications.</w:t>
      </w:r>
    </w:p>
    <w:p>
      <w:pPr>
        <w:pStyle w:val="BodyText"/>
      </w:pPr>
      <w:r>
        <w:t xml:space="preserve">(3) A supplemental agreement converts a unilateral purchase order to a bilateral agreement. If not previously included in the purchase order, incorporate the clause at </w:t>
      </w:r>
      <w:r>
        <w:t>252.243-7001</w:t>
      </w:r>
      <w:r>
        <w:t xml:space="preserve"> , Pricing of Contract Modifications, in the Standard Form 30, and obtain the contractor’s acceptance by signature on the Standard Form 30.</w:t>
      </w:r>
    </w:p>
    <!--Topic unique_1091-->
    <w:p>
      <w:pPr>
        <w:pStyle w:val="Heading6"/>
      </w:pPr>
      <w:bookmarkStart w:id="829" w:name="_Refd19e33490"/>
      <w:bookmarkStart w:id="830" w:name="_Tocd19e33490"/>
      <w:r>
        <w:t/>
      </w:r>
      <w:r>
        <w:t>213.302-5</w:t>
      </w:r>
      <w:r>
        <w:t xml:space="preserve"> Clauses.</w:t>
      </w:r>
      <w:bookmarkEnd w:id="829"/>
      <w:bookmarkEnd w:id="830"/>
    </w:p>
    <w:p>
      <w:pPr>
        <w:pStyle w:val="BodyText"/>
      </w:pPr>
      <w:r>
        <w:t xml:space="preserve">(a) Use the clause at </w:t>
      </w:r>
      <w:r>
        <w:t>252.243-7001</w:t>
      </w:r>
      <w:r>
        <w:t>, Pricing of Contract Modifications, in all bilateral purchase orders.</w:t>
      </w:r>
    </w:p>
    <w:p>
      <w:pPr>
        <w:pStyle w:val="BodyText"/>
      </w:pPr>
      <w:r>
        <w:t>(d) When using the clause at FAR 52.213-4, delete the reference to the clause at FAR 52.225-1, Buy American - Supplies. Instead, if the Buy American Act applies to the acquisition, use the clause at -</w:t>
      </w:r>
    </w:p>
    <w:p>
      <w:pPr>
        <w:pStyle w:val="BodyText"/>
      </w:pPr>
      <w:r>
        <w:t xml:space="preserve">(i) </w:t>
      </w:r>
      <w:r>
        <w:t>252.225-7001</w:t>
      </w:r>
      <w:r>
        <w:t xml:space="preserve">, Buy American Act and Balance of Payments Program, as prescribed at </w:t>
      </w:r>
      <w:r>
        <w:t>225.1101</w:t>
      </w:r>
      <w:r>
        <w:t>(2); or</w:t>
      </w:r>
    </w:p>
    <w:p>
      <w:pPr>
        <w:pStyle w:val="BodyText"/>
      </w:pPr>
      <w:r>
        <w:t xml:space="preserve">(ii) </w:t>
      </w:r>
      <w:r>
        <w:t>252.225-7036</w:t>
      </w:r>
      <w:r>
        <w:t xml:space="preserve">, Buy American Act - Free Trade Agreements - Balance of Payments Program, as prescribed at </w:t>
      </w:r>
      <w:r>
        <w:t>225.1101</w:t>
      </w:r>
      <w:r>
        <w:t>(10).</w:t>
      </w:r>
    </w:p>
    <!--Topic unique_1092-->
    <w:p>
      <w:pPr>
        <w:pStyle w:val="Heading5"/>
      </w:pPr>
      <w:bookmarkStart w:id="831" w:name="_Refd19e33531"/>
      <w:bookmarkStart w:id="832" w:name="_Tocd19e33531"/>
      <w:r>
        <w:t/>
      </w:r>
      <w:r>
        <w:t>213.303</w:t>
      </w:r>
      <w:r>
        <w:t xml:space="preserve"> Blanket purchase agreements (BPAs).</w:t>
      </w:r>
      <w:bookmarkEnd w:id="831"/>
      <w:bookmarkEnd w:id="832"/>
    </w:p>
    <!--Topic unique_1093-->
    <w:p>
      <w:pPr>
        <w:pStyle w:val="Heading6"/>
      </w:pPr>
      <w:bookmarkStart w:id="833" w:name="_Refd19e33539"/>
      <w:bookmarkStart w:id="834" w:name="_Tocd19e33539"/>
      <w:r>
        <w:t/>
      </w:r>
      <w:r>
        <w:t>213.303-5</w:t>
      </w:r>
      <w:r>
        <w:t xml:space="preserve"> Purchases under BPAs.</w:t>
      </w:r>
      <w:bookmarkEnd w:id="833"/>
      <w:bookmarkEnd w:id="834"/>
    </w:p>
    <w:p>
      <w:pPr>
        <w:pStyle w:val="BodyText"/>
      </w:pPr>
      <w:r>
        <w:t>(b) Individual purchases for subsistence may be made at any dollar value; however, the contracting officer must satisfy the competition requirements of FAR Part 6 for any action not using simplified acquisition procedures.</w:t>
      </w:r>
    </w:p>
    <!--Topic unique_1094-->
    <w:p>
      <w:pPr>
        <w:pStyle w:val="Heading5"/>
      </w:pPr>
      <w:bookmarkStart w:id="835" w:name="_Refd19e33554"/>
      <w:bookmarkStart w:id="836" w:name="_Tocd19e33554"/>
      <w:r>
        <w:t/>
      </w:r>
      <w:r>
        <w:t>213.305</w:t>
      </w:r>
      <w:r>
        <w:t xml:space="preserve"> Imprest funds and third party drafts.</w:t>
      </w:r>
      <w:bookmarkEnd w:id="835"/>
      <w:bookmarkEnd w:id="836"/>
    </w:p>
    <!--Topic unique_1095-->
    <w:p>
      <w:pPr>
        <w:pStyle w:val="Heading6"/>
      </w:pPr>
      <w:bookmarkStart w:id="837" w:name="_Refd19e33562"/>
      <w:bookmarkStart w:id="838" w:name="_Tocd19e33562"/>
      <w:r>
        <w:t/>
      </w:r>
      <w:r>
        <w:t>213.305-3</w:t>
      </w:r>
      <w:r>
        <w:t xml:space="preserve"> Conditions for use.</w:t>
      </w:r>
      <w:bookmarkEnd w:id="837"/>
      <w:bookmarkEnd w:id="838"/>
    </w:p>
    <w:p>
      <w:pPr>
        <w:pStyle w:val="BodyText"/>
      </w:pPr>
      <w:r>
        <w:t>(d)(i) On a very limited basis, installation commanders and commanders of other activities with contracting authority may be granted authority to establish imprest funds and third party draft (accommodation check) accounts. Use of imprest funds and third party drafts must comply with—</w:t>
      </w:r>
    </w:p>
    <w:p>
      <w:pPr>
        <w:pStyle w:val="BodyText"/>
      </w:pPr>
      <w:r>
        <w:t>(A) DoD 7000.14-R, DoD Financial Management Regulation, Volume 5, Disbursing Policy and Procedures; and</w:t>
      </w:r>
    </w:p>
    <w:p>
      <w:pPr>
        <w:pStyle w:val="BodyText"/>
      </w:pPr>
      <w:r>
        <w:t>(B) The Treasury Financial Manual, Volume I, Part 4, Chapter 3000.</w:t>
      </w:r>
    </w:p>
    <w:p>
      <w:pPr>
        <w:pStyle w:val="BodyText"/>
      </w:pPr>
      <w:r>
        <w:t>(ii) Use of imprest funds requires approval by the Director for Financial Commerce, Office of the Deputy Chief Financial Officer, Office of the Under Secretary of Defense (Comptroller), except as provided in paragraph (d)(iii) of this subsection.</w:t>
      </w:r>
    </w:p>
    <w:p>
      <w:pPr>
        <w:pStyle w:val="BodyText"/>
      </w:pPr>
      <w:r>
        <w:t>(iii) Imprest funds are authorized for use without further approval for—</w:t>
      </w:r>
    </w:p>
    <w:p>
      <w:pPr>
        <w:pStyle w:val="BodyText"/>
      </w:pPr>
      <w:r>
        <w:t>(A) Overseas transactions at or below the micro-purchase threshold in support of a contingency operation as defined in 10 U.S.C. 101(a)(13) or a humanitarian or peacekeeping operation as defined in 10 U.S.C. 2302(8); and</w:t>
      </w:r>
    </w:p>
    <w:p>
      <w:pPr>
        <w:pStyle w:val="BodyText"/>
      </w:pPr>
      <w:r>
        <w:t>(B) Classified transactions.</w:t>
      </w:r>
    </w:p>
    <!--Topic unique_1096-->
    <w:p>
      <w:pPr>
        <w:pStyle w:val="Heading5"/>
      </w:pPr>
      <w:bookmarkStart w:id="839" w:name="_Refd19e33589"/>
      <w:bookmarkStart w:id="840" w:name="_Tocd19e33589"/>
      <w:r>
        <w:t/>
      </w:r>
      <w:r>
        <w:t>213.306</w:t>
      </w:r>
      <w:r>
        <w:t xml:space="preserve"> SF 44, Purchase Order-Invoice-Voucher.</w:t>
      </w:r>
      <w:bookmarkEnd w:id="839"/>
      <w:bookmarkEnd w:id="840"/>
    </w:p>
    <w:p>
      <w:pPr>
        <w:pStyle w:val="BodyText"/>
      </w:pPr>
      <w:r>
        <w:t>(a)(1) The micro-purchase limitation applies to all purchases, except that purchases not exceeding the simplified acquisition threshold may be made for—</w:t>
      </w:r>
    </w:p>
    <w:p>
      <w:pPr>
        <w:pStyle w:val="BodyText"/>
      </w:pPr>
      <w:r>
        <w:t xml:space="preserve">(A) Fuel and oil. U.S. Government fuel cards may be used in lieu of an SF 44 for fuel, oil, and authorized refueling-related items (see PGI </w:t>
      </w:r>
      <w:r>
        <w:t>213.306</w:t>
      </w:r>
      <w:r>
        <w:t xml:space="preserve"> for procedures on use of fuel cards);</w:t>
      </w:r>
    </w:p>
    <w:p>
      <w:pPr>
        <w:pStyle w:val="BodyText"/>
      </w:pPr>
      <w:r>
        <w:t>(B) Overseas transactions by contracting officers in support of a contingency operation as defined in 10 U.S.C. 101(a)(13) or a humanitarian or peacekeeping operation as defined in 10 U.S.C. 2302(8); and</w:t>
      </w:r>
    </w:p>
    <w:p>
      <w:pPr>
        <w:pStyle w:val="BodyText"/>
      </w:pPr>
      <w:r>
        <w:t>(C) Transactions in support of intelligence and other specialized activities addressed by 2.7 of Executive Order 12333.</w:t>
      </w:r>
    </w:p>
    <!--Topic unique_1097-->
    <w:p>
      <w:pPr>
        <w:pStyle w:val="Heading5"/>
      </w:pPr>
      <w:bookmarkStart w:id="841" w:name="_Refd19e33614"/>
      <w:bookmarkStart w:id="842" w:name="_Tocd19e33614"/>
      <w:r>
        <w:t/>
      </w:r>
      <w:r>
        <w:t>213.307</w:t>
      </w:r>
      <w:r>
        <w:t xml:space="preserve"> Forms.</w:t>
      </w:r>
      <w:bookmarkEnd w:id="841"/>
      <w:bookmarkEnd w:id="842"/>
    </w:p>
    <w:p>
      <w:pPr>
        <w:pStyle w:val="BodyText"/>
      </w:pPr>
      <w:r>
        <w:t xml:space="preserve">See PGI </w:t>
      </w:r>
      <w:r>
        <w:t>213.307</w:t>
      </w:r>
      <w:r>
        <w:t xml:space="preserve"> for procedures on use of forms for purchases made using simplified acquisition procedures.</w:t>
      </w:r>
    </w:p>
    <!--Topic unique_1098-->
    <w:p>
      <w:pPr>
        <w:pStyle w:val="Heading4"/>
      </w:pPr>
      <w:bookmarkStart w:id="843" w:name="_Refd19e33633"/>
      <w:bookmarkStart w:id="844" w:name="_Tocd19e33633"/>
      <w:r>
        <w:t/>
      </w:r>
      <w:r>
        <w:t>SUBPART 213.4</w:t>
      </w:r>
      <w:r>
        <w:t xml:space="preserve"> —FAST PAYMENT PROCEDURE</w:t>
      </w:r>
      <w:bookmarkEnd w:id="843"/>
      <w:bookmarkEnd w:id="844"/>
    </w:p>
    <!--Topic unique_1099-->
    <w:p>
      <w:pPr>
        <w:pStyle w:val="Heading5"/>
      </w:pPr>
      <w:bookmarkStart w:id="845" w:name="_Refd19e33641"/>
      <w:bookmarkStart w:id="846" w:name="_Tocd19e33641"/>
      <w:r>
        <w:t/>
      </w:r>
      <w:r>
        <w:t>213.402</w:t>
      </w:r>
      <w:r>
        <w:t xml:space="preserve"> Conditions for use.</w:t>
      </w:r>
      <w:bookmarkEnd w:id="845"/>
      <w:bookmarkEnd w:id="846"/>
    </w:p>
    <w:p>
      <w:pPr>
        <w:pStyle w:val="BodyText"/>
      </w:pPr>
      <w:r>
        <w:t>(a) Individual orders may exceed the simplified acquisition threshold for—</w:t>
      </w:r>
    </w:p>
    <w:p>
      <w:pPr>
        <w:pStyle w:val="BodyText"/>
      </w:pPr>
      <w:r>
        <w:t>(i) Brand-name commissary resale subsistence; and</w:t>
      </w:r>
    </w:p>
    <w:p>
      <w:pPr>
        <w:pStyle w:val="BodyText"/>
      </w:pPr>
      <w:r>
        <w:t>(ii) Medical supplies for direct shipment overseas.</w:t>
      </w:r>
    </w:p>
    <!--Topic unique_1100-->
    <w:p>
      <w:pPr>
        <w:pStyle w:val="Heading4"/>
      </w:pPr>
      <w:bookmarkStart w:id="847" w:name="_Refd19e33660"/>
      <w:bookmarkStart w:id="848" w:name="_Tocd19e33660"/>
      <w:r>
        <w:t/>
      </w:r>
      <w:r>
        <w:t>SUBPART 213.5</w:t>
      </w:r>
      <w:r>
        <w:t xml:space="preserve"> —SIMPLIFIED PROCEDURES FOR CERTAIN COMMERCIAL ITEMS</w:t>
      </w:r>
      <w:bookmarkEnd w:id="847"/>
      <w:bookmarkEnd w:id="848"/>
    </w:p>
    <!--Topic unique_1101-->
    <w:p>
      <w:pPr>
        <w:pStyle w:val="Heading5"/>
      </w:pPr>
      <w:bookmarkStart w:id="849" w:name="_Refd19e33668"/>
      <w:bookmarkStart w:id="850" w:name="_Tocd19e33668"/>
      <w:r>
        <w:t/>
      </w:r>
      <w:r>
        <w:t>213.500</w:t>
      </w:r>
      <w:r>
        <w:t xml:space="preserve"> RESERVED</w:t>
      </w:r>
      <w:bookmarkEnd w:id="849"/>
      <w:bookmarkEnd w:id="850"/>
    </w:p>
    <!--Topic unique_1102-->
    <w:p>
      <w:pPr>
        <w:pStyle w:val="Heading6"/>
      </w:pPr>
      <w:bookmarkStart w:id="851" w:name="_Refd19e33676"/>
      <w:bookmarkStart w:id="852" w:name="_Tocd19e33676"/>
      <w:r>
        <w:t/>
      </w:r>
      <w:r>
        <w:t>213.500-70</w:t>
      </w:r>
      <w:r>
        <w:t xml:space="preserve"> Only one offer.</w:t>
      </w:r>
      <w:bookmarkEnd w:id="851"/>
      <w:bookmarkEnd w:id="852"/>
    </w:p>
    <w:p>
      <w:pPr>
        <w:pStyle w:val="BodyText"/>
      </w:pPr>
      <w:r>
        <w:t xml:space="preserve">If only one offer is received in response to a competitive solicitation issued using simplified acquisition procedures authorized under FAR subpart 13.5, follow the procedures at </w:t>
      </w:r>
      <w:r>
        <w:t>215.371-2</w:t>
      </w:r>
      <w:r>
        <w:t xml:space="preserve"> .</w:t>
      </w:r>
    </w:p>
    <!--Topic unique_851-->
    <w:p>
      <w:pPr>
        <w:pStyle w:val="Heading5"/>
      </w:pPr>
      <w:bookmarkStart w:id="853" w:name="_Refd19e33695"/>
      <w:bookmarkStart w:id="854" w:name="_Tocd19e33695"/>
      <w:r>
        <w:t/>
      </w:r>
      <w:r>
        <w:t>213.501</w:t>
      </w:r>
      <w:r>
        <w:t xml:space="preserve"> Special documentation requirements.</w:t>
      </w:r>
      <w:bookmarkEnd w:id="853"/>
      <w:bookmarkEnd w:id="854"/>
    </w:p>
    <w:p>
      <w:pPr>
        <w:pStyle w:val="BodyText"/>
      </w:pPr>
      <w:r>
        <w:t xml:space="preserve">(a) </w:t>
      </w:r>
      <w:r>
        <w:rPr>
          <w:i/>
        </w:rPr>
        <w:t xml:space="preserve">Sole source (including brand name) acquisitions. </w:t>
      </w:r>
      <w:r>
        <w:t/>
      </w:r>
    </w:p>
    <w:p>
      <w:pPr>
        <w:pStyle w:val="BodyText"/>
      </w:pPr>
      <w:r>
        <w:t xml:space="preserve">(i) For non-competitive follow-on acquisitions of supplies or services previously awarded on a non-competitive basis, include the additional documentation required by </w:t>
      </w:r>
      <w:r>
        <w:t>206.303-2</w:t>
      </w:r>
      <w:r>
        <w:t xml:space="preserve"> (b)(i) and follow the procedures at PGI </w:t>
      </w:r>
      <w:r>
        <w:t>206.304</w:t>
      </w:r>
      <w:r>
        <w:t xml:space="preserve"> (a)(S-70).</w:t>
      </w:r>
    </w:p>
    <w:p>
      <w:pPr>
        <w:pStyle w:val="BodyText"/>
      </w:pPr>
      <w:r>
        <w:t>(ii) In accordance with section 888(a) of the National Defense Authorization Act for Fiscal Year 2017 (Pub. L. 114-328), the justification and approval addressed in FAR 13.501(a) is required in order to use brand name or equal descriptions or proprietary specifications and standards.</w:t>
      </w:r>
    </w:p>
    <!--Topic unique_1103-->
    <w:p>
      <w:pPr>
        <w:pStyle w:val="Heading4"/>
      </w:pPr>
      <w:bookmarkStart w:id="855" w:name="_Refd19e33726"/>
      <w:bookmarkStart w:id="856" w:name="_Tocd19e33726"/>
      <w:r>
        <w:t/>
      </w:r>
      <w:r>
        <w:t>SUBPART 213.70</w:t>
      </w:r>
      <w:r>
        <w:t xml:space="preserve"> —SIMPLIFIED ACQUISITION PROCEDURES UNDER THE 8(A) PROGRAM</w:t>
      </w:r>
      <w:bookmarkEnd w:id="855"/>
      <w:bookmarkEnd w:id="856"/>
    </w:p>
    <!--Topic unique_1104-->
    <w:p>
      <w:pPr>
        <w:pStyle w:val="Heading5"/>
      </w:pPr>
      <w:bookmarkStart w:id="857" w:name="_Refd19e33734"/>
      <w:bookmarkStart w:id="858" w:name="_Tocd19e33734"/>
      <w:r>
        <w:t/>
      </w:r>
      <w:r>
        <w:t>213.7001</w:t>
      </w:r>
      <w:r>
        <w:t xml:space="preserve"> Procedures.</w:t>
      </w:r>
      <w:bookmarkEnd w:id="857"/>
      <w:bookmarkEnd w:id="858"/>
    </w:p>
    <w:p>
      <w:pPr>
        <w:pStyle w:val="BodyText"/>
      </w:pPr>
      <w:r>
        <w:t>(a)(1) For acquisitions that are otherwise appropriate to be conducted using procedures set forth in this part, and also eligible for the 8(a) Program, contracting officers may use—</w:t>
      </w:r>
    </w:p>
    <w:p>
      <w:pPr>
        <w:pStyle w:val="BodyText"/>
      </w:pPr>
      <w:r>
        <w:t xml:space="preserve">(i) For sole source purchase orders not exceeding the simplified acquisition threshold, the procedures in PGI </w:t>
      </w:r>
      <w:r>
        <w:t>219.804-2</w:t>
      </w:r>
      <w:r>
        <w:t xml:space="preserve"> (2); or</w:t>
      </w:r>
    </w:p>
    <w:p>
      <w:pPr>
        <w:pStyle w:val="BodyText"/>
      </w:pPr>
      <w:r>
        <w:t xml:space="preserve">(ii) For other types of acquisitions, the procedures in PGI </w:t>
      </w:r>
      <w:r>
        <w:t>219.8</w:t>
      </w:r>
      <w:r>
        <w:t xml:space="preserve"> , excluding the procedures in PGI </w:t>
      </w:r>
      <w:r>
        <w:t>219.804-2</w:t>
      </w:r>
      <w:r>
        <w:t xml:space="preserve"> (2); or</w:t>
      </w:r>
    </w:p>
    <w:p>
      <w:pPr>
        <w:pStyle w:val="BodyText"/>
      </w:pPr>
      <w:r>
        <w:t>(2) The procedures for award to the Small Business Administration in FAR subpart 19.8.</w:t>
      </w:r>
    </w:p>
    <w:p>
      <w:pPr>
        <w:pStyle w:val="BodyText"/>
      </w:pPr>
      <w:r>
        <w:t xml:space="preserve">(b) To comply with section 898 of the National Defense Authorization Act for Fiscal Year 2016 (Pub. L. 114-92), contracting officers shall not use the sole source authority at FAR 6.302-5(b)(4) to purchase religious-related services to be performed on a United States military installation. For competitive purchases under the 8(a) program, contracting officers shall not exclude a nonprofit organization from the competition. See </w:t>
      </w:r>
      <w:r>
        <w:t>219.270</w:t>
      </w:r>
      <w:r>
        <w:t xml:space="preserve"> for additional procedures.</w:t>
      </w:r>
    </w:p>
    <!--Topic unique_1105-->
    <w:p>
      <w:pPr>
        <w:pStyle w:val="Heading5"/>
      </w:pPr>
      <w:bookmarkStart w:id="859" w:name="_Refd19e33773"/>
      <w:bookmarkStart w:id="860" w:name="_Tocd19e33773"/>
      <w:r>
        <w:t/>
      </w:r>
      <w:r>
        <w:t>213.7002</w:t>
      </w:r>
      <w:r>
        <w:t xml:space="preserve"> Purchase orders.</w:t>
      </w:r>
      <w:bookmarkEnd w:id="859"/>
      <w:bookmarkEnd w:id="860"/>
    </w:p>
    <w:p>
      <w:pPr>
        <w:pStyle w:val="BodyText"/>
      </w:pPr>
      <w:r>
        <w:t>The contracting officer need not obtain a contractor’s written acceptance of a purchase order or modification of a purchase order for an acquisition under the 8(a) Program pursuant to 219.804-2(2).</w:t>
      </w:r>
    </w:p>
    <!--Topic unique_1151-->
    <w:p>
      <w:pPr>
        <w:pStyle w:val="Heading3"/>
      </w:pPr>
      <w:bookmarkStart w:id="861" w:name="_Refd19e33788"/>
      <w:bookmarkStart w:id="862" w:name="_Tocd19e33788"/>
      <w:r>
        <w:t>PART 214</w:t>
      </w:r>
      <w:r>
        <w:t xml:space="preserve"> - SEALED BIDDING</w:t>
      </w:r>
      <w:bookmarkEnd w:id="861"/>
      <w:bookmarkEnd w:id="862"/>
    </w:p>
    <w:p>
      <w:pPr>
        <w:pStyle w:val="ListBullet"/>
        <!--depth 1-->
        <w:numPr>
          <w:ilvl w:val="0"/>
          <w:numId w:val="229"/>
        </w:numPr>
      </w:pPr>
      <w:r>
        <w:t/>
      </w:r>
      <w:r>
        <w:t>SUBPART 214.2 —SOLICITATION OF BIDS</w:t>
      </w:r>
      <w:r>
        <w:t/>
      </w:r>
    </w:p>
    <w:p>
      <w:pPr>
        <w:pStyle w:val="ListBullet2"/>
        <!--depth 2-->
        <w:numPr>
          <w:ilvl w:val="1"/>
          <w:numId w:val="230"/>
        </w:numPr>
      </w:pPr>
      <w:r>
        <w:t/>
      </w:r>
      <w:r>
        <w:t>214.201 RESERVED</w:t>
      </w:r>
      <w:r>
        <w:t/>
      </w:r>
    </w:p>
    <w:p>
      <w:pPr>
        <w:pStyle w:val="ListBullet3"/>
        <!--depth 3-->
        <w:numPr>
          <w:ilvl w:val="2"/>
          <w:numId w:val="231"/>
        </w:numPr>
      </w:pPr>
      <w:r>
        <w:t/>
      </w:r>
      <w:r>
        <w:t>214.201-5 Part IV—Representations and instructions.</w:t>
      </w:r>
      <w:r>
        <w:t/>
      </w:r>
    </w:p>
    <w:p>
      <w:pPr>
        <w:pStyle w:val="ListBullet3"/>
        <!--depth 3-->
        <w:numPr>
          <w:ilvl w:val="2"/>
          <w:numId w:val="231"/>
        </w:numPr>
      </w:pPr>
      <w:r>
        <w:t/>
      </w:r>
      <w:r>
        <w:t>214.201-6 Solicitation provisions.</w:t>
      </w:r>
      <w:r>
        <w:t/>
      </w:r>
    </w:p>
    <w:p>
      <w:pPr>
        <w:pStyle w:val="ListBullet2"/>
        <!--depth 2-->
        <w:numPr>
          <w:ilvl w:val="1"/>
          <w:numId w:val="230"/>
        </w:numPr>
      </w:pPr>
      <w:r>
        <w:t/>
      </w:r>
      <w:r>
        <w:t>214.202 General rules for solicitation of bids.</w:t>
      </w:r>
      <w:r>
        <w:t/>
      </w:r>
    </w:p>
    <w:p>
      <w:pPr>
        <w:pStyle w:val="ListBullet3"/>
        <!--depth 3-->
        <w:numPr>
          <w:ilvl w:val="2"/>
          <w:numId w:val="232"/>
        </w:numPr>
      </w:pPr>
      <w:r>
        <w:t/>
      </w:r>
      <w:r>
        <w:t>214.202-5 Descriptive literature.</w:t>
      </w:r>
      <w:r>
        <w:t/>
      </w:r>
    </w:p>
    <w:p>
      <w:pPr>
        <w:pStyle w:val="ListBullet2"/>
        <!--depth 2-->
        <w:numPr>
          <w:ilvl w:val="1"/>
          <w:numId w:val="230"/>
        </w:numPr>
      </w:pPr>
      <w:r>
        <w:t/>
      </w:r>
      <w:r>
        <w:t>214.209 Cancellation of invitations before opening.</w:t>
      </w:r>
      <w:r>
        <w:t/>
      </w:r>
    </w:p>
    <w:p>
      <w:pPr>
        <w:pStyle w:val="ListBullet"/>
        <!--depth 1-->
        <w:numPr>
          <w:ilvl w:val="0"/>
          <w:numId w:val="229"/>
        </w:numPr>
      </w:pPr>
      <w:r>
        <w:t/>
      </w:r>
      <w:r>
        <w:t>SUBPART 214.4 —OPENING OF BIDS AND AWARD OF CONTRACT</w:t>
      </w:r>
      <w:r>
        <w:t/>
      </w:r>
    </w:p>
    <w:p>
      <w:pPr>
        <w:pStyle w:val="ListBullet2"/>
        <!--depth 2-->
        <w:numPr>
          <w:ilvl w:val="1"/>
          <w:numId w:val="233"/>
        </w:numPr>
      </w:pPr>
      <w:r>
        <w:t/>
      </w:r>
      <w:r>
        <w:t>214.404 Rejection of bids.</w:t>
      </w:r>
      <w:r>
        <w:t/>
      </w:r>
    </w:p>
    <w:p>
      <w:pPr>
        <w:pStyle w:val="ListBullet3"/>
        <!--depth 3-->
        <w:numPr>
          <w:ilvl w:val="2"/>
          <w:numId w:val="234"/>
        </w:numPr>
      </w:pPr>
      <w:r>
        <w:t/>
      </w:r>
      <w:r>
        <w:t>214.404-1 Cancellation of invitations after opening.</w:t>
      </w:r>
      <w:r>
        <w:t/>
      </w:r>
    </w:p>
    <w:p>
      <w:pPr>
        <w:pStyle w:val="ListBullet2"/>
        <!--depth 2-->
        <w:numPr>
          <w:ilvl w:val="1"/>
          <w:numId w:val="233"/>
        </w:numPr>
      </w:pPr>
      <w:r>
        <w:t/>
      </w:r>
      <w:r>
        <w:t>214.407 Mistakes in bids.</w:t>
      </w:r>
      <w:r>
        <w:t/>
      </w:r>
    </w:p>
    <w:p>
      <w:pPr>
        <w:pStyle w:val="ListBullet3"/>
        <!--depth 3-->
        <w:numPr>
          <w:ilvl w:val="2"/>
          <w:numId w:val="235"/>
        </w:numPr>
      </w:pPr>
      <w:r>
        <w:t/>
      </w:r>
      <w:r>
        <w:t>214.407-3 Other mistakes disclosed before award.</w:t>
      </w:r>
      <w:r>
        <w:t/>
      </w:r>
    </w:p>
    <w:p>
      <w:pPr>
        <w:pStyle w:val="ListBullet2"/>
        <!--depth 2-->
        <w:numPr>
          <w:ilvl w:val="1"/>
          <w:numId w:val="233"/>
        </w:numPr>
      </w:pPr>
      <w:r>
        <w:t/>
      </w:r>
      <w:r>
        <w:t>214.408 Award.</w:t>
      </w:r>
      <w:r>
        <w:t/>
      </w:r>
    </w:p>
    <w:p>
      <w:pPr>
        <w:pStyle w:val="ListBullet3"/>
        <!--depth 3-->
        <w:numPr>
          <w:ilvl w:val="2"/>
          <w:numId w:val="236"/>
        </w:numPr>
      </w:pPr>
      <w:r>
        <w:t/>
      </w:r>
      <w:r>
        <w:t>214.408-1 General.</w:t>
      </w:r>
      <w:r>
        <w:t/>
      </w:r>
    </w:p>
    <w:p>
      <w:pPr>
        <w:pStyle w:val="ListBullet"/>
        <!--depth 1-->
        <w:numPr>
          <w:ilvl w:val="0"/>
          <w:numId w:val="229"/>
        </w:numPr>
      </w:pPr>
      <w:r>
        <w:t/>
      </w:r>
      <w:r>
        <w:t>SUBPART 214.5 —TWO-STEP SEALED BIDDING</w:t>
      </w:r>
      <w:r>
        <w:t/>
      </w:r>
    </w:p>
    <w:p>
      <w:pPr>
        <w:pStyle w:val="ListBullet2"/>
        <!--depth 2-->
        <w:numPr>
          <w:ilvl w:val="1"/>
          <w:numId w:val="237"/>
        </w:numPr>
      </w:pPr>
      <w:r>
        <w:t/>
      </w:r>
      <w:r>
        <w:t>214.503 Procedures.</w:t>
      </w:r>
      <w:r>
        <w:t/>
      </w:r>
    </w:p>
    <w:p>
      <w:pPr>
        <w:pStyle w:val="ListBullet3"/>
        <!--depth 3-->
        <w:numPr>
          <w:ilvl w:val="2"/>
          <w:numId w:val="238"/>
        </w:numPr>
      </w:pPr>
      <w:r>
        <w:t/>
      </w:r>
      <w:r>
        <w:t>214.503-1 Step one.</w:t>
      </w:r>
      <w:r>
        <w:t/>
      </w:r>
    </w:p>
    <!--Topic unique_1152-->
    <w:p>
      <w:pPr>
        <w:pStyle w:val="Heading4"/>
      </w:pPr>
      <w:bookmarkStart w:id="863" w:name="_Refd19e33953"/>
      <w:bookmarkStart w:id="864" w:name="_Tocd19e33953"/>
      <w:r>
        <w:t/>
      </w:r>
      <w:r>
        <w:t>SUBPART 214.2</w:t>
      </w:r>
      <w:r>
        <w:t xml:space="preserve"> —SOLICITATION OF BIDS</w:t>
      </w:r>
      <w:bookmarkEnd w:id="863"/>
      <w:bookmarkEnd w:id="864"/>
    </w:p>
    <!--Topic unique_1153-->
    <w:p>
      <w:pPr>
        <w:pStyle w:val="Heading5"/>
      </w:pPr>
      <w:bookmarkStart w:id="865" w:name="_Refd19e33961"/>
      <w:bookmarkStart w:id="866" w:name="_Tocd19e33961"/>
      <w:r>
        <w:t/>
      </w:r>
      <w:r>
        <w:t>214.201</w:t>
      </w:r>
      <w:r>
        <w:t xml:space="preserve"> RESERVED</w:t>
      </w:r>
      <w:bookmarkEnd w:id="865"/>
      <w:bookmarkEnd w:id="866"/>
    </w:p>
    <!--Topic unique_1154-->
    <w:p>
      <w:pPr>
        <w:pStyle w:val="Heading6"/>
      </w:pPr>
      <w:bookmarkStart w:id="867" w:name="_Refd19e33969"/>
      <w:bookmarkStart w:id="868" w:name="_Tocd19e33969"/>
      <w:r>
        <w:t/>
      </w:r>
      <w:r>
        <w:t>214.201-5</w:t>
      </w:r>
      <w:r>
        <w:t xml:space="preserve"> Part IV—Representations and instructions.</w:t>
      </w:r>
      <w:bookmarkEnd w:id="867"/>
      <w:bookmarkEnd w:id="868"/>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55-->
    <w:p>
      <w:pPr>
        <w:pStyle w:val="Heading6"/>
      </w:pPr>
      <w:bookmarkStart w:id="869" w:name="_Refd19e33988"/>
      <w:bookmarkStart w:id="870" w:name="_Tocd19e33988"/>
      <w:r>
        <w:t/>
      </w:r>
      <w:r>
        <w:t>214.201-6</w:t>
      </w:r>
      <w:r>
        <w:t xml:space="preserve"> Solicitation provisions.</w:t>
      </w:r>
      <w:bookmarkEnd w:id="869"/>
      <w:bookmarkEnd w:id="870"/>
    </w:p>
    <w:p>
      <w:pPr>
        <w:pStyle w:val="BodyText"/>
      </w:pPr>
      <w:r>
        <w:t xml:space="preserve">(2)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1156-->
    <w:p>
      <w:pPr>
        <w:pStyle w:val="Heading5"/>
      </w:pPr>
      <w:bookmarkStart w:id="871" w:name="_Refd19e34019"/>
      <w:bookmarkStart w:id="872" w:name="_Tocd19e34019"/>
      <w:r>
        <w:t/>
      </w:r>
      <w:r>
        <w:t>214.202</w:t>
      </w:r>
      <w:r>
        <w:t xml:space="preserve"> General rules for solicitation of bids.</w:t>
      </w:r>
      <w:bookmarkEnd w:id="871"/>
      <w:bookmarkEnd w:id="872"/>
    </w:p>
    <!--Topic unique_1157-->
    <w:p>
      <w:pPr>
        <w:pStyle w:val="Heading6"/>
      </w:pPr>
      <w:bookmarkStart w:id="873" w:name="_Refd19e34027"/>
      <w:bookmarkStart w:id="874" w:name="_Tocd19e34027"/>
      <w:r>
        <w:t/>
      </w:r>
      <w:r>
        <w:t>214.202-5</w:t>
      </w:r>
      <w:r>
        <w:t xml:space="preserve"> Descriptive literature.</w:t>
      </w:r>
      <w:bookmarkEnd w:id="873"/>
      <w:bookmarkEnd w:id="874"/>
    </w:p>
    <w:p>
      <w:pPr>
        <w:pStyle w:val="BodyText"/>
      </w:pPr>
      <w:r>
        <w:t xml:space="preserve">(c) </w:t>
      </w:r>
      <w:r>
        <w:rPr>
          <w:i/>
        </w:rPr>
        <w:t>Requirements of invitation for bids.</w:t>
      </w:r>
      <w:r>
        <w:t xml:space="preserve"> When brand name or equal purchase descriptions are used, use of the provision at FAR 52.211-6, Brand Name or Equal, satisfies this requirement.</w:t>
      </w:r>
    </w:p>
    <!--Topic unique_1158-->
    <w:p>
      <w:pPr>
        <w:pStyle w:val="Heading5"/>
      </w:pPr>
      <w:bookmarkStart w:id="875" w:name="_Refd19e34045"/>
      <w:bookmarkStart w:id="876" w:name="_Tocd19e34045"/>
      <w:r>
        <w:t/>
      </w:r>
      <w:r>
        <w:t>214.209</w:t>
      </w:r>
      <w:r>
        <w:t xml:space="preserve"> Cancellation of invitations before opening.</w:t>
      </w:r>
      <w:bookmarkEnd w:id="875"/>
      <w:bookmarkEnd w:id="876"/>
    </w:p>
    <w:p>
      <w:pPr>
        <w:pStyle w:val="BodyText"/>
      </w:pPr>
      <w:r>
        <w:t xml:space="preserve">If an invitation for bids allowed fewer than 30 days for receipt of offers, and resulted in only one offer, the contracting officer shall cancel and resolicit, allowing an additional period of at least 30 days for receipt of offers, as provided in </w:t>
      </w:r>
      <w:r>
        <w:t>215.371</w:t>
      </w:r>
      <w:r>
        <w:t xml:space="preserve"> .</w:t>
      </w:r>
    </w:p>
    <!--Topic unique_1159-->
    <w:p>
      <w:pPr>
        <w:pStyle w:val="Heading4"/>
      </w:pPr>
      <w:bookmarkStart w:id="877" w:name="_Refd19e34064"/>
      <w:bookmarkStart w:id="878" w:name="_Tocd19e34064"/>
      <w:r>
        <w:t/>
      </w:r>
      <w:r>
        <w:t>SUBPART 214.4</w:t>
      </w:r>
      <w:r>
        <w:t xml:space="preserve"> —OPENING OF BIDS AND AWARD OF CONTRACT</w:t>
      </w:r>
      <w:bookmarkEnd w:id="877"/>
      <w:bookmarkEnd w:id="878"/>
    </w:p>
    <!--Topic unique_1160-->
    <w:p>
      <w:pPr>
        <w:pStyle w:val="Heading5"/>
      </w:pPr>
      <w:bookmarkStart w:id="879" w:name="_Refd19e34072"/>
      <w:bookmarkStart w:id="880" w:name="_Tocd19e34072"/>
      <w:r>
        <w:t/>
      </w:r>
      <w:r>
        <w:t>214.404</w:t>
      </w:r>
      <w:r>
        <w:t xml:space="preserve"> Rejection of bids.</w:t>
      </w:r>
      <w:bookmarkEnd w:id="879"/>
      <w:bookmarkEnd w:id="880"/>
    </w:p>
    <!--Topic unique_1161-->
    <w:p>
      <w:pPr>
        <w:pStyle w:val="Heading6"/>
      </w:pPr>
      <w:bookmarkStart w:id="881" w:name="_Refd19e34080"/>
      <w:bookmarkStart w:id="882" w:name="_Tocd19e34080"/>
      <w:r>
        <w:t/>
      </w:r>
      <w:r>
        <w:t>214.404-1</w:t>
      </w:r>
      <w:r>
        <w:t xml:space="preserve"> Cancellation of invitations after opening.</w:t>
      </w:r>
      <w:bookmarkEnd w:id="881"/>
      <w:bookmarkEnd w:id="882"/>
    </w:p>
    <w:p>
      <w:pPr>
        <w:pStyle w:val="BodyText"/>
      </w:pPr>
      <w:r>
        <w:t>(1) The contracting officer shall make the written determinations required by FAR 14.404-1(c) and (e)(1).</w:t>
      </w:r>
    </w:p>
    <w:p>
      <w:pPr>
        <w:pStyle w:val="BodyText"/>
      </w:pPr>
      <w:r>
        <w:t xml:space="preserve">(2) If only one offer is received, follow the procedures at </w:t>
      </w:r>
      <w:r>
        <w:t>215.371</w:t>
      </w:r>
      <w:r>
        <w:t xml:space="preserve"> , in lieu of the procedures at FAR 14.404-1(f).</w:t>
      </w:r>
    </w:p>
    <!--Topic unique_1162-->
    <w:p>
      <w:pPr>
        <w:pStyle w:val="Heading5"/>
      </w:pPr>
      <w:bookmarkStart w:id="883" w:name="_Refd19e34101"/>
      <w:bookmarkStart w:id="884" w:name="_Tocd19e34101"/>
      <w:r>
        <w:t/>
      </w:r>
      <w:r>
        <w:t>214.407</w:t>
      </w:r>
      <w:r>
        <w:t xml:space="preserve"> Mistakes in bids.</w:t>
      </w:r>
      <w:bookmarkEnd w:id="883"/>
      <w:bookmarkEnd w:id="884"/>
    </w:p>
    <!--Topic unique_1163-->
    <w:p>
      <w:pPr>
        <w:pStyle w:val="Heading6"/>
      </w:pPr>
      <w:bookmarkStart w:id="885" w:name="_Refd19e34109"/>
      <w:bookmarkStart w:id="886" w:name="_Tocd19e34109"/>
      <w:r>
        <w:t/>
      </w:r>
      <w:r>
        <w:t>214.407-3</w:t>
      </w:r>
      <w:r>
        <w:t xml:space="preserve"> Other mistakes disclosed before award.</w:t>
      </w:r>
      <w:bookmarkEnd w:id="885"/>
      <w:bookmarkEnd w:id="886"/>
    </w:p>
    <w:p>
      <w:pPr>
        <w:pStyle w:val="BodyText"/>
      </w:pPr>
      <w:r>
        <w:t>(e) Authority for making a determination under FAR 14.407-3(a), (b), and (d) is delegated for the defense agencies, without power of redelegation,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w:t>
            </w:r>
          </w:p>
        </w:tc>
        <w:tc>
          <w:p>
            <w:pPr>
              <w:pStyle w:val="BodyText"/>
            </w:pPr>
            <w:r>
              <w:t>Defense Advanced Research Projects Agency:</w:t>
            </w:r>
          </w:p>
          <w:p>
            <w:pPr>
              <w:pStyle w:val="BodyText"/>
            </w:pPr>
            <w:r>
              <w:t>General Counsel, DARPA.</w:t>
            </w:r>
          </w:p>
        </w:tc>
      </w:tr>
      <w:tr>
        <w:trPr>
          <w:cantSplit/>
        </w:trPr>
        <w:tc>
          <w:p/>
        </w:tc>
        <w:tc>
          <w:p/>
        </w:tc>
      </w:tr>
      <w:tr>
        <w:trPr>
          <w:cantSplit/>
        </w:trPr>
        <w:tc>
          <w:p>
            <w:pPr>
              <w:pStyle w:val="BodyText"/>
            </w:pPr>
            <w:r>
              <w:t>(ii)</w:t>
            </w:r>
          </w:p>
        </w:tc>
        <w:tc>
          <w:p>
            <w:pPr>
              <w:pStyle w:val="BodyText"/>
            </w:pPr>
            <w:r>
              <w:t>Defense Information Systems Agency:</w:t>
            </w:r>
          </w:p>
          <w:p>
            <w:pPr>
              <w:pStyle w:val="BodyText"/>
            </w:pPr>
            <w:r>
              <w:t>General Counsel, DISA.</w:t>
            </w:r>
          </w:p>
        </w:tc>
      </w:tr>
      <w:tr>
        <w:trPr>
          <w:cantSplit/>
        </w:trPr>
        <w:tc>
          <w:p/>
        </w:tc>
        <w:tc>
          <w:p/>
        </w:tc>
      </w:tr>
      <w:tr>
        <w:trPr>
          <w:cantSplit/>
        </w:trPr>
        <w:tc>
          <w:p>
            <w:pPr>
              <w:pStyle w:val="BodyText"/>
            </w:pPr>
            <w:r>
              <w:t>(iii)</w:t>
            </w:r>
          </w:p>
        </w:tc>
        <w:tc>
          <w:p>
            <w:pPr>
              <w:pStyle w:val="BodyText"/>
            </w:pPr>
            <w:r>
              <w:t>Defense Intelligence Agency:</w:t>
            </w:r>
          </w:p>
          <w:p>
            <w:pPr>
              <w:pStyle w:val="BodyText"/>
            </w:pPr>
            <w:r>
              <w:t>Principal Assistant for Acquisition.</w:t>
            </w:r>
          </w:p>
        </w:tc>
      </w:tr>
      <w:tr>
        <w:trPr>
          <w:cantSplit/>
        </w:trPr>
        <w:tc>
          <w:p/>
        </w:tc>
        <w:tc>
          <w:p/>
        </w:tc>
      </w:tr>
      <w:tr>
        <w:trPr>
          <w:cantSplit/>
        </w:trPr>
        <w:tc>
          <w:p>
            <w:pPr>
              <w:pStyle w:val="BodyText"/>
            </w:pPr>
            <w:r>
              <w:t>(iv)</w:t>
            </w:r>
          </w:p>
        </w:tc>
        <w:tc>
          <w:p>
            <w:pPr>
              <w:pStyle w:val="BodyText"/>
            </w:pPr>
            <w:r>
              <w:t>Defense Logistics Agency:</w:t>
            </w:r>
          </w:p>
          <w:p>
            <w:pPr>
              <w:pStyle w:val="BodyText"/>
            </w:pPr>
            <w:r>
              <w:t>(A) General Counsel, DLA; and</w:t>
            </w:r>
          </w:p>
          <w:p>
            <w:pPr>
              <w:pStyle w:val="BodyText"/>
            </w:pPr>
            <w:r>
              <w:t>(B) Associate General Counsel, DLA.</w:t>
            </w:r>
          </w:p>
        </w:tc>
      </w:tr>
      <w:tr>
        <w:trPr>
          <w:cantSplit/>
        </w:trPr>
        <w:tc>
          <w:p>
            <w:pPr>
              <w:pStyle w:val="BodyText"/>
            </w:pPr>
            <w:r>
              <w:t>(v)</w:t>
            </w:r>
          </w:p>
        </w:tc>
        <w:tc>
          <w:p>
            <w:pPr>
              <w:pStyle w:val="BodyText"/>
            </w:pPr>
            <w:r>
              <w:t>National Geospatial-Intelligence Agency:</w:t>
            </w:r>
          </w:p>
        </w:tc>
      </w:tr>
      <w:tr>
        <w:trPr>
          <w:cantSplit/>
        </w:trPr>
        <w:tc>
          <w:p/>
        </w:tc>
        <w:tc>
          <w:p>
            <w:pPr>
              <w:pStyle w:val="BodyText"/>
            </w:pPr>
            <w:r>
              <w:t>General Counsel, NGA</w:t>
            </w:r>
          </w:p>
        </w:tc>
      </w:tr>
      <w:tr>
        <w:trPr>
          <w:cantSplit/>
        </w:trPr>
        <w:tc>
          <w:p/>
        </w:tc>
        <w:tc>
          <w:p/>
        </w:tc>
      </w:tr>
      <w:tr>
        <w:trPr>
          <w:cantSplit/>
        </w:trPr>
        <w:tc>
          <w:p>
            <w:pPr>
              <w:pStyle w:val="BodyText"/>
            </w:pPr>
            <w:r>
              <w:t>(vi)</w:t>
            </w:r>
          </w:p>
        </w:tc>
        <w:tc>
          <w:p>
            <w:pPr>
              <w:pStyle w:val="BodyText"/>
            </w:pPr>
            <w:r>
              <w:t>Defense Threat Reduction Agency:</w:t>
            </w:r>
          </w:p>
          <w:p>
            <w:pPr>
              <w:pStyle w:val="BodyText"/>
            </w:pPr>
            <w:r>
              <w:t>General Counsel, DTRA.</w:t>
            </w:r>
          </w:p>
        </w:tc>
      </w:tr>
      <w:tr>
        <w:trPr>
          <w:cantSplit/>
        </w:trPr>
        <w:tc>
          <w:p/>
        </w:tc>
        <w:tc>
          <w:p/>
        </w:tc>
      </w:tr>
      <w:tr>
        <w:trPr>
          <w:cantSplit/>
        </w:trPr>
        <w:tc>
          <w:p>
            <w:pPr>
              <w:pStyle w:val="BodyText"/>
            </w:pPr>
            <w:r>
              <w:t>(vii)</w:t>
            </w:r>
          </w:p>
        </w:tc>
        <w:tc>
          <w:p>
            <w:pPr>
              <w:pStyle w:val="BodyText"/>
            </w:pPr>
            <w:r>
              <w:t>National Security Agency:</w:t>
            </w:r>
          </w:p>
          <w:p>
            <w:pPr>
              <w:pStyle w:val="BodyText"/>
            </w:pPr>
            <w:r>
              <w:t>Director of Procurement, NSA.</w:t>
            </w:r>
          </w:p>
        </w:tc>
      </w:tr>
      <w:tr>
        <w:trPr>
          <w:cantSplit/>
        </w:trPr>
        <w:tc>
          <w:p/>
        </w:tc>
        <w:tc>
          <w:p/>
        </w:tc>
      </w:tr>
      <w:tr>
        <w:trPr>
          <w:cantSplit/>
        </w:trPr>
        <w:tc>
          <w:p>
            <w:pPr>
              <w:pStyle w:val="BodyText"/>
            </w:pPr>
            <w:r>
              <w:t>(viii)</w:t>
            </w:r>
          </w:p>
        </w:tc>
        <w:tc>
          <w:p>
            <w:pPr>
              <w:pStyle w:val="BodyText"/>
            </w:pPr>
            <w:r>
              <w:t>Missile Defense Agency:</w:t>
            </w:r>
          </w:p>
          <w:p>
            <w:pPr>
              <w:pStyle w:val="BodyText"/>
            </w:pPr>
            <w:r>
              <w:t>General Counsel, MDA.</w:t>
            </w:r>
          </w:p>
        </w:tc>
      </w:tr>
      <w:tr>
        <w:trPr>
          <w:cantSplit/>
        </w:trPr>
        <w:tc>
          <w:p/>
        </w:tc>
        <w:tc>
          <w:p/>
        </w:tc>
      </w:tr>
      <w:tr>
        <w:trPr>
          <w:cantSplit/>
        </w:trPr>
        <w:tc>
          <w:p>
            <w:pPr>
              <w:pStyle w:val="BodyText"/>
            </w:pPr>
            <w:r>
              <w:t>(ix)</w:t>
            </w:r>
          </w:p>
        </w:tc>
        <w:tc>
          <w:p>
            <w:pPr>
              <w:pStyle w:val="BodyText"/>
            </w:pPr>
            <w:r>
              <w:t>Defense Contract Management Agency</w:t>
            </w:r>
          </w:p>
          <w:p>
            <w:pPr>
              <w:pStyle w:val="BodyText"/>
            </w:pPr>
            <w:r>
              <w:t>General Counsel, DCMA</w:t>
            </w:r>
          </w:p>
        </w:tc>
      </w:tr>
    </w:tbl>
    <!--Topic unique_1164-->
    <w:p>
      <w:pPr>
        <w:pStyle w:val="Heading5"/>
      </w:pPr>
      <w:bookmarkStart w:id="887" w:name="_Refd19e34313"/>
      <w:bookmarkStart w:id="888" w:name="_Tocd19e34313"/>
      <w:r>
        <w:t/>
      </w:r>
      <w:r>
        <w:t>214.408</w:t>
      </w:r>
      <w:r>
        <w:t xml:space="preserve"> Award.</w:t>
      </w:r>
      <w:bookmarkEnd w:id="887"/>
      <w:bookmarkEnd w:id="888"/>
    </w:p>
    <!--Topic unique_1165-->
    <w:p>
      <w:pPr>
        <w:pStyle w:val="Heading6"/>
      </w:pPr>
      <w:bookmarkStart w:id="889" w:name="_Refd19e34321"/>
      <w:bookmarkStart w:id="890" w:name="_Tocd19e34321"/>
      <w:r>
        <w:t/>
      </w:r>
      <w:r>
        <w:t>214.408-1</w:t>
      </w:r>
      <w:r>
        <w:t xml:space="preserve"> General.</w:t>
      </w:r>
      <w:bookmarkEnd w:id="889"/>
      <w:bookmarkEnd w:id="890"/>
    </w:p>
    <w:p>
      <w:pPr>
        <w:pStyle w:val="BodyText"/>
      </w:pPr>
      <w:r>
        <w:t xml:space="preserve">(b) For acquisitions that exceed the simplified acquisition threshold, if only one offer is received, follow the procedures at </w:t>
      </w:r>
      <w:r>
        <w:t>215.371</w:t>
      </w:r>
      <w:r>
        <w:t xml:space="preserve"> .</w:t>
      </w:r>
    </w:p>
    <!--Topic unique_1166-->
    <w:p>
      <w:pPr>
        <w:pStyle w:val="Heading4"/>
      </w:pPr>
      <w:bookmarkStart w:id="891" w:name="_Refd19e34340"/>
      <w:bookmarkStart w:id="892" w:name="_Tocd19e34340"/>
      <w:r>
        <w:t/>
      </w:r>
      <w:r>
        <w:t>SUBPART 214.5</w:t>
      </w:r>
      <w:r>
        <w:t xml:space="preserve"> —TWO-STEP SEALED BIDDING</w:t>
      </w:r>
      <w:bookmarkEnd w:id="891"/>
      <w:bookmarkEnd w:id="892"/>
    </w:p>
    <!--Topic unique_1167-->
    <w:p>
      <w:pPr>
        <w:pStyle w:val="Heading5"/>
      </w:pPr>
      <w:bookmarkStart w:id="893" w:name="_Refd19e34348"/>
      <w:bookmarkStart w:id="894" w:name="_Tocd19e34348"/>
      <w:r>
        <w:t/>
      </w:r>
      <w:r>
        <w:t>214.503</w:t>
      </w:r>
      <w:r>
        <w:t xml:space="preserve"> Procedures.</w:t>
      </w:r>
      <w:bookmarkEnd w:id="893"/>
      <w:bookmarkEnd w:id="894"/>
    </w:p>
    <!--Topic unique_1168-->
    <w:p>
      <w:pPr>
        <w:pStyle w:val="Heading6"/>
      </w:pPr>
      <w:bookmarkStart w:id="895" w:name="_Refd19e34356"/>
      <w:bookmarkStart w:id="896" w:name="_Tocd19e34356"/>
      <w:r>
        <w:t/>
      </w:r>
      <w:r>
        <w:t>214.503-1</w:t>
      </w:r>
      <w:r>
        <w:t xml:space="preserve"> Step one.</w:t>
      </w:r>
      <w:bookmarkEnd w:id="895"/>
      <w:bookmarkEnd w:id="896"/>
    </w:p>
    <w:p>
      <w:pPr>
        <w:pStyle w:val="BodyText"/>
      </w:pPr>
      <w:r>
        <w:t xml:space="preserve">(a)(4)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87-->
    <w:p>
      <w:pPr>
        <w:pStyle w:val="Heading3"/>
      </w:pPr>
      <w:bookmarkStart w:id="897" w:name="_Refd19e34375"/>
      <w:bookmarkStart w:id="898" w:name="_Tocd19e34375"/>
      <w:r>
        <w:t/>
      </w:r>
      <w:r>
        <w:t>PART 215</w:t>
      </w:r>
      <w:r>
        <w:t xml:space="preserve"> - CONTRACTING BY NEGOTIATION</w:t>
      </w:r>
      <w:bookmarkEnd w:id="897"/>
      <w:bookmarkEnd w:id="898"/>
    </w:p>
    <w:p>
      <w:pPr>
        <w:pStyle w:val="ListBullet"/>
        <!--depth 1-->
        <w:numPr>
          <w:ilvl w:val="0"/>
          <w:numId w:val="239"/>
        </w:numPr>
      </w:pPr>
      <w:r>
        <w:t/>
      </w:r>
      <w:r>
        <w:t>SUBPART 215.1 —SOURCE SELECTION PROCESSES AND TECHNIQUES</w:t>
      </w:r>
      <w:r>
        <w:t/>
      </w:r>
    </w:p>
    <w:p>
      <w:pPr>
        <w:pStyle w:val="ListBullet2"/>
        <!--depth 2-->
        <w:numPr>
          <w:ilvl w:val="1"/>
          <w:numId w:val="240"/>
        </w:numPr>
      </w:pPr>
      <w:r>
        <w:t/>
      </w:r>
      <w:r>
        <w:t>215.101 Best value continuum.</w:t>
      </w:r>
      <w:r>
        <w:t/>
      </w:r>
    </w:p>
    <w:p>
      <w:pPr>
        <w:pStyle w:val="ListBullet3"/>
        <!--depth 3-->
        <w:numPr>
          <w:ilvl w:val="2"/>
          <w:numId w:val="241"/>
        </w:numPr>
      </w:pPr>
      <w:r>
        <w:t/>
      </w:r>
      <w:r>
        <w:t>215.101-2 Lowest price technically acceptable source selection process.</w:t>
      </w:r>
      <w:r>
        <w:t/>
      </w:r>
    </w:p>
    <w:p>
      <w:pPr>
        <w:pStyle w:val="ListBullet4"/>
        <!--depth 4-->
        <w:numPr>
          <w:ilvl w:val="3"/>
          <w:numId w:val="242"/>
        </w:numPr>
      </w:pPr>
      <w:r>
        <w:t/>
      </w:r>
      <w:r>
        <w:t>215.101-2-70 Limitations and prohibitions.</w:t>
      </w:r>
      <w:r>
        <w:t/>
      </w:r>
    </w:p>
    <w:p>
      <w:pPr>
        <w:pStyle w:val="ListBullet3"/>
        <!--depth 3-->
        <w:numPr>
          <w:ilvl w:val="2"/>
          <w:numId w:val="241"/>
        </w:numPr>
      </w:pPr>
      <w:r>
        <w:t/>
      </w:r>
      <w:r>
        <w:t>215.101-70 Best value when acquiring tents or other temporary structures.</w:t>
      </w:r>
      <w:r>
        <w:t/>
      </w:r>
    </w:p>
    <w:p>
      <w:pPr>
        <w:pStyle w:val="ListBullet"/>
        <!--depth 1-->
        <w:numPr>
          <w:ilvl w:val="0"/>
          <w:numId w:val="239"/>
        </w:numPr>
      </w:pPr>
      <w:r>
        <w:t/>
      </w:r>
      <w:r>
        <w:t>SUBPART 215.2 —SOLICITATION AND RECEIPT OF PROPOSALS AND INFORMATION</w:t>
      </w:r>
      <w:r>
        <w:t/>
      </w:r>
    </w:p>
    <w:p>
      <w:pPr>
        <w:pStyle w:val="ListBullet2"/>
        <!--depth 2-->
        <w:numPr>
          <w:ilvl w:val="1"/>
          <w:numId w:val="243"/>
        </w:numPr>
      </w:pPr>
      <w:r>
        <w:t/>
      </w:r>
      <w:r>
        <w:t>215.203 RESERVED</w:t>
      </w:r>
      <w:r>
        <w:t/>
      </w:r>
    </w:p>
    <w:p>
      <w:pPr>
        <w:pStyle w:val="ListBullet3"/>
        <!--depth 3-->
        <w:numPr>
          <w:ilvl w:val="2"/>
          <w:numId w:val="244"/>
        </w:numPr>
      </w:pPr>
      <w:r>
        <w:t/>
      </w:r>
      <w:r>
        <w:t>215.203-70 Requests for proposals – tiered evaluation of offers.</w:t>
      </w:r>
      <w:r>
        <w:t/>
      </w:r>
    </w:p>
    <w:p>
      <w:pPr>
        <w:pStyle w:val="ListBullet2"/>
        <!--depth 2-->
        <w:numPr>
          <w:ilvl w:val="1"/>
          <w:numId w:val="243"/>
        </w:numPr>
      </w:pPr>
      <w:r>
        <w:t/>
      </w:r>
      <w:r>
        <w:t>215.209 Solicitation provisions and contract clauses.</w:t>
      </w:r>
      <w:r>
        <w:t/>
      </w:r>
    </w:p>
    <w:p>
      <w:pPr>
        <w:pStyle w:val="ListBullet2"/>
        <!--depth 2-->
        <w:numPr>
          <w:ilvl w:val="1"/>
          <w:numId w:val="243"/>
        </w:numPr>
      </w:pPr>
      <w:r>
        <w:t/>
      </w:r>
      <w:r>
        <w:t>215.270 Peer Reviews.</w:t>
      </w:r>
      <w:r>
        <w:t/>
      </w:r>
    </w:p>
    <w:p>
      <w:pPr>
        <w:pStyle w:val="ListBullet"/>
        <!--depth 1-->
        <w:numPr>
          <w:ilvl w:val="0"/>
          <w:numId w:val="239"/>
        </w:numPr>
      </w:pPr>
      <w:r>
        <w:t/>
      </w:r>
      <w:r>
        <w:t>SUBPART 215.3 —SOURCE SELECTION</w:t>
      </w:r>
      <w:r>
        <w:t/>
      </w:r>
    </w:p>
    <w:p>
      <w:pPr>
        <w:pStyle w:val="ListBullet2"/>
        <!--depth 2-->
        <w:numPr>
          <w:ilvl w:val="1"/>
          <w:numId w:val="245"/>
        </w:numPr>
      </w:pPr>
      <w:r>
        <w:t/>
      </w:r>
      <w:r>
        <w:t>215.300 Scope of subpart.</w:t>
      </w:r>
      <w:r>
        <w:t/>
      </w:r>
    </w:p>
    <w:p>
      <w:pPr>
        <w:pStyle w:val="ListBullet2"/>
        <!--depth 2-->
        <w:numPr>
          <w:ilvl w:val="1"/>
          <w:numId w:val="245"/>
        </w:numPr>
      </w:pPr>
      <w:r>
        <w:t/>
      </w:r>
      <w:r>
        <w:t>215.303 Responsibilities.</w:t>
      </w:r>
      <w:r>
        <w:t/>
      </w:r>
    </w:p>
    <w:p>
      <w:pPr>
        <w:pStyle w:val="ListBullet2"/>
        <!--depth 2-->
        <w:numPr>
          <w:ilvl w:val="1"/>
          <w:numId w:val="245"/>
        </w:numPr>
      </w:pPr>
      <w:r>
        <w:t/>
      </w:r>
      <w:r>
        <w:t>215.304 Evaluation factors and significant subfactors.</w:t>
      </w:r>
      <w:r>
        <w:t/>
      </w:r>
    </w:p>
    <w:p>
      <w:pPr>
        <w:pStyle w:val="ListBullet2"/>
        <!--depth 2-->
        <w:numPr>
          <w:ilvl w:val="1"/>
          <w:numId w:val="245"/>
        </w:numPr>
      </w:pPr>
      <w:r>
        <w:t/>
      </w:r>
      <w:r>
        <w:t>215.305 Proposal evaluation.</w:t>
      </w:r>
      <w:r>
        <w:t/>
      </w:r>
    </w:p>
    <w:p>
      <w:pPr>
        <w:pStyle w:val="ListBullet2"/>
        <!--depth 2-->
        <w:numPr>
          <w:ilvl w:val="1"/>
          <w:numId w:val="245"/>
        </w:numPr>
      </w:pPr>
      <w:r>
        <w:t/>
      </w:r>
      <w:r>
        <w:t>215.306 Exchanges with offerors after receipt of proposals.</w:t>
      </w:r>
      <w:r>
        <w:t/>
      </w:r>
    </w:p>
    <w:p>
      <w:pPr>
        <w:pStyle w:val="ListBullet2"/>
        <!--depth 2-->
        <w:numPr>
          <w:ilvl w:val="1"/>
          <w:numId w:val="245"/>
        </w:numPr>
      </w:pPr>
      <w:r>
        <w:t/>
      </w:r>
      <w:r>
        <w:t>215.370 Evaluation factor for employing or subcontracting with members of the Selected Reserve.</w:t>
      </w:r>
      <w:r>
        <w:t/>
      </w:r>
    </w:p>
    <w:p>
      <w:pPr>
        <w:pStyle w:val="ListBullet3"/>
        <!--depth 3-->
        <w:numPr>
          <w:ilvl w:val="2"/>
          <w:numId w:val="246"/>
        </w:numPr>
      </w:pPr>
      <w:r>
        <w:t/>
      </w:r>
      <w:r>
        <w:t>215.370-1 Definition.</w:t>
      </w:r>
      <w:r>
        <w:t/>
      </w:r>
    </w:p>
    <w:p>
      <w:pPr>
        <w:pStyle w:val="ListBullet3"/>
        <!--depth 3-->
        <w:numPr>
          <w:ilvl w:val="2"/>
          <w:numId w:val="246"/>
        </w:numPr>
      </w:pPr>
      <w:r>
        <w:t/>
      </w:r>
      <w:r>
        <w:t>215.370-2 Evaluation factor.</w:t>
      </w:r>
      <w:r>
        <w:t/>
      </w:r>
    </w:p>
    <w:p>
      <w:pPr>
        <w:pStyle w:val="ListBullet3"/>
        <!--depth 3-->
        <w:numPr>
          <w:ilvl w:val="2"/>
          <w:numId w:val="246"/>
        </w:numPr>
      </w:pPr>
      <w:r>
        <w:t/>
      </w:r>
      <w:r>
        <w:t>215.370-3 Solicitation provision and contract clause.</w:t>
      </w:r>
      <w:r>
        <w:t/>
      </w:r>
    </w:p>
    <w:p>
      <w:pPr>
        <w:pStyle w:val="ListBullet2"/>
        <!--depth 2-->
        <w:numPr>
          <w:ilvl w:val="1"/>
          <w:numId w:val="245"/>
        </w:numPr>
      </w:pPr>
      <w:r>
        <w:t/>
      </w:r>
      <w:r>
        <w:t>215.371 Only one offer.</w:t>
      </w:r>
      <w:r>
        <w:t/>
      </w:r>
    </w:p>
    <w:p>
      <w:pPr>
        <w:pStyle w:val="ListBullet3"/>
        <!--depth 3-->
        <w:numPr>
          <w:ilvl w:val="2"/>
          <w:numId w:val="247"/>
        </w:numPr>
      </w:pPr>
      <w:r>
        <w:t/>
      </w:r>
      <w:r>
        <w:t>215.371-1 Policy.</w:t>
      </w:r>
      <w:r>
        <w:t/>
      </w:r>
    </w:p>
    <w:p>
      <w:pPr>
        <w:pStyle w:val="ListBullet3"/>
        <!--depth 3-->
        <w:numPr>
          <w:ilvl w:val="2"/>
          <w:numId w:val="247"/>
        </w:numPr>
      </w:pPr>
      <w:r>
        <w:t/>
      </w:r>
      <w:r>
        <w:t>215.371-2 Promote competition.</w:t>
      </w:r>
      <w:r>
        <w:t/>
      </w:r>
    </w:p>
    <w:p>
      <w:pPr>
        <w:pStyle w:val="ListBullet3"/>
        <!--depth 3-->
        <w:numPr>
          <w:ilvl w:val="2"/>
          <w:numId w:val="247"/>
        </w:numPr>
      </w:pPr>
      <w:r>
        <w:t/>
      </w:r>
      <w:r>
        <w:t>215.371-3 Fair and reasonable price and the requirement for additional cost or pricing data.</w:t>
      </w:r>
      <w:r>
        <w:t/>
      </w:r>
    </w:p>
    <w:p>
      <w:pPr>
        <w:pStyle w:val="ListBullet3"/>
        <!--depth 3-->
        <w:numPr>
          <w:ilvl w:val="2"/>
          <w:numId w:val="247"/>
        </w:numPr>
      </w:pPr>
      <w:r>
        <w:t/>
      </w:r>
      <w:r>
        <w:t>215.371-4 Exceptions.</w:t>
      </w:r>
      <w:r>
        <w:t/>
      </w:r>
    </w:p>
    <w:p>
      <w:pPr>
        <w:pStyle w:val="ListBullet3"/>
        <!--depth 3-->
        <w:numPr>
          <w:ilvl w:val="2"/>
          <w:numId w:val="247"/>
        </w:numPr>
      </w:pPr>
      <w:r>
        <w:t/>
      </w:r>
      <w:r>
        <w:t>215.371-5 Waiver.</w:t>
      </w:r>
      <w:r>
        <w:t/>
      </w:r>
    </w:p>
    <w:p>
      <w:pPr>
        <w:pStyle w:val="ListBullet3"/>
        <!--depth 3-->
        <w:numPr>
          <w:ilvl w:val="2"/>
          <w:numId w:val="247"/>
        </w:numPr>
      </w:pPr>
      <w:r>
        <w:t/>
      </w:r>
      <w:r>
        <w:t>215.371-6 Solicitation provision.</w:t>
      </w:r>
      <w:r>
        <w:t/>
      </w:r>
    </w:p>
    <w:p>
      <w:pPr>
        <w:pStyle w:val="ListBullet"/>
        <!--depth 1-->
        <w:numPr>
          <w:ilvl w:val="0"/>
          <w:numId w:val="239"/>
        </w:numPr>
      </w:pPr>
      <w:r>
        <w:t/>
      </w:r>
      <w:r>
        <w:t>SUBPART 215.4 —CONTRACT PRICING</w:t>
      </w:r>
      <w:r>
        <w:t/>
      </w:r>
    </w:p>
    <w:p>
      <w:pPr>
        <w:pStyle w:val="ListBullet2"/>
        <!--depth 2-->
        <w:numPr>
          <w:ilvl w:val="1"/>
          <w:numId w:val="248"/>
        </w:numPr>
      </w:pPr>
      <w:r>
        <w:t/>
      </w:r>
      <w:r>
        <w:t>215.401 Definitions.</w:t>
      </w:r>
      <w:r>
        <w:t/>
      </w:r>
    </w:p>
    <w:p>
      <w:pPr>
        <w:pStyle w:val="ListBullet2"/>
        <!--depth 2-->
        <w:numPr>
          <w:ilvl w:val="1"/>
          <w:numId w:val="248"/>
        </w:numPr>
      </w:pPr>
      <w:r>
        <w:t/>
      </w:r>
      <w:r>
        <w:t>215.402 Pricing policy.</w:t>
      </w:r>
      <w:r>
        <w:t/>
      </w:r>
    </w:p>
    <w:p>
      <w:pPr>
        <w:pStyle w:val="ListBullet2"/>
        <!--depth 2-->
        <w:numPr>
          <w:ilvl w:val="1"/>
          <w:numId w:val="248"/>
        </w:numPr>
      </w:pPr>
      <w:r>
        <w:t/>
      </w:r>
      <w:r>
        <w:t>215.403 Obtaining certified cost or pricing data.</w:t>
      </w:r>
      <w:r>
        <w:t/>
      </w:r>
    </w:p>
    <w:p>
      <w:pPr>
        <w:pStyle w:val="ListBullet3"/>
        <!--depth 3-->
        <w:numPr>
          <w:ilvl w:val="2"/>
          <w:numId w:val="249"/>
        </w:numPr>
      </w:pPr>
      <w:r>
        <w:t/>
      </w:r>
      <w:r>
        <w:t>215.403-1 Prohibition on obtaining certified cost or pricing data (10 U.S.C. 2306a and 41 U.S.C. chapter 35).</w:t>
      </w:r>
      <w:r>
        <w:t/>
      </w:r>
    </w:p>
    <w:p>
      <w:pPr>
        <w:pStyle w:val="ListBullet3"/>
        <!--depth 3-->
        <w:numPr>
          <w:ilvl w:val="2"/>
          <w:numId w:val="249"/>
        </w:numPr>
      </w:pPr>
      <w:r>
        <w:t/>
      </w:r>
      <w:r>
        <w:t>215.403-3 Requiring data other than certified cost or pricing data.</w:t>
      </w:r>
      <w:r>
        <w:t/>
      </w:r>
    </w:p>
    <w:p>
      <w:pPr>
        <w:pStyle w:val="ListBullet3"/>
        <!--depth 3-->
        <w:numPr>
          <w:ilvl w:val="2"/>
          <w:numId w:val="249"/>
        </w:numPr>
      </w:pPr>
      <w:r>
        <w:t/>
      </w:r>
      <w:r>
        <w:t>215.403-5 Instructions for submission of certified cost or pricing data and data other than certified cost or pricing data.</w:t>
      </w:r>
      <w:r>
        <w:t/>
      </w:r>
    </w:p>
    <w:p>
      <w:pPr>
        <w:pStyle w:val="ListBullet2"/>
        <!--depth 2-->
        <w:numPr>
          <w:ilvl w:val="1"/>
          <w:numId w:val="248"/>
        </w:numPr>
      </w:pPr>
      <w:r>
        <w:t/>
      </w:r>
      <w:r>
        <w:t>215.404 Proposal analysis.</w:t>
      </w:r>
      <w:r>
        <w:t/>
      </w:r>
    </w:p>
    <w:p>
      <w:pPr>
        <w:pStyle w:val="ListBullet3"/>
        <!--depth 3-->
        <w:numPr>
          <w:ilvl w:val="2"/>
          <w:numId w:val="250"/>
        </w:numPr>
      </w:pPr>
      <w:r>
        <w:t/>
      </w:r>
      <w:r>
        <w:t>215.404-1 Proposal analysis techniques.</w:t>
      </w:r>
      <w:r>
        <w:t/>
      </w:r>
    </w:p>
    <w:p>
      <w:pPr>
        <w:pStyle w:val="ListBullet3"/>
        <!--depth 3-->
        <w:numPr>
          <w:ilvl w:val="2"/>
          <w:numId w:val="250"/>
        </w:numPr>
      </w:pPr>
      <w:r>
        <w:t/>
      </w:r>
      <w:r>
        <w:t>215.404-2 Data to support proposal analysis.</w:t>
      </w:r>
      <w:r>
        <w:t/>
      </w:r>
    </w:p>
    <w:p>
      <w:pPr>
        <w:pStyle w:val="ListBullet3"/>
        <!--depth 3-->
        <w:numPr>
          <w:ilvl w:val="2"/>
          <w:numId w:val="250"/>
        </w:numPr>
      </w:pPr>
      <w:r>
        <w:t/>
      </w:r>
      <w:r>
        <w:t>215.404-3 Subcontract pricing considerations.</w:t>
      </w:r>
      <w:r>
        <w:t/>
      </w:r>
    </w:p>
    <w:p>
      <w:pPr>
        <w:pStyle w:val="ListBullet3"/>
        <!--depth 3-->
        <w:numPr>
          <w:ilvl w:val="2"/>
          <w:numId w:val="250"/>
        </w:numPr>
      </w:pPr>
      <w:r>
        <w:t/>
      </w:r>
      <w:r>
        <w:t>215.404-4 Profit.</w:t>
      </w:r>
      <w:r>
        <w:t/>
      </w:r>
    </w:p>
    <w:p>
      <w:pPr>
        <w:pStyle w:val="ListBullet3"/>
        <!--depth 3-->
        <w:numPr>
          <w:ilvl w:val="2"/>
          <w:numId w:val="250"/>
        </w:numPr>
      </w:pPr>
      <w:r>
        <w:t/>
      </w:r>
      <w:r>
        <w:t>215.404-70 DD Form 1547, Record of Weighted Guidelines Method Application.</w:t>
      </w:r>
      <w:r>
        <w:t/>
      </w:r>
    </w:p>
    <w:p>
      <w:pPr>
        <w:pStyle w:val="ListBullet3"/>
        <!--depth 3-->
        <w:numPr>
          <w:ilvl w:val="2"/>
          <w:numId w:val="250"/>
        </w:numPr>
      </w:pPr>
      <w:r>
        <w:t/>
      </w:r>
      <w:r>
        <w:t>215.404-71 Weighted guidelines method.</w:t>
      </w:r>
      <w:r>
        <w:t/>
      </w:r>
    </w:p>
    <w:p>
      <w:pPr>
        <w:pStyle w:val="ListBullet4"/>
        <!--depth 4-->
        <w:numPr>
          <w:ilvl w:val="3"/>
          <w:numId w:val="251"/>
        </w:numPr>
      </w:pPr>
      <w:r>
        <w:t/>
      </w:r>
      <w:r>
        <w:t>215.404-71-1 General</w:t>
      </w:r>
      <w:r>
        <w:t/>
      </w:r>
    </w:p>
    <w:p>
      <w:pPr>
        <w:pStyle w:val="ListBullet4"/>
        <!--depth 4-->
        <w:numPr>
          <w:ilvl w:val="3"/>
          <w:numId w:val="251"/>
        </w:numPr>
      </w:pPr>
      <w:r>
        <w:t/>
      </w:r>
      <w:r>
        <w:t>215.404-71-2 Performance risk.</w:t>
      </w:r>
      <w:r>
        <w:t/>
      </w:r>
    </w:p>
    <w:p>
      <w:pPr>
        <w:pStyle w:val="ListBullet4"/>
        <!--depth 4-->
        <w:numPr>
          <w:ilvl w:val="3"/>
          <w:numId w:val="251"/>
        </w:numPr>
      </w:pPr>
      <w:r>
        <w:t/>
      </w:r>
      <w:r>
        <w:t>215.404-71-3 Contract type risk and working capital adjustment.</w:t>
      </w:r>
      <w:r>
        <w:t/>
      </w:r>
    </w:p>
    <w:p>
      <w:pPr>
        <w:pStyle w:val="ListBullet4"/>
        <!--depth 4-->
        <w:numPr>
          <w:ilvl w:val="3"/>
          <w:numId w:val="251"/>
        </w:numPr>
      </w:pPr>
      <w:r>
        <w:t/>
      </w:r>
      <w:r>
        <w:t>215.404-71-4 Facilities capital employed.</w:t>
      </w:r>
      <w:r>
        <w:t/>
      </w:r>
    </w:p>
    <w:p>
      <w:pPr>
        <w:pStyle w:val="ListBullet4"/>
        <!--depth 4-->
        <w:numPr>
          <w:ilvl w:val="3"/>
          <w:numId w:val="251"/>
        </w:numPr>
      </w:pPr>
      <w:r>
        <w:t/>
      </w:r>
      <w:r>
        <w:t>215.404-71-5 Cost efficiency factor.</w:t>
      </w:r>
      <w:r>
        <w:t/>
      </w:r>
    </w:p>
    <w:p>
      <w:pPr>
        <w:pStyle w:val="ListBullet3"/>
        <!--depth 3-->
        <w:numPr>
          <w:ilvl w:val="2"/>
          <w:numId w:val="250"/>
        </w:numPr>
      </w:pPr>
      <w:r>
        <w:t/>
      </w:r>
      <w:r>
        <w:t>215.404-72 Modified weighted guidelines method for nonprofit organizations other than FFRDCs.</w:t>
      </w:r>
      <w:r>
        <w:t/>
      </w:r>
    </w:p>
    <w:p>
      <w:pPr>
        <w:pStyle w:val="ListBullet3"/>
        <!--depth 3-->
        <w:numPr>
          <w:ilvl w:val="2"/>
          <w:numId w:val="250"/>
        </w:numPr>
      </w:pPr>
      <w:r>
        <w:t/>
      </w:r>
      <w:r>
        <w:t>215.404-73 Alternate structured approaches.</w:t>
      </w:r>
      <w:r>
        <w:t/>
      </w:r>
    </w:p>
    <w:p>
      <w:pPr>
        <w:pStyle w:val="ListBullet3"/>
        <!--depth 3-->
        <w:numPr>
          <w:ilvl w:val="2"/>
          <w:numId w:val="250"/>
        </w:numPr>
      </w:pPr>
      <w:r>
        <w:t/>
      </w:r>
      <w:r>
        <w:t>215.404-74 Fee requirements for cost-plus-award-fee contracts.</w:t>
      </w:r>
      <w:r>
        <w:t/>
      </w:r>
    </w:p>
    <w:p>
      <w:pPr>
        <w:pStyle w:val="ListBullet3"/>
        <!--depth 3-->
        <w:numPr>
          <w:ilvl w:val="2"/>
          <w:numId w:val="250"/>
        </w:numPr>
      </w:pPr>
      <w:r>
        <w:t/>
      </w:r>
      <w:r>
        <w:t>215.404-75 Fee requirements for FFRDCs.</w:t>
      </w:r>
      <w:r>
        <w:t/>
      </w:r>
    </w:p>
    <w:p>
      <w:pPr>
        <w:pStyle w:val="ListBullet2"/>
        <!--depth 2-->
        <w:numPr>
          <w:ilvl w:val="1"/>
          <w:numId w:val="248"/>
        </w:numPr>
      </w:pPr>
      <w:r>
        <w:t/>
      </w:r>
      <w:r>
        <w:t>215.406 RESERVED</w:t>
      </w:r>
      <w:r>
        <w:t/>
      </w:r>
    </w:p>
    <w:p>
      <w:pPr>
        <w:pStyle w:val="ListBullet3"/>
        <!--depth 3-->
        <w:numPr>
          <w:ilvl w:val="2"/>
          <w:numId w:val="252"/>
        </w:numPr>
      </w:pPr>
      <w:r>
        <w:t/>
      </w:r>
      <w:r>
        <w:t>215.406-1 Prenegotiation objectives.</w:t>
      </w:r>
      <w:r>
        <w:t/>
      </w:r>
    </w:p>
    <w:p>
      <w:pPr>
        <w:pStyle w:val="ListBullet3"/>
        <!--depth 3-->
        <w:numPr>
          <w:ilvl w:val="2"/>
          <w:numId w:val="252"/>
        </w:numPr>
      </w:pPr>
      <w:r>
        <w:t/>
      </w:r>
      <w:r>
        <w:t>215.406-2 Certificate of current cost or pricing data.</w:t>
      </w:r>
      <w:r>
        <w:t/>
      </w:r>
    </w:p>
    <w:p>
      <w:pPr>
        <w:pStyle w:val="ListBullet3"/>
        <!--depth 3-->
        <w:numPr>
          <w:ilvl w:val="2"/>
          <w:numId w:val="252"/>
        </w:numPr>
      </w:pPr>
      <w:r>
        <w:t/>
      </w:r>
      <w:r>
        <w:t>215.406-3 Documenting the negotiation.</w:t>
      </w:r>
      <w:r>
        <w:t/>
      </w:r>
    </w:p>
    <w:p>
      <w:pPr>
        <w:pStyle w:val="ListBullet2"/>
        <!--depth 2-->
        <w:numPr>
          <w:ilvl w:val="1"/>
          <w:numId w:val="248"/>
        </w:numPr>
      </w:pPr>
      <w:r>
        <w:t/>
      </w:r>
      <w:r>
        <w:t>215.407 Special cost or pricing areas.</w:t>
      </w:r>
      <w:r>
        <w:t/>
      </w:r>
    </w:p>
    <w:p>
      <w:pPr>
        <w:pStyle w:val="ListBullet3"/>
        <!--depth 3-->
        <w:numPr>
          <w:ilvl w:val="2"/>
          <w:numId w:val="253"/>
        </w:numPr>
      </w:pPr>
      <w:r>
        <w:t/>
      </w:r>
      <w:r>
        <w:t>215.407-1 Defective certified cost or pricing data.</w:t>
      </w:r>
      <w:r>
        <w:t/>
      </w:r>
    </w:p>
    <w:p>
      <w:pPr>
        <w:pStyle w:val="ListBullet3"/>
        <!--depth 3-->
        <w:numPr>
          <w:ilvl w:val="2"/>
          <w:numId w:val="253"/>
        </w:numPr>
      </w:pPr>
      <w:r>
        <w:t/>
      </w:r>
      <w:r>
        <w:t>215.407-2 Make-or-buy programs.</w:t>
      </w:r>
      <w:r>
        <w:t/>
      </w:r>
    </w:p>
    <w:p>
      <w:pPr>
        <w:pStyle w:val="ListBullet3"/>
        <!--depth 3-->
        <w:numPr>
          <w:ilvl w:val="2"/>
          <w:numId w:val="253"/>
        </w:numPr>
      </w:pPr>
      <w:r>
        <w:t/>
      </w:r>
      <w:r>
        <w:t>215.407-3 Forward pricing rate agreements.</w:t>
      </w:r>
      <w:r>
        <w:t/>
      </w:r>
    </w:p>
    <w:p>
      <w:pPr>
        <w:pStyle w:val="ListBullet3"/>
        <!--depth 3-->
        <w:numPr>
          <w:ilvl w:val="2"/>
          <w:numId w:val="253"/>
        </w:numPr>
      </w:pPr>
      <w:r>
        <w:t/>
      </w:r>
      <w:r>
        <w:t>215.407-4 Should-cost review.</w:t>
      </w:r>
      <w:r>
        <w:t/>
      </w:r>
    </w:p>
    <w:p>
      <w:pPr>
        <w:pStyle w:val="ListBullet3"/>
        <!--depth 3-->
        <w:numPr>
          <w:ilvl w:val="2"/>
          <w:numId w:val="253"/>
        </w:numPr>
      </w:pPr>
      <w:r>
        <w:t/>
      </w:r>
      <w:r>
        <w:t>215.407-5 Estimating systems.</w:t>
      </w:r>
      <w:r>
        <w:t/>
      </w:r>
    </w:p>
    <w:p>
      <w:pPr>
        <w:pStyle w:val="ListBullet4"/>
        <!--depth 4-->
        <w:numPr>
          <w:ilvl w:val="3"/>
          <w:numId w:val="254"/>
        </w:numPr>
      </w:pPr>
      <w:r>
        <w:t/>
      </w:r>
      <w:r>
        <w:t>215.407-5-70 Disclosure, maintenance, and review requirements.</w:t>
      </w:r>
      <w:r>
        <w:t/>
      </w:r>
    </w:p>
    <w:p>
      <w:pPr>
        <w:pStyle w:val="ListBullet2"/>
        <!--depth 2-->
        <w:numPr>
          <w:ilvl w:val="1"/>
          <w:numId w:val="248"/>
        </w:numPr>
      </w:pPr>
      <w:r>
        <w:t/>
      </w:r>
      <w:r>
        <w:t>215.408 Solicitation provisions and contract clauses.</w:t>
      </w:r>
      <w:r>
        <w:t/>
      </w:r>
    </w:p>
    <w:p>
      <w:pPr>
        <w:pStyle w:val="ListBullet2"/>
        <!--depth 2-->
        <w:numPr>
          <w:ilvl w:val="1"/>
          <w:numId w:val="248"/>
        </w:numPr>
      </w:pPr>
      <w:r>
        <w:t/>
      </w:r>
      <w:r>
        <w:t>215.470 Estimated data prices.</w:t>
      </w:r>
      <w:r>
        <w:t/>
      </w:r>
    </w:p>
    <w:p>
      <w:pPr>
        <w:pStyle w:val="ListBullet"/>
        <!--depth 1-->
        <w:numPr>
          <w:ilvl w:val="0"/>
          <w:numId w:val="239"/>
        </w:numPr>
      </w:pPr>
      <w:r>
        <w:t/>
      </w:r>
      <w:r>
        <w:t>SUBPART 215.5 —PREAWARD, AWARD, AND POSTAWARD NOTIFICATIONS, PROTESTS, AND MISTAKES</w:t>
      </w:r>
      <w:r>
        <w:t/>
      </w:r>
    </w:p>
    <w:p>
      <w:pPr>
        <w:pStyle w:val="ListBullet2"/>
        <!--depth 2-->
        <w:numPr>
          <w:ilvl w:val="1"/>
          <w:numId w:val="255"/>
        </w:numPr>
      </w:pPr>
      <w:r>
        <w:t/>
      </w:r>
      <w:r>
        <w:t>215.503 Notifications to unsuccessful offerors.</w:t>
      </w:r>
      <w:r>
        <w:t/>
      </w:r>
    </w:p>
    <w:p>
      <w:pPr>
        <w:pStyle w:val="ListBullet2"/>
        <!--depth 2-->
        <w:numPr>
          <w:ilvl w:val="1"/>
          <w:numId w:val="255"/>
        </w:numPr>
      </w:pPr>
      <w:r>
        <w:t/>
      </w:r>
      <w:r>
        <w:t>215.506 Postaward debriefing of offerors.</w:t>
      </w:r>
      <w:r>
        <w:t/>
      </w:r>
    </w:p>
    <w:p>
      <w:pPr>
        <w:pStyle w:val="ListBullet3"/>
        <!--depth 3-->
        <w:numPr>
          <w:ilvl w:val="2"/>
          <w:numId w:val="256"/>
        </w:numPr>
      </w:pPr>
      <w:r>
        <w:t/>
      </w:r>
      <w:r>
        <w:t>215.506-70 Opportunity for follow-up questions.</w:t>
      </w:r>
      <w:r>
        <w:t/>
      </w:r>
    </w:p>
    <w:p>
      <w:pPr>
        <w:pStyle w:val="ListBullet2"/>
        <!--depth 2-->
        <w:numPr>
          <w:ilvl w:val="1"/>
          <w:numId w:val="255"/>
        </w:numPr>
      </w:pPr>
      <w:r>
        <w:t/>
      </w:r>
      <w:r>
        <w:t>215.570 Solicitation provision.</w:t>
      </w:r>
      <w:r>
        <w:t/>
      </w:r>
    </w:p>
    <!--Topic unique_1188-->
    <w:p>
      <w:pPr>
        <w:pStyle w:val="Heading4"/>
      </w:pPr>
      <w:bookmarkStart w:id="899" w:name="_Refd19e34969"/>
      <w:bookmarkStart w:id="900" w:name="_Tocd19e34969"/>
      <w:r>
        <w:t/>
      </w:r>
      <w:r>
        <w:t>SUBPART 215.1</w:t>
      </w:r>
      <w:r>
        <w:t>—SOURCE SELECTION PROCESSES AND TECHNIQUES</w:t>
      </w:r>
      <w:bookmarkEnd w:id="899"/>
      <w:bookmarkEnd w:id="900"/>
    </w:p>
    <!--Topic unique_1189-->
    <w:p>
      <w:pPr>
        <w:pStyle w:val="Heading5"/>
      </w:pPr>
      <w:bookmarkStart w:id="901" w:name="_Refd19e34977"/>
      <w:bookmarkStart w:id="902" w:name="_Tocd19e34977"/>
      <w:r>
        <w:t/>
      </w:r>
      <w:r>
        <w:t>215.101</w:t>
      </w:r>
      <w:r>
        <w:t xml:space="preserve"> Best value continuum.</w:t>
      </w:r>
      <w:bookmarkEnd w:id="901"/>
      <w:bookmarkEnd w:id="902"/>
    </w:p>
    <!--Topic unique_621-->
    <w:p>
      <w:pPr>
        <w:pStyle w:val="Heading6"/>
      </w:pPr>
      <w:bookmarkStart w:id="903" w:name="_Refd19e34985"/>
      <w:bookmarkStart w:id="904" w:name="_Tocd19e34985"/>
      <w:r>
        <w:t/>
      </w:r>
      <w:r>
        <w:t>215.101-2</w:t>
      </w:r>
      <w:r>
        <w:t xml:space="preserve"> Lowest price technically acceptable source selection process.</w:t>
      </w:r>
      <w:bookmarkEnd w:id="903"/>
      <w:bookmarkEnd w:id="904"/>
    </w:p>
    <!--Topic unique_1190-->
    <w:p>
      <w:pPr>
        <w:pStyle w:val="Heading7"/>
      </w:pPr>
      <w:bookmarkStart w:id="905" w:name="_Refd19e34993"/>
      <w:bookmarkStart w:id="906" w:name="_Tocd19e34993"/>
      <w:r>
        <w:t/>
      </w:r>
      <w:r>
        <w:t>215.101-2-70</w:t>
      </w:r>
      <w:r>
        <w:t xml:space="preserve"> Limitations and prohibitions.</w:t>
      </w:r>
      <w:bookmarkEnd w:id="905"/>
      <w:bookmarkEnd w:id="906"/>
    </w:p>
    <w:p>
      <w:pPr>
        <w:pStyle w:val="BodyText"/>
      </w:pPr>
      <w:r>
        <w:t>The following limitations and prohibitions apply when considering the use of the lowest price technically acceptable source selection procedures.</w:t>
      </w:r>
    </w:p>
    <w:p>
      <w:pPr>
        <w:pStyle w:val="BodyText"/>
      </w:pPr>
      <w:r>
        <w:t xml:space="preserve">(a) </w:t>
      </w:r>
      <w:r>
        <w:rPr>
          <w:i/>
        </w:rPr>
        <w:t>Limitations</w:t>
      </w:r>
      <w:r>
        <w:t>.</w:t>
      </w:r>
    </w:p>
    <w:p>
      <w:pPr>
        <w:pStyle w:val="BodyText"/>
      </w:pPr>
      <w:r>
        <w:t>(1) In accordance with section 813 of the National Defense Authorization Act for Fiscal Year 2017 (Pub. L. 114-328) as amended by section 822 of the National Defense Authorization Act for Fiscal Year 2018 (Pub. L. 115-91) (see 10 U.S.C. 2305 note), the lowest price technically acceptable source selection process shall only be used when—</w:t>
      </w:r>
    </w:p>
    <w:p>
      <w:pPr>
        <w:pStyle w:val="BodyText"/>
      </w:pPr>
      <w:r>
        <w:t>(i) Minimum requirements can be described clearly and comprehensively and expressed in terms of performance objectives, measures, and standards that will be used to determine the acceptability of offers;</w:t>
      </w:r>
    </w:p>
    <w:p>
      <w:pPr>
        <w:pStyle w:val="BodyText"/>
      </w:pPr>
      <w:r>
        <w:t>(ii) No, or minimal, value will be realized from a proposal that exceeds the minimum technical or performance requirements;</w:t>
      </w:r>
    </w:p>
    <w:p>
      <w:pPr>
        <w:pStyle w:val="BodyText"/>
      </w:pPr>
      <w:r>
        <w:t>(iii) The proposed technical approaches will require no, or minimal, subjective judgment by the source selection authority as to the desirability of one offeror’s proposal versus a competing proposal;</w:t>
      </w:r>
    </w:p>
    <w:p>
      <w:pPr>
        <w:pStyle w:val="BodyText"/>
      </w:pPr>
      <w:r>
        <w:t>(iv) The source selection authority has a high degree of confidence that reviewing the technical proposals of all offerors would not result in the identification of characteristics that could provide value or benefit;</w:t>
      </w:r>
    </w:p>
    <w:p>
      <w:pPr>
        <w:pStyle w:val="BodyText"/>
      </w:pPr>
      <w:r>
        <w:t>(v) No, or minimal, additional innovation or future technological advantage will be realized by using a different source selection process;</w:t>
      </w:r>
    </w:p>
    <w:p>
      <w:pPr>
        <w:pStyle w:val="BodyText"/>
      </w:pPr>
      <w:r>
        <w:t>(vi) Goods to be procured are predominantly expendable in nature, are nontechnical, or have a short life expectancy or short shelf life (See PGI 215.101-2-70(a)(1)(vi) for assistance with evaluating whether a requirement satisfies this limitation);</w:t>
      </w:r>
    </w:p>
    <w:p>
      <w:pPr>
        <w:pStyle w:val="BodyText"/>
      </w:pPr>
      <w:r>
        <w:t>(vii) The contract file contains a determination that the lowest price reflects full life-cycle costs (as defined at FAR 7.101) of the product(s) or service(s) being acquired (see PGI 215.101-2-70(a)(1)(vii) for information on obtaining this determination); and</w:t>
      </w:r>
    </w:p>
    <w:p>
      <w:pPr>
        <w:pStyle w:val="BodyText"/>
      </w:pPr>
      <w:r>
        <w:t>(viii) The contracting officer documents the contract file describing the circumstances justifying the use of the lowest price technically acceptable source selection process.</w:t>
      </w:r>
    </w:p>
    <w:p>
      <w:pPr>
        <w:pStyle w:val="BodyText"/>
      </w:pPr>
      <w:r>
        <w:t>(2) In accordance with section 813 of the National Defense Authorization Act for Fiscal Year 2017, as amended by section 822 of the National Defense Authorization Act for Fiscal Year 2018 (Pub. L. 115-91) (see 10 U.S.C. 2305 note), contracting officers shall avoid, to the maximum extent practicable, using the lowest price technically acceptable source selection process in the case of a procurement that is predominately for the acquisition of—</w:t>
      </w:r>
    </w:p>
    <w:p>
      <w:pPr>
        <w:pStyle w:val="BodyText"/>
      </w:pPr>
      <w:r>
        <w:t>(i) Information technology services, cybersecurity services, systems engineering and technical assistance services, advanced electronic testing, or other knowledge-based professional services;</w:t>
      </w:r>
    </w:p>
    <w:p>
      <w:pPr>
        <w:pStyle w:val="BodyText"/>
      </w:pPr>
      <w:r>
        <w:t>(ii) Items designated by the requiring activity as personal protective equipment (except see paragraph (b)(1) of this section); or</w:t>
      </w:r>
    </w:p>
    <w:p>
      <w:pPr>
        <w:pStyle w:val="BodyText"/>
      </w:pPr>
      <w:r>
        <w:t>(iii) Services designated by the requiring activity as knowledge-based training or logistics services in contingency operations or other operations outside the United States, including in Afghanistan or Iraq.</w:t>
      </w:r>
    </w:p>
    <w:p>
      <w:pPr>
        <w:pStyle w:val="BodyText"/>
      </w:pPr>
      <w:r>
        <w:t xml:space="preserve">(b) </w:t>
      </w:r>
      <w:r>
        <w:rPr>
          <w:i/>
        </w:rPr>
        <w:t>Prohibitions</w:t>
      </w:r>
      <w:r>
        <w:t>.</w:t>
      </w:r>
    </w:p>
    <w:p>
      <w:pPr>
        <w:pStyle w:val="BodyText"/>
      </w:pPr>
      <w:r>
        <w:t xml:space="preserve">(1) In accordance with section 814 of the National Defense Authorization Act for Fiscal Year 2017 as amended by section 882 of the National Defense Authorization Act for Fiscal Year 2018 (see 10 U.S.C. 2302 note), contracting officers shall not use the lowest price technically acceptable source selection process to procure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(2) In accordance with section 832 of the National Defense Authorization Act for Fiscal Year 2018 (see 10 U.S.C. 2442 note), contracting officers shall not use the lowest price technically acceptable source selection process to acquire engineering and manufacturing development for a major defense acquisition program for which budgetary authority is requested beginning in fiscal year 2019.</w:t>
      </w:r>
    </w:p>
    <w:p>
      <w:pPr>
        <w:pStyle w:val="BodyText"/>
      </w:pPr>
      <w:r>
        <w:t>(3) Contracting officers shall make award decisions based on best value factors and criteria, as determined by the resource sponsor (in accordance with agency procedures), for an auditing contract. The use of the lowest price technically acceptable source selection process is prohibited (10 U.S.C. 254b).</w:t>
      </w:r>
    </w:p>
    <!--Topic unique_1191-->
    <w:p>
      <w:pPr>
        <w:pStyle w:val="Heading6"/>
      </w:pPr>
      <w:bookmarkStart w:id="907" w:name="_Refd19e35055"/>
      <w:bookmarkStart w:id="908" w:name="_Tocd19e35055"/>
      <w:r>
        <w:t/>
      </w:r>
      <w:r>
        <w:t>215.101-70</w:t>
      </w:r>
      <w:r>
        <w:t xml:space="preserve"> Best value when acquiring tents or other temporary structures.</w:t>
      </w:r>
      <w:bookmarkEnd w:id="907"/>
      <w:bookmarkEnd w:id="908"/>
    </w:p>
    <w:p>
      <w:pPr>
        <w:pStyle w:val="BodyText"/>
      </w:pPr>
      <w:r>
        <w:t xml:space="preserve">(a) In accordance with section 368 of the National Defense Authorization Act for Fiscal Year 2012 (Pub. L. 112-81), when acquiring tents or other temporary structures for use by the Armed Forces, the contracting officer shall award contracts that provide the best value. Temporary structures covered by this paragraph are nonpermanent buildings, including tactical shelters, nonpermanent modular or pre-fabricated buildings, or portable or relocatable buildings, such as trailers or equipment configured for occupancy (see also </w:t>
      </w:r>
      <w:r>
        <w:t>246.270-2</w:t>
      </w:r>
      <w:r>
        <w:t xml:space="preserve"> ). Determination of best value includes consideration of the total life-cycle costs of such tents or structures, including the costs associated with any equipment, fuel, or electricity needed to heat, cool, or light such tents or structures (see FAR 7.105(a)(3)(i) and PGI </w:t>
      </w:r>
      <w:r>
        <w:t>207.105</w:t>
      </w:r>
      <w:r>
        <w:t xml:space="preserve"> (a)(3)(i)).</w:t>
      </w:r>
    </w:p>
    <w:p>
      <w:pPr>
        <w:pStyle w:val="BodyText"/>
      </w:pPr>
      <w:r>
        <w:t>(b) The requirements of this section apply to any agency or department that acquires tents or other temporary structures on behalf of DoD (see FAR 17.503(d)(2)).</w:t>
      </w:r>
    </w:p>
    <!--Topic unique_1192-->
    <w:p>
      <w:pPr>
        <w:pStyle w:val="Heading4"/>
      </w:pPr>
      <w:bookmarkStart w:id="909" w:name="_Refd19e35080"/>
      <w:bookmarkStart w:id="910" w:name="_Tocd19e35080"/>
      <w:r>
        <w:t/>
      </w:r>
      <w:r>
        <w:t>SUBPART 215.2</w:t>
      </w:r>
      <w:r>
        <w:t xml:space="preserve"> —SOLICITATION AND RECEIPT OF PROPOSALS AND INFORMATION</w:t>
      </w:r>
      <w:bookmarkEnd w:id="909"/>
      <w:bookmarkEnd w:id="910"/>
    </w:p>
    <!--Topic unique_1193-->
    <w:p>
      <w:pPr>
        <w:pStyle w:val="Heading5"/>
      </w:pPr>
      <w:bookmarkStart w:id="911" w:name="_Refd19e35088"/>
      <w:bookmarkStart w:id="912" w:name="_Tocd19e35088"/>
      <w:r>
        <w:t/>
      </w:r>
      <w:r>
        <w:t>215.203</w:t>
      </w:r>
      <w:r>
        <w:t xml:space="preserve"> RESERVED</w:t>
      </w:r>
      <w:bookmarkEnd w:id="911"/>
      <w:bookmarkEnd w:id="912"/>
    </w:p>
    <!--Topic unique_1114-->
    <w:p>
      <w:pPr>
        <w:pStyle w:val="Heading6"/>
      </w:pPr>
      <w:bookmarkStart w:id="913" w:name="_Refd19e35096"/>
      <w:bookmarkStart w:id="914" w:name="_Tocd19e35096"/>
      <w:r>
        <w:t/>
      </w:r>
      <w:r>
        <w:t>215.203-70</w:t>
      </w:r>
      <w:r>
        <w:t xml:space="preserve"> Requests for proposals – tiered evaluation of offers.</w:t>
      </w:r>
      <w:bookmarkEnd w:id="913"/>
      <w:bookmarkEnd w:id="914"/>
    </w:p>
    <w:p>
      <w:pPr>
        <w:pStyle w:val="BodyText"/>
      </w:pPr>
      <w:r>
        <w:t>(a) The tiered or cascading order of precedence used for tiered evaluation of offers shall be consistent with FAR Part 19.</w:t>
      </w:r>
    </w:p>
    <w:p>
      <w:pPr>
        <w:pStyle w:val="BodyText"/>
      </w:pPr>
      <w:r>
        <w:t>(b) Consideration shall be given to the tiers of small businesses (e.g., 8(a), HUBZone small business, service-disabled veteran-owned small business, small business) before evaluating offers from other than small business concerns.</w:t>
      </w:r>
    </w:p>
    <w:p>
      <w:pPr>
        <w:pStyle w:val="BodyText"/>
      </w:pPr>
      <w:r>
        <w:t>(c) The contracting officer is prohibited from issuing a solicitation with a tiered evaluation of offers unless—</w:t>
      </w:r>
    </w:p>
    <w:p>
      <w:pPr>
        <w:pStyle w:val="BodyText"/>
      </w:pPr>
      <w:r>
        <w:t>(1) The contracting officer conducts market research, in accordance with FAR Part 10 and Part 210, to determine—</w:t>
      </w:r>
    </w:p>
    <w:p>
      <w:pPr>
        <w:pStyle w:val="BodyText"/>
      </w:pPr>
      <w:r>
        <w:t>(i) Whether the criteria in FAR Part 19 are met for setting aside the acquisition for small business; or</w:t>
      </w:r>
    </w:p>
    <w:p>
      <w:pPr>
        <w:pStyle w:val="BodyText"/>
      </w:pPr>
      <w:r>
        <w:t>(ii) For a task or delivery order, whether there are a sufficient number of qualified small business concerns available to justify limiting competition under the terms of the contract; and</w:t>
      </w:r>
    </w:p>
    <w:p>
      <w:pPr>
        <w:pStyle w:val="BodyText"/>
      </w:pPr>
      <w:r>
        <w:t>(2) If the contracting officer cannot determine whether the criteria in paragraph (c)(1) of this section are met, the contracting officer includes a written explanation in the contract file as to why such a determination could not be made (Section 816 of Pub. L. 109-163).</w:t>
      </w:r>
    </w:p>
    <!--Topic unique_1194-->
    <w:p>
      <w:pPr>
        <w:pStyle w:val="Heading5"/>
      </w:pPr>
      <w:bookmarkStart w:id="915" w:name="_Refd19e35123"/>
      <w:bookmarkStart w:id="916" w:name="_Tocd19e35123"/>
      <w:r>
        <w:t/>
      </w:r>
      <w:r>
        <w:t>215.209</w:t>
      </w:r>
      <w:r>
        <w:t xml:space="preserve"> Solicitation provisions and contract clauses.</w:t>
      </w:r>
      <w:bookmarkEnd w:id="915"/>
      <w:bookmarkEnd w:id="916"/>
    </w:p>
    <w:p>
      <w:pPr>
        <w:pStyle w:val="BodyText"/>
      </w:pPr>
      <w:r>
        <w:t>(a) For source selections when the procurement is $100 million or more, contracting officers should use the provision at FAR 52.215-1, Instructions to Offerors—Competitive Acquisition, with its Alternate I.</w:t>
      </w:r>
    </w:p>
    <!--Topic unique_1195-->
    <w:p>
      <w:pPr>
        <w:pStyle w:val="Heading5"/>
      </w:pPr>
      <w:bookmarkStart w:id="917" w:name="_Refd19e35138"/>
      <w:bookmarkStart w:id="918" w:name="_Tocd19e35138"/>
      <w:r>
        <w:t/>
      </w:r>
      <w:r>
        <w:t>215.270</w:t>
      </w:r>
      <w:r>
        <w:t xml:space="preserve"> Peer Reviews.</w:t>
      </w:r>
      <w:bookmarkEnd w:id="917"/>
      <w:bookmarkEnd w:id="918"/>
    </w:p>
    <w:p>
      <w:pPr>
        <w:pStyle w:val="BodyText"/>
      </w:pPr>
      <w:r>
        <w:t xml:space="preserve">Agency officials shall conduct Peer Reviews in accordance with </w:t>
      </w:r>
      <w:r>
        <w:t>201.170</w:t>
      </w:r>
      <w:r>
        <w:t xml:space="preserve"> .</w:t>
      </w:r>
    </w:p>
    <!--Topic unique_1196-->
    <w:p>
      <w:pPr>
        <w:pStyle w:val="Heading4"/>
      </w:pPr>
      <w:bookmarkStart w:id="919" w:name="_Refd19e35157"/>
      <w:bookmarkStart w:id="920" w:name="_Tocd19e35157"/>
      <w:r>
        <w:t/>
      </w:r>
      <w:r>
        <w:t>SUBPART 215.3</w:t>
      </w:r>
      <w:r>
        <w:t xml:space="preserve"> —SOURCE SELECTION</w:t>
      </w:r>
      <w:bookmarkEnd w:id="919"/>
      <w:bookmarkEnd w:id="920"/>
    </w:p>
    <!--Topic unique_1197-->
    <w:p>
      <w:pPr>
        <w:pStyle w:val="Heading5"/>
      </w:pPr>
      <w:bookmarkStart w:id="921" w:name="_Refd19e35165"/>
      <w:bookmarkStart w:id="922" w:name="_Tocd19e35165"/>
      <w:r>
        <w:t/>
      </w:r>
      <w:r>
        <w:t>215.300</w:t>
      </w:r>
      <w:r>
        <w:t xml:space="preserve"> Scope of subpart.</w:t>
      </w:r>
      <w:bookmarkEnd w:id="921"/>
      <w:bookmarkEnd w:id="922"/>
    </w:p>
    <w:p>
      <w:pPr>
        <w:pStyle w:val="BodyText"/>
      </w:pPr>
      <w:r>
        <w:t>Contracting officers shall follow the principles and procedures in Director, Defense Procurement and Acquisition Policy memorandum dated April 1, 2016, entitled “</w:t>
      </w:r>
      <w:hyperlink r:id="rIdHyperlink117">
        <w:r>
          <w:t>Department of Defense Source Selection Procedures</w:t>
        </w:r>
      </w:hyperlink>
      <w:r>
        <w:t xml:space="preserve">,” when conducting negotiated, competitive acquisitions utilizing FAR part 15 procedures. See PGI </w:t>
      </w:r>
      <w:r>
        <w:t>215.300</w:t>
      </w:r>
      <w:r>
        <w:t xml:space="preserve"> .</w:t>
      </w:r>
    </w:p>
    <!--Topic unique_1198-->
    <w:p>
      <w:pPr>
        <w:pStyle w:val="Heading5"/>
      </w:pPr>
      <w:bookmarkStart w:id="923" w:name="_Refd19e35188"/>
      <w:bookmarkStart w:id="924" w:name="_Tocd19e35188"/>
      <w:r>
        <w:t/>
      </w:r>
      <w:r>
        <w:t>215.303</w:t>
      </w:r>
      <w:r>
        <w:t xml:space="preserve"> Responsibilities.</w:t>
      </w:r>
      <w:bookmarkEnd w:id="923"/>
      <w:bookmarkEnd w:id="924"/>
    </w:p>
    <w:p>
      <w:pPr>
        <w:pStyle w:val="BodyText"/>
      </w:pPr>
      <w:r>
        <w:t xml:space="preserve">(b)(2) For high-dollar value and other acquisitions, as prescribed by agency procedures, the source selection authority shall approve a source selection plan before the solicitation is issued. Follow the procedures at PGI </w:t>
      </w:r>
      <w:r>
        <w:t>215.303</w:t>
      </w:r>
      <w:r>
        <w:t xml:space="preserve"> (b)(2) for preparation of the source selection plan.</w:t>
      </w:r>
    </w:p>
    <!--Topic unique_1199-->
    <w:p>
      <w:pPr>
        <w:pStyle w:val="Heading5"/>
      </w:pPr>
      <w:bookmarkStart w:id="925" w:name="_Refd19e35207"/>
      <w:bookmarkStart w:id="926" w:name="_Tocd19e35207"/>
      <w:r>
        <w:t/>
      </w:r>
      <w:r>
        <w:t>215.304</w:t>
      </w:r>
      <w:r>
        <w:t xml:space="preserve"> Evaluation factors and significant subfactors.</w:t>
      </w:r>
      <w:bookmarkEnd w:id="925"/>
      <w:bookmarkEnd w:id="926"/>
    </w:p>
    <w:p>
      <w:pPr>
        <w:pStyle w:val="BodyText"/>
      </w:pPr>
      <w:r>
        <w:t>(c)(i) In acquisitions that require use of the clause at FAR 52.219-9, Small Business Subcontracting Plan, other than those based on the lowest price technically acceptable source selection process (see FAR 15.101-2), the extent of participation of small businesses to include service-disabled veteran-owned small business concerns, HUBZone small business concerns, small disadvantaged business concerns, and women-owned small business concerns in performance of the contract shall be addressed in source selection. The contracting officer shall evaluate the extent to which offerors identify and commit to small business performance of the contract, whether as a joint venture, teaming arrangement, or subcontractor.</w:t>
      </w:r>
    </w:p>
    <w:p>
      <w:pPr>
        <w:pStyle w:val="BodyText"/>
      </w:pPr>
      <w:r>
        <w:t xml:space="preserve">(A) See PGI </w:t>
      </w:r>
      <w:r>
        <w:t>215.304</w:t>
      </w:r>
      <w:r>
        <w:t xml:space="preserve"> (c)(i)(A) for examples of evaluation factors.</w:t>
      </w:r>
    </w:p>
    <w:p>
      <w:pPr>
        <w:pStyle w:val="BodyText"/>
      </w:pPr>
      <w:r>
        <w:t>(B) Proposals addressing the extent of small business performance shall be separate from subcontracting plans submitted pursuant to the clause at FAR 52.219-9 and shall be structured to allow for consideration of offers from small businesses.</w:t>
      </w:r>
    </w:p>
    <w:p>
      <w:pPr>
        <w:pStyle w:val="BodyText"/>
      </w:pPr>
      <w:r>
        <w:t xml:space="preserve">(C) When an evaluation assesses the extent that small businesses are specifically identified in proposals, the small businesses considered in the evaluation shall be listed in any subcontracting plan submitted pursuant to FAR 52.219-9 to facilitate compliance with </w:t>
      </w:r>
      <w:r>
        <w:t>252.219-7003</w:t>
      </w:r>
      <w:r>
        <w:t xml:space="preserve"> .</w:t>
      </w:r>
    </w:p>
    <w:p>
      <w:pPr>
        <w:pStyle w:val="BodyText"/>
      </w:pPr>
      <w:r>
        <w:t>(ii) In accordance with 10 U.S.C. 2436, consider the purchase of capital assets (including machine tools) manufactured in the United States, in source selections for all major defense acquisition programs as defined in 10 U.S.C. 2430.</w:t>
      </w:r>
    </w:p>
    <w:p>
      <w:pPr>
        <w:pStyle w:val="BodyText"/>
      </w:pPr>
      <w:r>
        <w:t>(iii) See 247.573-2(c) for additional evaluation factors required in solicitations for the direct purchase of ocean transportation services.</w:t>
      </w:r>
    </w:p>
    <w:p>
      <w:pPr>
        <w:pStyle w:val="BodyText"/>
      </w:pPr>
      <w:r>
        <w:t>(iv) In accordance with section 812 of the National Defense Authorization Act for Fiscal Year 2011, consider the manufacturing readiness and manufacturing-readiness processes of potential contractors and subcontractors as a part of the source selection process for major defense acquisition programs.</w:t>
      </w:r>
    </w:p>
    <w:p>
      <w:pPr>
        <w:pStyle w:val="BodyText"/>
      </w:pPr>
      <w:r>
        <w:t xml:space="preserve">(v)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For additional guidance see PGI </w:t>
      </w:r>
      <w:r>
        <w:t>215.304</w:t>
      </w:r>
      <w:r>
        <w:t xml:space="preserve"> (c)(v).</w:t>
      </w:r>
    </w:p>
    <w:p>
      <w:pPr>
        <w:pStyle w:val="BodyText"/>
      </w:pPr>
      <w:r>
        <w:t>(vi) Ensure source selections emphasize sustainment factors and objective reliability and maintainability evaluation criteria in competitive contracts for the—</w:t>
      </w:r>
    </w:p>
    <w:p>
      <w:pPr>
        <w:pStyle w:val="BodyText"/>
      </w:pPr>
      <w:r>
        <w:t xml:space="preserve">(A) Technical maturation and risk reduction phase of weapon system design (see guidance at PGI </w:t>
      </w:r>
      <w:r>
        <w:t>207.105</w:t>
      </w:r>
      <w:r>
        <w:t xml:space="preserve"> (b)(14)(ii)(</w:t>
      </w:r>
      <w:r>
        <w:rPr>
          <w:i/>
        </w:rPr>
        <w:t>2</w:t>
      </w:r>
      <w:r>
        <w:t>));</w:t>
      </w:r>
    </w:p>
    <w:p>
      <w:pPr>
        <w:pStyle w:val="BodyText"/>
      </w:pPr>
      <w:r>
        <w:t>(B) Engineering and manufacturing development phase of a weapon system, including embedded software (10 U.S.C. 2443); or</w:t>
      </w:r>
    </w:p>
    <w:p>
      <w:pPr>
        <w:pStyle w:val="BodyText"/>
      </w:pPr>
      <w:r>
        <w:t>(C) Production and deployment phase of a weapon system, including embedded software (10 U.S.C. 2443).</w:t>
      </w:r>
    </w:p>
    <w:p>
      <w:pPr>
        <w:pStyle w:val="BodyText"/>
      </w:pPr>
      <w:r>
        <w:t xml:space="preserve">(vii) See </w:t>
      </w:r>
      <w:r>
        <w:t>226.7202</w:t>
      </w:r>
      <w:r>
        <w:t xml:space="preserve"> for an additional evaluation factor required in solicitations when using the Demonstration Project for Contractors Employing Persons with Disabilities.</w:t>
      </w:r>
    </w:p>
    <w:p>
      <w:pPr>
        <w:pStyle w:val="BodyText"/>
      </w:pPr>
      <w:r>
        <w:t>See DoD Class Deviation 2013-O0018, Past Performance Evaluation Thresholds and Reporting Requirements, issued on September 24, 2013, which updates the DoD thresholds for evaluating a contractor’s past performance in source selections for competitive acquisitions. This deviation is in effect until incorporated into the DFARS or otherwise rescinded.</w:t>
      </w:r>
    </w:p>
    <!--Topic unique_1200-->
    <w:p>
      <w:pPr>
        <w:pStyle w:val="Heading5"/>
      </w:pPr>
      <w:bookmarkStart w:id="927" w:name="_Refd19e35276"/>
      <w:bookmarkStart w:id="928" w:name="_Tocd19e35276"/>
      <w:r>
        <w:t/>
      </w:r>
      <w:r>
        <w:t>215.305</w:t>
      </w:r>
      <w:r>
        <w:t xml:space="preserve"> Proposal evaluation.</w:t>
      </w:r>
      <w:bookmarkEnd w:id="927"/>
      <w:bookmarkEnd w:id="928"/>
    </w:p>
    <w:p>
      <w:pPr>
        <w:pStyle w:val="BodyText"/>
      </w:pPr>
      <w:r>
        <w:t xml:space="preserve">(a)(2) </w:t>
      </w:r>
      <w:r>
        <w:rPr>
          <w:i/>
        </w:rPr>
        <w:t>Past performance evaluation.</w:t>
      </w:r>
      <w:r>
        <w:t/>
      </w:r>
    </w:p>
    <w:p>
      <w:pPr>
        <w:pStyle w:val="BodyText"/>
      </w:pPr>
      <w:r>
        <w:t>(A) When a past performance evaluation is required by FAR 15.304, and the solicitation includes the clause at FAR 52.219-8, Utilization of Small Business Concerns, the evaluation factors shall include the past performance of offerors in complying with requirements of that clause. When a past performance evaluation is required by FAR 15.304, and the solicitation includes the clause at FAR 52.219-9, Small Business Subcontracting Plan, the evaluation factors shall include the past performance of offerors in complying with requirements of that clause.</w:t>
      </w:r>
    </w:p>
    <w:p>
      <w:pPr>
        <w:pStyle w:val="BodyText"/>
      </w:pPr>
      <w:r>
        <w:t xml:space="preserve">(B) Contracting officers shall consider an offeror’s failure to make a good faith effort to comply with its comprehensive subcontracting plan under the Test Program described at </w:t>
      </w:r>
      <w:r>
        <w:t>219.702-70</w:t>
      </w:r>
      <w:r>
        <w:t xml:space="preserve"> as part of the evaluation of the past performance.</w:t>
      </w:r>
    </w:p>
    <!--Topic unique_1201-->
    <w:p>
      <w:pPr>
        <w:pStyle w:val="Heading5"/>
      </w:pPr>
      <w:bookmarkStart w:id="929" w:name="_Refd19e35302"/>
      <w:bookmarkStart w:id="930" w:name="_Tocd19e35302"/>
      <w:r>
        <w:t/>
      </w:r>
      <w:r>
        <w:t>215.306</w:t>
      </w:r>
      <w:r>
        <w:t xml:space="preserve"> Exchanges with offerors after receipt of proposals.</w:t>
      </w:r>
      <w:bookmarkEnd w:id="929"/>
      <w:bookmarkEnd w:id="930"/>
    </w:p>
    <w:p>
      <w:pPr>
        <w:pStyle w:val="BodyText"/>
      </w:pPr>
      <w:r>
        <w:t>(c</w:t>
      </w:r>
      <w:r>
        <w:rPr>
          <w:i/>
        </w:rPr>
        <w:t>) Competitive range</w:t>
      </w:r>
      <w:r>
        <w:t>.</w:t>
      </w:r>
    </w:p>
    <w:p>
      <w:pPr>
        <w:pStyle w:val="BodyText"/>
      </w:pPr>
      <w:r>
        <w:t>(1) For acquisitions with an estimated value of $100 million or more, contracting officers should conduct discussions. Follow the procedures at FAR 15.306 (c) and (d).</w:t>
      </w:r>
    </w:p>
    <!--Topic unique_1202-->
    <w:p>
      <w:pPr>
        <w:pStyle w:val="Heading5"/>
      </w:pPr>
      <w:bookmarkStart w:id="931" w:name="_Refd19e35322"/>
      <w:bookmarkStart w:id="932" w:name="_Tocd19e35322"/>
      <w:r>
        <w:t/>
      </w:r>
      <w:r>
        <w:t>215.370</w:t>
      </w:r>
      <w:r>
        <w:t xml:space="preserve"> Evaluation factor for employing or subcontracting with members of the Selected Reserve.</w:t>
      </w:r>
      <w:bookmarkEnd w:id="931"/>
      <w:bookmarkEnd w:id="932"/>
    </w:p>
    <!--Topic unique_1203-->
    <w:p>
      <w:pPr>
        <w:pStyle w:val="Heading6"/>
      </w:pPr>
      <w:bookmarkStart w:id="933" w:name="_Refd19e35330"/>
      <w:bookmarkStart w:id="934" w:name="_Tocd19e35330"/>
      <w:r>
        <w:t/>
      </w:r>
      <w:r>
        <w:t>215.370-1</w:t>
      </w:r>
      <w:r>
        <w:t xml:space="preserve"> Definition.</w:t>
      </w:r>
      <w:bookmarkEnd w:id="933"/>
      <w:bookmarkEnd w:id="934"/>
    </w:p>
    <w:p>
      <w:pPr>
        <w:pStyle w:val="BodyText"/>
      </w:pPr>
      <w:r>
        <w:t xml:space="preserve">“Selected Reserve,” as used in this section, is defined in the provision at </w:t>
      </w:r>
      <w:r>
        <w:t>252.215-7005</w:t>
      </w:r>
      <w:r>
        <w:t xml:space="preserve"> , Evaluation Factor for Employing or Subcontracting with Members of the Selected Reserve.</w:t>
      </w:r>
    </w:p>
    <!--Topic unique_1204-->
    <w:p>
      <w:pPr>
        <w:pStyle w:val="Heading6"/>
      </w:pPr>
      <w:bookmarkStart w:id="935" w:name="_Refd19e35349"/>
      <w:bookmarkStart w:id="936" w:name="_Tocd19e35349"/>
      <w:r>
        <w:t/>
      </w:r>
      <w:r>
        <w:t>215.370-2</w:t>
      </w:r>
      <w:r>
        <w:t xml:space="preserve"> Evaluation factor.</w:t>
      </w:r>
      <w:bookmarkEnd w:id="935"/>
      <w:bookmarkEnd w:id="936"/>
    </w:p>
    <w:p>
      <w:pPr>
        <w:pStyle w:val="BodyText"/>
      </w:pPr>
      <w:r>
        <w:t xml:space="preserve">In accordance with Section 819 of the National Defense Authorization Act for Fiscal Year 2006 (Pub. L. 109-163), the contracting officer may use an evaluation factor that considers whether an offeror intends to perform the contract using employees or individual subcontractors who are members of the Selected Reserve. See PGI </w:t>
      </w:r>
      <w:r>
        <w:t>215.370-2</w:t>
      </w:r>
      <w:r>
        <w:t xml:space="preserve"> for guidance on use of this evaluation factor.</w:t>
      </w:r>
    </w:p>
    <!--Topic unique_1205-->
    <w:p>
      <w:pPr>
        <w:pStyle w:val="Heading6"/>
      </w:pPr>
      <w:bookmarkStart w:id="937" w:name="_Refd19e35368"/>
      <w:bookmarkStart w:id="938" w:name="_Tocd19e35368"/>
      <w:r>
        <w:t/>
      </w:r>
      <w:r>
        <w:t>215.370-3</w:t>
      </w:r>
      <w:r>
        <w:t xml:space="preserve"> Solicitation provision and contract clause.</w:t>
      </w:r>
      <w:bookmarkEnd w:id="937"/>
      <w:bookmarkEnd w:id="938"/>
    </w:p>
    <w:p>
      <w:pPr>
        <w:pStyle w:val="BodyText"/>
      </w:pPr>
      <w:r>
        <w:t xml:space="preserve">(a) Use the provision at </w:t>
      </w:r>
      <w:r>
        <w:t>252.215-7005</w:t>
      </w:r>
      <w:r>
        <w:t xml:space="preserve"> , Evaluation Factor for Employing or Subcontracting with Members of the Selected Reserve, in solicitations that include an evaluation factor considering whether an offeror intends to perform the contract using employees or individual subcontractors who are members of the Selected Reserve.</w:t>
      </w:r>
    </w:p>
    <w:p>
      <w:pPr>
        <w:pStyle w:val="BodyText"/>
      </w:pPr>
      <w:r>
        <w:t xml:space="preserve">(b) Use the clause at </w:t>
      </w:r>
      <w:r>
        <w:t>252.215-7006</w:t>
      </w:r>
      <w:r>
        <w:t xml:space="preserve"> , Use of Employees or Individual Subcontractors Who are Members of the Selected Reserve, in solicitations that include the provision at </w:t>
      </w:r>
      <w:r>
        <w:t>252.215-7005</w:t>
      </w:r>
      <w:r>
        <w:t xml:space="preserve"> . Include the clause in the resultant contract only if the contractor stated in its proposal that it intends to perform the contract using employees or individual subcontractors who are members of the Selected Reserve, and that statement was used as an evaluation factor in the award decision.</w:t>
      </w:r>
    </w:p>
    <!--Topic unique_614-->
    <w:p>
      <w:pPr>
        <w:pStyle w:val="Heading5"/>
      </w:pPr>
      <w:bookmarkStart w:id="939" w:name="_Refd19e35397"/>
      <w:bookmarkStart w:id="940" w:name="_Tocd19e35397"/>
      <w:r>
        <w:t/>
      </w:r>
      <w:r>
        <w:t>215.371</w:t>
      </w:r>
      <w:r>
        <w:t xml:space="preserve"> Only one offer.</w:t>
      </w:r>
      <w:bookmarkEnd w:id="939"/>
      <w:bookmarkEnd w:id="940"/>
    </w:p>
    <!--Topic unique_1206-->
    <w:p>
      <w:pPr>
        <w:pStyle w:val="Heading6"/>
      </w:pPr>
      <w:bookmarkStart w:id="941" w:name="_Refd19e35405"/>
      <w:bookmarkStart w:id="942" w:name="_Tocd19e35405"/>
      <w:r>
        <w:t/>
      </w:r>
      <w:r>
        <w:t>215.371-1</w:t>
      </w:r>
      <w:r>
        <w:t xml:space="preserve"> Policy.</w:t>
      </w:r>
      <w:bookmarkEnd w:id="941"/>
      <w:bookmarkEnd w:id="942"/>
    </w:p>
    <w:p>
      <w:pPr>
        <w:pStyle w:val="BodyText"/>
      </w:pPr>
      <w:r>
        <w:t>It is DoD policy, if only one offer is received in response to a competitive solicitation—</w:t>
      </w:r>
    </w:p>
    <w:p>
      <w:pPr>
        <w:pStyle w:val="BodyText"/>
      </w:pPr>
      <w:r>
        <w:t xml:space="preserve">(a) To take the required actions to promote competition (see </w:t>
      </w:r>
      <w:r>
        <w:t>215.371-2</w:t>
      </w:r>
      <w:r>
        <w:t xml:space="preserve"> ); and</w:t>
      </w:r>
    </w:p>
    <w:p>
      <w:pPr>
        <w:pStyle w:val="BodyText"/>
      </w:pPr>
      <w:r>
        <w:t xml:space="preserve">(b) To ensure that the price is fair and reasonable (see </w:t>
      </w:r>
      <w:r>
        <w:t>215.371-3</w:t>
      </w:r>
      <w:r>
        <w:t xml:space="preserve"> ) and to comply with the statutory requirement for certified cost or pricing data (see FAR 15.403-4).</w:t>
      </w:r>
    </w:p>
    <!--Topic unique_1142-->
    <w:p>
      <w:pPr>
        <w:pStyle w:val="Heading6"/>
      </w:pPr>
      <w:bookmarkStart w:id="943" w:name="_Refd19e35432"/>
      <w:bookmarkStart w:id="944" w:name="_Tocd19e35432"/>
      <w:r>
        <w:t/>
      </w:r>
      <w:r>
        <w:t>215.371-2</w:t>
      </w:r>
      <w:r>
        <w:t xml:space="preserve"> Promote competition.</w:t>
      </w:r>
      <w:bookmarkEnd w:id="943"/>
      <w:bookmarkEnd w:id="944"/>
    </w:p>
    <w:p>
      <w:pPr>
        <w:pStyle w:val="BodyText"/>
      </w:pPr>
      <w:r>
        <w:t xml:space="preserve">Except as provided in sections </w:t>
      </w:r>
      <w:r>
        <w:t>215.371-4</w:t>
      </w:r>
      <w:r>
        <w:t xml:space="preserve"> and </w:t>
      </w:r>
      <w:r>
        <w:t>215.371-5</w:t>
      </w:r>
      <w:r>
        <w:t xml:space="preserve"> —</w:t>
      </w:r>
    </w:p>
    <w:p>
      <w:pPr>
        <w:pStyle w:val="BodyText"/>
      </w:pPr>
      <w:r>
        <w:t>(a) If only one offer is received when competitive procedures were used and the solicitation allowed fewer than 30 days for receipt of proposals, the contracting officer shall—</w:t>
      </w:r>
    </w:p>
    <w:p>
      <w:pPr>
        <w:pStyle w:val="BodyText"/>
      </w:pPr>
      <w:r>
        <w:t>(1) Consult with the requiring activity as to whether the requirements document should be revised in order to promote more competition (see FAR 6.502(b) and 11.002); and</w:t>
      </w:r>
    </w:p>
    <w:p>
      <w:pPr>
        <w:pStyle w:val="BodyText"/>
      </w:pPr>
      <w:r>
        <w:t>(2) Resolicit, allowing an additional period of at least 30 days for receipt of proposals; and</w:t>
      </w:r>
    </w:p>
    <w:p>
      <w:pPr>
        <w:pStyle w:val="BodyText"/>
      </w:pPr>
      <w:r>
        <w:t xml:space="preserve">(b) For competitive solicitations in which more than one potential offeror expressed an interest in an acquisition, but only one offer was ultimately received, follow the procedures at PGI </w:t>
      </w:r>
      <w:r>
        <w:t>215.371-2</w:t>
      </w:r>
      <w:r>
        <w:t xml:space="preserve"> .</w:t>
      </w:r>
    </w:p>
    <!--Topic unique_1207-->
    <w:p>
      <w:pPr>
        <w:pStyle w:val="Heading6"/>
      </w:pPr>
      <w:bookmarkStart w:id="945" w:name="_Refd19e35467"/>
      <w:bookmarkStart w:id="946" w:name="_Tocd19e35467"/>
      <w:r>
        <w:t/>
      </w:r>
      <w:r>
        <w:t>215.371-3</w:t>
      </w:r>
      <w:r>
        <w:t xml:space="preserve"> Fair and reasonable price and the requirement for additional cost or pricing data.</w:t>
      </w:r>
      <w:bookmarkEnd w:id="945"/>
      <w:bookmarkEnd w:id="946"/>
    </w:p>
    <w:p>
      <w:pPr>
        <w:pStyle w:val="BodyText"/>
      </w:pPr>
      <w:r>
        <w:t xml:space="preserve">For acquisitions that exceed the simplified acquisition threshold, if only one offer is received when competitive procedures were used and it is not necessary to resolicit in accordance with </w:t>
      </w:r>
      <w:r>
        <w:t>215.371-2</w:t>
      </w:r>
      <w:r>
        <w:t xml:space="preserve"> (a), then the contracting officer shall comply with the following:</w:t>
      </w:r>
    </w:p>
    <w:p>
      <w:pPr>
        <w:pStyle w:val="BodyText"/>
      </w:pPr>
      <w:r>
        <w:t>(a) If no additional cost or pricing data are required to determine through cost or price analysis that the offered price is fair and reasonable, the contracting officer shall require that any cost or pricing data provided in the proposal be certified if the acquisition exceeds the certified cost or pricing data threshold and an exception to the requirement for certified cost or pricing data at FAR 15.403-1(b)(2) through (5) does not apply.</w:t>
      </w:r>
    </w:p>
    <w:p>
      <w:pPr>
        <w:pStyle w:val="BodyText"/>
      </w:pPr>
      <w:r>
        <w:t>(b) Otherwise, the contracting officer shall obtain additional cost or pricing data to determine a fair and reasonable price. If the acquisition exceeds the certified cost or pricing data threshold and an exception to the requirement for certified cost or pricing data at FAR 15.403-1(b)(2) through (5) does not apply, the cost or pricing data shall be certified.</w:t>
      </w:r>
    </w:p>
    <w:p>
      <w:pPr>
        <w:pStyle w:val="BodyText"/>
      </w:pPr>
      <w:r>
        <w:t>(c) If the contracting officer is still unable to determine that the offered price is fair and reasonable, the contracting officer shall enter into negotiations with the offeror to establish a fair and reasonable price. The negotiated price should not exceed the offered price.</w:t>
      </w:r>
    </w:p>
    <w:p>
      <w:pPr>
        <w:pStyle w:val="BodyText"/>
      </w:pPr>
      <w:r>
        <w:t>(d) If the contracting officer is unable to negotiate a fair and reasonable price, see FAR 15.405(d).</w:t>
      </w:r>
    </w:p>
    <!--Topic unique_425-->
    <w:p>
      <w:pPr>
        <w:pStyle w:val="Heading6"/>
      </w:pPr>
      <w:bookmarkStart w:id="947" w:name="_Refd19e35494"/>
      <w:bookmarkStart w:id="948" w:name="_Tocd19e35494"/>
      <w:r>
        <w:t/>
      </w:r>
      <w:r>
        <w:t>215.371-4</w:t>
      </w:r>
      <w:r>
        <w:t xml:space="preserve"> Exceptions.</w:t>
      </w:r>
      <w:bookmarkEnd w:id="947"/>
      <w:bookmarkEnd w:id="948"/>
    </w:p>
    <w:p>
      <w:pPr>
        <w:pStyle w:val="BodyText"/>
      </w:pPr>
      <w:r>
        <w:t xml:space="preserve">(a) The requirements at section </w:t>
      </w:r>
      <w:r>
        <w:t>215.371-2</w:t>
      </w:r>
      <w:r>
        <w:t xml:space="preserve"> do not apply to -</w:t>
      </w:r>
    </w:p>
    <w:p>
      <w:pPr>
        <w:pStyle w:val="BodyText"/>
      </w:pPr>
      <w:r>
        <w:t>(1) Acquisitions at or below the simplified acquisition threshold;</w:t>
      </w:r>
    </w:p>
    <w:p>
      <w:pPr>
        <w:pStyle w:val="BodyText"/>
      </w:pPr>
      <w:r>
        <w:t>(2) Acquisitions, as determined by the head of the contracting activity, in support of contingency or humanitarian or peacekeeping operations; to facilitate defense against or recovery from cyber, nuclear, biological, chemical, or radiological attack; to facilitate the provision of international disaster assistance; or to support response to an emergency or major disaster;</w:t>
      </w:r>
    </w:p>
    <w:p>
      <w:pPr>
        <w:pStyle w:val="BodyText"/>
      </w:pPr>
      <w:r>
        <w:t>(3) Small business set-asides under FAR subpart 19.5, set asides offered and accepted into the 8(a) Program under FAR subpart 19.8, or set-asides under the HUBZone Program (see FAR 19.1305(c)), the Service-Disabled Veteran-Owned Small Business Procurement Program (see FAR 19.1405(c)), or the Women-Owned Small Business Program (see FAR 19.1505(d));</w:t>
      </w:r>
    </w:p>
    <w:p>
      <w:pPr>
        <w:pStyle w:val="BodyText"/>
      </w:pPr>
      <w:r>
        <w:t xml:space="preserve">(4) Acquisitions of science and technology, as specified in </w:t>
      </w:r>
      <w:r>
        <w:t>235.016</w:t>
      </w:r>
      <w:r>
        <w:t>(a); or</w:t>
      </w:r>
    </w:p>
    <w:p>
      <w:pPr>
        <w:pStyle w:val="BodyText"/>
      </w:pPr>
      <w:r>
        <w:t>(5) Acquisitions of architect-engineer services (see FAR 36.601-2).</w:t>
      </w:r>
    </w:p>
    <w:p>
      <w:pPr>
        <w:pStyle w:val="BodyText"/>
      </w:pPr>
      <w:r>
        <w:t>(b) The applicability of an exception in paragraph (a) of this section does not eliminate the need for the contracting officer to seek maximum practicable competition and to ensure that the price is fair and reasonable.</w:t>
      </w:r>
    </w:p>
    <!--Topic unique_426-->
    <w:p>
      <w:pPr>
        <w:pStyle w:val="Heading6"/>
      </w:pPr>
      <w:bookmarkStart w:id="949" w:name="_Refd19e35529"/>
      <w:bookmarkStart w:id="950" w:name="_Tocd19e35529"/>
      <w:r>
        <w:t/>
      </w:r>
      <w:r>
        <w:t>215.371-5</w:t>
      </w:r>
      <w:r>
        <w:t xml:space="preserve"> Waiver.</w:t>
      </w:r>
      <w:bookmarkEnd w:id="949"/>
      <w:bookmarkEnd w:id="950"/>
    </w:p>
    <w:p>
      <w:pPr>
        <w:pStyle w:val="BodyText"/>
      </w:pPr>
      <w:r>
        <w:t xml:space="preserve">(a) The head of the contracting activity is authorized to waive the requirement at </w:t>
      </w:r>
      <w:r>
        <w:t>215.371-2</w:t>
      </w:r>
      <w:r>
        <w:t xml:space="preserve"> to resolicit for an additional period of at least 30 days.</w:t>
      </w:r>
    </w:p>
    <w:p>
      <w:pPr>
        <w:pStyle w:val="BodyText"/>
      </w:pPr>
      <w:r>
        <w:t>(b) This waiver authority cannot be delegated below one level above the contracting officer.</w:t>
      </w:r>
    </w:p>
    <!--Topic unique_617-->
    <w:p>
      <w:pPr>
        <w:pStyle w:val="Heading6"/>
      </w:pPr>
      <w:bookmarkStart w:id="951" w:name="_Refd19e35550"/>
      <w:bookmarkStart w:id="952" w:name="_Tocd19e35550"/>
      <w:r>
        <w:t/>
      </w:r>
      <w:r>
        <w:t>215.371-6</w:t>
      </w:r>
      <w:r>
        <w:t xml:space="preserve"> Solicitation provision.</w:t>
      </w:r>
      <w:bookmarkEnd w:id="951"/>
      <w:bookmarkEnd w:id="952"/>
    </w:p>
    <w:p>
      <w:pPr>
        <w:pStyle w:val="BodyText"/>
      </w:pPr>
      <w:r>
        <w:t xml:space="preserve">Use the provision at </w:t>
      </w:r>
      <w:r>
        <w:t>252.215-7007</w:t>
      </w:r>
      <w:r>
        <w:t xml:space="preserve"> , Notice of Intent to Resolicit, in competitive solicitations, including solicitations using FAR part 12 procedures for the acquisition of commercial items, that will be solicited for fewer than 30 days, unless an exception at </w:t>
      </w:r>
      <w:r>
        <w:t>215.371-4</w:t>
      </w:r>
      <w:r>
        <w:t xml:space="preserve"> applies or the requirement is waived in accordance with </w:t>
      </w:r>
      <w:r>
        <w:t>215.371-5</w:t>
      </w:r>
      <w:r>
        <w:t xml:space="preserve"> .</w:t>
      </w:r>
    </w:p>
    <!--Topic unique_1208-->
    <w:p>
      <w:pPr>
        <w:pStyle w:val="Heading4"/>
      </w:pPr>
      <w:bookmarkStart w:id="953" w:name="_Refd19e35577"/>
      <w:bookmarkStart w:id="954" w:name="_Tocd19e35577"/>
      <w:r>
        <w:t/>
      </w:r>
      <w:r>
        <w:t>SUBPART 215.4</w:t>
      </w:r>
      <w:r>
        <w:t xml:space="preserve"> —CONTRACT PRICING</w:t>
      </w:r>
      <w:bookmarkEnd w:id="953"/>
      <w:bookmarkEnd w:id="954"/>
    </w:p>
    <!--Topic unique_1209-->
    <w:p>
      <w:pPr>
        <w:pStyle w:val="Heading5"/>
      </w:pPr>
      <w:bookmarkStart w:id="955" w:name="_Refd19e35585"/>
      <w:bookmarkStart w:id="956" w:name="_Tocd19e35585"/>
      <w:r>
        <w:t/>
      </w:r>
      <w:r>
        <w:t>215.401</w:t>
      </w:r>
      <w:r>
        <w:t xml:space="preserve"> Definitions.</w:t>
      </w:r>
      <w:bookmarkEnd w:id="955"/>
      <w:bookmarkEnd w:id="956"/>
    </w:p>
    <w:p>
      <w:pPr>
        <w:pStyle w:val="BodyText"/>
      </w:pPr>
      <w:r>
        <w:t>As used in this subpart—</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“Relevant sales data” means information on sales of the same or similar items that can be used to establish price reasonableness taking into consideration the age, volume, and nature of the transactions (including any related discounts, refunds, rebates, offsets or other adjustments).</w:t>
      </w:r>
    </w:p>
    <!--Topic unique_1210-->
    <w:p>
      <w:pPr>
        <w:pStyle w:val="Heading5"/>
      </w:pPr>
      <w:bookmarkStart w:id="957" w:name="_Refd19e35604"/>
      <w:bookmarkStart w:id="958" w:name="_Tocd19e35604"/>
      <w:r>
        <w:t/>
      </w:r>
      <w:r>
        <w:t>215.402</w:t>
      </w:r>
      <w:r>
        <w:t xml:space="preserve"> Pricing policy.</w:t>
      </w:r>
      <w:bookmarkEnd w:id="957"/>
      <w:bookmarkEnd w:id="958"/>
    </w:p>
    <w:p>
      <w:pPr>
        <w:pStyle w:val="BodyText"/>
      </w:pPr>
      <w:r>
        <w:t>(a)(i) Pursuant to section 831 of the National Defense Authorization Act for Fiscal Year 2013 (Pub. L. 112-239)—</w:t>
      </w:r>
    </w:p>
    <w:p>
      <w:pPr>
        <w:pStyle w:val="BodyText"/>
      </w:pPr>
      <w:r>
        <w:t>(A) The contracting officer is responsible for determining if the information provided by the offeror is sufficient to determine price reasonableness. This responsibility includes determining whether information on the prices at which the same or similar items have previously been sold is adequate for evaluating the reasonableness of price, and determining the extent of uncertified cost data that should be required in cases in which price information is not adequate;</w:t>
      </w:r>
    </w:p>
    <w:p>
      <w:pPr>
        <w:pStyle w:val="BodyText"/>
      </w:pPr>
      <w:r>
        <w:t>(B) The contracting officer shall not limit the Government’s ability to obtain information that may be necessary to support a determination of fair and reasonable pricing by agreeing to contract terms that preclude obtaining necessary supporting information; and</w:t>
      </w:r>
    </w:p>
    <w:p>
      <w:pPr>
        <w:pStyle w:val="BodyText"/>
      </w:pPr>
      <w:r>
        <w:t>(C) When obtaining uncertified cost data, the contracting officer shall require the offeror to provide the information in the form in which it is regularly maintained in the offeror’s business operations.</w:t>
      </w:r>
    </w:p>
    <w:p>
      <w:pPr>
        <w:pStyle w:val="BodyText"/>
      </w:pPr>
      <w:r>
        <w:t xml:space="preserve">(ii) Follow the procedures at PGI </w:t>
      </w:r>
      <w:r>
        <w:t>215.402</w:t>
      </w:r>
      <w:r>
        <w:t xml:space="preserve"> when conducting cost or price analysis, particularly with regard to acquisitions for sole source commercial items.</w:t>
      </w:r>
    </w:p>
    <!--Topic unique_1211-->
    <w:p>
      <w:pPr>
        <w:pStyle w:val="Heading5"/>
      </w:pPr>
      <w:bookmarkStart w:id="959" w:name="_Refd19e35631"/>
      <w:bookmarkStart w:id="960" w:name="_Tocd19e35631"/>
      <w:r>
        <w:t/>
      </w:r>
      <w:r>
        <w:t>215.403</w:t>
      </w:r>
      <w:r>
        <w:t xml:space="preserve"> Obtaining certified cost or pricing data.</w:t>
      </w:r>
      <w:bookmarkEnd w:id="959"/>
      <w:bookmarkEnd w:id="960"/>
    </w:p>
    <!--Topic unique_1212-->
    <w:p>
      <w:pPr>
        <w:pStyle w:val="Heading6"/>
      </w:pPr>
      <w:bookmarkStart w:id="961" w:name="_Refd19e35639"/>
      <w:bookmarkStart w:id="962" w:name="_Tocd19e35639"/>
      <w:r>
        <w:t/>
      </w:r>
      <w:r>
        <w:t>215.403-1</w:t>
      </w:r>
      <w:r>
        <w:t xml:space="preserve"> Prohibition on obtaining certified cost or pricing data (10 U.S.C. 2306a and 41 U.S.C. chapter 35).</w:t>
      </w:r>
      <w:bookmarkEnd w:id="961"/>
      <w:bookmarkEnd w:id="962"/>
    </w:p>
    <w:p>
      <w:pPr>
        <w:pStyle w:val="BodyText"/>
      </w:pPr>
      <w:r>
        <w:t xml:space="preserve">(b) </w:t>
      </w:r>
      <w:r>
        <w:rPr>
          <w:i/>
        </w:rPr>
        <w:t>Exceptions to certified cost or pricing data requirements.</w:t>
      </w:r>
      <w:r>
        <w:t/>
      </w:r>
    </w:p>
    <w:p>
      <w:pPr>
        <w:pStyle w:val="BodyText"/>
      </w:pPr>
      <w:r>
        <w:t xml:space="preserve">(i) Follow the procedures at PGI </w:t>
      </w:r>
      <w:r>
        <w:t>215.403-1</w:t>
      </w:r>
      <w:r>
        <w:t xml:space="preserve"> (b).</w:t>
      </w:r>
    </w:p>
    <w:p>
      <w:pPr>
        <w:pStyle w:val="BodyText"/>
      </w:pPr>
      <w:r>
        <w:t>(ii) Submission of certified cost or pricing data shall not be required in the case of a contract, subcontract, or modification of a contract or subcontract to the extent such data relates to an indirect offset.</w:t>
      </w:r>
    </w:p>
    <w:p>
      <w:pPr>
        <w:pStyle w:val="BodyText"/>
      </w:pPr>
      <w:r>
        <w:t xml:space="preserve">(c) </w:t>
      </w:r>
      <w:r>
        <w:rPr>
          <w:i/>
        </w:rPr>
        <w:t>Standards for exceptions from certified cost or pricing data requirements</w:t>
      </w:r>
      <w:r>
        <w:t>.</w:t>
      </w:r>
    </w:p>
    <w:p>
      <w:pPr>
        <w:pStyle w:val="BodyText"/>
      </w:pPr>
      <w:r>
        <w:t xml:space="preserve">(1) </w:t>
      </w:r>
      <w:r>
        <w:rPr>
          <w:i/>
        </w:rPr>
        <w:t>Adequate price competition.</w:t>
      </w:r>
      <w:r>
        <w:t/>
      </w:r>
    </w:p>
    <w:p>
      <w:pPr>
        <w:pStyle w:val="BodyText"/>
      </w:pPr>
      <w:r>
        <w:t>(A) For acquisitions under dual or multiple source programs—</w:t>
      </w:r>
    </w:p>
    <w:p>
      <w:pPr>
        <w:pStyle w:val="BodyText"/>
      </w:pPr>
      <w:r>
        <w:t>(</w:t>
      </w:r>
      <w:r>
        <w:rPr>
          <w:i/>
        </w:rPr>
        <w:t>1</w:t>
      </w:r>
      <w:r>
        <w:t>) The determination of adequate price competition must be made on a case-by-case basis. Even when adequate price competition exists, in certain cases it may be appropriate to obtain additional data to assist in price analysis; and</w:t>
      </w:r>
    </w:p>
    <w:p>
      <w:pPr>
        <w:pStyle w:val="BodyText"/>
      </w:pPr>
      <w:r>
        <w:t>(</w:t>
      </w:r>
      <w:r>
        <w:rPr>
          <w:i/>
        </w:rPr>
        <w:t>2</w:t>
      </w:r>
      <w:r>
        <w:t>)Adequate price competition normally exists when—</w:t>
      </w:r>
    </w:p>
    <w:p>
      <w:pPr>
        <w:pStyle w:val="BodyText"/>
      </w:pPr>
      <w:r>
        <w:t/>
      </w:r>
      <w:r>
        <w:rPr>
          <w:i/>
        </w:rPr>
        <w:t>(i)</w:t>
      </w:r>
      <w:r>
        <w:t xml:space="preserve"> Prices are solicited across a full range of step quantities, normally including a 0-100 percent split, from at least two offerors that are individually capable of producing the full quantity; and</w:t>
      </w:r>
    </w:p>
    <w:p>
      <w:pPr>
        <w:pStyle w:val="BodyText"/>
      </w:pPr>
      <w:r>
        <w:t/>
      </w:r>
      <w:r>
        <w:rPr>
          <w:i/>
        </w:rPr>
        <w:t>(ii)</w:t>
      </w:r>
      <w:r>
        <w:t xml:space="preserve"> The reasonableness of all prices awarded is clearly established on the basis of price analysis (see FAR 15.404-1(b)).</w:t>
      </w:r>
    </w:p>
    <w:p>
      <w:pPr>
        <w:pStyle w:val="BodyText"/>
      </w:pPr>
      <w:r>
        <w:t xml:space="preserve">(B) If only one offer is received in response to a competitive solicitation, see </w:t>
      </w:r>
      <w:r>
        <w:t>215.371-3</w:t>
      </w:r>
      <w:r>
        <w:t>.</w:t>
      </w:r>
    </w:p>
    <w:p>
      <w:pPr>
        <w:pStyle w:val="BodyText"/>
      </w:pPr>
      <w:r>
        <w:t xml:space="preserve">(3) </w:t>
      </w:r>
      <w:r>
        <w:rPr>
          <w:i/>
        </w:rPr>
        <w:t>Commercial items.</w:t>
      </w:r>
      <w:r>
        <w:t/>
      </w:r>
    </w:p>
    <w:p>
      <w:pPr>
        <w:pStyle w:val="BodyText"/>
      </w:pPr>
      <w:r>
        <w:t>(A) Follow the procedures at PGI (c)(3)(A) for pricing commercial items.</w:t>
      </w:r>
    </w:p>
    <w:p>
      <w:pPr>
        <w:pStyle w:val="BodyText"/>
      </w:pPr>
      <w:r>
        <w:t xml:space="preserve">(B) When applying the commercial item exception under FAR 15.403-1(b)(3), see </w:t>
      </w:r>
      <w:r>
        <w:t>212.102</w:t>
      </w:r>
      <w:r>
        <w:t>(a)(ii) regarding prior commercial item determinations.</w:t>
      </w:r>
    </w:p>
    <w:p>
      <w:pPr>
        <w:pStyle w:val="BodyText"/>
      </w:pPr>
      <w:r>
        <w:t xml:space="preserve">(4) </w:t>
      </w:r>
      <w:r>
        <w:rPr>
          <w:i/>
        </w:rPr>
        <w:t>Waivers.</w:t>
      </w:r>
      <w:r>
        <w:t/>
      </w:r>
    </w:p>
    <w:p>
      <w:pPr>
        <w:pStyle w:val="BodyText"/>
      </w:pPr>
      <w:r>
        <w:t>(A) The head of the contracting activity may, without power of delegation, apply the exceptional circumstances authority when a determination is made that—</w:t>
      </w:r>
    </w:p>
    <w:p>
      <w:pPr>
        <w:pStyle w:val="BodyText"/>
      </w:pPr>
      <w:r>
        <w:t/>
      </w:r>
      <w:r>
        <w:rPr>
          <w:i/>
        </w:rPr>
        <w:t>(1)</w:t>
      </w:r>
      <w:r>
        <w:t xml:space="preserve"> The property or services cannot reasonably be obtained under the contract, subcontract, or modification, without the granting of the waiver;</w:t>
      </w:r>
    </w:p>
    <w:p>
      <w:pPr>
        <w:pStyle w:val="BodyText"/>
      </w:pPr>
      <w:r>
        <w:t/>
      </w:r>
      <w:r>
        <w:rPr>
          <w:i/>
        </w:rPr>
        <w:t>(2)</w:t>
      </w:r>
      <w:r>
        <w:t xml:space="preserve"> The price can be determined to be fair and reasonable without the submission of certified cost or pricing data; and</w:t>
      </w:r>
    </w:p>
    <w:p>
      <w:pPr>
        <w:pStyle w:val="BodyText"/>
      </w:pPr>
      <w:r>
        <w:t/>
      </w:r>
      <w:r>
        <w:rPr>
          <w:i/>
        </w:rPr>
        <w:t>(3)</w:t>
      </w:r>
      <w:r>
        <w:t xml:space="preserve"> There are demonstrated benefits to granting the waiver. Follow the procedures at PGI </w:t>
      </w:r>
      <w:r>
        <w:t>215.403-1</w:t>
      </w:r>
      <w:r>
        <w:t xml:space="preserve"> (c)(4)(A) for determining when an exceptional case waiver is appropriate, for approval of such waivers, for partial waivers, and for waivers applicable to unpriced supplies or services.</w:t>
      </w:r>
    </w:p>
    <w:p>
      <w:pPr>
        <w:pStyle w:val="BodyText"/>
      </w:pPr>
      <w:r>
        <w:t>(B) By November 30th of each year, departments and agencies shall provide a report to the Director, Defense Pricing and Contracting, Pricing and Contracting Initiatives (DPC/PCI), of all waivers granted under FAR 15.403-1(b)(4), during the previous fiscal year, for any contract, subcontract, or modification expected to have a value of $</w:t>
      </w:r>
      <w:r>
        <w:t>20</w:t>
      </w:r>
      <w:r>
        <w:t xml:space="preserve"> million or more. See PGI (c)(4)(B) for the format and guidance for the report.</w:t>
      </w:r>
    </w:p>
    <w:p>
      <w:pPr>
        <w:pStyle w:val="BodyText"/>
      </w:pPr>
      <w:r>
        <w:t xml:space="preserve">(C) DoD has waived the requirement for submission of certified cost or pricing data for the Canadian Commercial Corporation and its subcontractors (but see </w:t>
      </w:r>
      <w:r>
        <w:t>215.408</w:t>
      </w:r>
      <w:r>
        <w:t xml:space="preserve"> (3) and </w:t>
      </w:r>
      <w:r>
        <w:t>225.870-4</w:t>
      </w:r>
      <w:r>
        <w:t xml:space="preserve"> (c)).</w:t>
      </w:r>
    </w:p>
    <w:p>
      <w:pPr>
        <w:pStyle w:val="BodyText"/>
      </w:pPr>
      <w:r>
        <w:t>(D) DoD has waived certified cost or pricing data requirements for nonprofit organizations (including educational institutions) on cost-reimbursement-no-fee contracts. The contracting officer shall require—</w:t>
      </w:r>
    </w:p>
    <w:p>
      <w:pPr>
        <w:pStyle w:val="BodyText"/>
      </w:pPr>
      <w:r>
        <w:t/>
      </w:r>
      <w:r>
        <w:rPr>
          <w:i/>
        </w:rPr>
        <w:t>(1)</w:t>
      </w:r>
      <w:r>
        <w:t xml:space="preserve"> Submission of data other than certified cost or pricing data to the extent necessary to determine price reasonableness and cost realism; and</w:t>
      </w:r>
    </w:p>
    <w:p>
      <w:pPr>
        <w:pStyle w:val="BodyText"/>
      </w:pPr>
      <w:r>
        <w:t/>
      </w:r>
      <w:r>
        <w:rPr>
          <w:i/>
        </w:rPr>
        <w:t>(2)</w:t>
      </w:r>
      <w:r>
        <w:t xml:space="preserve"> Certified cost or pricing data from subcontractors that are not nonprofit organizations when the subcontractor’s proposal exceeds the certified cost or pricing data threshold at FAR 15.403-4(a)(1).</w:t>
      </w:r>
    </w:p>
    <!--Topic unique_1213-->
    <w:p>
      <w:pPr>
        <w:pStyle w:val="Heading6"/>
      </w:pPr>
      <w:bookmarkStart w:id="963" w:name="_Refd19e35771"/>
      <w:bookmarkStart w:id="964" w:name="_Tocd19e35771"/>
      <w:r>
        <w:t/>
      </w:r>
      <w:r>
        <w:t>215.403-3</w:t>
      </w:r>
      <w:r>
        <w:t xml:space="preserve"> Requiring data other than certified cost or pricing data.</w:t>
      </w:r>
      <w:bookmarkEnd w:id="963"/>
      <w:bookmarkEnd w:id="964"/>
    </w:p>
    <w:p>
      <w:pPr>
        <w:pStyle w:val="BodyText"/>
      </w:pPr>
      <w:r>
        <w:t xml:space="preserve">Follow the procedures at PGI </w:t>
      </w:r>
      <w:r>
        <w:t>215.403-3</w:t>
      </w:r>
      <w:r>
        <w:t xml:space="preserve"> .</w:t>
      </w:r>
    </w:p>
    <w:p>
      <w:pPr>
        <w:pStyle w:val="BodyText"/>
      </w:pPr>
      <w:r>
        <w:t xml:space="preserve">(c) </w:t>
      </w:r>
      <w:r>
        <w:rPr>
          <w:i/>
        </w:rPr>
        <w:t>Commercial items.</w:t>
      </w:r>
      <w:r>
        <w:t xml:space="preserve"> For determinations of price reasonableness of major weapon systems acquired as commercial items, see </w:t>
      </w:r>
      <w:r>
        <w:t>234.7002</w:t>
      </w:r>
      <w:r>
        <w:t>(d)</w:t>
      </w:r>
    </w:p>
    <!--Topic unique_1214-->
    <w:p>
      <w:pPr>
        <w:pStyle w:val="Heading6"/>
      </w:pPr>
      <w:bookmarkStart w:id="965" w:name="_Refd19e35799"/>
      <w:bookmarkStart w:id="966" w:name="_Tocd19e35799"/>
      <w:r>
        <w:t/>
      </w:r>
      <w:r>
        <w:t>215.403-5</w:t>
      </w:r>
      <w:r>
        <w:t xml:space="preserve"> Instructions for submission of certified cost or pricing data and data other than certified cost or pricing data.</w:t>
      </w:r>
      <w:bookmarkEnd w:id="965"/>
      <w:bookmarkEnd w:id="966"/>
    </w:p>
    <w:p>
      <w:pPr>
        <w:pStyle w:val="BodyText"/>
      </w:pPr>
      <w:r>
        <w:t xml:space="preserve">(b)(3) For contractors following the contract cost principles in FAR subpart 31.2, Contracts With Commercial Organizations, pursuant to the procedures in FAR 42.1701(b), the administrative contracting officer shall require contractors to comply with the submission items in Table </w:t>
      </w:r>
      <w:r>
        <w:t>215.403-1</w:t>
      </w:r>
      <w:r>
        <w:t xml:space="preserve"> in order to ensure that their forward pricing rate proposal is submitted in an acceptable form in accordance with FAR 15.403-5(b)(3). The contracting officer should request that the proposal be submitted to the Government at least 90 days prior to the proposed effective date of the rates. To ensure the proposal is complete, the contracting officer shall request that the contractor complete the Contractor Forward Pricing Rate Proposal Adequacy Checklist at Table </w:t>
      </w:r>
      <w:r>
        <w:t>215.403-1</w:t>
      </w:r>
      <w:r>
        <w:t xml:space="preserve"> , and submit it with the forward pricing rate proposal.</w:t>
      </w:r>
    </w:p>
    <w:p>
      <w:pPr>
        <w:pStyle w:val="BodyText"/>
      </w:pPr>
      <w:r>
        <w:t xml:space="preserve">Table </w:t>
      </w:r>
      <w:r>
        <w:t>215.403-1</w:t>
      </w:r>
      <w:r>
        <w:t xml:space="preserve"> – Contractor Forward Pricing Rate Proposal Adequacy Checklist</w:t>
      </w:r>
    </w:p>
    <w:p>
      <w:pPr>
        <w:pStyle w:val="BodyText"/>
      </w:pPr>
      <w:r>
        <w:t>Complete the following checklist, providing the location of requested information, or an explanation of why the requested information is not provided, and submit it with the forward pricing rate proposal.</w:t>
      </w:r>
    </w:p>
    <w:p>
      <w:pPr>
        <w:pStyle w:val="BodyText"/>
      </w:pPr>
      <w:r>
        <w:t>Contractor Forward Pricing Rate 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SUBMISSION</w:t>
            </w:r>
          </w:p>
          <w:p>
            <w:pPr>
              <w:pStyle w:val="BodyText"/>
            </w:pPr>
            <w:r>
              <w:t>ITEM</w:t>
            </w:r>
          </w:p>
        </w:tc>
        <w:tc>
          <w:p>
            <w:pPr>
              <w:pStyle w:val="BodyText"/>
            </w:pPr>
            <w:r>
              <w:t>PROPOSAL PAGE No. (if applicable)</w:t>
            </w:r>
          </w:p>
        </w:tc>
        <w:tc>
          <w:p>
            <w:pPr>
              <w:pStyle w:val="BodyText"/>
            </w:pPr>
            <w:r>
              <w:t>If not provided, EXPLAIN (may use continuation pages)</w:t>
            </w:r>
          </w:p>
        </w:tc>
      </w:tr>
      <w:tr>
        <w:trPr>
          <w:tblHeader/>
          <w:cantSplit/>
        </w:trPr>
        <w:tc>
          <w:p>
            <w:pPr>
              <w:pStyle w:val="BodyText"/>
            </w:pPr>
            <w:r>
              <w:t>GENERAL INSTRUCTIONS</w:t>
            </w:r>
          </w:p>
        </w:tc>
        <w:tc>
          <w:p/>
        </w:tc>
        <w:tc>
          <w:p/>
        </w:tc>
        <w:tc>
          <w:p/>
        </w:tc>
      </w:tr>
      <w:tr>
        <w:trPr>
          <w:cantSplit/>
        </w:trPr>
        <w:tc>
          <w:p/>
        </w:tc>
        <w:tc>
          <w:p>
            <w:pPr>
              <w:pStyle w:val="BodyText"/>
            </w:pPr>
            <w:r>
              <w:t>Is there a properly completed first page of the proposal as specified by the contracting officer?</w:t>
            </w:r>
          </w:p>
          <w:p>
            <w:pPr>
              <w:pStyle w:val="BodyText"/>
            </w:pPr>
            <w:r>
              <w:t>Initial proposal elements include:</w:t>
            </w:r>
          </w:p>
          <w:p>
            <w:pPr>
              <w:pStyle w:val="BodyText"/>
            </w:pPr>
            <w:r>
              <w:t>a. Name and address of contractor;</w:t>
            </w:r>
          </w:p>
          <w:p>
            <w:pPr>
              <w:pStyle w:val="BodyText"/>
            </w:pPr>
            <w:r>
              <w:t>b. Name and telephone number of point of contact;</w:t>
            </w:r>
          </w:p>
          <w:p>
            <w:pPr>
              <w:pStyle w:val="BodyText"/>
            </w:pPr>
            <w:r>
              <w:t>c. Period covered;</w:t>
            </w:r>
          </w:p>
          <w:p>
            <w:pPr>
              <w:pStyle w:val="BodyText"/>
            </w:pPr>
            <w:r>
              <w:t>d. The page of the proposal that addresses—</w:t>
            </w:r>
          </w:p>
          <w:p>
            <w:pPr>
              <w:pStyle w:val="BodyText"/>
            </w:pPr>
            <w:r>
              <w:t>1. Whether your organization is subject to cost accounting standards (CAS);</w:t>
            </w:r>
          </w:p>
          <w:p>
            <w:pPr>
              <w:pStyle w:val="BodyText"/>
            </w:pPr>
            <w:r>
              <w:t>2. Whether your organization has submitted a CAS Disclosure Statement, and whether it has been determined adequate;</w:t>
            </w:r>
          </w:p>
          <w:p>
            <w:pPr>
              <w:pStyle w:val="BodyText"/>
            </w:pPr>
            <w:r>
              <w:t>3. Whether you have been notified that you are or may be in noncompliance with your Disclosure Statement or CAS (other than a noncompliance that the cognizant Federal agency official had determined to have an immaterial cost impact), and if yes, an explanation;</w:t>
            </w:r>
          </w:p>
          <w:p>
            <w:pPr>
              <w:pStyle w:val="BodyText"/>
            </w:pPr>
            <w:r>
              <w:t>4. Whether any aspect of this proposal is inconsistent with your disclosed practices or applicable CAS, and, if so, an explanation; and whether the proposal is consistent with established estimating and accounting principles and procedures and FAR part 31, Cost Principles, and, if not, an explanation;</w:t>
            </w:r>
          </w:p>
          <w:p>
            <w:pPr>
              <w:pStyle w:val="BodyText"/>
            </w:pPr>
            <w:r>
              <w:t xml:space="preserve">e. The following statement: “This forward pricing rate proposal reflects our estimates, as of the date of submission entered in (f) below and conforms with Table </w:t>
            </w:r>
            <w:r>
              <w:t>215.403-1</w:t>
            </w:r>
            <w:r>
              <w:t xml:space="preserve"> . By submitting this proposal, we grant the Contracting Officer and authorized representative(s) the right to examine those records, which include books, documents, accounting procedures and practices, and other data, regardless of type and form or whether such supporting information is specifically referenced or included in the proposal as the basis for each estimate, that will permit an adequate evaluation of the proposed rates and factors.”;</w:t>
            </w:r>
          </w:p>
          <w:p>
            <w:pPr>
              <w:pStyle w:val="BodyText"/>
            </w:pPr>
            <w:r>
              <w:t>f. Date of submission; and</w:t>
            </w:r>
          </w:p>
          <w:p>
            <w:pPr>
              <w:pStyle w:val="BodyText"/>
            </w:pPr>
            <w:r>
              <w:t>g. Name, title, and signature of authorized representative.</w:t>
            </w:r>
          </w:p>
        </w:tc>
        <w:tc>
          <w:p>
            <w:pPr>
              <w:pStyle w:val="BodyText"/>
            </w:pPr>
            <w:r>
              <w:t>Proposal Cover Page</w:t>
            </w:r>
          </w:p>
        </w:tc>
        <w:tc>
          <w:p/>
        </w:tc>
      </w:tr>
      <w:tr>
        <w:trPr>
          <w:cantSplit/>
        </w:trPr>
        <w:tc>
          <w:p/>
        </w:tc>
        <w:tc>
          <w:p>
            <w:pPr>
              <w:pStyle w:val="BodyText"/>
            </w:pPr>
            <w:r>
              <w:t>Summary of proposed direct and indirect rates and factors, including the proposed pool and base costs for each proposed indirect rate and factor.</w:t>
            </w:r>
          </w:p>
        </w:tc>
        <w:tc>
          <w:p>
            <w:pPr>
              <w:pStyle w:val="BodyText"/>
            </w:pPr>
            <w:r>
              <w:t>Immediately following the proposal cover page</w:t>
            </w:r>
          </w:p>
        </w:tc>
        <w:tc>
          <w:p/>
        </w:tc>
      </w:tr>
      <w:tr>
        <w:trPr>
          <w:cantSplit/>
        </w:trPr>
        <w:tc>
          <w:p/>
        </w:tc>
        <w:tc>
          <w:p>
            <w:pPr>
              <w:pStyle w:val="BodyText"/>
            </w:pPr>
            <w:r>
              <w:t>Table of Contents or index.</w:t>
            </w:r>
          </w:p>
          <w:p>
            <w:pPr>
              <w:pStyle w:val="BodyText"/>
            </w:pPr>
            <w:r>
              <w:t>a. Does the proposal include a table of contents or index identifying and referencing all supporting data accompanying or identified in the proposal?</w:t>
            </w:r>
          </w:p>
          <w:p>
            <w:pPr>
              <w:pStyle w:val="BodyText"/>
            </w:pPr>
            <w:r>
              <w:t>b. For supporting documentation not provided with the proposal, does the basis of each estimate in the proposal include the location of the documentation and the point of contact (custodian) name, phone number, and email address?</w:t>
            </w:r>
          </w:p>
        </w:tc>
        <w:tc>
          <w:p/>
        </w:tc>
        <w:tc>
          <w:p/>
        </w:tc>
      </w:tr>
      <w:tr>
        <w:trPr>
          <w:cantSplit/>
        </w:trPr>
        <w:tc>
          <w:p/>
        </w:tc>
        <w:tc>
          <w:p>
            <w:pPr>
              <w:pStyle w:val="BodyText"/>
            </w:pPr>
            <w:r>
              <w:t>Does the proposal disclose known or anticipated changes in business activities or processes that could materially impact the proposed rates (if not previously provided)? For example—</w:t>
            </w:r>
          </w:p>
          <w:p>
            <w:pPr>
              <w:pStyle w:val="BodyText"/>
            </w:pPr>
            <w:r>
              <w:t>a. Management initiatives to reduce costs;</w:t>
            </w:r>
          </w:p>
          <w:p>
            <w:pPr>
              <w:pStyle w:val="BodyText"/>
            </w:pPr>
            <w:r>
              <w:t>b. Changes in management objectives as a result of economic conditions and increased competitiveness;</w:t>
            </w:r>
          </w:p>
          <w:p>
            <w:pPr>
              <w:pStyle w:val="BodyText"/>
            </w:pPr>
            <w:r>
              <w:t>c. Changes in accounting policies, procedures, and practices including (i) reclassification of expenses from direct to indirect or vice versa; (ii) new methods of accumulating and allocating indirect costs and the related impact; and (iii) advance agreements; d. Company reorganizations (including acquisitions or divestitures);</w:t>
            </w:r>
          </w:p>
          <w:p>
            <w:pPr>
              <w:pStyle w:val="BodyText"/>
            </w:pPr>
            <w:r>
              <w:t>e. Shutdown of facilities; or</w:t>
            </w:r>
          </w:p>
          <w:p>
            <w:pPr>
              <w:pStyle w:val="BodyText"/>
            </w:pPr>
            <w:r>
              <w:t>f. Changes in business volume and/or contract mix/type.</w:t>
            </w:r>
          </w:p>
        </w:tc>
        <w:tc>
          <w:p/>
        </w:tc>
        <w:tc>
          <w:p/>
        </w:tc>
      </w:tr>
      <w:tr>
        <w:trPr>
          <w:cantSplit/>
        </w:trPr>
        <w:tc>
          <w:p/>
        </w:tc>
        <w:tc>
          <w:p>
            <w:pPr>
              <w:pStyle w:val="BodyText"/>
            </w:pPr>
            <w:r>
              <w:t>Do proposed costs based on judgmental factors include an explanation of the estimating processes and methods used, including those used in projecting from known data?</w:t>
            </w:r>
          </w:p>
        </w:tc>
        <w:tc>
          <w:p/>
        </w:tc>
        <w:tc>
          <w:p/>
        </w:tc>
      </w:tr>
      <w:tr>
        <w:trPr>
          <w:cantSplit/>
        </w:trPr>
        <w:tc>
          <w:p/>
        </w:tc>
        <w:tc>
          <w:p>
            <w:pPr>
              <w:pStyle w:val="BodyText"/>
            </w:pPr>
            <w:r>
              <w:t>Does the proposal show trends and budgetary data? Does the proposal provide an explanation of how the data, as well as any adjustments to the data, were used?</w:t>
            </w:r>
          </w:p>
        </w:tc>
        <w:tc>
          <w:p/>
        </w:tc>
        <w:tc>
          <w:p/>
        </w:tc>
      </w:tr>
      <w:tr>
        <w:trPr>
          <w:cantSplit/>
        </w:trPr>
        <w:tc>
          <w:p/>
        </w:tc>
        <w:tc>
          <w:p>
            <w:pPr>
              <w:pStyle w:val="BodyText"/>
            </w:pPr>
            <w:r>
              <w:t>The proposal should reconcile to the supporting data referenced. If the proposal does not reconcile to the supporting data referenced, identify applicable page(s) and explain.</w:t>
            </w:r>
          </w:p>
        </w:tc>
        <w:tc>
          <w:p/>
        </w:tc>
        <w:tc>
          <w:p/>
        </w:tc>
      </w:tr>
      <w:tr>
        <w:trPr>
          <w:cantSplit/>
        </w:trPr>
        <w:tc>
          <w:p/>
        </w:tc>
        <w:tc>
          <w:p>
            <w:pPr>
              <w:pStyle w:val="BodyText"/>
            </w:pPr>
            <w:r>
              <w:t>The proposal should be internally consistent. If the proposal is not internally consistent, identify applicable page(s) and explain.</w:t>
            </w:r>
          </w:p>
        </w:tc>
        <w:tc>
          <w:p/>
        </w:tc>
        <w:tc>
          <w:p/>
        </w:tc>
      </w:tr>
      <w:tr>
        <w:trPr>
          <w:cantSplit/>
        </w:trPr>
        <w:tc>
          <w:p>
            <w:pPr>
              <w:pStyle w:val="BodyText"/>
            </w:pPr>
            <w:r>
              <w:t>Direct Labor</w:t>
            </w:r>
          </w:p>
        </w:tc>
        <w:tc>
          <w:p/>
        </w:tc>
        <w:tc>
          <w:p/>
        </w:tc>
        <w:tc>
          <w:p/>
        </w:tc>
      </w:tr>
      <w:tr>
        <w:trPr>
          <w:cantSplit/>
        </w:trPr>
        <w:tc>
          <w:p/>
        </w:tc>
        <w:tc>
          <w:p>
            <w:pPr>
              <w:pStyle w:val="BodyText"/>
            </w:pPr>
            <w:r>
              <w:t>Direct Labor Rates Methodology and Basis of Each Estimate.a. Does the proposal include an explanation of the methodology used to develop the direct labor rates and identify the basis of each estimate? b. Does the proposal include or identify the location of the supporting documents for the base-period labor rates (e.g., payroll records)?</w:t>
            </w:r>
          </w:p>
        </w:tc>
        <w:tc>
          <w:p/>
        </w:tc>
        <w:tc>
          <w:p/>
        </w:tc>
      </w:tr>
      <w:tr>
        <w:trPr>
          <w:cantSplit/>
        </w:trPr>
        <w:tc>
          <w:p/>
        </w:tc>
        <w:tc>
          <w:p>
            <w:pPr>
              <w:pStyle w:val="BodyText"/>
            </w:pPr>
            <w:r>
              <w:t>Does the proposal identify escalation factors for the out-year labor rates, the costs to which escalation is applicable, and the basis of each factor used?</w:t>
            </w:r>
          </w:p>
        </w:tc>
        <w:tc>
          <w:p/>
        </w:tc>
        <w:tc>
          <w:p/>
        </w:tc>
      </w:tr>
      <w:tr>
        <w:trPr>
          <w:cantSplit/>
        </w:trPr>
        <w:tc>
          <w:p/>
        </w:tc>
        <w:tc>
          <w:p>
            <w:pPr>
              <w:pStyle w:val="BodyText"/>
            </w:pPr>
            <w:r>
              <w:t>Does the proposal identify planned or anticipated changes in the composition of labor rates, labor categories, union agreements, headcounts, or other factors that could significantly impact the direct labor rates?</w:t>
            </w:r>
          </w:p>
        </w:tc>
        <w:tc>
          <w:p/>
        </w:tc>
        <w:tc>
          <w:p/>
        </w:tc>
      </w:tr>
      <w:tr>
        <w:trPr>
          <w:cantSplit/>
        </w:trPr>
        <w:tc>
          <w:p>
            <w:pPr>
              <w:pStyle w:val="BodyText"/>
            </w:pPr>
            <w:r>
              <w:t>Indirect Rates (Fringe, Overhead, G&amp;A, etc.)</w:t>
            </w:r>
          </w:p>
        </w:tc>
        <w:tc>
          <w:p/>
        </w:tc>
        <w:tc>
          <w:p/>
        </w:tc>
        <w:tc>
          <w:p/>
        </w:tc>
      </w:tr>
      <w:tr>
        <w:trPr>
          <w:cantSplit/>
        </w:trPr>
        <w:tc>
          <w:p/>
        </w:tc>
        <w:tc>
          <w:p>
            <w:pPr>
              <w:pStyle w:val="BodyText"/>
            </w:pPr>
            <w:r>
              <w:t>Indirect Rates Methodology and Basis of Each Estimate.a. Does the proposal identify the basis of each estimate and provide an explanation of the methodology used to develop the indirect rates?</w:t>
            </w:r>
          </w:p>
          <w:p>
            <w:pPr>
              <w:pStyle w:val="BodyText"/>
            </w:pPr>
            <w:r>
              <w:t>b. Does the proposal include or identify the location of the supporting documents for the proposed rates?</w:t>
            </w:r>
          </w:p>
        </w:tc>
        <w:tc>
          <w:p/>
        </w:tc>
        <w:tc>
          <w:p/>
        </w:tc>
      </w:tr>
      <w:tr>
        <w:trPr>
          <w:cantSplit/>
        </w:trPr>
        <w:tc>
          <w:p/>
        </w:tc>
        <w:tc>
          <w:p>
            <w:pPr>
              <w:pStyle w:val="BodyText"/>
            </w:pPr>
            <w:r>
              <w:t>Does the proposal identify indirect expenses by burden center, by cost element, by year (including any voluntary deletions, if applicable) in a format that is consistent with the accounting system used to accumulate actual expenses?</w:t>
            </w:r>
          </w:p>
        </w:tc>
        <w:tc>
          <w:p/>
        </w:tc>
        <w:tc>
          <w:p/>
        </w:tc>
      </w:tr>
      <w:tr>
        <w:trPr>
          <w:cantSplit/>
        </w:trPr>
        <w:tc>
          <w:p/>
        </w:tc>
        <w:tc>
          <w:p>
            <w:pPr>
              <w:pStyle w:val="BodyText"/>
            </w:pPr>
            <w:r>
              <w:t>Does the proposal identify any contingencies?</w:t>
            </w:r>
          </w:p>
        </w:tc>
        <w:tc>
          <w:p/>
        </w:tc>
        <w:tc>
          <w:p/>
        </w:tc>
      </w:tr>
      <w:tr>
        <w:trPr>
          <w:cantSplit/>
        </w:trPr>
        <w:tc>
          <w:p/>
        </w:tc>
        <w:tc>
          <w:p>
            <w:pPr>
              <w:pStyle w:val="BodyText"/>
            </w:pPr>
            <w:r>
              <w:t>Does the proposal identify planned or anticipated changes in the nature, type, or level of indirect costs, including fringe benefits?</w:t>
            </w:r>
          </w:p>
        </w:tc>
        <w:tc>
          <w:p/>
        </w:tc>
        <w:tc>
          <w:p/>
        </w:tc>
      </w:tr>
      <w:tr>
        <w:trPr>
          <w:cantSplit/>
        </w:trPr>
        <w:tc>
          <w:p/>
        </w:tc>
        <w:tc>
          <w:p>
            <w:pPr>
              <w:pStyle w:val="BodyText"/>
            </w:pPr>
            <w:r>
              <w:t>Does the proposal identify corporate, home office, shared services, or other incoming allocated costs and the source for those costs, including location and point of contact (custodian) name, phone number, and email address?</w:t>
            </w:r>
          </w:p>
        </w:tc>
        <w:tc>
          <w:p/>
        </w:tc>
        <w:tc>
          <w:p/>
        </w:tc>
      </w:tr>
      <w:tr>
        <w:trPr>
          <w:cantSplit/>
        </w:trPr>
        <w:tc>
          <w:p/>
        </w:tc>
        <w:tc>
          <w:p>
            <w:pPr>
              <w:pStyle w:val="BodyText"/>
            </w:pPr>
            <w:r>
              <w:t>Does the proposal separately identify all intermediate cost pools and provide a reconciliation to show where the costs will be allocated?</w:t>
            </w:r>
          </w:p>
        </w:tc>
        <w:tc>
          <w:p/>
        </w:tc>
        <w:tc>
          <w:p/>
        </w:tc>
      </w:tr>
      <w:tr>
        <w:trPr>
          <w:cantSplit/>
        </w:trPr>
        <w:tc>
          <w:p/>
        </w:tc>
        <w:tc>
          <w:p>
            <w:pPr>
              <w:pStyle w:val="BodyText"/>
            </w:pPr>
            <w:r>
              <w:t>Does the proposal identify the escalation factors used to escalate indirect costs for the out-years, the costs to which escalation is applicable, and the basis of each factor used?</w:t>
            </w:r>
          </w:p>
        </w:tc>
        <w:tc>
          <w:p/>
        </w:tc>
        <w:tc>
          <w:p/>
        </w:tc>
      </w:tr>
      <w:tr>
        <w:trPr>
          <w:cantSplit/>
        </w:trPr>
        <w:tc>
          <w:p/>
        </w:tc>
        <w:tc>
          <w:p>
            <w:pPr>
              <w:pStyle w:val="BodyText"/>
            </w:pPr>
            <w:r>
              <w:t>Does the proposal provide details of the development of the allocation base?</w:t>
            </w:r>
          </w:p>
        </w:tc>
        <w:tc>
          <w:p/>
        </w:tc>
        <w:tc>
          <w:p/>
        </w:tc>
      </w:tr>
      <w:tr>
        <w:trPr>
          <w:cantSplit/>
        </w:trPr>
        <w:tc>
          <w:p/>
        </w:tc>
        <w:tc>
          <w:p>
            <w:pPr>
              <w:pStyle w:val="BodyText"/>
            </w:pPr>
            <w:r>
              <w:t>Does the proposal include or reference the supporting data for the allocation base such as program budgets, negotiation memoranda, proposals, contract values, etc.?</w:t>
            </w:r>
          </w:p>
        </w:tc>
        <w:tc>
          <w:p/>
        </w:tc>
        <w:tc>
          <w:p/>
        </w:tc>
      </w:tr>
      <w:tr>
        <w:trPr>
          <w:cantSplit/>
        </w:trPr>
        <w:tc>
          <w:p/>
        </w:tc>
        <w:tc>
          <w:p>
            <w:pPr>
              <w:pStyle w:val="BodyText"/>
            </w:pPr>
            <w:r>
              <w:t>Does the proposal identify how the proposed allocation bases reconcile with its long range plans, strategic plan, operating budgets, sales forecasts, program budgets, etc.?</w:t>
            </w:r>
          </w:p>
        </w:tc>
        <w:tc>
          <w:p/>
        </w:tc>
        <w:tc>
          <w:p/>
        </w:tc>
      </w:tr>
      <w:tr>
        <w:trPr>
          <w:cantSplit/>
        </w:trPr>
        <w:tc>
          <w:p>
            <w:pPr>
              <w:pStyle w:val="BodyText"/>
            </w:pPr>
            <w:r>
              <w:t>Cost of Money (COM)</w:t>
            </w:r>
          </w:p>
        </w:tc>
        <w:tc>
          <w:p/>
        </w:tc>
        <w:tc>
          <w:p/>
        </w:tc>
        <w:tc>
          <w:p/>
        </w:tc>
      </w:tr>
      <w:tr>
        <w:trPr>
          <w:cantSplit/>
        </w:trPr>
        <w:tc>
          <w:p/>
        </w:tc>
        <w:tc>
          <w:p>
            <w:pPr>
              <w:pStyle w:val="BodyText"/>
            </w:pPr>
            <w:r>
              <w:t>Cost of Money.a. Are Cost of Money rates submitted on Form CASB-CMF, with the Treasury Rate used to compute COM identified and a summary of the net book value of assets, identified as distributed and non-distributed?</w:t>
            </w:r>
          </w:p>
          <w:p>
            <w:pPr>
              <w:pStyle w:val="BodyText"/>
            </w:pPr>
            <w:r>
              <w:t>b. Does the proposal identify the support for the Form CASB-CMF, for example, the underlying reports and records supporting the net book value of assets contained in the form?</w:t>
            </w:r>
          </w:p>
        </w:tc>
        <w:tc>
          <w:p/>
        </w:tc>
        <w:tc>
          <w:p/>
        </w:tc>
      </w:tr>
      <w:tr>
        <w:trPr>
          <w:cantSplit/>
        </w:trPr>
        <w:tc>
          <w:p>
            <w:pPr>
              <w:pStyle w:val="BodyText"/>
            </w:pPr>
            <w:r>
              <w:t>OTHER</w:t>
            </w:r>
          </w:p>
        </w:tc>
        <w:tc>
          <w:p/>
        </w:tc>
        <w:tc>
          <w:p/>
        </w:tc>
        <w:tc>
          <w:p/>
        </w:tc>
      </w:tr>
      <w:tr>
        <w:trPr>
          <w:cantSplit/>
        </w:trPr>
        <w:tc>
          <w:p/>
        </w:tc>
        <w:tc>
          <w:p>
            <w:pPr>
              <w:pStyle w:val="BodyText"/>
            </w:pPr>
            <w:r>
              <w:t>Does the proposal include a comparison of prior forecasted costs to actual results in the same format as the proposal and an explanation/analysis of any differences?</w:t>
            </w:r>
          </w:p>
        </w:tc>
        <w:tc>
          <w:p/>
        </w:tc>
        <w:tc>
          <w:p/>
        </w:tc>
      </w:tr>
      <w:tr>
        <w:trPr>
          <w:cantSplit/>
        </w:trPr>
        <w:tc>
          <w:p/>
        </w:tc>
        <w:tc>
          <w:p>
            <w:pPr>
              <w:pStyle w:val="BodyText"/>
            </w:pPr>
            <w:r>
              <w:t>If this is a revision to a previous rate proposal or a forward pricing rate agreement, does the new proposal provide a summary of the changes in the circumstances or the facts that the contractor asserts require the change to the rates?</w:t>
            </w:r>
          </w:p>
        </w:tc>
        <w:tc>
          <w:p/>
        </w:tc>
        <w:tc>
          <w:p/>
        </w:tc>
      </w:tr>
    </w:tbl>
    <!--Topic unique_1215-->
    <w:p>
      <w:pPr>
        <w:pStyle w:val="Heading5"/>
      </w:pPr>
      <w:bookmarkStart w:id="967" w:name="_Refd19e36303"/>
      <w:bookmarkStart w:id="968" w:name="_Tocd19e36303"/>
      <w:r>
        <w:t/>
      </w:r>
      <w:r>
        <w:t>215.404</w:t>
      </w:r>
      <w:r>
        <w:t xml:space="preserve"> Proposal analysis.</w:t>
      </w:r>
      <w:bookmarkEnd w:id="967"/>
      <w:bookmarkEnd w:id="968"/>
    </w:p>
    <!--Topic unique_1216-->
    <w:p>
      <w:pPr>
        <w:pStyle w:val="Heading6"/>
      </w:pPr>
      <w:bookmarkStart w:id="969" w:name="_Refd19e36311"/>
      <w:bookmarkStart w:id="970" w:name="_Tocd19e36311"/>
      <w:r>
        <w:t/>
      </w:r>
      <w:r>
        <w:t>215.404-1</w:t>
      </w:r>
      <w:r>
        <w:t xml:space="preserve"> Proposal analysis techniques.</w:t>
      </w:r>
      <w:bookmarkEnd w:id="969"/>
      <w:bookmarkEnd w:id="970"/>
    </w:p>
    <w:p>
      <w:pPr>
        <w:pStyle w:val="BodyText"/>
      </w:pPr>
      <w:r>
        <w:t xml:space="preserve">(a) </w:t>
      </w:r>
      <w:r>
        <w:rPr>
          <w:i/>
        </w:rPr>
        <w:t>General</w:t>
      </w:r>
      <w:r>
        <w:t>.</w:t>
      </w:r>
    </w:p>
    <w:p>
      <w:pPr>
        <w:pStyle w:val="BodyText"/>
      </w:pPr>
      <w:r>
        <w:t xml:space="preserve">(i) Follow the procedures at PGI </w:t>
      </w:r>
      <w:r>
        <w:t>215.404-1</w:t>
      </w:r>
      <w:r>
        <w:t xml:space="preserve"> for proposal analysis.</w:t>
      </w:r>
    </w:p>
    <w:p>
      <w:pPr>
        <w:pStyle w:val="BodyText"/>
      </w:pPr>
      <w:r>
        <w:t>(ii) For spare parts or support equipment, perform an analysis of—</w:t>
      </w:r>
    </w:p>
    <w:p>
      <w:pPr>
        <w:pStyle w:val="BodyText"/>
      </w:pPr>
      <w:r>
        <w:t>(A) Those line items where the proposed price exceeds by 25 percent or more the lowest price the Government has paid within the most recent 12-month period based on reasonably available data;</w:t>
      </w:r>
    </w:p>
    <w:p>
      <w:pPr>
        <w:pStyle w:val="BodyText"/>
      </w:pPr>
      <w:r>
        <w:t>(B) Those line items where a comparison of the item description and the proposed price indicates a potential for overpricing;</w:t>
      </w:r>
    </w:p>
    <w:p>
      <w:pPr>
        <w:pStyle w:val="BodyText"/>
      </w:pPr>
      <w:r>
        <w:t>(C) Significant high-dollar-value items. If there are no obvious high-dollar-value items, include an analysis of a random sample of items; and</w:t>
      </w:r>
    </w:p>
    <w:p>
      <w:pPr>
        <w:pStyle w:val="BodyText"/>
      </w:pPr>
      <w:r>
        <w:t>(D) A random sample of the remaining low-dollar value items. Sample size may be determined by subjective judgment, e.g., experience with the offeror and the reliability of its estimating and accounting systems.</w:t>
      </w:r>
    </w:p>
    <w:p>
      <w:pPr>
        <w:pStyle w:val="BodyText"/>
      </w:pPr>
      <w:r>
        <w:t xml:space="preserve">(b) </w:t>
      </w:r>
      <w:r>
        <w:rPr>
          <w:i/>
        </w:rPr>
        <w:t>Price analysis for commercial and noncommercial items</w:t>
      </w:r>
      <w:r>
        <w:t>.</w:t>
      </w:r>
    </w:p>
    <w:p>
      <w:pPr>
        <w:pStyle w:val="BodyText"/>
      </w:pPr>
      <w:r>
        <w:t xml:space="preserve">(i) In the absence of adequate price competition in response to the solicitation, pricing based on market prices is the preferred method to establish a fair and reasonable price (see PGI </w:t>
      </w:r>
      <w:r>
        <w:t>215.404-1</w:t>
      </w:r>
      <w:r>
        <w:t xml:space="preserve"> (b)(i)).</w:t>
      </w:r>
    </w:p>
    <w:p>
      <w:pPr>
        <w:pStyle w:val="BodyText"/>
      </w:pPr>
      <w:r>
        <w:t>(ii) If the contracting officer determines that the information obtained through market research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The contracting officer shall consider the totality of other relevant factors such as the time elapsed since the prior purchase and any differences in the quantities purchased (section 853 of the National Defense Authorization Act for Fiscal Year 2016 (Pub. L. 114-92)).</w:t>
      </w:r>
    </w:p>
    <w:p>
      <w:pPr>
        <w:pStyle w:val="BodyText"/>
      </w:pPr>
      <w:r>
        <w:t>(iii) If the contracting officer determines that the offeror cannot provide sufficient information as described in paragraph (b)(ii) of this section to determine the reasonableness of price, the contracting officer should request the offeror to submit information on—</w:t>
      </w:r>
    </w:p>
    <w:p>
      <w:pPr>
        <w:pStyle w:val="BodyText"/>
      </w:pPr>
      <w:r>
        <w:t>(A) Prices paid for the same or similar items sold under different terms and conditions;</w:t>
      </w:r>
    </w:p>
    <w:p>
      <w:pPr>
        <w:pStyle w:val="BodyText"/>
      </w:pPr>
      <w:r>
        <w:t>(B) Prices paid for similar levels of work or effort on related products or services;</w:t>
      </w:r>
    </w:p>
    <w:p>
      <w:pPr>
        <w:pStyle w:val="BodyText"/>
      </w:pPr>
      <w:r>
        <w:t>(C) Prices paid for alternative solutions or approaches; and</w:t>
      </w:r>
    </w:p>
    <w:p>
      <w:pPr>
        <w:pStyle w:val="BodyText"/>
      </w:pPr>
      <w:r>
        <w:t>(D) Other relevant information that can serve as the basis for determining the reasonableness of price.</w:t>
      </w:r>
    </w:p>
    <w:p>
      <w:pPr>
        <w:pStyle w:val="BodyText"/>
      </w:pPr>
      <w:r>
        <w:t>(iv) If the contracting officer determines that the pricing information submitted is not sufficient to determine the reasonableness of price, the contracting officer shall request other relevant information, to include cost data. However, no cost data may be required in any case in which there are sufficient non-Government sales of the same item to establish reasonableness of price (section 831 of the National Defense Authorization Act for Fiscal Year 2013 (Pub. L. 112-239)).</w:t>
      </w:r>
    </w:p>
    <w:p>
      <w:pPr>
        <w:pStyle w:val="BodyText"/>
      </w:pPr>
      <w:r>
        <w:t xml:space="preserve">(v) When evaluating pricing data, the contracting officer shall consider materially differing terms and conditions, quantities, and market and economic factors. For similar items, the contracting officer shall also consider material differences between the similar item and the item being procured (see FAR 15.404-1(b)(2)(ii)(B) and PGI </w:t>
      </w:r>
      <w:r>
        <w:t>215.404-1</w:t>
      </w:r>
      <w:r>
        <w:t xml:space="preserve"> (b)(v)). Material differences are those that could reasonably be expected to influence the contracting officer’s determination of price reasonableness. The contracting officer shall consider the following factors when evaluating the relevance of the information available:</w:t>
      </w:r>
    </w:p>
    <w:p>
      <w:pPr>
        <w:pStyle w:val="BodyText"/>
      </w:pPr>
      <w:r>
        <w:t xml:space="preserve">(A) </w:t>
      </w:r>
      <w:r>
        <w:rPr>
          <w:i/>
        </w:rPr>
        <w:t>Market prices</w:t>
      </w:r>
      <w:r>
        <w:t>.</w:t>
      </w:r>
    </w:p>
    <w:p>
      <w:pPr>
        <w:pStyle w:val="BodyText"/>
      </w:pPr>
      <w:r>
        <w:t xml:space="preserve">(B) </w:t>
      </w:r>
      <w:r>
        <w:rPr>
          <w:i/>
        </w:rPr>
        <w:t>Age of data</w:t>
      </w:r>
      <w:r>
        <w:t>.</w:t>
      </w:r>
    </w:p>
    <w:p>
      <w:pPr>
        <w:pStyle w:val="BodyText"/>
      </w:pPr>
      <w:r>
        <w:t>(</w:t>
      </w:r>
      <w:r>
        <w:rPr>
          <w:i/>
        </w:rPr>
        <w:t>1</w:t>
      </w:r>
      <w:r>
        <w:t>) Whether data is too old to be relevant depends on the industry (e.g., rapidly evolving technologies), product maturity (e.g., stable), economic factors (e.g., new sellers in the marketplace), and various other considerations.</w:t>
      </w:r>
    </w:p>
    <w:p>
      <w:pPr>
        <w:pStyle w:val="BodyText"/>
      </w:pPr>
      <w:r>
        <w:t>(</w:t>
      </w:r>
      <w:r>
        <w:rPr>
          <w:i/>
        </w:rPr>
        <w:t>2</w:t>
      </w:r>
      <w:r>
        <w:t>) A pending sale may be relevant if, in the judgement of the contracting officer, it is probable at the anticipated price, and the sale could reasonably be expected to materially influence the contracting officer’s determination of price reasonableness. The contracting officer may consult with the cognizant administrative contracting officers (ACOs) as they may have information about pending sales.</w:t>
      </w:r>
    </w:p>
    <w:p>
      <w:pPr>
        <w:pStyle w:val="BodyText"/>
      </w:pPr>
      <w:r>
        <w:t xml:space="preserve">(C) </w:t>
      </w:r>
      <w:r>
        <w:rPr>
          <w:i/>
        </w:rPr>
        <w:t>Volume and completeness of transaction data</w:t>
      </w:r>
      <w:r>
        <w:t>. Data must include a sufficient number of transactions to represent the range of relevant sales to all types of customers. The data must also include key information, such as date, quantity sold, part number, part nomenclature, sales price, and customer. If the number of transactions is insufficient or the data is incomplete, the contracting officer shall request additional sales data to evaluate price reasonableness. If the contractor cannot provide sufficient sales data, the contracting officer shall request other relevant information.</w:t>
      </w:r>
    </w:p>
    <w:p>
      <w:pPr>
        <w:pStyle w:val="BodyText"/>
      </w:pPr>
      <w:r>
        <w:t xml:space="preserve">(D) </w:t>
      </w:r>
      <w:r>
        <w:rPr>
          <w:i/>
        </w:rPr>
        <w:t>Nature of transactions</w:t>
      </w:r>
      <w:r>
        <w:t>. The nature of a sales transaction includes the information necessary to understand the transaction, such as terms and conditions, date, quantity sold, sale price, unique requirements, the type of customer (government, distributor, retail end-user, etc.), and related agreements. It also includes warranties, key product technical specifications, maintenance agreements, and preferred customer rewards.</w:t>
      </w:r>
    </w:p>
    <w:p>
      <w:pPr>
        <w:pStyle w:val="BodyText"/>
      </w:pPr>
      <w:r>
        <w:t>(vi) The contracting officer shall consider catalog prices to be reliable when they are regularly maintained and supported by relevant sales data (including any related discounts, refunds, rebates, offsets, or other adjustments). The contracting officer may request that the offeror support differences between the proposed price(s), catalog price(s), and relevant sales data.</w:t>
      </w:r>
    </w:p>
    <w:p>
      <w:pPr>
        <w:pStyle w:val="BodyText"/>
      </w:pPr>
      <w:r>
        <w:t xml:space="preserve">(vii) The contracting officer may consult with the DoD cadre of experts who are available to provide expert advice to the acquisition workforce in assisting with commercial item and price reasonableness determinations. The DoD cadre of experts is identified at PGI </w:t>
      </w:r>
      <w:r>
        <w:t>215.404-1</w:t>
      </w:r>
      <w:r>
        <w:t xml:space="preserve"> (b)(vii).</w:t>
      </w:r>
    </w:p>
    <w:p>
      <w:pPr>
        <w:pStyle w:val="BodyText"/>
      </w:pPr>
      <w:r>
        <w:t xml:space="preserve">(h) </w:t>
      </w:r>
      <w:r>
        <w:rPr>
          <w:i/>
        </w:rPr>
        <w:t>Review and justification of pass-through contracts</w:t>
      </w:r>
      <w:r>
        <w:t xml:space="preserve">. Follow the procedures at PGI </w:t>
      </w:r>
      <w:r>
        <w:t>215.404-1</w:t>
      </w:r>
      <w:r>
        <w:t xml:space="preserve"> (h)(2) when considering alternative approaches or making the determination that the contracting approach selected is in the best interest of the Government, as required by FAR 15.404-1(h)(2).</w:t>
      </w:r>
    </w:p>
    <!--Topic unique_1217-->
    <w:p>
      <w:pPr>
        <w:pStyle w:val="Heading6"/>
      </w:pPr>
      <w:bookmarkStart w:id="971" w:name="_Refd19e36425"/>
      <w:bookmarkStart w:id="972" w:name="_Tocd19e36425"/>
      <w:r>
        <w:t/>
      </w:r>
      <w:r>
        <w:t>215.404-2</w:t>
      </w:r>
      <w:r>
        <w:t xml:space="preserve"> Data to support proposal analysis.</w:t>
      </w:r>
      <w:bookmarkEnd w:id="971"/>
      <w:bookmarkEnd w:id="972"/>
    </w:p>
    <w:p>
      <w:pPr>
        <w:pStyle w:val="BodyText"/>
      </w:pPr>
      <w:r>
        <w:t xml:space="preserve">See PGI </w:t>
      </w:r>
      <w:r>
        <w:t>215.404-2</w:t>
      </w:r>
      <w:r>
        <w:t xml:space="preserve"> for guidance on obtaining field pricing or audit assistance.</w:t>
      </w:r>
    </w:p>
    <!--Topic unique_1218-->
    <w:p>
      <w:pPr>
        <w:pStyle w:val="Heading6"/>
      </w:pPr>
      <w:bookmarkStart w:id="973" w:name="_Refd19e36444"/>
      <w:bookmarkStart w:id="974" w:name="_Tocd19e36444"/>
      <w:r>
        <w:t/>
      </w:r>
      <w:r>
        <w:t>215.404-3</w:t>
      </w:r>
      <w:r>
        <w:t xml:space="preserve"> Subcontract pricing considerations.</w:t>
      </w:r>
      <w:bookmarkEnd w:id="973"/>
      <w:bookmarkEnd w:id="974"/>
    </w:p>
    <w:p>
      <w:pPr>
        <w:pStyle w:val="BodyText"/>
      </w:pPr>
      <w:r>
        <w:t xml:space="preserve">Follow the procedures at PGI </w:t>
      </w:r>
      <w:r>
        <w:t>215.404-3</w:t>
      </w:r>
      <w:r>
        <w:t xml:space="preserve"> when reviewing a subcontractor’s proposal.</w:t>
      </w:r>
    </w:p>
    <!--Topic unique_1219-->
    <w:p>
      <w:pPr>
        <w:pStyle w:val="Heading6"/>
      </w:pPr>
      <w:bookmarkStart w:id="975" w:name="_Refd19e36463"/>
      <w:bookmarkStart w:id="976" w:name="_Tocd19e36463"/>
      <w:r>
        <w:t/>
      </w:r>
      <w:r>
        <w:t>215.404-4</w:t>
      </w:r>
      <w:r>
        <w:t xml:space="preserve"> Profit.</w:t>
      </w:r>
      <w:bookmarkEnd w:id="975"/>
      <w:bookmarkEnd w:id="976"/>
    </w:p>
    <w:p>
      <w:pPr>
        <w:pStyle w:val="BodyText"/>
      </w:pPr>
      <w:r>
        <w:t xml:space="preserve">(b) </w:t>
      </w:r>
      <w:r>
        <w:rPr>
          <w:i/>
        </w:rPr>
        <w:t>Policy.</w:t>
      </w:r>
      <w:r>
        <w:t/>
      </w:r>
    </w:p>
    <w:p>
      <w:pPr>
        <w:pStyle w:val="BodyText"/>
      </w:pPr>
      <w:r>
        <w:t xml:space="preserve">(1) Contracting officers shall use a structured approach for developing a prenegotiation profit or fee objective on any negotiated contract action when certified cost or pricing data is obtained, except for cost-plus-award-fee contracts (see </w:t>
      </w:r>
      <w:r>
        <w:t>215.404-74</w:t>
      </w:r>
      <w:r>
        <w:t xml:space="preserve"> , </w:t>
      </w:r>
      <w:r>
        <w:t>216.405-2</w:t>
      </w:r>
      <w:r>
        <w:t xml:space="preserve"> , and FAR 16.405-2) or contracts with Federally Funded Research and Development Centers (FFRDCs) (see </w:t>
      </w:r>
      <w:r>
        <w:t>215.404-75</w:t>
      </w:r>
      <w:r>
        <w:t xml:space="preserve"> ). There are three structured approaches—</w:t>
      </w:r>
    </w:p>
    <w:p>
      <w:pPr>
        <w:pStyle w:val="BodyText"/>
      </w:pPr>
      <w:r>
        <w:t>(A) The weighted guidelines method;</w:t>
      </w:r>
    </w:p>
    <w:p>
      <w:pPr>
        <w:pStyle w:val="BodyText"/>
      </w:pPr>
      <w:r>
        <w:t>(B) The modified weighted guidelines method; and</w:t>
      </w:r>
    </w:p>
    <w:p>
      <w:pPr>
        <w:pStyle w:val="BodyText"/>
      </w:pPr>
      <w:r>
        <w:t>(C) An alternate structured approach.</w:t>
      </w:r>
    </w:p>
    <w:p>
      <w:pPr>
        <w:pStyle w:val="BodyText"/>
      </w:pPr>
      <w:r>
        <w:t xml:space="preserve">(c) </w:t>
      </w:r>
      <w:r>
        <w:rPr>
          <w:i/>
        </w:rPr>
        <w:t>Contracting officer responsibilities.</w:t>
      </w:r>
      <w:r>
        <w:t/>
      </w:r>
    </w:p>
    <w:p>
      <w:pPr>
        <w:pStyle w:val="BodyText"/>
      </w:pPr>
      <w:r>
        <w:t>(1) Also, do not perform a profit analysis when assessing cost realism in competitive acquisitions.</w:t>
      </w:r>
    </w:p>
    <w:p>
      <w:pPr>
        <w:pStyle w:val="BodyText"/>
      </w:pPr>
      <w:r>
        <w:t>(2) When using a structured approach, the contracting officer—</w:t>
      </w:r>
    </w:p>
    <w:p>
      <w:pPr>
        <w:pStyle w:val="BodyText"/>
      </w:pPr>
      <w:r>
        <w:t xml:space="preserve">(A) Shall use the weighted guidelines method (see </w:t>
      </w:r>
      <w:r>
        <w:t>215.404-71</w:t>
      </w:r>
      <w:r>
        <w:t xml:space="preserve"> ), except as provided in paragraphs (c)(2)(B) and (c)(2)(C) of this subsection.</w:t>
      </w:r>
    </w:p>
    <w:p>
      <w:pPr>
        <w:pStyle w:val="BodyText"/>
      </w:pPr>
      <w:r>
        <w:t xml:space="preserve">(B) Shall use the modified weighted guidelines method (see </w:t>
      </w:r>
      <w:r>
        <w:t>215.404-72</w:t>
      </w:r>
      <w:r>
        <w:t xml:space="preserve"> ) on contract actions with nonprofit organizations other than FFRDCs.</w:t>
      </w:r>
    </w:p>
    <w:p>
      <w:pPr>
        <w:pStyle w:val="BodyText"/>
      </w:pPr>
      <w:r>
        <w:t xml:space="preserve">(C) May use an alternate structured approach (see </w:t>
      </w:r>
      <w:r>
        <w:t>215.404-73</w:t>
      </w:r>
      <w:r>
        <w:t xml:space="preserve"> ) when—</w:t>
      </w:r>
    </w:p>
    <w:p>
      <w:pPr>
        <w:pStyle w:val="BodyText"/>
      </w:pPr>
      <w:r>
        <w:t/>
      </w:r>
      <w:r>
        <w:rPr>
          <w:i/>
        </w:rPr>
        <w:t>(1)</w:t>
      </w:r>
      <w:r>
        <w:t xml:space="preserve"> The contract action is—</w:t>
      </w:r>
    </w:p>
    <w:p>
      <w:pPr>
        <w:pStyle w:val="BodyText"/>
      </w:pPr>
      <w:r>
        <w:t/>
      </w:r>
      <w:r>
        <w:rPr>
          <w:i/>
        </w:rPr>
        <w:t>(i)</w:t>
      </w:r>
      <w:r>
        <w:t xml:space="preserve"> At or below the certified cost or pricing data threshold (see FAR 15.403-4(a)(1));</w:t>
      </w:r>
    </w:p>
    <w:p>
      <w:pPr>
        <w:pStyle w:val="BodyText"/>
      </w:pPr>
      <w:r>
        <w:t/>
      </w:r>
      <w:r>
        <w:rPr>
          <w:i/>
        </w:rPr>
        <w:t>(ii)</w:t>
      </w:r>
      <w:r>
        <w:t xml:space="preserve"> For architect-engineer or construction work;</w:t>
      </w:r>
    </w:p>
    <w:p>
      <w:pPr>
        <w:pStyle w:val="BodyText"/>
      </w:pPr>
      <w:r>
        <w:t/>
      </w:r>
      <w:r>
        <w:rPr>
          <w:i/>
        </w:rPr>
        <w:t>(iii)</w:t>
      </w:r>
      <w:r>
        <w:t xml:space="preserve"> Primarily for delivery of material from subcontractors; or</w:t>
      </w:r>
    </w:p>
    <w:p>
      <w:pPr>
        <w:pStyle w:val="BodyText"/>
      </w:pPr>
      <w:r>
        <w:t/>
      </w:r>
      <w:r>
        <w:rPr>
          <w:i/>
        </w:rPr>
        <w:t>(iv)</w:t>
      </w:r>
      <w:r>
        <w:t xml:space="preserve"> A termination settlement; or</w:t>
      </w:r>
    </w:p>
    <w:p>
      <w:pPr>
        <w:pStyle w:val="BodyText"/>
      </w:pPr>
      <w:r>
        <w:t/>
      </w:r>
      <w:r>
        <w:rPr>
          <w:i/>
        </w:rPr>
        <w:t>(2)</w:t>
      </w:r>
      <w:r>
        <w:t xml:space="preserve"> The weighted guidelines method does not produce a reasonable overall profit objective and the head of the contracting activity approves use of the alternate approach in writing.</w:t>
      </w:r>
    </w:p>
    <w:p>
      <w:pPr>
        <w:pStyle w:val="BodyText"/>
      </w:pPr>
      <w:r>
        <w:t>(D) Shall use the weighted guidelines method to establish a basic profit rate under a formula-type pricing agreement, and may then use the basic rate on all actions under the agreement, provided that conditions affecting profit do not change.</w:t>
      </w:r>
    </w:p>
    <w:p>
      <w:pPr>
        <w:pStyle w:val="BodyText"/>
      </w:pPr>
      <w:r>
        <w:t>(E) Shall document the profit analysis in the contract file.</w:t>
      </w:r>
    </w:p>
    <w:p>
      <w:pPr>
        <w:pStyle w:val="BodyText"/>
      </w:pPr>
      <w:r>
        <w:t>(5) Although specific agreement on the applied weights or values for individual profit factors shall not be attempted, the contracting officer may encourage the contractor to—</w:t>
      </w:r>
    </w:p>
    <w:p>
      <w:pPr>
        <w:pStyle w:val="BodyText"/>
      </w:pPr>
      <w:r>
        <w:t>(A) Present the details of its proposed profit amounts in the weighted guidelines format or similar structured approach; and</w:t>
      </w:r>
    </w:p>
    <w:p>
      <w:pPr>
        <w:pStyle w:val="BodyText"/>
      </w:pPr>
      <w:r>
        <w:t>(B) Use the weighted guidelines method in developing profit objectives for negotiated subcontracts.</w:t>
      </w:r>
    </w:p>
    <w:p>
      <w:pPr>
        <w:pStyle w:val="BodyText"/>
      </w:pPr>
      <w:r>
        <w:t>(6) The contracting officer must also verify that relevant variables have not materially changed (e.g., performance risk, interest rates, progress payment rates, distribution of facilities capital).</w:t>
      </w:r>
    </w:p>
    <w:p>
      <w:pPr>
        <w:pStyle w:val="BodyText"/>
      </w:pPr>
      <w:r>
        <w:t xml:space="preserve">(d) </w:t>
      </w:r>
      <w:r>
        <w:rPr>
          <w:i/>
        </w:rPr>
        <w:t>Profit-analysis factors.</w:t>
      </w:r>
      <w:r>
        <w:t/>
      </w:r>
    </w:p>
    <w:p>
      <w:pPr>
        <w:pStyle w:val="BodyText"/>
      </w:pPr>
      <w:r>
        <w:t xml:space="preserve">(1) </w:t>
      </w:r>
      <w:r>
        <w:rPr>
          <w:i/>
        </w:rPr>
        <w:t>Common factors.</w:t>
      </w:r>
      <w:r>
        <w:t xml:space="preserve"> The common factors are embodied in the DoD structured approaches and need not be further considered by the contracting officer.</w:t>
      </w:r>
    </w:p>
    <!--Topic unique_1220-->
    <w:p>
      <w:pPr>
        <w:pStyle w:val="Heading6"/>
      </w:pPr>
      <w:bookmarkStart w:id="977" w:name="_Refd19e36582"/>
      <w:bookmarkStart w:id="978" w:name="_Tocd19e36582"/>
      <w:r>
        <w:t/>
      </w:r>
      <w:r>
        <w:t>215.404-70</w:t>
      </w:r>
      <w:r>
        <w:t xml:space="preserve"> DD Form 1547, Record of Weighted Guidelines Method Application.</w:t>
      </w:r>
      <w:bookmarkEnd w:id="977"/>
      <w:bookmarkEnd w:id="978"/>
    </w:p>
    <w:p>
      <w:pPr>
        <w:pStyle w:val="BodyText"/>
      </w:pPr>
      <w:r>
        <w:t xml:space="preserve">Follow the procedures at PGI </w:t>
      </w:r>
      <w:r>
        <w:t>215.404-70</w:t>
      </w:r>
      <w:r>
        <w:t xml:space="preserve"> for use of DD Form 1547 whenever a structured approach to profit analysis is required.</w:t>
      </w:r>
    </w:p>
    <!--Topic unique_1221-->
    <w:p>
      <w:pPr>
        <w:pStyle w:val="Heading6"/>
      </w:pPr>
      <w:bookmarkStart w:id="979" w:name="_Refd19e36601"/>
      <w:bookmarkStart w:id="980" w:name="_Tocd19e36601"/>
      <w:r>
        <w:t/>
      </w:r>
      <w:r>
        <w:t>215.404-71</w:t>
      </w:r>
      <w:r>
        <w:t xml:space="preserve"> Weighted guidelines method.</w:t>
      </w:r>
      <w:bookmarkEnd w:id="979"/>
      <w:bookmarkEnd w:id="980"/>
    </w:p>
    <!--Topic unique_1222-->
    <w:p>
      <w:pPr>
        <w:pStyle w:val="Heading7"/>
      </w:pPr>
      <w:bookmarkStart w:id="981" w:name="_Refd19e36611"/>
      <w:bookmarkStart w:id="982" w:name="_Tocd19e36611"/>
      <w:r>
        <w:t/>
      </w:r>
      <w:r>
        <w:t>215.404-71-1</w:t>
      </w:r>
      <w:r>
        <w:t xml:space="preserve"> General</w:t>
      </w:r>
      <w:bookmarkEnd w:id="981"/>
      <w:bookmarkEnd w:id="982"/>
    </w:p>
    <w:p>
      <w:pPr>
        <w:pStyle w:val="BodyText"/>
      </w:pPr>
      <w:r>
        <w:t>(a) The weighted guidelines method focuses on four profit factors -</w:t>
      </w:r>
    </w:p>
    <w:p>
      <w:pPr>
        <w:pStyle w:val="BodyText"/>
      </w:pPr>
      <w:r>
        <w:t>(1) Performance risk;</w:t>
      </w:r>
    </w:p>
    <w:p>
      <w:pPr>
        <w:pStyle w:val="BodyText"/>
      </w:pPr>
      <w:r>
        <w:t>(2) Contract type risk;</w:t>
      </w:r>
    </w:p>
    <w:p>
      <w:pPr>
        <w:pStyle w:val="BodyText"/>
      </w:pPr>
      <w:r>
        <w:t>(3) Facilities capital employed; and</w:t>
      </w:r>
    </w:p>
    <w:p>
      <w:pPr>
        <w:pStyle w:val="BodyText"/>
      </w:pPr>
      <w:r>
        <w:t>(4) Cost efficiency.</w:t>
      </w:r>
    </w:p>
    <w:p>
      <w:pPr>
        <w:pStyle w:val="BodyText"/>
      </w:pPr>
      <w:r>
        <w:t xml:space="preserve">(b) The contracting officer assigns values to each profit factor; the value multiplied by the base results in the profit objective for that factor. Except for the cost efficiency special factor, each profit factor has a normal value and a designated range of values. The normal value is representative of average conditions on the prospective contract when compared to all goods and services acquired by DoD. The designated range provides values based on above normal or below normal conditions. In the price negotiation documentation, the contracting officer need not explain assignment of the normal value, but should address conditions that justify assignment of other than the normal value. The cost efficiency special factor has no normal value. The contracting officer shall exercise sound business judgment in selecting a value when this special factor is used (see </w:t>
      </w:r>
      <w:r>
        <w:t>215.404-71</w:t>
      </w:r>
      <w:r>
        <w:t>-5).</w:t>
      </w:r>
    </w:p>
    <!--Topic unique_1223-->
    <w:p>
      <w:pPr>
        <w:pStyle w:val="Heading7"/>
      </w:pPr>
      <w:bookmarkStart w:id="983" w:name="_Refd19e36640"/>
      <w:bookmarkStart w:id="984" w:name="_Tocd19e36640"/>
      <w:r>
        <w:t/>
      </w:r>
      <w:r>
        <w:t>215.404-71-2</w:t>
      </w:r>
      <w:r>
        <w:t xml:space="preserve"> Performance risk.</w:t>
      </w:r>
      <w:bookmarkEnd w:id="983"/>
      <w:bookmarkEnd w:id="984"/>
    </w:p>
    <w:p>
      <w:pPr>
        <w:pStyle w:val="BodyText"/>
      </w:pPr>
      <w:r>
        <w:t xml:space="preserve">(a) </w:t>
      </w:r>
      <w:r>
        <w:rPr>
          <w:i/>
        </w:rPr>
        <w:t>Description.</w:t>
      </w:r>
      <w:r>
        <w:t xml:space="preserve"> This profit factor addresses the contractor's degree of risk in fulfilling the contract requirements. The factor consists of two parts:</w:t>
      </w:r>
    </w:p>
    <w:p>
      <w:pPr>
        <w:pStyle w:val="BodyText"/>
      </w:pPr>
      <w:r>
        <w:t>(1) Technical - the technical uncertainties of performance.</w:t>
      </w:r>
    </w:p>
    <w:p>
      <w:pPr>
        <w:pStyle w:val="BodyText"/>
      </w:pPr>
      <w:r>
        <w:t>(2) Management/cost control - the degree of management effort necessary -</w:t>
      </w:r>
    </w:p>
    <w:p>
      <w:pPr>
        <w:pStyle w:val="BodyText"/>
      </w:pPr>
      <w:r>
        <w:t>(i) To ensure that contract requirements are met; and</w:t>
      </w:r>
    </w:p>
    <w:p>
      <w:pPr>
        <w:pStyle w:val="BodyText"/>
      </w:pPr>
      <w:r>
        <w:t>(ii) To reduce and control costs.</w:t>
      </w:r>
    </w:p>
    <w:p>
      <w:pPr>
        <w:pStyle w:val="BodyText"/>
      </w:pPr>
      <w:r>
        <w:t xml:space="preserve">(b) </w:t>
      </w:r>
      <w:r>
        <w:rPr>
          <w:i/>
        </w:rPr>
        <w:t>Determination.</w:t>
      </w:r>
      <w:r>
        <w:t xml:space="preserve"> The following extract from the DD Form 1547 is annotated to describe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weighting</w:t>
            </w:r>
          </w:p>
        </w:tc>
        <w:tc>
          <w:p>
            <w:pPr>
              <w:pStyle w:val="BodyText"/>
            </w:pPr>
            <w:r>
              <w:t>Assigned value</w:t>
            </w:r>
          </w:p>
        </w:tc>
        <w:tc>
          <w:p>
            <w:pPr>
              <w:pStyle w:val="BodyText"/>
            </w:pPr>
            <w:r>
              <w:t>Base (item 20)</w:t>
            </w:r>
          </w:p>
        </w:tc>
        <w:tc>
          <w:p>
            <w:pPr>
              <w:pStyle w:val="BodyText"/>
            </w:pPr>
            <w:r>
              <w:t>Profit objective</w:t>
            </w:r>
          </w:p>
        </w:tc>
      </w:tr>
      <w:tr>
        <w:trPr>
          <w:cantSplit/>
        </w:trPr>
        <w:tc>
          <w:p>
            <w:pPr>
              <w:pStyle w:val="BodyText"/>
            </w:pPr>
            <w:r>
              <w:t>21</w:t>
            </w:r>
          </w:p>
        </w:tc>
        <w:tc>
          <w:p>
            <w:pPr>
              <w:pStyle w:val="BodyText"/>
            </w:pPr>
            <w:r>
              <w:t>Technical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22</w:t>
            </w:r>
          </w:p>
        </w:tc>
        <w:tc>
          <w:p>
            <w:pPr>
              <w:pStyle w:val="BodyText"/>
            </w:pPr>
            <w:r>
              <w:t>Management/Cost Control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23</w:t>
            </w:r>
          </w:p>
        </w:tc>
        <w:tc>
          <w:p>
            <w:pPr>
              <w:pStyle w:val="BodyText"/>
            </w:pPr>
            <w:r>
              <w:t>Performance Risk (Composite)</w:t>
            </w:r>
          </w:p>
        </w:tc>
        <w:tc>
          <w:p>
            <w:pPr>
              <w:pStyle w:val="BodyText"/>
            </w:pPr>
            <w:r>
              <w:t>N/A</w:t>
            </w:r>
          </w:p>
        </w:tc>
        <w:tc>
          <w:p>
            <w:pPr>
              <w:pStyle w:val="BodyText"/>
            </w:pPr>
            <w:r>
              <w:t>(3)</w:t>
            </w:r>
          </w:p>
        </w:tc>
        <w:tc>
          <w:p>
            <w:pPr>
              <w:pStyle w:val="BodyText"/>
            </w:pPr>
            <w:r>
              <w:t>(4)</w:t>
            </w:r>
          </w:p>
        </w:tc>
        <w:tc>
          <w:p>
            <w:pPr>
              <w:pStyle w:val="BodyText"/>
            </w:pPr>
            <w:r>
              <w:t>(5)</w:t>
            </w:r>
          </w:p>
        </w:tc>
      </w:tr>
    </w:tbl>
    <w:p>
      <w:pPr>
        <w:pStyle w:val="BodyText"/>
      </w:pPr>
      <w:r>
        <w:t>(1) Assign a weight (percentage) to each element according to its input to the total performance risk. The total of the two weights equals 100 percent.</w:t>
      </w:r>
    </w:p>
    <w:p>
      <w:pPr>
        <w:pStyle w:val="BodyText"/>
      </w:pPr>
      <w:r>
        <w:t>(2) Select a value for each element from the list in paragraph (c) of this subsection using the evaluation criteria in paragraphs (d) and (e) of this subsection.</w:t>
      </w:r>
    </w:p>
    <w:p>
      <w:pPr>
        <w:pStyle w:val="BodyText"/>
      </w:pPr>
      <w:r>
        <w:t>(3) Compute the composite as shown in the following example:</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Assigned weighting (percent)</w:t>
            </w:r>
          </w:p>
        </w:tc>
        <w:tc>
          <w:p>
            <w:pPr>
              <w:pStyle w:val="BodyText"/>
            </w:pPr>
            <w:r>
              <w:t>Assigned value (percent)</w:t>
            </w:r>
          </w:p>
        </w:tc>
        <w:tc>
          <w:p>
            <w:pPr>
              <w:pStyle w:val="BodyText"/>
            </w:pPr>
            <w:r>
              <w:t>Weighted value (percent)</w:t>
            </w:r>
          </w:p>
        </w:tc>
      </w:tr>
      <w:tr>
        <w:trPr>
          <w:cantSplit/>
        </w:trPr>
        <w:tc>
          <w:p>
            <w:pPr>
              <w:pStyle w:val="BodyText"/>
            </w:pPr>
            <w:r>
              <w:t>Technical</w:t>
            </w:r>
          </w:p>
        </w:tc>
        <w:tc>
          <w:p>
            <w:pPr>
              <w:pStyle w:val="BodyText"/>
            </w:pPr>
            <w:r>
              <w:t>60</w:t>
            </w:r>
          </w:p>
        </w:tc>
        <w:tc>
          <w:p>
            <w:pPr>
              <w:pStyle w:val="BodyText"/>
            </w:pPr>
            <w:r>
              <w:t>5.0</w:t>
            </w:r>
          </w:p>
        </w:tc>
        <w:tc>
          <w:p>
            <w:pPr>
              <w:pStyle w:val="BodyText"/>
            </w:pPr>
            <w:r>
              <w:t>3.0</w:t>
            </w:r>
          </w:p>
        </w:tc>
      </w:tr>
      <w:tr>
        <w:trPr>
          <w:cantSplit/>
        </w:trPr>
        <w:tc>
          <w:p>
            <w:pPr>
              <w:pStyle w:val="BodyText"/>
            </w:pPr>
            <w:r>
              <w:t>Management/Cost Control</w:t>
            </w:r>
          </w:p>
        </w:tc>
        <w:tc>
          <w:p>
            <w:pPr>
              <w:pStyle w:val="BodyText"/>
            </w:pPr>
            <w:r>
              <w:t>40</w:t>
            </w:r>
          </w:p>
        </w:tc>
        <w:tc>
          <w:p>
            <w:pPr>
              <w:pStyle w:val="BodyText"/>
            </w:pPr>
            <w:r>
              <w:t>4.0</w:t>
            </w:r>
          </w:p>
        </w:tc>
        <w:tc>
          <w:p>
            <w:pPr>
              <w:pStyle w:val="BodyText"/>
            </w:pPr>
            <w:r>
              <w:t>1.6</w:t>
            </w:r>
          </w:p>
        </w:tc>
      </w:tr>
      <w:tr>
        <w:trPr>
          <w:cantSplit/>
        </w:trPr>
        <w:tc>
          <w:p>
            <w:pPr>
              <w:pStyle w:val="BodyText"/>
            </w:pPr>
            <w:r>
              <w:t>Composite Value</w:t>
            </w:r>
          </w:p>
        </w:tc>
        <w:tc>
          <w:p>
            <w:pPr>
              <w:pStyle w:val="BodyText"/>
            </w:pPr>
            <w:r>
              <w:t>100</w:t>
            </w:r>
          </w:p>
        </w:tc>
        <w:tc>
          <w:p/>
        </w:tc>
        <w:tc>
          <w:p>
            <w:pPr>
              <w:pStyle w:val="BodyText"/>
            </w:pPr>
            <w:r>
              <w:t>4.6</w:t>
            </w:r>
          </w:p>
        </w:tc>
      </w:tr>
    </w:tbl>
    <w:p>
      <w:pPr>
        <w:pStyle w:val="BodyText"/>
      </w:pPr>
      <w:r>
        <w:t>(4) Insert the amount from Block 20 of the DD Form 1547. Block 20 is total contract costs, excluding facilities capital cost of money.</w:t>
      </w:r>
    </w:p>
    <w:p>
      <w:pPr>
        <w:pStyle w:val="BodyText"/>
      </w:pPr>
      <w:r>
        <w:t>(5) Multiply (3) by (4).</w:t>
      </w:r>
    </w:p>
    <w:p>
      <w:pPr>
        <w:pStyle w:val="BodyText"/>
      </w:pPr>
      <w:r>
        <w:t>(c) Values: Normal and designated ranges.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Normal value (percent)</w:t>
            </w:r>
          </w:p>
        </w:tc>
        <w:tc>
          <w:p>
            <w:pPr>
              <w:pStyle w:val="BodyText"/>
            </w:pPr>
            <w:r>
              <w:t>Designated range</w:t>
            </w:r>
          </w:p>
        </w:tc>
      </w:tr>
      <w:tr>
        <w:trPr>
          <w:cantSplit/>
        </w:trPr>
        <w:tc>
          <w:p>
            <w:pPr>
              <w:pStyle w:val="BodyText"/>
            </w:pPr>
            <w:r>
              <w:t>Standard</w:t>
            </w:r>
          </w:p>
        </w:tc>
        <w:tc>
          <w:p>
            <w:pPr>
              <w:pStyle w:val="BodyText"/>
            </w:pPr>
            <w:r>
              <w:t>5</w:t>
            </w:r>
          </w:p>
        </w:tc>
        <w:tc>
          <w:p>
            <w:pPr>
              <w:pStyle w:val="BodyText"/>
            </w:pPr>
            <w:r>
              <w:t>3% to 7%</w:t>
            </w:r>
          </w:p>
        </w:tc>
      </w:tr>
      <w:tr>
        <w:trPr>
          <w:cantSplit/>
        </w:trPr>
        <w:tc>
          <w:p>
            <w:pPr>
              <w:pStyle w:val="BodyText"/>
            </w:pPr>
            <w:r>
              <w:t>Technology Incentive</w:t>
            </w:r>
          </w:p>
        </w:tc>
        <w:tc>
          <w:p>
            <w:pPr>
              <w:pStyle w:val="BodyText"/>
            </w:pPr>
            <w:r>
              <w:t>9</w:t>
            </w:r>
          </w:p>
        </w:tc>
        <w:tc>
          <w:p>
            <w:pPr>
              <w:pStyle w:val="BodyText"/>
            </w:pPr>
            <w:r>
              <w:t>7% to 11%</w:t>
            </w:r>
          </w:p>
        </w:tc>
      </w:tr>
    </w:tbl>
    <w:p>
      <w:pPr>
        <w:pStyle w:val="BodyText"/>
      </w:pPr>
      <w:r>
        <w:t xml:space="preserve">(1) </w:t>
      </w:r>
      <w:r>
        <w:rPr>
          <w:i/>
        </w:rPr>
        <w:t>Standard.</w:t>
      </w:r>
      <w:r>
        <w:t xml:space="preserve"> The standard designated range should apply to most contracts.</w:t>
      </w:r>
    </w:p>
    <w:p>
      <w:pPr>
        <w:pStyle w:val="BodyText"/>
      </w:pPr>
      <w:r>
        <w:t xml:space="preserve">(2) </w:t>
      </w:r>
      <w:r>
        <w:rPr>
          <w:i/>
        </w:rPr>
        <w:t>Technology incentive.</w:t>
      </w:r>
      <w:r>
        <w:t xml:space="preserve"> For the technical factor only, contracting officers may use the technology incentive range for acquisitions that include development, production, or application of innovative new technologies. The technology incentive range does not apply to efforts restricted to studies, analyses, or demonstrations that have a technical report as their primary deliverable.</w:t>
      </w:r>
    </w:p>
    <w:p>
      <w:pPr>
        <w:pStyle w:val="BodyText"/>
      </w:pPr>
      <w:r>
        <w:t xml:space="preserve">(d) </w:t>
      </w:r>
      <w:r>
        <w:rPr>
          <w:i/>
        </w:rPr>
        <w:t>Evaluation criteria for technical.</w:t>
      </w:r>
      <w:r>
        <w:t xml:space="preserve"> (1) Review the contract requirements and focus on the critical performance elements in the statement of work or specifications. Factors to consider include -</w:t>
      </w:r>
    </w:p>
    <w:p>
      <w:pPr>
        <w:pStyle w:val="BodyText"/>
      </w:pPr>
      <w:r>
        <w:t>(i) Technology being applied or developed by the contractor;</w:t>
      </w:r>
    </w:p>
    <w:p>
      <w:pPr>
        <w:pStyle w:val="BodyText"/>
      </w:pPr>
      <w:r>
        <w:t>(ii) Technical complexity;</w:t>
      </w:r>
    </w:p>
    <w:p>
      <w:pPr>
        <w:pStyle w:val="BodyText"/>
      </w:pPr>
      <w:r>
        <w:t>(iii) Program maturity;</w:t>
      </w:r>
    </w:p>
    <w:p>
      <w:pPr>
        <w:pStyle w:val="BodyText"/>
      </w:pPr>
      <w:r>
        <w:t>(iv) Performance specifications and tolerances;</w:t>
      </w:r>
    </w:p>
    <w:p>
      <w:pPr>
        <w:pStyle w:val="BodyText"/>
      </w:pPr>
      <w:r>
        <w:t>(v) Delivery schedule; and</w:t>
      </w:r>
    </w:p>
    <w:p>
      <w:pPr>
        <w:pStyle w:val="BodyText"/>
      </w:pPr>
      <w:r>
        <w:t>(vi) Extent of a warranty or guarantee.</w:t>
      </w:r>
    </w:p>
    <w:p>
      <w:pPr>
        <w:pStyle w:val="BodyText"/>
      </w:pPr>
      <w:r>
        <w:t xml:space="preserve">(2) </w:t>
      </w:r>
      <w:r>
        <w:rPr>
          <w:i/>
        </w:rPr>
        <w:t>Above normal conditions.</w:t>
      </w:r>
      <w:r>
        <w:t xml:space="preserve"> (i) The contracting officer may assign a higher than normal value in those cases where there is a substantial technical risk. Indicators are -</w:t>
      </w:r>
    </w:p>
    <w:p>
      <w:pPr>
        <w:pStyle w:val="BodyText"/>
      </w:pPr>
      <w:r>
        <w:t>(A) Items are being manufactured using specifications with stringent tolerance limits;</w:t>
      </w:r>
    </w:p>
    <w:p>
      <w:pPr>
        <w:pStyle w:val="BodyText"/>
      </w:pPr>
      <w:r>
        <w:t>(B) The efforts require highly skilled personnel or require the use of state-of-the-art machinery;</w:t>
      </w:r>
    </w:p>
    <w:p>
      <w:pPr>
        <w:pStyle w:val="BodyText"/>
      </w:pPr>
      <w:r>
        <w:t>(C) The services and analytical efforts are extremely important to the Government and must be performed to exacting standards;</w:t>
      </w:r>
    </w:p>
    <w:p>
      <w:pPr>
        <w:pStyle w:val="BodyText"/>
      </w:pPr>
      <w:r>
        <w:t>(D) The contractor's independent development and investment has reduced the Government's risk or cost;</w:t>
      </w:r>
    </w:p>
    <w:p>
      <w:pPr>
        <w:pStyle w:val="BodyText"/>
      </w:pPr>
      <w:r>
        <w:t>(E) The contractor has accepted an accelerated delivery schedule to meet DoD requirements; or</w:t>
      </w:r>
    </w:p>
    <w:p>
      <w:pPr>
        <w:pStyle w:val="BodyText"/>
      </w:pPr>
      <w:r>
        <w:t>(F) The contractor has assumed additional risk through warranty provisions.</w:t>
      </w:r>
    </w:p>
    <w:p>
      <w:pPr>
        <w:pStyle w:val="BodyText"/>
      </w:pPr>
      <w:r>
        <w:t>(ii) Extremely complex, vital efforts to overcome difficult technical obstacles that require personnel with exceptional abilities, experience, and professional credentials may justify a value significantly above normal.</w:t>
      </w:r>
    </w:p>
    <w:p>
      <w:pPr>
        <w:pStyle w:val="BodyText"/>
      </w:pPr>
      <w:r>
        <w:t>(iii) The following may justify a maximum value -</w:t>
      </w:r>
    </w:p>
    <w:p>
      <w:pPr>
        <w:pStyle w:val="BodyText"/>
      </w:pPr>
      <w:r>
        <w:t>(A) Development or initial production of a new item, particularly if performance or quality specifications are tight; or</w:t>
      </w:r>
    </w:p>
    <w:p>
      <w:pPr>
        <w:pStyle w:val="BodyText"/>
      </w:pPr>
      <w:r>
        <w:t>(B) A high degree of development or production concurrency.</w:t>
      </w:r>
    </w:p>
    <w:p>
      <w:pPr>
        <w:pStyle w:val="BodyText"/>
      </w:pPr>
      <w:r>
        <w:t xml:space="preserve">(3) </w:t>
      </w:r>
      <w:r>
        <w:rPr>
          <w:i/>
        </w:rPr>
        <w:t>Below normal conditions.</w:t>
      </w:r>
      <w:r>
        <w:t xml:space="preserve"> (i) The contracting officer may assign a lower than normal value in those cases where the technical risk is low. Indicators are -</w:t>
      </w:r>
    </w:p>
    <w:p>
      <w:pPr>
        <w:pStyle w:val="BodyText"/>
      </w:pPr>
      <w:r>
        <w:t>(A) Requirements are relatively simple;</w:t>
      </w:r>
    </w:p>
    <w:p>
      <w:pPr>
        <w:pStyle w:val="BodyText"/>
      </w:pPr>
      <w:r>
        <w:t>(B) Technology is not complex;</w:t>
      </w:r>
    </w:p>
    <w:p>
      <w:pPr>
        <w:pStyle w:val="BodyText"/>
      </w:pPr>
      <w:r>
        <w:t>(C) Efforts do not require highly skilled personnel;</w:t>
      </w:r>
    </w:p>
    <w:p>
      <w:pPr>
        <w:pStyle w:val="BodyText"/>
      </w:pPr>
      <w:r>
        <w:t>(D) Efforts are routine;</w:t>
      </w:r>
    </w:p>
    <w:p>
      <w:pPr>
        <w:pStyle w:val="BodyText"/>
      </w:pPr>
      <w:r>
        <w:t>(E) Programs are mature; or</w:t>
      </w:r>
    </w:p>
    <w:p>
      <w:pPr>
        <w:pStyle w:val="BodyText"/>
      </w:pPr>
      <w:r>
        <w:t>(F) Acquisition is a follow-on effort or a repetitive type acquisition.</w:t>
      </w:r>
    </w:p>
    <w:p>
      <w:pPr>
        <w:pStyle w:val="BodyText"/>
      </w:pPr>
      <w:r>
        <w:t>(ii) The contracting officer may assign a value significantly below normal for -</w:t>
      </w:r>
    </w:p>
    <w:p>
      <w:pPr>
        <w:pStyle w:val="BodyText"/>
      </w:pPr>
      <w:r>
        <w:t>(A) Routine services;</w:t>
      </w:r>
    </w:p>
    <w:p>
      <w:pPr>
        <w:pStyle w:val="BodyText"/>
      </w:pPr>
      <w:r>
        <w:t>(B) Production of simple items;</w:t>
      </w:r>
    </w:p>
    <w:p>
      <w:pPr>
        <w:pStyle w:val="BodyText"/>
      </w:pPr>
      <w:r>
        <w:t>(C) Rote entry or routine integration of Government-furnished information; or</w:t>
      </w:r>
    </w:p>
    <w:p>
      <w:pPr>
        <w:pStyle w:val="BodyText"/>
      </w:pPr>
      <w:r>
        <w:t>(D) Simple operations with Government-furnished property.</w:t>
      </w:r>
    </w:p>
    <w:p>
      <w:pPr>
        <w:pStyle w:val="BodyText"/>
      </w:pPr>
      <w:r>
        <w:t xml:space="preserve">(4) </w:t>
      </w:r>
      <w:r>
        <w:rPr>
          <w:i/>
        </w:rPr>
        <w:t>Technology incentive range.</w:t>
      </w:r>
      <w:r>
        <w:t xml:space="preserve"> (i) The contracting officer may assign values within the technology incentive range when contract performance includes the introduction of new, significant technological innovation. Use the technology incentive range only for the most innovative contract efforts. Innovation may be in the form of -</w:t>
      </w:r>
    </w:p>
    <w:p>
      <w:pPr>
        <w:pStyle w:val="BodyText"/>
      </w:pPr>
      <w:r>
        <w:t>(A) Development or application of new technology that fundamentally changes the characteristics of an existing product or system and that results in increased technical performance, improved reliability, or reduced costs; or</w:t>
      </w:r>
    </w:p>
    <w:p>
      <w:pPr>
        <w:pStyle w:val="BodyText"/>
      </w:pPr>
      <w:r>
        <w:t>(B) New products or systems that contain significant technological advances over the products or systems they are replacing.</w:t>
      </w:r>
    </w:p>
    <w:p>
      <w:pPr>
        <w:pStyle w:val="BodyText"/>
      </w:pPr>
      <w:r>
        <w:t>(ii) When selecting a value within the technology incentive range, the contracting officer should consider the relative value of the proposed innovation to the acquisition as a whole. When the innovation represents a minor benefit, the contracting officer should consider using values less than the norm. For innovative efforts that will have a major positive impact on the product or program, the contracting officer may use values above the norm.</w:t>
      </w:r>
    </w:p>
    <w:p>
      <w:pPr>
        <w:pStyle w:val="BodyText"/>
      </w:pPr>
      <w:r>
        <w:t xml:space="preserve">(e) </w:t>
      </w:r>
      <w:r>
        <w:rPr>
          <w:i/>
        </w:rPr>
        <w:t>Evaluation criteria for management/cost control.</w:t>
      </w:r>
      <w:r>
        <w:t xml:space="preserve"> (1) The contracting officer should evaluate -</w:t>
      </w:r>
    </w:p>
    <w:p>
      <w:pPr>
        <w:pStyle w:val="BodyText"/>
      </w:pPr>
      <w:r>
        <w:t>(i) The contractor's management and internal control systems using contracting office data, information and reviews made by field contract administration offices or other DoD field offices;</w:t>
      </w:r>
    </w:p>
    <w:p>
      <w:pPr>
        <w:pStyle w:val="BodyText"/>
      </w:pPr>
      <w:r>
        <w:t>(ii) The management involvement expected on the prospective contract action;</w:t>
      </w:r>
    </w:p>
    <w:p>
      <w:pPr>
        <w:pStyle w:val="BodyText"/>
      </w:pPr>
      <w:r>
        <w:t>(iii) The degree of cost mix as an indication of the types of resources applied and value added by the contractor;</w:t>
      </w:r>
    </w:p>
    <w:p>
      <w:pPr>
        <w:pStyle w:val="BodyText"/>
      </w:pPr>
      <w:r>
        <w:t>(iv) The contractor's support of Federal socioeconomic programs;</w:t>
      </w:r>
    </w:p>
    <w:p>
      <w:pPr>
        <w:pStyle w:val="BodyText"/>
      </w:pPr>
      <w:r>
        <w:t>(v) The expected reliability of the contractor's cost estimates (including the contractor's cost estimating system);</w:t>
      </w:r>
    </w:p>
    <w:p>
      <w:pPr>
        <w:pStyle w:val="BodyText"/>
      </w:pPr>
      <w:r>
        <w:t>(vi) The adequacy of the contractor's management approach to controlling cost and schedule; and</w:t>
      </w:r>
    </w:p>
    <w:p>
      <w:pPr>
        <w:pStyle w:val="BodyText"/>
      </w:pPr>
      <w:r>
        <w:t>(vii) Any other factors that affect the contractor's ability to meet the cost targets (e.g., foreign currency exchange rates and inflation rates).</w:t>
      </w:r>
    </w:p>
    <w:p>
      <w:pPr>
        <w:pStyle w:val="BodyText"/>
      </w:pPr>
      <w:r>
        <w:t xml:space="preserve">(2) </w:t>
      </w:r>
      <w:r>
        <w:rPr>
          <w:i/>
        </w:rPr>
        <w:t>Above normal conditions.</w:t>
      </w:r>
      <w:r>
        <w:t xml:space="preserve"> (i) The contracting officer may assign a higher than normal value when there is a high degree of management effort. Indicators of this are -</w:t>
      </w:r>
    </w:p>
    <w:p>
      <w:pPr>
        <w:pStyle w:val="BodyText"/>
      </w:pPr>
      <w:r>
        <w:t>(A) The contractor's value added is both considerable and reasonably difficult;</w:t>
      </w:r>
    </w:p>
    <w:p>
      <w:pPr>
        <w:pStyle w:val="BodyText"/>
      </w:pPr>
      <w:r>
        <w:t>(B) The effort involves a high degree of integration or coordination;</w:t>
      </w:r>
    </w:p>
    <w:p>
      <w:pPr>
        <w:pStyle w:val="BodyText"/>
      </w:pPr>
      <w:r>
        <w:t>(C) The contractor has a good record of past performance;</w:t>
      </w:r>
    </w:p>
    <w:p>
      <w:pPr>
        <w:pStyle w:val="BodyText"/>
      </w:pPr>
      <w:r>
        <w:t>(D) The contractor has a substantial record of active participation in Federal socioeconomic programs;</w:t>
      </w:r>
    </w:p>
    <w:p>
      <w:pPr>
        <w:pStyle w:val="BodyText"/>
      </w:pPr>
      <w:r>
        <w:t>(E) The contractor provides fully documented and reliable cost estimates;</w:t>
      </w:r>
    </w:p>
    <w:p>
      <w:pPr>
        <w:pStyle w:val="BodyText"/>
      </w:pPr>
      <w:r>
        <w:t>(F) The contractor makes appropriate make-or-buy decisions; or</w:t>
      </w:r>
    </w:p>
    <w:p>
      <w:pPr>
        <w:pStyle w:val="BodyText"/>
      </w:pPr>
      <w:r>
        <w:t>(G) The contractor has a proven record of cost tracking and control.</w:t>
      </w:r>
    </w:p>
    <w:p>
      <w:pPr>
        <w:pStyle w:val="BodyText"/>
      </w:pPr>
      <w:r>
        <w:t>(ii) The contracting officer may justify a maximum value when the effort -</w:t>
      </w:r>
    </w:p>
    <w:p>
      <w:pPr>
        <w:pStyle w:val="BodyText"/>
      </w:pPr>
      <w:r>
        <w:t>(A) Requires large scale integration of the most complex nature;</w:t>
      </w:r>
    </w:p>
    <w:p>
      <w:pPr>
        <w:pStyle w:val="BodyText"/>
      </w:pPr>
      <w:r>
        <w:t>(B) Involves major international activities with significant management coordination (e.g., offsets with foreign vendors); or</w:t>
      </w:r>
    </w:p>
    <w:p>
      <w:pPr>
        <w:pStyle w:val="BodyText"/>
      </w:pPr>
      <w:r>
        <w:t>(C) Has critically important milestones.</w:t>
      </w:r>
    </w:p>
    <w:p>
      <w:pPr>
        <w:pStyle w:val="BodyText"/>
      </w:pPr>
      <w:r>
        <w:t>(iii) If the contractor demonstrates efficient management and cost control through the submittal of a timely, qualifying proposal (as defined in217.7401) in furtherance of definitization of an undefinitized contract action, and the proposal demonstrates effective cost control from the time of award to the present, the contracting officer may add 1 percentage point to the value determined for management/cost control up to the maximum of 7 percent.</w:t>
      </w:r>
    </w:p>
    <w:p>
      <w:pPr>
        <w:pStyle w:val="BodyText"/>
      </w:pPr>
      <w:r>
        <w:t xml:space="preserve">(3) </w:t>
      </w:r>
      <w:r>
        <w:rPr>
          <w:i/>
        </w:rPr>
        <w:t>Below normal conditions.</w:t>
      </w:r>
      <w:r>
        <w:t xml:space="preserve"> (i) The contracting officer may assign a lower than normal value when the management effort is minimal. Indicators of this are -</w:t>
      </w:r>
    </w:p>
    <w:p>
      <w:pPr>
        <w:pStyle w:val="BodyText"/>
      </w:pPr>
      <w:r>
        <w:t>(A) The program is mature and many end item deliveries have been made;</w:t>
      </w:r>
    </w:p>
    <w:p>
      <w:pPr>
        <w:pStyle w:val="BodyText"/>
      </w:pPr>
      <w:r>
        <w:t>(B) The contractor adds minimal value to an item;</w:t>
      </w:r>
    </w:p>
    <w:p>
      <w:pPr>
        <w:pStyle w:val="BodyText"/>
      </w:pPr>
      <w:r>
        <w:t>(C) The efforts are routine and require minimal supervision;</w:t>
      </w:r>
    </w:p>
    <w:p>
      <w:pPr>
        <w:pStyle w:val="BodyText"/>
      </w:pPr>
      <w:r>
        <w:t>(D) The contractor provides poor quality, untimely proposals;</w:t>
      </w:r>
    </w:p>
    <w:p>
      <w:pPr>
        <w:pStyle w:val="BodyText"/>
      </w:pPr>
      <w:r>
        <w:t>(E) The contractor fails to provide an adequate analysis of subcontractor costs;</w:t>
      </w:r>
    </w:p>
    <w:p>
      <w:pPr>
        <w:pStyle w:val="BodyText"/>
      </w:pPr>
      <w:r>
        <w:t>(F) The contractor does not cooperate in the evaluation and negotiation of the proposal;</w:t>
      </w:r>
    </w:p>
    <w:p>
      <w:pPr>
        <w:pStyle w:val="BodyText"/>
      </w:pPr>
      <w:r>
        <w:t>(G) The contractor's cost estimating system is marginal;</w:t>
      </w:r>
    </w:p>
    <w:p>
      <w:pPr>
        <w:pStyle w:val="BodyText"/>
      </w:pPr>
      <w:r>
        <w:t>(H) The contractor has made minimal effort to initiate cost reduction programs;</w:t>
      </w:r>
    </w:p>
    <w:p>
      <w:pPr>
        <w:pStyle w:val="BodyText"/>
      </w:pPr>
      <w:r>
        <w:t>(I) The contractor's cost proposal is inadequate;</w:t>
      </w:r>
    </w:p>
    <w:p>
      <w:pPr>
        <w:pStyle w:val="BodyText"/>
      </w:pPr>
      <w:r>
        <w:t>(J) The contractor has a record of cost overruns or another indication of unreliable cost estimates and lack of cost control; or</w:t>
      </w:r>
    </w:p>
    <w:p>
      <w:pPr>
        <w:pStyle w:val="BodyText"/>
      </w:pPr>
      <w:r>
        <w:t>(K) The contractor has a poor record of past performance.</w:t>
      </w:r>
    </w:p>
    <w:p>
      <w:pPr>
        <w:pStyle w:val="BodyText"/>
      </w:pPr>
      <w:r>
        <w:t>(ii) The following may justify a value significantly below normal -</w:t>
      </w:r>
    </w:p>
    <w:p>
      <w:pPr>
        <w:pStyle w:val="BodyText"/>
      </w:pPr>
      <w:r>
        <w:t>(A) Reviews performed by the field contract administration offices disclose unsatisfactory management and internal control systems (e.g., quality assurance, property control, safety, security); or</w:t>
      </w:r>
    </w:p>
    <w:p>
      <w:pPr>
        <w:pStyle w:val="BodyText"/>
      </w:pPr>
      <w:r>
        <w:t>(B) The effort requires an unusually low degree of management involvement.</w:t>
      </w:r>
    </w:p>
    <!--Topic unique_1224-->
    <w:p>
      <w:pPr>
        <w:pStyle w:val="Heading7"/>
      </w:pPr>
      <w:bookmarkStart w:id="985" w:name="_Refd19e37149"/>
      <w:bookmarkStart w:id="986" w:name="_Tocd19e37149"/>
      <w:r>
        <w:t/>
      </w:r>
      <w:r>
        <w:t>215.404-71-3</w:t>
      </w:r>
      <w:r>
        <w:t xml:space="preserve"> Contract type risk and working capital adjustment.</w:t>
      </w:r>
      <w:bookmarkEnd w:id="985"/>
      <w:bookmarkEnd w:id="986"/>
    </w:p>
    <w:p>
      <w:pPr>
        <w:pStyle w:val="BodyText"/>
      </w:pPr>
      <w:r>
        <w:t xml:space="preserve">(a) </w:t>
      </w:r>
      <w:r>
        <w:rPr>
          <w:i/>
        </w:rPr>
        <w:t>Description.</w:t>
      </w:r>
      <w:r>
        <w:t xml:space="preserve"> The contract type risk factor focuses on the degree of cost risk accepted by the contractor under varying contract types. The working capital adjustment is an adjustment added to the profit objective for contract type risk. It only applies to fixed-price contracts that provide for progress payments. Though it uses a formula approach, it is not intended to be an exact calculation of the cost of working capital. Its purpose is to give general recognition to the contractor's cost of working capital under varying contract circumstances, financing policies, and the economic environment.</w:t>
      </w:r>
    </w:p>
    <w:p>
      <w:pPr>
        <w:pStyle w:val="BodyText"/>
      </w:pPr>
      <w:r>
        <w:t xml:space="preserve">(b) </w:t>
      </w:r>
      <w:r>
        <w:rPr>
          <w:i/>
        </w:rPr>
        <w:t>Determination.</w:t>
      </w:r>
      <w:r>
        <w:t xml:space="preserve"> The following extract from the DD 1547 is annotated to explain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value</w:t>
            </w:r>
          </w:p>
        </w:tc>
        <w:tc>
          <w:p>
            <w:pPr>
              <w:pStyle w:val="BodyText"/>
            </w:pPr>
            <w:r>
              <w:t>Base</w:t>
            </w:r>
          </w:p>
        </w:tc>
        <w:tc>
          <w:p>
            <w:pPr>
              <w:pStyle w:val="BodyText"/>
            </w:pPr>
            <w:r>
              <w:t>Profit objective</w:t>
            </w:r>
          </w:p>
        </w:tc>
      </w:tr>
      <w:tr>
        <w:trPr>
          <w:cantSplit/>
        </w:trPr>
        <w:tc>
          <w:p>
            <w:pPr>
              <w:pStyle w:val="BodyText"/>
            </w:pPr>
            <w:r>
              <w:t>24a</w:t>
            </w:r>
          </w:p>
        </w:tc>
        <w:tc>
          <w:p>
            <w:pPr>
              <w:pStyle w:val="BodyText"/>
            </w:pPr>
            <w:r>
              <w:t>Contract Type Risk (based on incurred costs at the time of qualifying proposal submission)</w:t>
            </w:r>
          </w:p>
        </w:tc>
        <w:tc>
          <w:p>
            <w:pPr>
              <w:pStyle w:val="BodyText"/>
            </w:pPr>
            <w:r>
              <w:t>(1)</w:t>
            </w:r>
          </w:p>
        </w:tc>
        <w:tc>
          <w:p>
            <w:pPr>
              <w:pStyle w:val="BodyText"/>
            </w:pPr>
            <w:r>
              <w:t>(2)(i)</w:t>
            </w:r>
          </w:p>
        </w:tc>
        <w:tc>
          <w:p>
            <w:pPr>
              <w:pStyle w:val="BodyText"/>
            </w:pPr>
            <w:r>
              <w:t>(3)</w:t>
            </w:r>
          </w:p>
        </w:tc>
      </w:tr>
      <w:tr>
        <w:trPr>
          <w:cantSplit/>
        </w:trPr>
        <w:tc>
          <w:p>
            <w:pPr>
              <w:pStyle w:val="BodyText"/>
            </w:pPr>
            <w:r>
              <w:t>24b</w:t>
            </w:r>
          </w:p>
        </w:tc>
        <w:tc>
          <w:p>
            <w:pPr>
              <w:pStyle w:val="BodyText"/>
            </w:pPr>
            <w:r>
              <w:t>Contract Type Risk (based on Government estimated cost to complete)</w:t>
            </w:r>
          </w:p>
        </w:tc>
        <w:tc>
          <w:p>
            <w:pPr>
              <w:pStyle w:val="BodyText"/>
            </w:pPr>
            <w:r>
              <w:t>(1)</w:t>
            </w:r>
          </w:p>
        </w:tc>
        <w:tc>
          <w:p>
            <w:pPr>
              <w:pStyle w:val="BodyText"/>
            </w:pPr>
            <w:r>
              <w:t>(2)(ii)</w:t>
            </w:r>
          </w:p>
        </w:tc>
        <w:tc>
          <w:p>
            <w:pPr>
              <w:pStyle w:val="BodyText"/>
            </w:pPr>
            <w:r>
              <w:t>(3)</w:t>
            </w:r>
          </w:p>
        </w:tc>
      </w:tr>
      <w:tr>
        <w:trPr>
          <w:cantSplit/>
        </w:trPr>
        <w:tc>
          <w:p>
            <w:pPr>
              <w:pStyle w:val="BodyText"/>
            </w:pPr>
            <w:r>
              <w:t>24c</w:t>
            </w:r>
          </w:p>
        </w:tc>
        <w:tc>
          <w:p>
            <w:pPr>
              <w:pStyle w:val="BodyText"/>
            </w:pPr>
            <w:r>
              <w:t>Totals</w:t>
            </w:r>
          </w:p>
        </w:tc>
        <w:tc>
          <w:p/>
        </w:tc>
        <w:tc>
          <w:p>
            <w:pPr>
              <w:pStyle w:val="BodyText"/>
            </w:pPr>
            <w:r>
              <w:t>(3)</w:t>
            </w:r>
          </w:p>
        </w:tc>
        <w:tc>
          <w:p>
            <w:pPr>
              <w:pStyle w:val="BodyText"/>
            </w:pPr>
            <w:r>
              <w:t>(3)</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Costs financed</w:t>
            </w:r>
          </w:p>
        </w:tc>
        <w:tc>
          <w:p>
            <w:pPr>
              <w:pStyle w:val="BodyText"/>
            </w:pPr>
            <w:r>
              <w:t>Length factor</w:t>
            </w:r>
          </w:p>
        </w:tc>
        <w:tc>
          <w:p>
            <w:pPr>
              <w:pStyle w:val="BodyText"/>
            </w:pPr>
            <w:r>
              <w:t>Interest rate</w:t>
            </w:r>
          </w:p>
        </w:tc>
        <w:tc>
          <w:p>
            <w:pPr>
              <w:pStyle w:val="BodyText"/>
            </w:pPr>
            <w:r>
              <w:t>Profit objective</w:t>
            </w:r>
          </w:p>
        </w:tc>
      </w:tr>
      <w:tr>
        <w:trPr>
          <w:cantSplit/>
        </w:trPr>
        <w:tc>
          <w:p>
            <w:pPr>
              <w:pStyle w:val="BodyText"/>
            </w:pPr>
            <w:r>
              <w:t>25</w:t>
            </w:r>
          </w:p>
        </w:tc>
        <w:tc>
          <w:p>
            <w:pPr>
              <w:pStyle w:val="BodyText"/>
            </w:pPr>
            <w:r>
              <w:t>Working Capital (4)</w:t>
            </w:r>
          </w:p>
        </w:tc>
        <w:tc>
          <w:p>
            <w:pPr>
              <w:pStyle w:val="BodyText"/>
            </w:pPr>
            <w:r>
              <w:t>(5)</w:t>
            </w:r>
          </w:p>
        </w:tc>
        <w:tc>
          <w:p>
            <w:pPr>
              <w:pStyle w:val="BodyText"/>
            </w:pPr>
            <w:r>
              <w:t>(6)</w:t>
            </w:r>
          </w:p>
        </w:tc>
        <w:tc>
          <w:p>
            <w:pPr>
              <w:pStyle w:val="BodyText"/>
            </w:pPr>
            <w:r>
              <w:t>(7)</w:t>
            </w:r>
          </w:p>
        </w:tc>
        <w:tc>
          <w:p>
            <w:pPr>
              <w:pStyle w:val="BodyText"/>
            </w:pPr>
            <w:r>
              <w:t>(8)</w:t>
            </w:r>
          </w:p>
        </w:tc>
      </w:tr>
    </w:tbl>
    <w:p>
      <w:pPr>
        <w:pStyle w:val="BodyText"/>
      </w:pPr>
      <w:r>
        <w:t>(1) Select a value from the list of contract types in paragraph (c) of this section using the evaluation criteria in paragraph (d) of this section. See paragraph (d)(2) of this section.</w:t>
      </w:r>
    </w:p>
    <w:p>
      <w:pPr>
        <w:pStyle w:val="BodyText"/>
      </w:pPr>
      <w:r>
        <w:t>(2)(i) Insert the amount of costs incurred as of the date the contractor submits a qualifying proposal, such as under an undefinitized contract action, (excluding facilities capital cost of money) into the Block 24a column titled Base.</w:t>
      </w:r>
    </w:p>
    <w:p>
      <w:pPr>
        <w:pStyle w:val="BodyText"/>
      </w:pPr>
      <w:r>
        <w:t>(ii) Insert the amount of Government estimated cost to complete (excluding facilities capital cost of money) into the Block 24b column titled Base.</w:t>
      </w:r>
    </w:p>
    <w:p>
      <w:pPr>
        <w:pStyle w:val="BodyText"/>
      </w:pPr>
      <w:r>
        <w:t>(3) Multiply (1) by (2)(i) and (2)(ii), respectively for Blocks 24a and 24b. Add Blocks 24a and 24b and insert the totals in Block 24c.</w:t>
      </w:r>
    </w:p>
    <w:p>
      <w:pPr>
        <w:pStyle w:val="BodyText"/>
      </w:pPr>
      <w:r>
        <w:t>(4) Only complete this block when the prospective contract is a fixed-price contract containing provisions for progress payments.</w:t>
      </w:r>
    </w:p>
    <w:p>
      <w:pPr>
        <w:pStyle w:val="BodyText"/>
      </w:pPr>
      <w:r>
        <w:t>(5) Insert the amount computed per paragraph (e) of this subsection.</w:t>
      </w:r>
    </w:p>
    <w:p>
      <w:pPr>
        <w:pStyle w:val="BodyText"/>
      </w:pPr>
      <w:r>
        <w:t>(6) Insert the appropriate figure from paragraph (f) of this subsection.</w:t>
      </w:r>
    </w:p>
    <w:p>
      <w:pPr>
        <w:pStyle w:val="BodyText"/>
      </w:pPr>
      <w:r>
        <w:t xml:space="preserve">(7) Use the interest rate established by the Secretary of the Treasury (see </w:t>
      </w:r>
      <w:r>
        <w:rPr>
          <w:i/>
        </w:rPr>
        <w:t>https://www.fiscal.treasury.gov/fsservices/gov/pmt/promptPayment/rates.htm</w:t>
      </w:r>
      <w:r>
        <w:t>). Do not use any other interest rate.</w:t>
      </w:r>
    </w:p>
    <w:p>
      <w:pPr>
        <w:pStyle w:val="BodyText"/>
      </w:pPr>
      <w:r>
        <w:t>(8) Multiply (5) by (6) by (7). This is the working capital adjustment. It shall not exceed 4 percent of the contract costs in Block 20.</w:t>
      </w:r>
    </w:p>
    <w:p>
      <w:pPr>
        <w:pStyle w:val="BodyText"/>
      </w:pPr>
      <w:r>
        <w:t xml:space="preserve">(c) </w:t>
      </w:r>
      <w:r>
        <w:rPr>
          <w:i/>
        </w:rPr>
        <w:t>Values: Normal and designated ranges.</w:t>
      </w:r>
      <w:r>
        <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Contract type</w:t>
            </w:r>
          </w:p>
        </w:tc>
        <w:tc>
          <w:p>
            <w:pPr>
              <w:pStyle w:val="BodyText"/>
            </w:pPr>
            <w:r>
              <w:t>Notes</w:t>
            </w:r>
          </w:p>
        </w:tc>
        <w:tc>
          <w:p>
            <w:pPr>
              <w:pStyle w:val="BodyText"/>
            </w:pPr>
            <w:r>
              <w:t>Normal value (percent)</w:t>
            </w:r>
          </w:p>
        </w:tc>
        <w:tc>
          <w:p>
            <w:pPr>
              <w:pStyle w:val="BodyText"/>
            </w:pPr>
            <w:r>
              <w:t>Designated range (percent)</w:t>
            </w:r>
          </w:p>
        </w:tc>
      </w:tr>
      <w:tr>
        <w:trPr>
          <w:cantSplit/>
        </w:trPr>
        <w:tc>
          <w:p>
            <w:pPr>
              <w:pStyle w:val="BodyText"/>
            </w:pPr>
            <w:r>
              <w:t>Firm-fixed-price, no financing</w:t>
            </w:r>
          </w:p>
        </w:tc>
        <w:tc>
          <w:p>
            <w:pPr>
              <w:pStyle w:val="BodyText"/>
            </w:pPr>
            <w:r>
              <w:t>(1)</w:t>
            </w:r>
          </w:p>
        </w:tc>
        <w:tc>
          <w:p>
            <w:pPr>
              <w:pStyle w:val="BodyText"/>
            </w:pPr>
            <w:r>
              <w:t>5.0</w:t>
            </w:r>
          </w:p>
        </w:tc>
        <w:tc>
          <w:p>
            <w:pPr>
              <w:pStyle w:val="BodyText"/>
            </w:pPr>
            <w:r>
              <w:t>4 to 6.</w:t>
            </w:r>
          </w:p>
        </w:tc>
      </w:tr>
      <w:tr>
        <w:trPr>
          <w:cantSplit/>
        </w:trPr>
        <w:tc>
          <w:p>
            <w:pPr>
              <w:pStyle w:val="BodyText"/>
            </w:pPr>
            <w:r>
              <w:t>Firm-fixed-price, with performance-based payments</w:t>
            </w:r>
          </w:p>
        </w:tc>
        <w:tc>
          <w:p>
            <w:pPr>
              <w:pStyle w:val="BodyText"/>
            </w:pPr>
            <w:r>
              <w:t>(6)</w:t>
            </w:r>
          </w:p>
        </w:tc>
        <w:tc>
          <w:p>
            <w:pPr>
              <w:pStyle w:val="BodyText"/>
            </w:pPr>
            <w:r>
              <w:t>4.0</w:t>
            </w:r>
          </w:p>
        </w:tc>
        <w:tc>
          <w:p>
            <w:pPr>
              <w:pStyle w:val="BodyText"/>
            </w:pPr>
            <w:r>
              <w:t>2.5 to 5.5</w:t>
            </w:r>
          </w:p>
        </w:tc>
      </w:tr>
      <w:tr>
        <w:trPr>
          <w:cantSplit/>
        </w:trPr>
        <w:tc>
          <w:p>
            <w:pPr>
              <w:pStyle w:val="BodyText"/>
            </w:pPr>
            <w:r>
              <w:t>Firm-fixed-price, with progress payments</w:t>
            </w:r>
          </w:p>
        </w:tc>
        <w:tc>
          <w:p>
            <w:pPr>
              <w:pStyle w:val="BodyText"/>
            </w:pPr>
            <w:r>
              <w:t>(2)</w:t>
            </w:r>
          </w:p>
        </w:tc>
        <w:tc>
          <w:p>
            <w:pPr>
              <w:pStyle w:val="BodyText"/>
            </w:pPr>
            <w:r>
              <w:t>3.0</w:t>
            </w:r>
          </w:p>
        </w:tc>
        <w:tc>
          <w:p>
            <w:pPr>
              <w:pStyle w:val="BodyText"/>
            </w:pPr>
            <w:r>
              <w:t>2 to 4.</w:t>
            </w:r>
          </w:p>
        </w:tc>
      </w:tr>
      <w:tr>
        <w:trPr>
          <w:cantSplit/>
        </w:trPr>
        <w:tc>
          <w:p>
            <w:pPr>
              <w:pStyle w:val="BodyText"/>
            </w:pPr>
            <w:r>
              <w:t>Fixed-price incentive, no financing</w:t>
            </w:r>
          </w:p>
        </w:tc>
        <w:tc>
          <w:p>
            <w:pPr>
              <w:pStyle w:val="BodyText"/>
            </w:pPr>
            <w:r>
              <w:t>(1)</w:t>
            </w:r>
          </w:p>
        </w:tc>
        <w:tc>
          <w:p>
            <w:pPr>
              <w:pStyle w:val="BodyText"/>
            </w:pPr>
            <w:r>
              <w:t>3.0</w:t>
            </w:r>
          </w:p>
        </w:tc>
        <w:tc>
          <w:p>
            <w:pPr>
              <w:pStyle w:val="BodyText"/>
            </w:pPr>
            <w:r>
              <w:t>2 to 4.</w:t>
            </w:r>
          </w:p>
        </w:tc>
      </w:tr>
      <w:tr>
        <w:trPr>
          <w:cantSplit/>
        </w:trPr>
        <w:tc>
          <w:p>
            <w:pPr>
              <w:pStyle w:val="BodyText"/>
            </w:pPr>
            <w:r>
              <w:t>Fixed-price incentive, with performance-based payments</w:t>
            </w:r>
          </w:p>
        </w:tc>
        <w:tc>
          <w:p>
            <w:pPr>
              <w:pStyle w:val="BodyText"/>
            </w:pPr>
            <w:r>
              <w:t>(6)</w:t>
            </w:r>
          </w:p>
        </w:tc>
        <w:tc>
          <w:p>
            <w:pPr>
              <w:pStyle w:val="BodyText"/>
            </w:pPr>
            <w:r>
              <w:t>2.0</w:t>
            </w:r>
          </w:p>
        </w:tc>
        <w:tc>
          <w:p>
            <w:pPr>
              <w:pStyle w:val="BodyText"/>
            </w:pPr>
            <w:r>
              <w:t>0.5 to 3.5.</w:t>
            </w:r>
          </w:p>
        </w:tc>
      </w:tr>
      <w:tr>
        <w:trPr>
          <w:cantSplit/>
        </w:trPr>
        <w:tc>
          <w:p>
            <w:pPr>
              <w:pStyle w:val="BodyText"/>
            </w:pPr>
            <w:r>
              <w:t>Fixed-price with redetermination provision</w:t>
            </w:r>
          </w:p>
        </w:tc>
        <w:tc>
          <w:p>
            <w:pPr>
              <w:pStyle w:val="BodyText"/>
            </w:pPr>
            <w:r>
              <w:t>(3)</w:t>
            </w:r>
          </w:p>
        </w:tc>
        <w:tc>
          <w:p/>
        </w:tc>
        <w:tc>
          <w:p/>
        </w:tc>
      </w:tr>
      <w:tr>
        <w:trPr>
          <w:cantSplit/>
        </w:trPr>
        <w:tc>
          <w:p>
            <w:pPr>
              <w:pStyle w:val="BodyText"/>
            </w:pPr>
            <w:r>
              <w:t>Fixed-price incentive, with progress payments</w:t>
            </w:r>
          </w:p>
        </w:tc>
        <w:tc>
          <w:p>
            <w:pPr>
              <w:pStyle w:val="BodyText"/>
            </w:pPr>
            <w:r>
              <w:t>(2)</w:t>
            </w:r>
          </w:p>
        </w:tc>
        <w:tc>
          <w:p>
            <w:pPr>
              <w:pStyle w:val="BodyText"/>
            </w:pPr>
            <w:r>
              <w:t>1.0</w:t>
            </w:r>
          </w:p>
        </w:tc>
        <w:tc>
          <w:p>
            <w:pPr>
              <w:pStyle w:val="BodyText"/>
            </w:pPr>
            <w:r>
              <w:t>0 to 2.</w:t>
            </w:r>
          </w:p>
        </w:tc>
      </w:tr>
      <w:tr>
        <w:trPr>
          <w:cantSplit/>
        </w:trPr>
        <w:tc>
          <w:p>
            <w:pPr>
              <w:pStyle w:val="BodyText"/>
            </w:pPr>
            <w:r>
              <w:t>Cost-plus-incentive-fee</w:t>
            </w:r>
          </w:p>
        </w:tc>
        <w:tc>
          <w:p>
            <w:pPr>
              <w:pStyle w:val="BodyText"/>
            </w:pPr>
            <w:r>
              <w:t>(4)</w:t>
            </w:r>
          </w:p>
        </w:tc>
        <w:tc>
          <w:p>
            <w:pPr>
              <w:pStyle w:val="BodyText"/>
            </w:pPr>
            <w:r>
              <w:t>1.0</w:t>
            </w:r>
          </w:p>
        </w:tc>
        <w:tc>
          <w:p>
            <w:pPr>
              <w:pStyle w:val="BodyText"/>
            </w:pPr>
            <w:r>
              <w:t>0 to 2.</w:t>
            </w:r>
          </w:p>
        </w:tc>
      </w:tr>
      <w:tr>
        <w:trPr>
          <w:cantSplit/>
        </w:trPr>
        <w:tc>
          <w:p>
            <w:pPr>
              <w:pStyle w:val="BodyText"/>
            </w:pPr>
            <w:r>
              <w:t>Cost-plus-fixed-fee</w:t>
            </w:r>
          </w:p>
        </w:tc>
        <w:tc>
          <w:p>
            <w:pPr>
              <w:pStyle w:val="BodyText"/>
            </w:pPr>
            <w:r>
              <w:t>(4)</w:t>
            </w:r>
          </w:p>
        </w:tc>
        <w:tc>
          <w:p>
            <w:pPr>
              <w:pStyle w:val="BodyText"/>
            </w:pPr>
            <w:r>
              <w:t>0.5</w:t>
            </w:r>
          </w:p>
        </w:tc>
        <w:tc>
          <w:p>
            <w:pPr>
              <w:pStyle w:val="BodyText"/>
            </w:pPr>
            <w:r>
              <w:t>0 to 1.</w:t>
            </w:r>
          </w:p>
        </w:tc>
      </w:tr>
      <w:tr>
        <w:trPr>
          <w:cantSplit/>
        </w:trPr>
        <w:tc>
          <w:p>
            <w:pPr>
              <w:pStyle w:val="BodyText"/>
            </w:pPr>
            <w:r>
              <w:t>Time-and-materials (including overhaul contracts priced on time-and-materials basis)</w:t>
            </w:r>
          </w:p>
        </w:tc>
        <w:tc>
          <w:p>
            <w:pPr>
              <w:pStyle w:val="BodyText"/>
            </w:pPr>
            <w:r>
              <w:t>(5)</w:t>
            </w:r>
          </w:p>
        </w:tc>
        <w:tc>
          <w:p>
            <w:pPr>
              <w:pStyle w:val="BodyText"/>
            </w:pPr>
            <w:r>
              <w:t>0.5</w:t>
            </w:r>
          </w:p>
        </w:tc>
        <w:tc>
          <w:p>
            <w:pPr>
              <w:pStyle w:val="BodyText"/>
            </w:pPr>
            <w:r>
              <w:t>0 to 1.</w:t>
            </w:r>
          </w:p>
        </w:tc>
      </w:tr>
      <w:tr>
        <w:trPr>
          <w:cantSplit/>
        </w:trPr>
        <w:tc>
          <w:p>
            <w:pPr>
              <w:pStyle w:val="BodyText"/>
            </w:pPr>
            <w:r>
              <w:t>Labor-hour</w:t>
            </w:r>
          </w:p>
        </w:tc>
        <w:tc>
          <w:p>
            <w:pPr>
              <w:pStyle w:val="BodyText"/>
            </w:pPr>
            <w:r>
              <w:t>(5)</w:t>
            </w:r>
          </w:p>
        </w:tc>
        <w:tc>
          <w:p>
            <w:pPr>
              <w:pStyle w:val="BodyText"/>
            </w:pPr>
            <w:r>
              <w:t>0.5</w:t>
            </w:r>
          </w:p>
        </w:tc>
        <w:tc>
          <w:p>
            <w:pPr>
              <w:pStyle w:val="BodyText"/>
            </w:pPr>
            <w:r>
              <w:t>0 to 1.</w:t>
            </w:r>
          </w:p>
        </w:tc>
      </w:tr>
      <w:tr>
        <w:trPr>
          <w:cantSplit/>
        </w:trPr>
        <w:tc>
          <w:p>
            <w:pPr>
              <w:pStyle w:val="BodyText"/>
            </w:pPr>
            <w:r>
              <w:t>Firm-fixed-price, level-of-effort</w:t>
            </w:r>
          </w:p>
        </w:tc>
        <w:tc>
          <w:p>
            <w:pPr>
              <w:pStyle w:val="BodyText"/>
            </w:pPr>
            <w:r>
              <w:t>(5)</w:t>
            </w:r>
          </w:p>
        </w:tc>
        <w:tc>
          <w:p>
            <w:pPr>
              <w:pStyle w:val="BodyText"/>
            </w:pPr>
            <w:r>
              <w:t>0.5</w:t>
            </w:r>
          </w:p>
        </w:tc>
        <w:tc>
          <w:p>
            <w:pPr>
              <w:pStyle w:val="BodyText"/>
            </w:pPr>
            <w:r>
              <w:t>0 to 1.</w:t>
            </w:r>
          </w:p>
        </w:tc>
      </w:tr>
    </w:tbl>
    <w:p>
      <w:pPr>
        <w:pStyle w:val="BodyText"/>
      </w:pPr>
      <w:r>
        <w:t>(1) “No financing” means either that the contract does not provide progress payments or performance-based payments, or that the contract provides them only on a limited basis, such as financing of first articles. Do not compute a working capital adjustment.</w:t>
      </w:r>
    </w:p>
    <w:p>
      <w:pPr>
        <w:pStyle w:val="BodyText"/>
      </w:pPr>
      <w:r>
        <w:t>(2) When the contract contains provisions for progress payments, compute a working capital adjustment (Block 25).</w:t>
      </w:r>
    </w:p>
    <w:p>
      <w:pPr>
        <w:pStyle w:val="BodyText"/>
      </w:pPr>
      <w:r>
        <w:t>(3) For the purposes of assigning profit values, treat a fixed-price contract with redetermination provisions as if it were a fixed-price incentive contract with below normal conditions.</w:t>
      </w:r>
    </w:p>
    <w:p>
      <w:pPr>
        <w:pStyle w:val="BodyText"/>
      </w:pPr>
      <w:r>
        <w:t>(4) Cost-plus contracts shall not receive the working capital adjustment.</w:t>
      </w:r>
    </w:p>
    <w:p>
      <w:pPr>
        <w:pStyle w:val="BodyText"/>
      </w:pPr>
      <w:r>
        <w:t>(5) These types of contracts are considered cost-plus-fixed-fee contracts for the purposes of assigning profit values. They shall not receive the working capital adjustment in Block 25. However, they may receive higher than normal values within the designated range to the extent that portions of cost are fixed.</w:t>
      </w:r>
    </w:p>
    <w:p>
      <w:pPr>
        <w:pStyle w:val="BodyText"/>
      </w:pPr>
      <w:r>
        <w:t>(6) When the contract contains provisions for performance-based payments, do not compute a working capital adjustment.</w:t>
      </w:r>
    </w:p>
    <w:p>
      <w:pPr>
        <w:pStyle w:val="BodyText"/>
      </w:pPr>
      <w:r>
        <w:t xml:space="preserve">(d) </w:t>
      </w:r>
      <w:r>
        <w:rPr>
          <w:i/>
        </w:rPr>
        <w:t>Evaluation criteria</w:t>
      </w:r>
      <w:r>
        <w:t xml:space="preserve"> - (1) </w:t>
      </w:r>
      <w:r>
        <w:rPr>
          <w:i/>
        </w:rPr>
        <w:t>General.</w:t>
      </w:r>
      <w:r>
        <w:t xml:space="preserve"> The contracting officer should consider elements that affect contract type risk such as -</w:t>
      </w:r>
    </w:p>
    <w:p>
      <w:pPr>
        <w:pStyle w:val="BodyText"/>
      </w:pPr>
      <w:r>
        <w:t>(i) Length of contract;</w:t>
      </w:r>
    </w:p>
    <w:p>
      <w:pPr>
        <w:pStyle w:val="BodyText"/>
      </w:pPr>
      <w:r>
        <w:t>(ii) Adequacy of cost data for projections;</w:t>
      </w:r>
    </w:p>
    <w:p>
      <w:pPr>
        <w:pStyle w:val="BodyText"/>
      </w:pPr>
      <w:r>
        <w:t>(iii) Economic environment;</w:t>
      </w:r>
    </w:p>
    <w:p>
      <w:pPr>
        <w:pStyle w:val="BodyText"/>
      </w:pPr>
      <w:r>
        <w:t>(iv) Nature and extent of subcontracted activity;</w:t>
      </w:r>
    </w:p>
    <w:p>
      <w:pPr>
        <w:pStyle w:val="BodyText"/>
      </w:pPr>
      <w:r>
        <w:t>(v) Protection provided to the contractor under contract provisions (e.g., economic price adjustment clauses);</w:t>
      </w:r>
    </w:p>
    <w:p>
      <w:pPr>
        <w:pStyle w:val="BodyText"/>
      </w:pPr>
      <w:r>
        <w:t>(vi) The ceilings and share lines contained in incentive provisions;</w:t>
      </w:r>
    </w:p>
    <w:p>
      <w:pPr>
        <w:pStyle w:val="BodyText"/>
      </w:pPr>
      <w:r>
        <w:t>(vii) Risks associated with contracts for foreign military sales (FMS) that are not funded by U.S. appropriations; and</w:t>
      </w:r>
    </w:p>
    <w:p>
      <w:pPr>
        <w:pStyle w:val="BodyText"/>
      </w:pPr>
      <w:r>
        <w:t>(viii) When the contract contains provisions for performance-based payments -</w:t>
      </w:r>
    </w:p>
    <w:p>
      <w:pPr>
        <w:pStyle w:val="BodyText"/>
      </w:pPr>
      <w:r>
        <w:t>(A) The frequency of payments;</w:t>
      </w:r>
    </w:p>
    <w:p>
      <w:pPr>
        <w:pStyle w:val="BodyText"/>
      </w:pPr>
      <w:r>
        <w:t>(B) The total amount of payments compared to the maximum allowable amount specified at FAR 32.1004(b)(2); and</w:t>
      </w:r>
    </w:p>
    <w:p>
      <w:pPr>
        <w:pStyle w:val="BodyText"/>
      </w:pPr>
      <w:r>
        <w:t>(C) The risk of the payment schedule to the contractor.</w:t>
      </w:r>
    </w:p>
    <w:p>
      <w:pPr>
        <w:pStyle w:val="BodyText"/>
      </w:pPr>
      <w:r>
        <w:t xml:space="preserve">(2) </w:t>
      </w:r>
      <w:r>
        <w:rPr>
          <w:i/>
        </w:rPr>
        <w:t>Mandatory.</w:t>
      </w:r>
      <w:r>
        <w:t xml:space="preserve"> (i) The contracting officer shall assess the extent to which costs have been incurred prior to definitization of the contract action (also see </w:t>
      </w:r>
      <w:r>
        <w:t>217.7404-6</w:t>
      </w:r>
      <w:r>
        <w:t xml:space="preserve">(a) and </w:t>
      </w:r>
      <w:r>
        <w:t>243.204-70</w:t>
      </w:r>
      <w:r>
        <w:t xml:space="preserve">-6). When costs have been incurred prior to definitization, generally regard the contract type risk to be in the low end of the designated range. If a substantial portion of the costs have been incurred prior to definitization, the contracting officer may assign a value as low as zero percent, regardless of contract type. However, if a contractor submits a qualifying proposal to definitize an undefinitized contract action and the contracting officer for such action definitizes the contract after the end of the 180-day period beginning on the date on which the contractor submitted the qualifying proposal (as defined in </w:t>
      </w:r>
      <w:r>
        <w:t>217.7401</w:t>
      </w:r>
      <w:r>
        <w:t>), the profit allowed on the contract shall accurately reflect the cost risk of the contractor as such risk existed on the date the contractor submitted the qualifying proposal.</w:t>
      </w:r>
    </w:p>
    <w:p>
      <w:pPr>
        <w:pStyle w:val="BodyText"/>
      </w:pPr>
      <w:r>
        <w:t>(ii) Contracting officers shall document in the price negotiation memorandum the reason for assigning a specific contract type risk value, to include the extent to which any reduced cost risk during the undefinitized period of performance was considered, in determining the negotiation objective.</w:t>
      </w:r>
    </w:p>
    <w:p>
      <w:pPr>
        <w:pStyle w:val="BodyText"/>
      </w:pPr>
      <w:r>
        <w:t xml:space="preserve">(3) </w:t>
      </w:r>
      <w:r>
        <w:rPr>
          <w:i/>
        </w:rPr>
        <w:t>Above normal conditions.</w:t>
      </w:r>
      <w:r>
        <w:t xml:space="preserve"> The contracting officer may assign a higher than normal value when there is substantial contract type risk. Indicators of this are -</w:t>
      </w:r>
    </w:p>
    <w:p>
      <w:pPr>
        <w:pStyle w:val="BodyText"/>
      </w:pPr>
      <w:r>
        <w:t>(i) Efforts where there is minimal cost history;</w:t>
      </w:r>
    </w:p>
    <w:p>
      <w:pPr>
        <w:pStyle w:val="BodyText"/>
      </w:pPr>
      <w:r>
        <w:t>(ii) Long-term contracts without provisions protecting the contractor, particularly when there is considerable economic uncertainty;</w:t>
      </w:r>
    </w:p>
    <w:p>
      <w:pPr>
        <w:pStyle w:val="BodyText"/>
      </w:pPr>
      <w:r>
        <w:t>(iii) Incentive provisions (e.g., cost and performance incentives) that place a high degree of risk on the contractor;</w:t>
      </w:r>
    </w:p>
    <w:p>
      <w:pPr>
        <w:pStyle w:val="BodyText"/>
      </w:pPr>
      <w:r>
        <w:t>(iv) FMS sales (other than those under DoD cooperative logistics support arrangements or those made from U.S. Government inventories or stocks) where the contractor can demonstrate that there are substantial risks above those normally present in DoD contracts for similar items; or</w:t>
      </w:r>
    </w:p>
    <w:p>
      <w:pPr>
        <w:pStyle w:val="BodyText"/>
      </w:pPr>
      <w:r>
        <w:t>(v) An aggressive performance-based payment schedule that increases risk.</w:t>
      </w:r>
    </w:p>
    <w:p>
      <w:pPr>
        <w:pStyle w:val="BodyText"/>
      </w:pPr>
      <w:r>
        <w:t xml:space="preserve">(4) </w:t>
      </w:r>
      <w:r>
        <w:rPr>
          <w:i/>
        </w:rPr>
        <w:t>Below normal conditions.</w:t>
      </w:r>
      <w:r>
        <w:t xml:space="preserve"> The contracting officer may assign a lower than normal value when the contract type risk is low. Indicators of this are -</w:t>
      </w:r>
    </w:p>
    <w:p>
      <w:pPr>
        <w:pStyle w:val="BodyText"/>
      </w:pPr>
      <w:r>
        <w:t>(i) Very mature product line with extensive cost history;</w:t>
      </w:r>
    </w:p>
    <w:p>
      <w:pPr>
        <w:pStyle w:val="BodyText"/>
      </w:pPr>
      <w:r>
        <w:t>(ii) Relative short-term contracts;</w:t>
      </w:r>
    </w:p>
    <w:p>
      <w:pPr>
        <w:pStyle w:val="BodyText"/>
      </w:pPr>
      <w:r>
        <w:t>(iii) Contractual provisions that substantially reduce the contractor's risk;</w:t>
      </w:r>
    </w:p>
    <w:p>
      <w:pPr>
        <w:pStyle w:val="BodyText"/>
      </w:pPr>
      <w:r>
        <w:t>(iv) Incentive provisions that place a low degree of risk on the contractor;</w:t>
      </w:r>
    </w:p>
    <w:p>
      <w:pPr>
        <w:pStyle w:val="BodyText"/>
      </w:pPr>
      <w:r>
        <w:t>(v) Performance-based payments totaling the maximum allowable amount(s) specified at FAR 32.1004(b)(2); or</w:t>
      </w:r>
    </w:p>
    <w:p>
      <w:pPr>
        <w:pStyle w:val="BodyText"/>
      </w:pPr>
      <w:r>
        <w:t>(vi) A performance-based payment schedule that is routine with minimal risk.</w:t>
      </w:r>
    </w:p>
    <w:p>
      <w:pPr>
        <w:pStyle w:val="BodyText"/>
      </w:pPr>
      <w:r>
        <w:t xml:space="preserve">(e) </w:t>
      </w:r>
      <w:r>
        <w:rPr>
          <w:i/>
        </w:rPr>
        <w:t>Costs financed.</w:t>
      </w:r>
      <w:r>
        <w:t xml:space="preserve"> (1) Costs financed equal total costs multiplied by the portion (percent) of costs financed by the contractor.</w:t>
      </w:r>
    </w:p>
    <w:p>
      <w:pPr>
        <w:pStyle w:val="BodyText"/>
      </w:pPr>
      <w:r>
        <w:t>(2) Total costs equal Block 20 (i.e., all allowable costs excluding facilities capital cost of money), reduced as appropriate when -</w:t>
      </w:r>
    </w:p>
    <w:p>
      <w:pPr>
        <w:pStyle w:val="BodyText"/>
      </w:pPr>
      <w:r>
        <w:t>(i) The contractor has little cash investment (e.g., subcontractor progress payments liquidated late in period of performance);</w:t>
      </w:r>
    </w:p>
    <w:p>
      <w:pPr>
        <w:pStyle w:val="BodyText"/>
      </w:pPr>
      <w:r>
        <w:t>(ii) Some costs are covered by special financing provisions, such as advance payments; or</w:t>
      </w:r>
    </w:p>
    <w:p>
      <w:pPr>
        <w:pStyle w:val="BodyText"/>
      </w:pPr>
      <w:r>
        <w:t>(iii) The contract is multiyear and there are special funding arrangements.</w:t>
      </w:r>
    </w:p>
    <w:p>
      <w:pPr>
        <w:pStyle w:val="BodyText"/>
      </w:pPr>
      <w:r>
        <w:t>(3) The portion that the contractor finances is generally the portion not covered by progress payments, i.e., 100 percent minus the customary progress payment rate (see FAR 32.501). For example, if a contractor receives progress payments at 80 percent, the portion that the contractor finances is 20 percent. On contracts that provide progress payments to small businesses, use the customary progress payment rate for large businesses.</w:t>
      </w:r>
    </w:p>
    <w:p>
      <w:pPr>
        <w:pStyle w:val="BodyText"/>
      </w:pPr>
      <w:r>
        <w:t xml:space="preserve">(f) </w:t>
      </w:r>
      <w:r>
        <w:rPr>
          <w:i/>
        </w:rPr>
        <w:t>Contract length factor.</w:t>
      </w:r>
      <w:r>
        <w:t xml:space="preserve"> (1) This is the period of time that the contractor has a working capital investment in the contract. It -</w:t>
      </w:r>
    </w:p>
    <w:p>
      <w:pPr>
        <w:pStyle w:val="BodyText"/>
      </w:pPr>
      <w:r>
        <w:t>(i) Is based on the time necessary for the contractor to complete the substantive portion of the work;</w:t>
      </w:r>
    </w:p>
    <w:p>
      <w:pPr>
        <w:pStyle w:val="BodyText"/>
      </w:pPr>
      <w:r>
        <w:t>(ii) Is not necessarily the period of time between contract award and final delivery (or final payment), as periods of minimal effort should be excluded;</w:t>
      </w:r>
    </w:p>
    <w:p>
      <w:pPr>
        <w:pStyle w:val="BodyText"/>
      </w:pPr>
      <w:r>
        <w:t>(iii) Should not include periods of performance contained in option provisions; and</w:t>
      </w:r>
    </w:p>
    <w:p>
      <w:pPr>
        <w:pStyle w:val="BodyText"/>
      </w:pPr>
      <w:r>
        <w:t>(iv) Should not, for multiyear contracts, include periods of performance beyond that required to complete the initial program year's requirements.</w:t>
      </w:r>
    </w:p>
    <w:p>
      <w:pPr>
        <w:pStyle w:val="BodyText"/>
      </w:pPr>
      <w:r>
        <w:t>(2) The contracting officer -</w:t>
      </w:r>
    </w:p>
    <w:p>
      <w:pPr>
        <w:pStyle w:val="BodyText"/>
      </w:pPr>
      <w:r>
        <w:t>(i) Should use the following table to select the contract length factor;</w:t>
      </w:r>
    </w:p>
    <w:p>
      <w:pPr>
        <w:pStyle w:val="BodyText"/>
      </w:pPr>
      <w:r>
        <w:t>(ii) Should develop a weighted average contract length when the contract has multiple deliveries; and</w:t>
      </w:r>
    </w:p>
    <w:p>
      <w:pPr>
        <w:pStyle w:val="BodyText"/>
      </w:pPr>
      <w:r>
        <w:t>(iii) May use sampling techniques provided they produce a representative result.</w:t>
      </w:r>
    </w:p>
    <w:p>
      <w:pPr>
        <w:pStyle w:val="Caption"/>
        <w:keepNext/>
      </w:pPr>
      <w:bookmarkStart w:id="987" w:name="_Refd19e37788"/>
      <w:bookmarkStart w:id="988" w:name="_Tocd19e37788"/>
      <w:r>
        <w:t>Table</w:t>
      </w:r>
      <w:r>
        <w:t xml:space="preserve"> </w:t>
      </w:r>
      <w:bookmarkStart w:id="989" w:name="_Numd19e37788"/>
      <w:fldSimple w:instr=" SEQ Table \* ARABIC ">
        <w:r>
          <w:rPr>
            <w:noProof/>
          </w:rPr>
          <w:t>1</w:t>
        </w:r>
      </w:fldSimple>
      <w:bookmarkEnd w:id="989"/>
      <w:bookmarkEnd w:id="987"/>
      <w:bookmarkEnd w:id="988"/>
      <w:r>
        <w:t xml:space="preserve">: </w:t>
      </w:r>
      <w:r>
        <w:t>Table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Period to perform substantive portion (in months)</w:t>
            </w:r>
          </w:p>
        </w:tc>
        <w:tc>
          <w:p>
            <w:pPr>
              <w:pStyle w:val="BodyText"/>
            </w:pPr>
            <w:r>
              <w:t>Contract length factor</w:t>
            </w:r>
          </w:p>
        </w:tc>
      </w:tr>
      <w:tr>
        <w:trPr>
          <w:cantSplit/>
        </w:trPr>
        <w:tc>
          <w:p>
            <w:pPr>
              <w:pStyle w:val="BodyText"/>
            </w:pPr>
            <w:r>
              <w:t>21 or less</w:t>
            </w:r>
          </w:p>
        </w:tc>
        <w:tc>
          <w:p>
            <w:pPr>
              <w:pStyle w:val="BodyText"/>
            </w:pPr>
            <w:r>
              <w:t>.40</w:t>
            </w:r>
          </w:p>
        </w:tc>
      </w:tr>
      <w:tr>
        <w:trPr>
          <w:cantSplit/>
        </w:trPr>
        <w:tc>
          <w:p>
            <w:pPr>
              <w:pStyle w:val="BodyText"/>
            </w:pPr>
            <w:r>
              <w:t>22 to 27</w:t>
            </w:r>
          </w:p>
        </w:tc>
        <w:tc>
          <w:p>
            <w:pPr>
              <w:pStyle w:val="BodyText"/>
            </w:pPr>
            <w:r>
              <w:t>.65</w:t>
            </w:r>
          </w:p>
        </w:tc>
      </w:tr>
      <w:tr>
        <w:trPr>
          <w:cantSplit/>
        </w:trPr>
        <w:tc>
          <w:p>
            <w:pPr>
              <w:pStyle w:val="BodyText"/>
            </w:pPr>
            <w:r>
              <w:t>28 to 33</w:t>
            </w:r>
          </w:p>
        </w:tc>
        <w:tc>
          <w:p>
            <w:pPr>
              <w:pStyle w:val="BodyText"/>
            </w:pPr>
            <w:r>
              <w:t>.90</w:t>
            </w:r>
          </w:p>
        </w:tc>
      </w:tr>
      <w:tr>
        <w:trPr>
          <w:cantSplit/>
        </w:trPr>
        <w:tc>
          <w:p>
            <w:pPr>
              <w:pStyle w:val="BodyText"/>
            </w:pPr>
            <w:r>
              <w:t>34 to 39</w:t>
            </w:r>
          </w:p>
        </w:tc>
        <w:tc>
          <w:p>
            <w:pPr>
              <w:pStyle w:val="BodyText"/>
            </w:pPr>
            <w:r>
              <w:t>1.15</w:t>
            </w:r>
          </w:p>
        </w:tc>
      </w:tr>
      <w:tr>
        <w:trPr>
          <w:cantSplit/>
        </w:trPr>
        <w:tc>
          <w:p>
            <w:pPr>
              <w:pStyle w:val="BodyText"/>
            </w:pPr>
            <w:r>
              <w:t>40 to 45</w:t>
            </w:r>
          </w:p>
        </w:tc>
        <w:tc>
          <w:p>
            <w:pPr>
              <w:pStyle w:val="BodyText"/>
            </w:pPr>
            <w:r>
              <w:t>1.40</w:t>
            </w:r>
          </w:p>
        </w:tc>
      </w:tr>
      <w:tr>
        <w:trPr>
          <w:cantSplit/>
        </w:trPr>
        <w:tc>
          <w:p>
            <w:pPr>
              <w:pStyle w:val="BodyText"/>
            </w:pPr>
            <w:r>
              <w:t>46 to 51</w:t>
            </w:r>
          </w:p>
        </w:tc>
        <w:tc>
          <w:p>
            <w:pPr>
              <w:pStyle w:val="BodyText"/>
            </w:pPr>
            <w:r>
              <w:t>1.65</w:t>
            </w:r>
          </w:p>
        </w:tc>
      </w:tr>
      <w:tr>
        <w:trPr>
          <w:cantSplit/>
        </w:trPr>
        <w:tc>
          <w:p>
            <w:pPr>
              <w:pStyle w:val="BodyText"/>
            </w:pPr>
            <w:r>
              <w:t>52 to 57</w:t>
            </w:r>
          </w:p>
        </w:tc>
        <w:tc>
          <w:p>
            <w:pPr>
              <w:pStyle w:val="BodyText"/>
            </w:pPr>
            <w:r>
              <w:t>1.90</w:t>
            </w:r>
          </w:p>
        </w:tc>
      </w:tr>
      <w:tr>
        <w:trPr>
          <w:cantSplit/>
        </w:trPr>
        <w:tc>
          <w:p>
            <w:pPr>
              <w:pStyle w:val="BodyText"/>
            </w:pPr>
            <w:r>
              <w:t>58 to 63</w:t>
            </w:r>
          </w:p>
        </w:tc>
        <w:tc>
          <w:p>
            <w:pPr>
              <w:pStyle w:val="BodyText"/>
            </w:pPr>
            <w:r>
              <w:t>2.15</w:t>
            </w:r>
          </w:p>
        </w:tc>
      </w:tr>
      <w:tr>
        <w:trPr>
          <w:cantSplit/>
        </w:trPr>
        <w:tc>
          <w:p>
            <w:pPr>
              <w:pStyle w:val="BodyText"/>
            </w:pPr>
            <w:r>
              <w:t>64 to 69</w:t>
            </w:r>
          </w:p>
        </w:tc>
        <w:tc>
          <w:p>
            <w:pPr>
              <w:pStyle w:val="BodyText"/>
            </w:pPr>
            <w:r>
              <w:t>2.40</w:t>
            </w:r>
          </w:p>
        </w:tc>
      </w:tr>
      <w:tr>
        <w:trPr>
          <w:cantSplit/>
        </w:trPr>
        <w:tc>
          <w:p>
            <w:pPr>
              <w:pStyle w:val="BodyText"/>
            </w:pPr>
            <w:r>
              <w:t>70 to 75</w:t>
            </w:r>
          </w:p>
        </w:tc>
        <w:tc>
          <w:p>
            <w:pPr>
              <w:pStyle w:val="BodyText"/>
            </w:pPr>
            <w:r>
              <w:t>2.65</w:t>
            </w:r>
          </w:p>
        </w:tc>
      </w:tr>
      <w:tr>
        <w:trPr>
          <w:cantSplit/>
        </w:trPr>
        <w:tc>
          <w:p>
            <w:pPr>
              <w:pStyle w:val="BodyText"/>
            </w:pPr>
            <w:r>
              <w:t>76 or more</w:t>
            </w:r>
          </w:p>
        </w:tc>
        <w:tc>
          <w:p>
            <w:pPr>
              <w:pStyle w:val="BodyText"/>
            </w:pPr>
            <w:r>
              <w:t>2.90</w:t>
            </w:r>
          </w:p>
        </w:tc>
      </w:tr>
    </w:tbl>
    <w:p>
      <w:pPr>
        <w:pStyle w:val="BodyText"/>
      </w:pPr>
      <w:r>
        <w:t>(3) Example: A prospective contract has a performance period of 40 months with end items being delivered in the 34th, 36th, 38th, and 40th months of the contract. The average period is 37 months and the contract length factor is 1.15.</w:t>
      </w:r>
    </w:p>
    <!--Topic unique_1225-->
    <w:p>
      <w:pPr>
        <w:pStyle w:val="Heading7"/>
      </w:pPr>
      <w:bookmarkStart w:id="990" w:name="_Refd19e37942"/>
      <w:bookmarkStart w:id="991" w:name="_Tocd19e37942"/>
      <w:r>
        <w:t/>
      </w:r>
      <w:r>
        <w:t>215.404-71-4</w:t>
      </w:r>
      <w:r>
        <w:t xml:space="preserve"> Facilities capital employed.</w:t>
      </w:r>
      <w:bookmarkEnd w:id="990"/>
      <w:bookmarkEnd w:id="991"/>
    </w:p>
    <w:p>
      <w:pPr>
        <w:pStyle w:val="BodyText"/>
      </w:pPr>
      <w:r>
        <w:t xml:space="preserve">(a) </w:t>
      </w:r>
      <w:r>
        <w:rPr>
          <w:i/>
        </w:rPr>
        <w:t>Description</w:t>
      </w:r>
      <w:r>
        <w:t>. This factor focuses on encouraging and rewarding capital investment in facilities that benefit DoD. It recognizes both the facilities capital that the contractor will employ in contract performance and the contractor's commitment to improving productivity.</w:t>
      </w:r>
    </w:p>
    <w:p>
      <w:pPr>
        <w:pStyle w:val="BodyText"/>
      </w:pPr>
      <w:r>
        <w:t xml:space="preserve">(b) </w:t>
      </w:r>
      <w:r>
        <w:rPr>
          <w:i/>
        </w:rPr>
        <w:t>Contract facilities capital estimates</w:t>
      </w:r>
      <w:r>
        <w:t>. The contracting officer shall estimate the facilities capital cost of money and capital employed using—</w:t>
      </w:r>
    </w:p>
    <w:p>
      <w:pPr>
        <w:pStyle w:val="BodyText"/>
      </w:pPr>
      <w:r>
        <w:t>(1) An analysis of the appropriate Forms CASB-CMF and cost of money factors (48 CFR 9904.414 and FAR 31.205-10); and</w:t>
      </w:r>
    </w:p>
    <w:p>
      <w:pPr>
        <w:pStyle w:val="BodyText"/>
      </w:pPr>
      <w:r>
        <w:t>(2) DD Form 1861, Contract Facilities Capital Cost of Money.</w:t>
      </w:r>
    </w:p>
    <w:p>
      <w:pPr>
        <w:pStyle w:val="BodyText"/>
      </w:pPr>
      <w:r>
        <w:t xml:space="preserve">(c) </w:t>
      </w:r>
      <w:r>
        <w:rPr>
          <w:i/>
        </w:rPr>
        <w:t>Use of DD Form 1861</w:t>
      </w:r>
      <w:r>
        <w:t xml:space="preserve">. See PGI </w:t>
      </w:r>
      <w:r>
        <w:t>215.404-71</w:t>
      </w:r>
      <w:r>
        <w:t xml:space="preserve"> -4(c) for obtaining field pricing support for preparing DD Form 1861.</w:t>
      </w:r>
    </w:p>
    <w:p>
      <w:pPr>
        <w:pStyle w:val="BodyText"/>
      </w:pPr>
      <w:r>
        <w:t xml:space="preserve">(1) </w:t>
      </w:r>
      <w:r>
        <w:rPr>
          <w:i/>
        </w:rPr>
        <w:t>Purpose</w:t>
      </w:r>
      <w:r>
        <w:t>. The DD Form 1861 provides a means of linking the Form CASB-CMF and DD Form 1547, Record of Weighted Guidelines Application. It—</w:t>
      </w:r>
    </w:p>
    <w:p>
      <w:pPr>
        <w:pStyle w:val="BodyText"/>
      </w:pPr>
      <w:r>
        <w:t>(i) Enables the contracting officer to differentiate profit objectives for various types of assets (land, buildings, equipment). The procedure is similar to applying overhead rates to appropriate overhead allocation bases to determine contract overhead costs.</w:t>
      </w:r>
    </w:p>
    <w:p>
      <w:pPr>
        <w:pStyle w:val="BodyText"/>
      </w:pPr>
      <w:r>
        <w:t>(ii) Is designed to record and compute the contract facilities capital cost of money and capital employed which is carried forward to DD Form 1547.</w:t>
      </w:r>
    </w:p>
    <w:p>
      <w:pPr>
        <w:pStyle w:val="BodyText"/>
      </w:pPr>
      <w:r>
        <w:t xml:space="preserve">(2) </w:t>
      </w:r>
      <w:r>
        <w:rPr>
          <w:i/>
        </w:rPr>
        <w:t>Completion instructions</w:t>
      </w:r>
      <w:r>
        <w:t>. Complete a DD Form 1861 only after evaluating the contractor's cost proposal, establishing cost of money factors, and establishing a prenegotiation objective on cost. Complete the form as follows:</w:t>
      </w:r>
    </w:p>
    <w:p>
      <w:pPr>
        <w:pStyle w:val="BodyText"/>
      </w:pPr>
      <w:r>
        <w:t>(i) List overhead pools and direct-charging service centers (if used) in the same structure as they appear on the contractor's cost proposal and Form CASB-CMF. The structure and allocation base units-of-measure must be compatible on all three displays.</w:t>
      </w:r>
    </w:p>
    <w:p>
      <w:pPr>
        <w:pStyle w:val="BodyText"/>
      </w:pPr>
      <w:r>
        <w:t>(ii) Extract appropriate contract overhead allocation base data, by year, from the evaluated cost breakdown or prenegotiation cost objective and list against each overhead pool and direct-charging service center.</w:t>
      </w:r>
    </w:p>
    <w:p>
      <w:pPr>
        <w:pStyle w:val="BodyText"/>
      </w:pPr>
      <w:r>
        <w:t>(iii) Multiply each allocation base by its corresponding cost of money factor to get the facilities capital cost of money estimated to be incurred each year. The sum of these products represents the estimated contract facilities capital cost of money for the year's effort.</w:t>
      </w:r>
    </w:p>
    <w:p>
      <w:pPr>
        <w:pStyle w:val="BodyText"/>
      </w:pPr>
      <w:r>
        <w:t>(iv) Total contract facilities cost of money is the sum of the yearly amounts.</w:t>
      </w:r>
    </w:p>
    <w:p>
      <w:pPr>
        <w:pStyle w:val="BodyText"/>
      </w:pPr>
      <w:r>
        <w:t>(v) Since the facilities capital cost of money factors reflect the applicable cost of money rate in Column 1 of Form CASB-CMF, divide the contract cost of money by that same rate to determine the contract facilities capital employed.</w:t>
      </w:r>
    </w:p>
    <w:p>
      <w:pPr>
        <w:pStyle w:val="BodyText"/>
      </w:pPr>
      <w:r>
        <w:t xml:space="preserve">(d) </w:t>
      </w:r>
      <w:r>
        <w:rPr>
          <w:i/>
        </w:rPr>
        <w:t>Preaward facilities capital applications</w:t>
      </w:r>
      <w:r>
        <w:t>. To establish cost and price objectives, apply the facilities capital cost of money and capital employed as follows:</w:t>
      </w:r>
    </w:p>
    <w:p>
      <w:pPr>
        <w:pStyle w:val="BodyText"/>
      </w:pPr>
      <w:r>
        <w:t xml:space="preserve">(1) </w:t>
      </w:r>
      <w:r>
        <w:rPr>
          <w:i/>
        </w:rPr>
        <w:t>Cost of Money.</w:t>
      </w:r>
      <w:r>
        <w:t/>
      </w:r>
    </w:p>
    <w:p>
      <w:pPr>
        <w:pStyle w:val="BodyText"/>
      </w:pPr>
      <w:r>
        <w:t xml:space="preserve">(i) </w:t>
      </w:r>
      <w:r>
        <w:rPr>
          <w:i/>
        </w:rPr>
        <w:t>Cost Objective</w:t>
      </w:r>
      <w:r>
        <w:t>. Use the imputed facilities capital cost of money, with normal, booked costs, to establish a cost objective or the target cost when structuring an incentive type contract. Do not adjust target costs established at the outset even though actual cost of money rates become available during the period of contract performance.</w:t>
      </w:r>
    </w:p>
    <w:p>
      <w:pPr>
        <w:pStyle w:val="BodyText"/>
      </w:pPr>
      <w:r>
        <w:t xml:space="preserve">(ii) </w:t>
      </w:r>
      <w:r>
        <w:rPr>
          <w:i/>
        </w:rPr>
        <w:t>Profit Objective</w:t>
      </w:r>
      <w:r>
        <w:t>. When measuring the contractor's effort for the purpose of establishing a prenegotiation profit objective, restrict the cost base to normal, booked costs. Do not include cost of money as part of the cost base.</w:t>
      </w:r>
    </w:p>
    <w:p>
      <w:pPr>
        <w:pStyle w:val="BodyText"/>
      </w:pPr>
      <w:r>
        <w:t xml:space="preserve">(2) </w:t>
      </w:r>
      <w:r>
        <w:rPr>
          <w:i/>
        </w:rPr>
        <w:t>Facilities Capital Employed</w:t>
      </w:r>
      <w:r>
        <w:t xml:space="preserve">. Assess and weight the profit objective for risk associated with facilities capital employed in accordance with the profit guidelines at </w:t>
      </w:r>
      <w:r>
        <w:t>215.404-71</w:t>
      </w:r>
      <w:r>
        <w:t xml:space="preserve"> -4.</w:t>
      </w:r>
    </w:p>
    <w:p>
      <w:pPr>
        <w:pStyle w:val="BodyText"/>
      </w:pPr>
      <w:r>
        <w:t xml:space="preserve">(e) </w:t>
      </w:r>
      <w:r>
        <w:rPr>
          <w:i/>
        </w:rPr>
        <w:t>Determination</w:t>
      </w:r>
      <w:r>
        <w:t>. The following extract from the DD Form 1547 has been annotated to explain the process.</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Item</w:t>
            </w:r>
          </w:p>
        </w:tc>
        <w:tc>
          <w:p>
            <w:pPr>
              <w:pStyle w:val="BodyText"/>
            </w:pPr>
            <w:r>
              <w:t>Contractor Facilities Capital Employed</w:t>
            </w:r>
          </w:p>
        </w:tc>
        <w:tc>
          <w:p>
            <w:pPr>
              <w:pStyle w:val="BodyText"/>
            </w:pPr>
            <w:r>
              <w:t>Assigned Value</w:t>
            </w:r>
          </w:p>
        </w:tc>
        <w:tc>
          <w:p>
            <w:pPr>
              <w:pStyle w:val="BodyText"/>
            </w:pPr>
            <w:r>
              <w:t>Amount Employed</w:t>
            </w:r>
          </w:p>
        </w:tc>
        <w:tc>
          <w:p>
            <w:pPr>
              <w:pStyle w:val="BodyText"/>
            </w:pPr>
            <w:r>
              <w:t>Profit Objective</w:t>
            </w:r>
          </w:p>
        </w:tc>
      </w:tr>
      <w:tr>
        <w:trPr>
          <w:cantSplit/>
        </w:trPr>
        <w:tc>
          <w:p>
            <w:pPr>
              <w:pStyle w:val="BodyText"/>
            </w:pPr>
            <w:r>
              <w:t>26.</w:t>
            </w:r>
          </w:p>
        </w:tc>
        <w:tc>
          <w:p>
            <w:pPr>
              <w:pStyle w:val="BodyText"/>
            </w:pPr>
            <w:r>
              <w:t>Land</w:t>
            </w:r>
          </w:p>
        </w:tc>
        <w:tc>
          <w:p>
            <w:pPr>
              <w:pStyle w:val="BodyText"/>
            </w:pPr>
            <w:r>
              <w:t>N/A</w:t>
            </w:r>
          </w:p>
        </w:tc>
        <w:tc>
          <w:p>
            <w:pPr>
              <w:pStyle w:val="BodyText"/>
            </w:pPr>
            <w:r>
              <w:t>(2)</w:t>
            </w:r>
          </w:p>
        </w:tc>
        <w:tc>
          <w:p>
            <w:pPr>
              <w:pStyle w:val="BodyText"/>
            </w:pPr>
            <w:r>
              <w:t>N/A</w:t>
            </w:r>
          </w:p>
        </w:tc>
      </w:tr>
      <w:tr>
        <w:trPr>
          <w:cantSplit/>
        </w:trPr>
        <w:tc>
          <w:p>
            <w:pPr>
              <w:pStyle w:val="BodyText"/>
            </w:pPr>
            <w:r>
              <w:t>27.</w:t>
            </w:r>
          </w:p>
        </w:tc>
        <w:tc>
          <w:p>
            <w:pPr>
              <w:pStyle w:val="BodyText"/>
            </w:pPr>
            <w:r>
              <w:t>Buildings</w:t>
            </w:r>
          </w:p>
        </w:tc>
        <w:tc>
          <w:p>
            <w:pPr>
              <w:pStyle w:val="BodyText"/>
            </w:pPr>
            <w:r>
              <w:t>N/A</w:t>
            </w:r>
          </w:p>
        </w:tc>
        <w:tc>
          <w:p>
            <w:pPr>
              <w:pStyle w:val="BodyText"/>
            </w:pPr>
            <w:r>
              <w:t>(2)</w:t>
            </w:r>
          </w:p>
        </w:tc>
        <w:tc>
          <w:p>
            <w:pPr>
              <w:pStyle w:val="BodyText"/>
            </w:pPr>
            <w:r>
              <w:t>N/A</w:t>
            </w:r>
          </w:p>
        </w:tc>
      </w:tr>
      <w:tr>
        <w:trPr>
          <w:cantSplit/>
        </w:trPr>
        <w:tc>
          <w:p>
            <w:pPr>
              <w:pStyle w:val="BodyText"/>
            </w:pPr>
            <w:r>
              <w:t>28.</w:t>
            </w:r>
          </w:p>
        </w:tc>
        <w:tc>
          <w:p>
            <w:pPr>
              <w:pStyle w:val="BodyText"/>
            </w:pPr>
            <w:r>
              <w:t>Equipment</w:t>
            </w:r>
          </w:p>
        </w:tc>
        <w:tc>
          <w:p>
            <w:pPr>
              <w:pStyle w:val="BodyText"/>
            </w:pPr>
            <w:r>
              <w:t>(1)</w:t>
            </w:r>
          </w:p>
        </w:tc>
        <w:tc>
          <w:p>
            <w:pPr>
              <w:pStyle w:val="BodyText"/>
            </w:pPr>
            <w:r>
              <w:t>(2)</w:t>
            </w:r>
          </w:p>
        </w:tc>
        <w:tc>
          <w:p>
            <w:pPr>
              <w:pStyle w:val="BodyText"/>
            </w:pPr>
            <w:r>
              <w:t>(3)</w:t>
            </w:r>
          </w:p>
        </w:tc>
      </w:tr>
    </w:tbl>
    <w:p>
      <w:pPr>
        <w:pStyle w:val="BodyText"/>
      </w:pPr>
      <w:r>
        <w:t>(1) Select a value from the list in paragraph (f) of this subsection using the evaluation criteria in paragraph (g) of this subsection.</w:t>
      </w:r>
    </w:p>
    <w:p>
      <w:pPr>
        <w:pStyle w:val="BodyText"/>
      </w:pPr>
      <w:r>
        <w:t>(2) Use the allocated facilities capital attributable to land, buildings, and equipment, as derived in DD Form 1861, Contract Facilities Capital Cost of Money.</w:t>
      </w:r>
    </w:p>
    <w:p>
      <w:pPr>
        <w:pStyle w:val="BodyText"/>
      </w:pPr>
      <w:r>
        <w:t>(i) In addition to the net book value of facilities capital employed, consider facilities capital that is part of a formal investment plan if the contractor submits reasonable evidence that—</w:t>
      </w:r>
    </w:p>
    <w:p>
      <w:pPr>
        <w:pStyle w:val="BodyText"/>
      </w:pPr>
      <w:r>
        <w:t>(A) Achievable benefits to DoD will result from the investment; and</w:t>
      </w:r>
    </w:p>
    <w:p>
      <w:pPr>
        <w:pStyle w:val="BodyText"/>
      </w:pPr>
      <w:r>
        <w:t>(B) The benefits of the investment are included in the forward pricing structure.</w:t>
      </w:r>
    </w:p>
    <w:p>
      <w:pPr>
        <w:pStyle w:val="BodyText"/>
      </w:pPr>
      <w:r>
        <w:t>(ii) If the value of intracompany transfers has been included in Block 20 at cost (i.e., excluding general and administrative (G&amp;A) expenses and profit), add to the contractor's allocated facilities capital, the allocated facilities capital attributable to the buildings and equipment of those corporate divisions supplying the intracompany transfers. Do not make this addition if the value of intracompany transfers has been included in Block 20 at price (i.e., including G&amp;A expenses and profit).</w:t>
      </w:r>
    </w:p>
    <w:p>
      <w:pPr>
        <w:pStyle w:val="BodyText"/>
      </w:pPr>
      <w:r>
        <w:t>(3) Multiply (1) by (2).</w:t>
      </w:r>
    </w:p>
    <w:p>
      <w:pPr>
        <w:pStyle w:val="BodyText"/>
      </w:pPr>
      <w:r>
        <w:t xml:space="preserve">(f) </w:t>
      </w:r>
      <w:r>
        <w:rPr>
          <w:i/>
        </w:rPr>
        <w:t>Values: Normal and designated ranges</w:t>
      </w:r>
      <w:r>
        <w: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Asset Type</w:t>
            </w:r>
          </w:p>
        </w:tc>
        <w:tc>
          <w:p>
            <w:pPr>
              <w:pStyle w:val="BodyText"/>
            </w:pPr>
            <w:r>
              <w:t>Normal Value</w:t>
            </w:r>
          </w:p>
        </w:tc>
        <w:tc>
          <w:p>
            <w:pPr>
              <w:pStyle w:val="BodyText"/>
            </w:pPr>
            <w:r>
              <w:t>Designated Range</w:t>
            </w:r>
          </w:p>
        </w:tc>
      </w:tr>
      <w:tr>
        <w:trPr>
          <w:cantSplit/>
        </w:trPr>
        <w:tc>
          <w:p>
            <w:pPr>
              <w:pStyle w:val="BodyText"/>
            </w:pPr>
            <w:r>
              <w:t>Land</w:t>
            </w:r>
          </w:p>
        </w:tc>
        <w:tc>
          <w:p>
            <w:pPr>
              <w:pStyle w:val="BodyText"/>
            </w:pPr>
            <w:r>
              <w:t>0%</w:t>
            </w:r>
          </w:p>
        </w:tc>
        <w:tc>
          <w:p>
            <w:pPr>
              <w:pStyle w:val="BodyText"/>
            </w:pPr>
            <w:r>
              <w:t>N/A</w:t>
            </w:r>
          </w:p>
        </w:tc>
      </w:tr>
      <w:tr>
        <w:trPr>
          <w:cantSplit/>
        </w:trPr>
        <w:tc>
          <w:p>
            <w:pPr>
              <w:pStyle w:val="BodyText"/>
            </w:pPr>
            <w:r>
              <w:t>Buildings</w:t>
            </w:r>
          </w:p>
        </w:tc>
        <w:tc>
          <w:p>
            <w:pPr>
              <w:pStyle w:val="BodyText"/>
            </w:pPr>
            <w:r>
              <w:t>0%</w:t>
            </w:r>
          </w:p>
        </w:tc>
        <w:tc>
          <w:p>
            <w:pPr>
              <w:pStyle w:val="BodyText"/>
            </w:pPr>
            <w:r>
              <w:t>N/A</w:t>
            </w:r>
          </w:p>
        </w:tc>
      </w:tr>
      <w:tr>
        <w:trPr>
          <w:cantSplit/>
        </w:trPr>
        <w:tc>
          <w:p>
            <w:pPr>
              <w:pStyle w:val="BodyText"/>
            </w:pPr>
            <w:r>
              <w:t>Equipment</w:t>
            </w:r>
          </w:p>
        </w:tc>
        <w:tc>
          <w:p>
            <w:pPr>
              <w:pStyle w:val="BodyText"/>
            </w:pPr>
            <w:r>
              <w:t>17.5%</w:t>
            </w:r>
          </w:p>
        </w:tc>
        <w:tc>
          <w:p>
            <w:pPr>
              <w:pStyle w:val="BodyText"/>
            </w:pPr>
            <w:r>
              <w:t>10% to 25%</w:t>
            </w:r>
          </w:p>
        </w:tc>
      </w:tr>
    </w:tbl>
    <w:p>
      <w:pPr>
        <w:pStyle w:val="BodyText"/>
      </w:pPr>
      <w:r>
        <w:t xml:space="preserve">(g) </w:t>
      </w:r>
      <w:r>
        <w:rPr>
          <w:i/>
        </w:rPr>
        <w:t>Evaluation criteria</w:t>
      </w:r>
      <w:r>
        <w:t>.</w:t>
      </w:r>
    </w:p>
    <w:p>
      <w:pPr>
        <w:pStyle w:val="BodyText"/>
      </w:pPr>
      <w:r>
        <w:t>(1) In evaluating facilities capital employed, the contracting officer—</w:t>
      </w:r>
    </w:p>
    <w:p>
      <w:pPr>
        <w:pStyle w:val="BodyText"/>
      </w:pPr>
      <w:r>
        <w:t>(i) Should relate the usefulness of the facilities capital to the goods or services being acquired under the prospective contract;</w:t>
      </w:r>
    </w:p>
    <w:p>
      <w:pPr>
        <w:pStyle w:val="BodyText"/>
      </w:pPr>
      <w:r>
        <w:t>(ii) Should analyze the productivity improvements and other anticipated industrial base enhancing benefits resulting from the facilities capital investment, including—</w:t>
      </w:r>
    </w:p>
    <w:p>
      <w:pPr>
        <w:pStyle w:val="BodyText"/>
      </w:pPr>
      <w:r>
        <w:t>(A) The economic value of the facilities capital, such as physical age, undepreciated value, idleness, and expected contribution to future defense needs; and</w:t>
      </w:r>
    </w:p>
    <w:p>
      <w:pPr>
        <w:pStyle w:val="BodyText"/>
      </w:pPr>
      <w:r>
        <w:t>(B) The contractor's level of investment in defense related facilities as compared with the portion of the contractor's total business that is derived from DoD; and</w:t>
      </w:r>
    </w:p>
    <w:p>
      <w:pPr>
        <w:pStyle w:val="BodyText"/>
      </w:pPr>
      <w:r>
        <w:t>(iii) Should consider any contractual provisions that reduce the contractor's risk of investment recovery, such as termination protection clauses and capital investment indemnification.</w:t>
      </w:r>
    </w:p>
    <w:p>
      <w:pPr>
        <w:pStyle w:val="BodyText"/>
      </w:pPr>
      <w:r>
        <w:t xml:space="preserve">(2) </w:t>
      </w:r>
      <w:r>
        <w:rPr>
          <w:i/>
        </w:rPr>
        <w:t>Above normal conditions</w:t>
      </w:r>
      <w:r>
        <w:t>.</w:t>
      </w:r>
    </w:p>
    <w:p>
      <w:pPr>
        <w:pStyle w:val="BodyText"/>
      </w:pPr>
      <w:r>
        <w:t>(i) The contracting officer may assign a higher than normal value if the facilities capital investment has direct, identifiable, and exceptional benefits. Indicators are—</w:t>
      </w:r>
    </w:p>
    <w:p>
      <w:pPr>
        <w:pStyle w:val="BodyText"/>
      </w:pPr>
      <w:r>
        <w:t>(A) New investments in state-of-the-art technology that reduce acquisition cost or yield other tangible benefits such as improved product quality or accelerated deliveries; or</w:t>
      </w:r>
    </w:p>
    <w:p>
      <w:pPr>
        <w:pStyle w:val="BodyText"/>
      </w:pPr>
      <w:r>
        <w:t>(B) Investments in new equipment for research and development applications.</w:t>
      </w:r>
    </w:p>
    <w:p>
      <w:pPr>
        <w:pStyle w:val="BodyText"/>
      </w:pPr>
      <w:r>
        <w:t>(ii) The contracting officer may assign a value significantly above normal when there are direct and measurable benefits in efficiency and significantly reduced acquisition costs on the effort being priced. Maximum values apply only to those cases where the benefits of the facilities capital investment are substantially above normal.</w:t>
      </w:r>
    </w:p>
    <w:p>
      <w:pPr>
        <w:pStyle w:val="BodyText"/>
      </w:pPr>
      <w:r>
        <w:t xml:space="preserve">(3) </w:t>
      </w:r>
      <w:r>
        <w:rPr>
          <w:i/>
        </w:rPr>
        <w:t>Below normal conditions</w:t>
      </w:r>
      <w:r>
        <w:t>.</w:t>
      </w:r>
    </w:p>
    <w:p>
      <w:pPr>
        <w:pStyle w:val="BodyText"/>
      </w:pPr>
      <w:r>
        <w:t>(i) The contracting officer may assign a lower than normal value if the facilities capital investment has little benefit to DoD. Indicators are—</w:t>
      </w:r>
    </w:p>
    <w:p>
      <w:pPr>
        <w:pStyle w:val="BodyText"/>
      </w:pPr>
      <w:r>
        <w:t>(A) Allocations of capital apply predominantly to commercial item lines;</w:t>
      </w:r>
    </w:p>
    <w:p>
      <w:pPr>
        <w:pStyle w:val="BodyText"/>
      </w:pPr>
      <w:r>
        <w:t>(B) Investments are for such things as furniture and fixtures, home or group level administrative offices, corporate aircraft and hangars, gymnasiums; or</w:t>
      </w:r>
    </w:p>
    <w:p>
      <w:pPr>
        <w:pStyle w:val="BodyText"/>
      </w:pPr>
      <w:r>
        <w:t>(C) Facilities are old or extensively idle.</w:t>
      </w:r>
    </w:p>
    <w:p>
      <w:pPr>
        <w:pStyle w:val="BodyText"/>
      </w:pPr>
      <w:r>
        <w:t>(ii) The contracting officer may assign a value significantly below normal when a significant portion of defense manufacturing is done in an environment characterized by outdated, inefficient, and labor-intensive capital equipment.</w:t>
      </w:r>
    </w:p>
    <!--Topic unique_1226-->
    <w:p>
      <w:pPr>
        <w:pStyle w:val="Heading7"/>
      </w:pPr>
      <w:bookmarkStart w:id="992" w:name="_Refd19e38289"/>
      <w:bookmarkStart w:id="993" w:name="_Tocd19e38289"/>
      <w:r>
        <w:t/>
      </w:r>
      <w:r>
        <w:t>215.404-71-5</w:t>
      </w:r>
      <w:r>
        <w:t xml:space="preserve"> Cost efficiency factor.</w:t>
      </w:r>
      <w:bookmarkEnd w:id="992"/>
      <w:bookmarkEnd w:id="993"/>
    </w:p>
    <w:p>
      <w:pPr>
        <w:pStyle w:val="BodyText"/>
      </w:pPr>
      <w:r>
        <w:t>(a) This special factor provides an incentive for contractors to reduce costs. To the extent that the contractor can demonstrate cost reduction efforts that benefit the pending contract, the contracting officer may increase the prenegotiation profit objective by an amount not to exceed 4 percent of total objective cost (Block 20 of the DD Form 1547) to recognize these efforts (Block 29).</w:t>
      </w:r>
    </w:p>
    <w:p>
      <w:pPr>
        <w:pStyle w:val="BodyText"/>
      </w:pPr>
      <w:r>
        <w:t>(b) To determine if using this factor is appropriate, the contracting officer shall consider criteria, such as the following, to evaluate the benefit the contractor’s cost reduction efforts will have on the pending contract:</w:t>
      </w:r>
    </w:p>
    <w:p>
      <w:pPr>
        <w:pStyle w:val="BodyText"/>
      </w:pPr>
      <w:r>
        <w:t>(1) The contractor’s participation in Single Process Initiative improvements;</w:t>
      </w:r>
    </w:p>
    <w:p>
      <w:pPr>
        <w:pStyle w:val="BodyText"/>
      </w:pPr>
      <w:r>
        <w:t>(2) Actual cost reductions achieved on prior contracts;</w:t>
      </w:r>
    </w:p>
    <w:p>
      <w:pPr>
        <w:pStyle w:val="BodyText"/>
      </w:pPr>
      <w:r>
        <w:t>(3) Reduction or elimination of excess or idle facilities;</w:t>
      </w:r>
    </w:p>
    <w:p>
      <w:pPr>
        <w:pStyle w:val="BodyText"/>
      </w:pPr>
      <w:r>
        <w:t>(4) The contractor’s cost reduction initiatives (e.g., competition advocacy programs, technical insertion programs, obsolete parts control programs, spare parts pricing reform, value engineering, outsourcing of functions such as information technology). Metrics developed by the contractor such as fully loaded labor hours (i.e., cost per labor hour, including all direct and indirect costs) or other productivity measures may provide the basis for assessing the effectiveness of the contractor’s cost reduction initiatives over time;</w:t>
      </w:r>
    </w:p>
    <w:p>
      <w:pPr>
        <w:pStyle w:val="BodyText"/>
      </w:pPr>
      <w:r>
        <w:t>(5) The contractor’s adoption of process improvements to reduce costs;</w:t>
      </w:r>
    </w:p>
    <w:p>
      <w:pPr>
        <w:pStyle w:val="BodyText"/>
      </w:pPr>
      <w:r>
        <w:t>(6) Subcontractor cost reduction efforts;</w:t>
      </w:r>
    </w:p>
    <w:p>
      <w:pPr>
        <w:pStyle w:val="BodyText"/>
      </w:pPr>
      <w:r>
        <w:t>(7) The contractor’s effective incorporation of commercial items and processes; or</w:t>
      </w:r>
    </w:p>
    <w:p>
      <w:pPr>
        <w:pStyle w:val="BodyText"/>
      </w:pPr>
      <w:r>
        <w:t>(8) The contractor’s investment in new facilities when such investments contribute to better asset utilization or improved productivity.</w:t>
      </w:r>
    </w:p>
    <w:p>
      <w:pPr>
        <w:pStyle w:val="BodyText"/>
      </w:pPr>
      <w:r>
        <w:t>(c) When selecting the percentage to use for this special factor, the contracting officer has maximum flexibility in determining the best way to evaluate the benefit the contractor’s cost reduction efforts will have on the pending contract. However, the contracting officer shall consider the impact that quantity differences, learning, changes in scope, and economic factors such as inflation and deflation will have on cost reduction.</w:t>
      </w:r>
    </w:p>
    <!--Topic unique_1227-->
    <w:p>
      <w:pPr>
        <w:pStyle w:val="Heading6"/>
      </w:pPr>
      <w:bookmarkStart w:id="994" w:name="_Refd19e38324"/>
      <w:bookmarkStart w:id="995" w:name="_Tocd19e38324"/>
      <w:r>
        <w:t/>
      </w:r>
      <w:r>
        <w:t>215.404-72</w:t>
      </w:r>
      <w:r>
        <w:t xml:space="preserve"> Modified weighted guidelines method for nonprofit organizations other than FFRDCs.</w:t>
      </w:r>
      <w:bookmarkEnd w:id="994"/>
      <w:bookmarkEnd w:id="995"/>
    </w:p>
    <w:p>
      <w:pPr>
        <w:pStyle w:val="BodyText"/>
      </w:pPr>
      <w:r>
        <w:t xml:space="preserve">(a) </w:t>
      </w:r>
      <w:r>
        <w:rPr>
          <w:i/>
        </w:rPr>
        <w:t>Definition</w:t>
      </w:r>
      <w:r>
        <w:t>. As used in this subpart, a nonprofit organization is a business entity—</w:t>
      </w:r>
    </w:p>
    <w:p>
      <w:pPr>
        <w:pStyle w:val="BodyText"/>
      </w:pPr>
      <w:r>
        <w:t>(1) That operates exclusively for charitable, scientific, or educational purposes;</w:t>
      </w:r>
    </w:p>
    <w:p>
      <w:pPr>
        <w:pStyle w:val="BodyText"/>
      </w:pPr>
      <w:r>
        <w:t>(2) Whose earnings do not benefit any private shareholder or individual;</w:t>
      </w:r>
    </w:p>
    <w:p>
      <w:pPr>
        <w:pStyle w:val="BodyText"/>
      </w:pPr>
      <w:r>
        <w:t>(3) Whose activities do not involve influencing legislation or political campaigning for any candidate for public office; and</w:t>
      </w:r>
    </w:p>
    <w:p>
      <w:pPr>
        <w:pStyle w:val="BodyText"/>
      </w:pPr>
      <w:r>
        <w:t>(4) That is exempted from Federal income taxation under section 501 of the Internal Revenue Code.</w:t>
      </w:r>
    </w:p>
    <w:p>
      <w:pPr>
        <w:pStyle w:val="BodyText"/>
      </w:pPr>
      <w:r>
        <w:t xml:space="preserve">(b) For nonprofit organizations that are entities that have been identified by the Secretary of Defense or a Secretary of a Department as receiving sustaining support on a cost-plus-fixed-fee basis from a particular DoD department or agency, compute a fee objective for covered actions using the weighted guidelines method in </w:t>
      </w:r>
      <w:r>
        <w:t>215.404-71</w:t>
      </w:r>
      <w:r>
        <w:t xml:space="preserve"> , with the following modifications:</w:t>
      </w:r>
    </w:p>
    <w:p>
      <w:pPr>
        <w:pStyle w:val="BodyText"/>
      </w:pPr>
      <w:r>
        <w:t xml:space="preserve">(1) </w:t>
      </w:r>
      <w:r>
        <w:rPr>
          <w:i/>
        </w:rPr>
        <w:t>Modifications to performance risk (Blocks 21-23 of the DD Form 1547).</w:t>
      </w:r>
      <w:r>
        <w:t/>
      </w:r>
    </w:p>
    <w:p>
      <w:pPr>
        <w:pStyle w:val="BodyText"/>
      </w:pPr>
      <w:r>
        <w:t xml:space="preserve">(i) If the contracting officer assigns a value from the standard designated range (see </w:t>
      </w:r>
      <w:r>
        <w:t>215.404-71</w:t>
      </w:r>
      <w:r>
        <w:t xml:space="preserve"> -2(c)), reduce the fee objective by an amount equal to 1 percent of the costs in Block 20 of the DD Form 1547. Show the net (reduced) amount on the DD Form 1547.</w:t>
      </w:r>
    </w:p>
    <w:p>
      <w:pPr>
        <w:pStyle w:val="BodyText"/>
      </w:pPr>
      <w:r>
        <w:t>(ii) Do not assign a value from the technology incentive designated range.</w:t>
      </w:r>
    </w:p>
    <w:p>
      <w:pPr>
        <w:pStyle w:val="BodyText"/>
      </w:pPr>
      <w:r>
        <w:t xml:space="preserve">(2) </w:t>
      </w:r>
      <w:r>
        <w:rPr>
          <w:i/>
        </w:rPr>
        <w:t>Modifications to contract type risk (Block 24 of the DD Form 1547).</w:t>
      </w:r>
      <w:r>
        <w:t xml:space="preserve"> Use a designated range of –1 percent to 0 percent instead of the values in </w:t>
      </w:r>
      <w:r>
        <w:t>215.404-71</w:t>
      </w:r>
      <w:r>
        <w:t xml:space="preserve"> -3. There is no normal value.</w:t>
      </w:r>
    </w:p>
    <w:p>
      <w:pPr>
        <w:pStyle w:val="BodyText"/>
      </w:pPr>
      <w:r>
        <w:t xml:space="preserve">(c) For all other nonprofit organizations except FFRDCs, compute a fee objective for covered actions using the weighted guidelines method in </w:t>
      </w:r>
      <w:r>
        <w:t>215.404-71</w:t>
      </w:r>
      <w:r>
        <w:t xml:space="preserve"> , modified as described in paragraph (b)(1) of this subsection.</w:t>
      </w:r>
    </w:p>
    <!--Topic unique_1228-->
    <w:p>
      <w:pPr>
        <w:pStyle w:val="Heading6"/>
      </w:pPr>
      <w:bookmarkStart w:id="996" w:name="_Refd19e38384"/>
      <w:bookmarkStart w:id="997" w:name="_Tocd19e38384"/>
      <w:r>
        <w:t/>
      </w:r>
      <w:r>
        <w:t>215.404-73</w:t>
      </w:r>
      <w:r>
        <w:t xml:space="preserve"> Alternate structured approaches.</w:t>
      </w:r>
      <w:bookmarkEnd w:id="996"/>
      <w:bookmarkEnd w:id="997"/>
    </w:p>
    <w:p>
      <w:pPr>
        <w:pStyle w:val="BodyText"/>
      </w:pPr>
      <w:r>
        <w:t xml:space="preserve">(a) The contracting officer may use an alternate structured approach under </w:t>
      </w:r>
      <w:r>
        <w:t>215.404-4</w:t>
      </w:r>
      <w:r>
        <w:t xml:space="preserve"> (c).</w:t>
      </w:r>
    </w:p>
    <w:p>
      <w:pPr>
        <w:pStyle w:val="BodyText"/>
      </w:pPr>
      <w:r>
        <w:t>(b) The contracting officer may design the structure of the alternate, but it shall include—</w:t>
      </w:r>
    </w:p>
    <w:p>
      <w:pPr>
        <w:pStyle w:val="BodyText"/>
      </w:pPr>
      <w:r>
        <w:t>(1) Consideration of the three basic components of profit—performance risk, contract type risk (including working capital), and facilities capital employed. However, the contracting officer is not required to complete Blocks 21 through 30 of the DD Form 1547.</w:t>
      </w:r>
    </w:p>
    <w:p>
      <w:pPr>
        <w:pStyle w:val="BodyText"/>
      </w:pPr>
      <w:r>
        <w:t>(2) Offset for facilities capital cost of money.</w:t>
      </w:r>
    </w:p>
    <w:p>
      <w:pPr>
        <w:pStyle w:val="BodyText"/>
      </w:pPr>
      <w:r>
        <w:t>(i) The contracting officer shall reduce the overall prenegotiation profit objective by the amount of facilities capital cost of money under Cost Accounting Standard (CAS) 414, Cost of Money as an Element of the Cost of Facilities Capital (48 CFR 9904.414). Cost of money under CAS 417, Cost of Money as an Element of the Cost of Capital Assets Under Construction (48 CFR 9904.417), should not be used to reduce the overall prenegotiation profit objective. The profit amount in the negotiation summary of the DD Form 1547 must be net of the offset.</w:t>
      </w:r>
    </w:p>
    <w:p>
      <w:pPr>
        <w:pStyle w:val="BodyText"/>
      </w:pPr>
      <w:r>
        <w:t>(ii) This adjustment is needed for the following reason: The values of the profit factors used in the weighted guidelines method were adjusted to recognize the shift in facilities capital cost of money from an element of profit to an element of contract cost (see FAR 31.205-10) and reductions were made directly to the profit factors for performance risk. In order to ensure that this policy is applied to all DoD contracts that allow facilities capital cost of money, similar adjustments shall be made to contracts that use alternate structured approaches.</w:t>
      </w:r>
    </w:p>
    <!--Topic unique_1229-->
    <w:p>
      <w:pPr>
        <w:pStyle w:val="Heading6"/>
      </w:pPr>
      <w:bookmarkStart w:id="998" w:name="_Refd19e38414"/>
      <w:bookmarkStart w:id="999" w:name="_Tocd19e38414"/>
      <w:r>
        <w:t/>
      </w:r>
      <w:r>
        <w:t>215.404-74</w:t>
      </w:r>
      <w:r>
        <w:t xml:space="preserve"> Fee requirements for cost-plus-award-fee contracts.</w:t>
      </w:r>
      <w:bookmarkEnd w:id="998"/>
      <w:bookmarkEnd w:id="999"/>
    </w:p>
    <w:p>
      <w:pPr>
        <w:pStyle w:val="BodyText"/>
      </w:pPr>
      <w:r>
        <w:t>In developing a fee objective for cost-plus-award-fee contracts, the contracting officer shall—</w:t>
      </w:r>
    </w:p>
    <w:p>
      <w:pPr>
        <w:pStyle w:val="BodyText"/>
      </w:pPr>
      <w:r>
        <w:t xml:space="preserve">(a) Follow the guidance in FAR 16.405-2 and </w:t>
      </w:r>
      <w:r>
        <w:t>216.405-2</w:t>
      </w:r>
      <w:r>
        <w:t xml:space="preserve"> ;</w:t>
      </w:r>
    </w:p>
    <w:p>
      <w:pPr>
        <w:pStyle w:val="BodyText"/>
      </w:pPr>
      <w:r>
        <w:t>(b) Not use the weighted guidelines method or alternate structured approach;</w:t>
      </w:r>
    </w:p>
    <w:p>
      <w:pPr>
        <w:pStyle w:val="BodyText"/>
      </w:pPr>
      <w:r>
        <w:t xml:space="preserve">(c) Apply the offset policy in </w:t>
      </w:r>
      <w:r>
        <w:t>215.404-73</w:t>
      </w:r>
      <w:r>
        <w:t xml:space="preserve"> (b)(2) for facilities capital cost of money, i.e., reduce the base fee by the amount of facilities capital cost of money; and</w:t>
      </w:r>
    </w:p>
    <w:p>
      <w:pPr>
        <w:pStyle w:val="BodyText"/>
      </w:pPr>
      <w:r>
        <w:t>(d) Not complete a DD Form 1547.</w:t>
      </w:r>
    </w:p>
    <!--Topic unique_1230-->
    <w:p>
      <w:pPr>
        <w:pStyle w:val="Heading6"/>
      </w:pPr>
      <w:bookmarkStart w:id="1000" w:name="_Refd19e38445"/>
      <w:bookmarkStart w:id="1001" w:name="_Tocd19e38445"/>
      <w:r>
        <w:t/>
      </w:r>
      <w:r>
        <w:t>215.404-75</w:t>
      </w:r>
      <w:r>
        <w:t xml:space="preserve"> Fee requirements for FFRDCs.</w:t>
      </w:r>
      <w:bookmarkEnd w:id="1000"/>
      <w:bookmarkEnd w:id="1001"/>
    </w:p>
    <w:p>
      <w:pPr>
        <w:pStyle w:val="BodyText"/>
      </w:pPr>
      <w:r>
        <w:t>For nonprofit organizations that are FFRDCs, the contracting officer—</w:t>
      </w:r>
    </w:p>
    <w:p>
      <w:pPr>
        <w:pStyle w:val="BodyText"/>
      </w:pPr>
      <w:r>
        <w:t>(a) Should consider whether any fee is appropriate. Considerations shall include the FFRDC’s—</w:t>
      </w:r>
    </w:p>
    <w:p>
      <w:pPr>
        <w:pStyle w:val="BodyText"/>
      </w:pPr>
      <w:r>
        <w:t>(1) Proportion of retained earnings (as established under generally accepted accounting methods) that relates to DoD contracted effort;</w:t>
      </w:r>
    </w:p>
    <w:p>
      <w:pPr>
        <w:pStyle w:val="BodyText"/>
      </w:pPr>
      <w:r>
        <w:t>(2) Facilities capital acquisition plans;</w:t>
      </w:r>
    </w:p>
    <w:p>
      <w:pPr>
        <w:pStyle w:val="BodyText"/>
      </w:pPr>
      <w:r>
        <w:t>(3) Working capital funding as assessed on operating cycle cash needs; and</w:t>
      </w:r>
    </w:p>
    <w:p>
      <w:pPr>
        <w:pStyle w:val="BodyText"/>
      </w:pPr>
      <w:r>
        <w:t>(4) Provision for funding unreimbursed costs deemed ordinary and necessary to the FFRDC.</w:t>
      </w:r>
    </w:p>
    <w:p>
      <w:pPr>
        <w:pStyle w:val="BodyText"/>
      </w:pPr>
      <w:r>
        <w:t>(b) Shall, when a fee is considered appropriate, establish the fee objective in accordance with FFRDC fee policies in the DoD FFRDC Management Plan.</w:t>
      </w:r>
    </w:p>
    <w:p>
      <w:pPr>
        <w:pStyle w:val="BodyText"/>
      </w:pPr>
      <w:r>
        <w:t>(c) Shall not use the weighted guidelines method or an alternate structured approach.</w:t>
      </w:r>
    </w:p>
    <!--Topic unique_1231-->
    <w:p>
      <w:pPr>
        <w:pStyle w:val="Heading5"/>
      </w:pPr>
      <w:bookmarkStart w:id="1002" w:name="_Refd19e38474"/>
      <w:bookmarkStart w:id="1003" w:name="_Tocd19e38474"/>
      <w:r>
        <w:t/>
      </w:r>
      <w:r>
        <w:t>215.406</w:t>
      </w:r>
      <w:r>
        <w:t xml:space="preserve"> RESERVED</w:t>
      </w:r>
      <w:bookmarkEnd w:id="1002"/>
      <w:bookmarkEnd w:id="1003"/>
    </w:p>
    <!--Topic unique_1232-->
    <w:p>
      <w:pPr>
        <w:pStyle w:val="Heading6"/>
      </w:pPr>
      <w:bookmarkStart w:id="1004" w:name="_Refd19e38482"/>
      <w:bookmarkStart w:id="1005" w:name="_Tocd19e38482"/>
      <w:r>
        <w:t/>
      </w:r>
      <w:r>
        <w:t>215.406-1</w:t>
      </w:r>
      <w:r>
        <w:t xml:space="preserve"> Prenegotiation objectives.</w:t>
      </w:r>
      <w:bookmarkEnd w:id="1004"/>
      <w:bookmarkEnd w:id="1005"/>
    </w:p>
    <w:p>
      <w:pPr>
        <w:pStyle w:val="BodyText"/>
      </w:pPr>
      <w:r>
        <w:t xml:space="preserve">Follow the procedures at PGI </w:t>
      </w:r>
      <w:r>
        <w:t>215.406-1</w:t>
      </w:r>
      <w:r>
        <w:t xml:space="preserve"> for establishing prenegotiation objectives.</w:t>
      </w:r>
    </w:p>
    <!--Topic unique_1233-->
    <w:p>
      <w:pPr>
        <w:pStyle w:val="Heading6"/>
      </w:pPr>
      <w:bookmarkStart w:id="1006" w:name="_Refd19e38501"/>
      <w:bookmarkStart w:id="1007" w:name="_Tocd19e38501"/>
      <w:r>
        <w:t/>
      </w:r>
      <w:r>
        <w:t>215.406-2</w:t>
      </w:r>
      <w:r>
        <w:t xml:space="preserve"> Certificate of current cost or pricing data.</w:t>
      </w:r>
      <w:bookmarkEnd w:id="1006"/>
      <w:bookmarkEnd w:id="1007"/>
    </w:p>
    <w:p>
      <w:pPr>
        <w:pStyle w:val="BodyText"/>
      </w:pPr>
      <w:r>
        <w:t xml:space="preserve">See PGI </w:t>
      </w:r>
      <w:r>
        <w:t>215.406-2</w:t>
      </w:r>
      <w:r>
        <w:t xml:space="preserve"> for additional information and guidance on Certificates of Current Cost or Pricing Data.</w:t>
      </w:r>
    </w:p>
    <!--Topic unique_1234-->
    <w:p>
      <w:pPr>
        <w:pStyle w:val="Heading6"/>
      </w:pPr>
      <w:bookmarkStart w:id="1008" w:name="_Refd19e38520"/>
      <w:bookmarkStart w:id="1009" w:name="_Tocd19e38520"/>
      <w:r>
        <w:t/>
      </w:r>
      <w:r>
        <w:t>215.406-3</w:t>
      </w:r>
      <w:r>
        <w:t xml:space="preserve"> Documenting the negotiation.</w:t>
      </w:r>
      <w:bookmarkEnd w:id="1008"/>
      <w:bookmarkEnd w:id="1009"/>
    </w:p>
    <w:p>
      <w:pPr>
        <w:pStyle w:val="BodyText"/>
      </w:pPr>
      <w:r>
        <w:t xml:space="preserve">Follow the procedures at PGI </w:t>
      </w:r>
      <w:r>
        <w:t>215.406-3</w:t>
      </w:r>
      <w:r>
        <w:t xml:space="preserve"> for documenting the negotiation.</w:t>
      </w:r>
    </w:p>
    <!--Topic unique_1235-->
    <w:p>
      <w:pPr>
        <w:pStyle w:val="Heading5"/>
      </w:pPr>
      <w:bookmarkStart w:id="1010" w:name="_Refd19e38539"/>
      <w:bookmarkStart w:id="1011" w:name="_Tocd19e38539"/>
      <w:r>
        <w:t/>
      </w:r>
      <w:r>
        <w:t>215.407</w:t>
      </w:r>
      <w:r>
        <w:t xml:space="preserve"> Special cost or pricing areas.</w:t>
      </w:r>
      <w:bookmarkEnd w:id="1010"/>
      <w:bookmarkEnd w:id="1011"/>
    </w:p>
    <!--Topic unique_1236-->
    <w:p>
      <w:pPr>
        <w:pStyle w:val="Heading6"/>
      </w:pPr>
      <w:bookmarkStart w:id="1012" w:name="_Refd19e38547"/>
      <w:bookmarkStart w:id="1013" w:name="_Tocd19e38547"/>
      <w:r>
        <w:t/>
      </w:r>
      <w:r>
        <w:t>215.407-1</w:t>
      </w:r>
      <w:r>
        <w:t xml:space="preserve"> Defective certified cost or pricing data.</w:t>
      </w:r>
      <w:bookmarkEnd w:id="1012"/>
      <w:bookmarkEnd w:id="1013"/>
    </w:p>
    <w:p>
      <w:pPr>
        <w:pStyle w:val="BodyText"/>
      </w:pPr>
      <w:r>
        <w:t>(c)(i) When a contractor voluntarily discloses defective pricing after contract award, the contracting officer shall discuss the disclosure with the Defense Contract Audit Agency (DCAA). This discussion will assist in the contracting officer determining the involvement of DCAA, which could be a limited-scope audit (e.g., limited to the affected cost elements of the defective pricing disclosure), a full-scope audit, or technical assistance as appropriate for the circumstances (e.g., nature or dollar amount of the defective pricing disclosure). At a minimum, the contracting officer shall discuss with DCAA the following:</w:t>
      </w:r>
    </w:p>
    <w:p>
      <w:pPr>
        <w:pStyle w:val="BodyText"/>
      </w:pPr>
      <w:r>
        <w:t>(A) Completeness of the contractor’s voluntary disclosure on the affected contract.</w:t>
      </w:r>
    </w:p>
    <w:p>
      <w:pPr>
        <w:pStyle w:val="BodyText"/>
      </w:pPr>
      <w:r>
        <w:t>(B) Accuracy of the contractor’s cost impact calculation for the affected contract.</w:t>
      </w:r>
    </w:p>
    <w:p>
      <w:pPr>
        <w:pStyle w:val="BodyText"/>
      </w:pPr>
      <w:r>
        <w:t>(C) Potential impact on existing contracts, task or deliver orders, or other proposals the contractor has submitted to the Government.</w:t>
      </w:r>
    </w:p>
    <w:p>
      <w:pPr>
        <w:pStyle w:val="BodyText"/>
      </w:pPr>
      <w:r>
        <w:t xml:space="preserve">(ii) Voluntary disclosure of defective pricing is not a voluntary refund as defined in </w:t>
      </w:r>
      <w:r>
        <w:t>242.7100</w:t>
      </w:r>
      <w:r>
        <w:t xml:space="preserve"> and does not waive the Government entitlement to the recovery of any overpayment plus interest on the overpayments in accordance with FAR 15.407-1(b)(7).</w:t>
      </w:r>
    </w:p>
    <w:p>
      <w:pPr>
        <w:pStyle w:val="BodyText"/>
      </w:pPr>
      <w:r>
        <w:t>(iii) Voluntary disclosure of defective pricing does not waive the Government’s rights to pursue defective pricing claims on the affected contract or any other Government contract.</w:t>
      </w:r>
    </w:p>
    <!--Topic unique_1237-->
    <w:p>
      <w:pPr>
        <w:pStyle w:val="Heading6"/>
      </w:pPr>
      <w:bookmarkStart w:id="1014" w:name="_Refd19e38576"/>
      <w:bookmarkStart w:id="1015" w:name="_Tocd19e38576"/>
      <w:r>
        <w:t/>
      </w:r>
      <w:r>
        <w:t>215.407-2</w:t>
      </w:r>
      <w:r>
        <w:t xml:space="preserve"> Make-or-buy programs.</w:t>
      </w:r>
      <w:bookmarkEnd w:id="1014"/>
      <w:bookmarkEnd w:id="1015"/>
    </w:p>
    <w:p>
      <w:pPr>
        <w:pStyle w:val="BodyText"/>
      </w:pPr>
      <w:r>
        <w:t xml:space="preserve">(a) </w:t>
      </w:r>
      <w:r>
        <w:rPr>
          <w:i/>
        </w:rPr>
        <w:t>General</w:t>
      </w:r>
      <w:r>
        <w:t>. See PGI for guidance on factors to consider when deciding whether to request a make-or-buy plan and for factors to consider when evaluating make-or-buy plan submissions.</w:t>
      </w:r>
    </w:p>
    <w:p>
      <w:pPr>
        <w:pStyle w:val="BodyText"/>
      </w:pPr>
      <w:r>
        <w:t xml:space="preserve">(e) </w:t>
      </w:r>
      <w:r>
        <w:rPr>
          <w:i/>
        </w:rPr>
        <w:t>Program requirements.</w:t>
      </w:r>
      <w:r>
        <w:t/>
      </w:r>
    </w:p>
    <w:p>
      <w:pPr>
        <w:pStyle w:val="BodyText"/>
      </w:pPr>
      <w:r>
        <w:t xml:space="preserve">(1) </w:t>
      </w:r>
      <w:r>
        <w:rPr>
          <w:i/>
        </w:rPr>
        <w:t>Items and work included.</w:t>
      </w:r>
      <w:r>
        <w:t xml:space="preserve"> The minimum dollar amount is $1.5 million.</w:t>
      </w:r>
    </w:p>
    <!--Topic unique_1238-->
    <w:p>
      <w:pPr>
        <w:pStyle w:val="Heading6"/>
      </w:pPr>
      <w:bookmarkStart w:id="1016" w:name="_Refd19e38604"/>
      <w:bookmarkStart w:id="1017" w:name="_Tocd19e38604"/>
      <w:r>
        <w:t/>
      </w:r>
      <w:r>
        <w:t>215.407-3</w:t>
      </w:r>
      <w:r>
        <w:t xml:space="preserve"> Forward pricing rate agreements.</w:t>
      </w:r>
      <w:bookmarkEnd w:id="1016"/>
      <w:bookmarkEnd w:id="1017"/>
    </w:p>
    <w:p>
      <w:pPr>
        <w:pStyle w:val="BodyText"/>
      </w:pPr>
      <w:r>
        <w:t>(b)(i) Use forward pricing rate agreement (FPRA) rates when such rates are available, unless waived on a case-by-case basis by the head of the contracting activity.</w:t>
      </w:r>
    </w:p>
    <w:p>
      <w:pPr>
        <w:pStyle w:val="BodyText"/>
      </w:pPr>
      <w:r>
        <w:t>(ii) Advise the ACO of each case waived.</w:t>
      </w:r>
    </w:p>
    <w:p>
      <w:pPr>
        <w:pStyle w:val="BodyText"/>
      </w:pPr>
      <w:r>
        <w:t>(iii) Contact the ACO for questions on FPRAs or recommended rates.</w:t>
      </w:r>
    </w:p>
    <!--Topic unique_1239-->
    <w:p>
      <w:pPr>
        <w:pStyle w:val="Heading6"/>
      </w:pPr>
      <w:bookmarkStart w:id="1018" w:name="_Refd19e38623"/>
      <w:bookmarkStart w:id="1019" w:name="_Tocd19e38623"/>
      <w:r>
        <w:t/>
      </w:r>
      <w:r>
        <w:t>215.407-4</w:t>
      </w:r>
      <w:r>
        <w:t xml:space="preserve"> Should-cost review.</w:t>
      </w:r>
      <w:bookmarkEnd w:id="1018"/>
      <w:bookmarkEnd w:id="1019"/>
    </w:p>
    <w:p>
      <w:pPr>
        <w:pStyle w:val="BodyText"/>
      </w:pPr>
      <w:r>
        <w:t xml:space="preserve">(a) </w:t>
      </w:r>
      <w:r>
        <w:rPr>
          <w:i/>
        </w:rPr>
        <w:t>General</w:t>
      </w:r>
      <w:r>
        <w:t xml:space="preserve">. See PGI </w:t>
      </w:r>
      <w:r>
        <w:t>215.407-4</w:t>
      </w:r>
      <w:r>
        <w:t xml:space="preserve"> for guidance on determining whether to perform a program or overhead should-cost review.</w:t>
      </w:r>
    </w:p>
    <w:p>
      <w:pPr>
        <w:pStyle w:val="BodyText"/>
      </w:pPr>
      <w:r>
        <w:t xml:space="preserve">(b) </w:t>
      </w:r>
      <w:r>
        <w:rPr>
          <w:i/>
        </w:rPr>
        <w:t>Program should-cost review</w:t>
      </w:r>
      <w:r>
        <w:t>. Major weapon system should-cost program reviews shall be conducted in a manner that is transparent, objective, and provides for the efficiency of the DoD systems acquisition process (section 837 of the National Defense Authorization Act for Fiscal Year 2018 (Pub. L. 115-91)).</w:t>
      </w:r>
    </w:p>
    <w:p>
      <w:pPr>
        <w:pStyle w:val="BodyText"/>
      </w:pPr>
      <w:r>
        <w:t>(i) Major weapon system should-cost reviews may include the following features:</w:t>
      </w:r>
    </w:p>
    <w:p>
      <w:pPr>
        <w:pStyle w:val="BodyText"/>
      </w:pPr>
      <w:r>
        <w:t>(A) A thorough review of each contributing element of the program cost and the justification for each cost.</w:t>
      </w:r>
    </w:p>
    <w:p>
      <w:pPr>
        <w:pStyle w:val="BodyText"/>
      </w:pPr>
      <w:r>
        <w:t>(B) An analysis of non-value added overhead and unnecessary reporting requirements.</w:t>
      </w:r>
    </w:p>
    <w:p>
      <w:pPr>
        <w:pStyle w:val="BodyText"/>
      </w:pPr>
      <w:r>
        <w:t>(C) Benchmarking against similar DoD programs, similar commercial programs (where appropriate), and other programs by the same contractor at the same facility.</w:t>
      </w:r>
    </w:p>
    <w:p>
      <w:pPr>
        <w:pStyle w:val="BodyText"/>
      </w:pPr>
      <w:r>
        <w:t>(D) An analysis of supply chain management to encourage competition and incentive cost performance at lower tiers.</w:t>
      </w:r>
    </w:p>
    <w:p>
      <w:pPr>
        <w:pStyle w:val="BodyText"/>
      </w:pPr>
      <w:r>
        <w:t>(E) A review of how to restructure the program (Government and contractor) team in a streamlined manner, if necessary.</w:t>
      </w:r>
    </w:p>
    <w:p>
      <w:pPr>
        <w:pStyle w:val="BodyText"/>
      </w:pPr>
      <w:r>
        <w:t>(F) Identification of opportunities to break out Government-furnished equipment versus prime contractor-furnished materials.</w:t>
      </w:r>
    </w:p>
    <w:p>
      <w:pPr>
        <w:pStyle w:val="BodyText"/>
      </w:pPr>
      <w:r>
        <w:t>(G) Identification of items or services contracted through third parties that result in unnecessary pass-through costs.</w:t>
      </w:r>
    </w:p>
    <w:p>
      <w:pPr>
        <w:pStyle w:val="BodyText"/>
      </w:pPr>
      <w:r>
        <w:t>(H) Evaluation of ability to use integrated developmental and operational testing and modeling and simulation to reduce overall costs.</w:t>
      </w:r>
    </w:p>
    <w:p>
      <w:pPr>
        <w:pStyle w:val="BodyText"/>
      </w:pPr>
      <w:r>
        <w:t>(I) Identification of alternative technology and materials to reduce developmental or lifecycle costs for a program.</w:t>
      </w:r>
    </w:p>
    <w:p>
      <w:pPr>
        <w:pStyle w:val="BodyText"/>
      </w:pPr>
      <w:r>
        <w:t>(J) Identification and prioritization of cost savings opportunities.</w:t>
      </w:r>
    </w:p>
    <w:p>
      <w:pPr>
        <w:pStyle w:val="BodyText"/>
      </w:pPr>
      <w:r>
        <w:t>(K) Establishment of measurable targets and ongoing tracking systems.</w:t>
      </w:r>
    </w:p>
    <w:p>
      <w:pPr>
        <w:pStyle w:val="BodyText"/>
      </w:pPr>
      <w:r>
        <w:t>(ii) The should-cost review shall provide for sufficient analysis while minimizing the impact on program schedule by engaging stakeholders early, relying on information already available before requesting additional data, and establishing a team with the relevant expertise early.</w:t>
      </w:r>
    </w:p>
    <w:p>
      <w:pPr>
        <w:pStyle w:val="BodyText"/>
      </w:pPr>
      <w:r>
        <w:t>(iii) The should-cost review team shall be comprised of members, including third-party experts if necessary, with the training, skills, and experience in analysis of cost elements, production or sustainment processes, and technologies relevant to the program under review. The review team may include members from the Defense Contract Management Agency, the department or agency’s cost analysis center, and appropriate functional organizations, as necessary.</w:t>
      </w:r>
    </w:p>
    <w:p>
      <w:pPr>
        <w:pStyle w:val="BodyText"/>
      </w:pPr>
      <w:r>
        <w:t>(iv) The should-cost review team shall establish a process for communicating and collaborating with the contractor throughout the should-cost review, including notification to the contractor regarding which elements of the contractor’s operations will be reviewed and what information will be necessary to perform the review, as soon as practicable, both prior to and during the review.</w:t>
      </w:r>
    </w:p>
    <w:p>
      <w:pPr>
        <w:pStyle w:val="BodyText"/>
      </w:pPr>
      <w:r>
        <w:t>(v) The should-cost review team report shall ensure, to the maximum extent practicable, review of current, accurate, and complete data, and shall identify cost savings opportunities associated with specific engineering or business changes that can be quantified and tracked.</w:t>
      </w:r>
    </w:p>
    <!--Topic unique_1240-->
    <w:p>
      <w:pPr>
        <w:pStyle w:val="Heading6"/>
      </w:pPr>
      <w:bookmarkStart w:id="1020" w:name="_Refd19e38683"/>
      <w:bookmarkStart w:id="1021" w:name="_Tocd19e38683"/>
      <w:r>
        <w:t/>
      </w:r>
      <w:r>
        <w:t>215.407-5</w:t>
      </w:r>
      <w:r>
        <w:t xml:space="preserve"> Estimating systems.</w:t>
      </w:r>
      <w:bookmarkEnd w:id="1020"/>
      <w:bookmarkEnd w:id="1021"/>
    </w:p>
    <!--Topic unique_1241-->
    <w:p>
      <w:pPr>
        <w:pStyle w:val="Heading7"/>
      </w:pPr>
      <w:bookmarkStart w:id="1022" w:name="_Refd19e38691"/>
      <w:bookmarkStart w:id="1023" w:name="_Tocd19e38691"/>
      <w:r>
        <w:t/>
      </w:r>
      <w:r>
        <w:t>215.407-5-70</w:t>
      </w:r>
      <w:r>
        <w:t xml:space="preserve"> Disclosure, maintenance, and review requirements.</w:t>
      </w:r>
      <w:bookmarkEnd w:id="1022"/>
      <w:bookmarkEnd w:id="1023"/>
    </w:p>
    <w:p>
      <w:pPr>
        <w:pStyle w:val="BodyText"/>
      </w:pPr>
      <w:r>
        <w:t xml:space="preserve">(a) </w:t>
      </w:r>
      <w:r>
        <w:rPr>
          <w:i/>
        </w:rPr>
        <w:t>Definitions</w:t>
      </w:r>
      <w:r>
        <w:t>.</w:t>
      </w:r>
    </w:p>
    <w:p>
      <w:pPr>
        <w:pStyle w:val="BodyText"/>
      </w:pPr>
      <w:r>
        <w:t xml:space="preserve">(1) “Acceptable estimating system” is defined in the clause at </w:t>
      </w:r>
      <w:r>
        <w:t>252.215-7002</w:t>
      </w:r>
      <w:r>
        <w:t xml:space="preserve"> , Cost Estimating System Requirements.</w:t>
      </w:r>
    </w:p>
    <w:p>
      <w:pPr>
        <w:pStyle w:val="BodyText"/>
      </w:pPr>
      <w:r>
        <w:t>(2) “Contractor” means a business unit as defined in FAR 2.101.</w:t>
      </w:r>
    </w:p>
    <w:p>
      <w:pPr>
        <w:pStyle w:val="BodyText"/>
      </w:pPr>
      <w:r>
        <w:t xml:space="preserve">(3) “Estimating system” is as defined in the clause at </w:t>
      </w:r>
      <w:r>
        <w:t>252.215-7002</w:t>
      </w:r>
      <w:r>
        <w:t xml:space="preserve"> , Cost Estimating System Requirements.</w:t>
      </w:r>
    </w:p>
    <w:p>
      <w:pPr>
        <w:pStyle w:val="BodyText"/>
      </w:pPr>
      <w:r>
        <w:t xml:space="preserve">(4) “Significant deficiency” is defined in the clause at </w:t>
      </w:r>
      <w:r>
        <w:t>252.215-7002</w:t>
      </w:r>
      <w:r>
        <w:t xml:space="preserve"> , Cost Estimating System Requirements.</w:t>
      </w:r>
    </w:p>
    <w:p>
      <w:pPr>
        <w:pStyle w:val="BodyText"/>
      </w:pPr>
      <w:r>
        <w:t xml:space="preserve">(b) </w:t>
      </w:r>
      <w:r>
        <w:rPr>
          <w:i/>
        </w:rPr>
        <w:t>Applicability</w:t>
      </w:r>
      <w:r>
        <w:t>.</w:t>
      </w:r>
    </w:p>
    <w:p>
      <w:pPr>
        <w:pStyle w:val="BodyText"/>
      </w:pPr>
      <w:r>
        <w:t>(1) DoD policy is that all contractors have acceptable estimating systems that consistently produce well-supported proposals that are acceptable as a basis for negotiation of fair and reasonable prices.</w:t>
      </w:r>
    </w:p>
    <w:p>
      <w:pPr>
        <w:pStyle w:val="BodyText"/>
      </w:pPr>
      <w:r>
        <w:t>(2) A large business contractor is subject to estimating system disclosure, maintenance, and review requirements if—</w:t>
      </w:r>
    </w:p>
    <w:p>
      <w:pPr>
        <w:pStyle w:val="BodyText"/>
      </w:pPr>
      <w:r>
        <w:t>(i) In its preceding fiscal year, the contractor received DoD prime contracts or subcontracts totaling $50 million or more for which certified cost or pricing were required; or</w:t>
      </w:r>
    </w:p>
    <w:p>
      <w:pPr>
        <w:pStyle w:val="BodyText"/>
      </w:pPr>
      <w:r>
        <w:t>(ii) In its preceding fiscal year, the contractor received DoD prime contracts or subcontracts totaling $10 million or more (but less than $50 million) for which certified cost or pricing data were required and the contracting officer, with concurrence or at the request of the ACO, determines it to be in the best interest of the Government (e.g., significant estimating problems are believed to exist or the contractor's sales are predominantly Government).</w:t>
      </w:r>
    </w:p>
    <w:p>
      <w:pPr>
        <w:pStyle w:val="BodyText"/>
      </w:pPr>
      <w:r>
        <w:t xml:space="preserve">(c) </w:t>
      </w:r>
      <w:r>
        <w:rPr>
          <w:i/>
        </w:rPr>
        <w:t>Policy</w:t>
      </w:r>
      <w:r>
        <w:t>.</w:t>
      </w:r>
    </w:p>
    <w:p>
      <w:pPr>
        <w:pStyle w:val="BodyText"/>
      </w:pPr>
      <w:r>
        <w:t>(1) The contracting officer shall—</w:t>
      </w:r>
    </w:p>
    <w:p>
      <w:pPr>
        <w:pStyle w:val="BodyText"/>
      </w:pPr>
      <w:r>
        <w:t xml:space="preserve">(i) Through use of the clause at </w:t>
      </w:r>
      <w:r>
        <w:t>252.215-7002</w:t>
      </w:r>
      <w:r>
        <w:t xml:space="preserve"> , Cost Estimating System Requirements, apply the disclosure, maintenance, and review requirements to large business contractors meeting the criteria in paragraph (b)(2)(i) of this section;</w:t>
      </w:r>
    </w:p>
    <w:p>
      <w:pPr>
        <w:pStyle w:val="BodyText"/>
      </w:pPr>
      <w:r>
        <w:t>(ii) Consider whether to apply the disclosure, maintenance, and review requirements to large business contractors under paragraph (b)(2)(ii) of this section; and</w:t>
      </w:r>
    </w:p>
    <w:p>
      <w:pPr>
        <w:pStyle w:val="BodyText"/>
      </w:pPr>
      <w:r>
        <w:t>(iii) Not apply the disclosure, maintenance, and review requirements to other than large business contractors.</w:t>
      </w:r>
    </w:p>
    <w:p>
      <w:pPr>
        <w:pStyle w:val="BodyText"/>
      </w:pPr>
      <w:r>
        <w:t>(2) The cognizant contracting officer, in consultation with the auditor, for contractors subject to paragraph (b)(2) of this section, shall—</w:t>
      </w:r>
    </w:p>
    <w:p>
      <w:pPr>
        <w:pStyle w:val="BodyText"/>
      </w:pPr>
      <w:r>
        <w:t>(i) Determine the acceptability of the disclosure and approve or disapprove the system; and</w:t>
      </w:r>
    </w:p>
    <w:p>
      <w:pPr>
        <w:pStyle w:val="BodyText"/>
      </w:pPr>
      <w:r>
        <w:t>(ii) Pursue correction of any deficiencies.</w:t>
      </w:r>
    </w:p>
    <w:p>
      <w:pPr>
        <w:pStyle w:val="BodyText"/>
      </w:pPr>
      <w:r>
        <w:t>(3) The auditor conducts estimating system reviews.</w:t>
      </w:r>
    </w:p>
    <w:p>
      <w:pPr>
        <w:pStyle w:val="BodyText"/>
      </w:pPr>
      <w:r>
        <w:t>(4) An acceptable system shall provide for the use of appropriate source data, utilize sound estimating techniques and good judgment, maintain a consistent approach, and adhere to established policies and procedures.</w:t>
      </w:r>
    </w:p>
    <w:p>
      <w:pPr>
        <w:pStyle w:val="BodyText"/>
      </w:pPr>
      <w:r>
        <w:t xml:space="preserve">(5) In evaluating the acceptability of a contractor's estimating system, the contracting officer, in consultation with the auditor, shall determine whether the contractor's estimating system complies with the system criteria for an acceptable estimating system as prescribed in the clause at </w:t>
      </w:r>
      <w:r>
        <w:t>252.215-7002</w:t>
      </w:r>
      <w:r>
        <w:t xml:space="preserve"> , Cost Estimating System Requirements.</w:t>
      </w:r>
    </w:p>
    <w:p>
      <w:pPr>
        <w:pStyle w:val="BodyText"/>
      </w:pPr>
      <w:r>
        <w:t xml:space="preserve">(d) </w:t>
      </w:r>
      <w:r>
        <w:rPr>
          <w:i/>
        </w:rPr>
        <w:t>Disposition of findings</w:t>
      </w:r>
      <w:r>
        <w:t>—</w:t>
      </w:r>
    </w:p>
    <w:p>
      <w:pPr>
        <w:pStyle w:val="BodyText"/>
      </w:pPr>
      <w:r>
        <w:t xml:space="preserve">(1) </w:t>
      </w:r>
      <w:r>
        <w:rPr>
          <w:i/>
        </w:rPr>
        <w:t>Reporting of findings</w:t>
      </w:r>
      <w:r>
        <w:t>. The auditor shall document findings and recommendations in a report to the contracting officer. If the auditor identifies any significant estimating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in writing, that the contractor's estimating system is acceptable and approved; or</w:t>
      </w:r>
    </w:p>
    <w:p>
      <w:pPr>
        <w:pStyle w:val="BodyText"/>
      </w:pPr>
      <w:r>
        <w:t xml:space="preserve">(ii) If the contracting officer finds that there are one or more significant deficiencies (as defined in the clause at </w:t>
      </w:r>
      <w:r>
        <w:t>252.215-7002</w:t>
      </w:r>
      <w:r>
        <w:t xml:space="preserve"> , Cost Estimating System Requirements) due to the contractor’s failure to meet one or more of the estimating system criteria in the clause at </w:t>
      </w:r>
      <w:r>
        <w:t>252.215-7002</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responses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estimating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252.215-7002</w:t>
      </w:r>
      <w:r>
        <w:t xml:space="preserve"> , Cost Estimating System Requirements;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215.407-5</w:t>
      </w:r>
      <w:r>
        <w:t xml:space="preserve"> -70(e).</w:t>
      </w:r>
    </w:p>
    <w:p>
      <w:pPr>
        <w:pStyle w:val="BodyText"/>
      </w:pPr>
      <w:r>
        <w:t xml:space="preserve">(e) </w:t>
      </w:r>
      <w:r>
        <w:rPr>
          <w:i/>
        </w:rPr>
        <w:t>System approval</w:t>
      </w:r>
      <w:r>
        <w:t>. The contracting officer shall promptly approve a previously disapproved estimating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618-->
    <w:p>
      <w:pPr>
        <w:pStyle w:val="Heading5"/>
      </w:pPr>
      <w:bookmarkStart w:id="1024" w:name="_Refd19e38857"/>
      <w:bookmarkStart w:id="1025" w:name="_Tocd19e38857"/>
      <w:r>
        <w:t/>
      </w:r>
      <w:r>
        <w:t>215.408</w:t>
      </w:r>
      <w:r>
        <w:t xml:space="preserve"> Solicitation provisions and contract clauses.</w:t>
      </w:r>
      <w:bookmarkEnd w:id="1024"/>
      <w:bookmarkEnd w:id="1025"/>
    </w:p>
    <w:p>
      <w:pPr>
        <w:pStyle w:val="BodyText"/>
      </w:pPr>
      <w:r>
        <w:t xml:space="preserve">(1) Use the clause at </w:t>
      </w:r>
      <w:r>
        <w:t>252.215-7002</w:t>
      </w:r>
      <w:r>
        <w:t>, Cost Estimating System requirements, in all solicitations and contracts to be awarded on the basis of certified cost or pricing data.</w:t>
      </w:r>
    </w:p>
    <w:p>
      <w:pPr>
        <w:pStyle w:val="BodyText"/>
      </w:pPr>
      <w:r>
        <w:t>(2) When contracting with the Canadian Commercial Corporation -</w:t>
      </w:r>
    </w:p>
    <w:p>
      <w:pPr>
        <w:pStyle w:val="BodyText"/>
      </w:pPr>
      <w:r>
        <w:t xml:space="preserve">(i)(A) Use the provision at </w:t>
      </w:r>
      <w:r>
        <w:t>252.215-7003</w:t>
      </w:r>
      <w:r>
        <w:t>, Requirement for Submission of Data Other Than Certified Cost or Pricing Data - Canadian Commercial Corporation -</w:t>
      </w:r>
    </w:p>
    <w:p>
      <w:pPr>
        <w:pStyle w:val="BodyText"/>
      </w:pPr>
      <w:r>
        <w:t>(</w:t>
      </w:r>
      <w:r>
        <w:rPr>
          <w:i/>
        </w:rPr>
        <w:t>1</w:t>
      </w:r>
      <w:r>
        <w:t xml:space="preserve">) In lieu of DFARS </w:t>
      </w:r>
      <w:r>
        <w:t>252.215-7010</w:t>
      </w:r>
      <w:r>
        <w:t>, Requirements for Certified Cost or Pricing Data and Data Other Than Certified Cost or Pricing Data, in a solicitation, including solicitations using FAR part 12 procedures for the acquisition of commercial items, for a sole source acquisition from the Canadian Commercial Corporation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 or</w:t>
      </w:r>
    </w:p>
    <w:p>
      <w:pPr>
        <w:pStyle w:val="BodyText"/>
      </w:pPr>
      <w:r>
        <w:t>(</w:t>
      </w:r>
      <w:r>
        <w:rPr>
          <w:i/>
        </w:rPr>
        <w:t>2</w:t>
      </w:r>
      <w:r>
        <w:t xml:space="preserve">) In lieu of DFARS </w:t>
      </w:r>
      <w:r>
        <w:t>252.215-7010</w:t>
      </w:r>
      <w:r>
        <w:t>, in a solicitation, including solicitations using FAR part 12 procedures for the acquisition of commercial items, for a sole source acquisition from the Canadian Commercial Corporation that does not meet the thresholds specified in paragraph (2)(i)(A)(</w:t>
      </w:r>
      <w:r>
        <w:rPr>
          <w:i/>
        </w:rPr>
        <w:t>1</w:t>
      </w:r>
      <w:r>
        <w:t xml:space="preserve">) of this section, if approval is obtained as required at </w:t>
      </w:r>
      <w:r>
        <w:t>225.870-4</w:t>
      </w:r>
      <w:r>
        <w:t>(c)(2)(ii); and</w:t>
      </w:r>
    </w:p>
    <w:p>
      <w:pPr>
        <w:pStyle w:val="BodyText"/>
      </w:pPr>
      <w:r>
        <w:t xml:space="preserve">(B) Do not use </w:t>
      </w:r>
      <w:r>
        <w:t>252.225-7003</w:t>
      </w:r>
      <w:r>
        <w:t xml:space="preserve"> in lieu of DFARS </w:t>
      </w:r>
      <w:r>
        <w:t>252.215-7010</w:t>
      </w:r>
      <w:r>
        <w:t xml:space="preserve"> in competitive acquisitions; and</w:t>
      </w:r>
    </w:p>
    <w:p>
      <w:pPr>
        <w:pStyle w:val="BodyText"/>
      </w:pPr>
      <w:r>
        <w:t xml:space="preserve">(ii)(A) Use the clause at </w:t>
      </w:r>
      <w:r>
        <w:t>252.215-7004</w:t>
      </w:r>
      <w:r>
        <w:t>, Requirement for Submission of Data Other Than Certified Cost or Pricing Data - Modifications - Canadian Commercial Corporation -</w:t>
      </w:r>
    </w:p>
    <w:p>
      <w:pPr>
        <w:pStyle w:val="BodyText"/>
      </w:pPr>
      <w:r>
        <w:t>(</w:t>
      </w:r>
      <w:r>
        <w:rPr>
          <w:i/>
        </w:rPr>
        <w:t>1</w:t>
      </w:r>
      <w:r>
        <w:t>) In a solicitation, including solicitations using FAR part 12 procedures for the acquisition of commercial items, for a sole source acquisition, from the Canadian Commercial Corporation and resultant contract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w:t>
      </w:r>
    </w:p>
    <w:p>
      <w:pPr>
        <w:pStyle w:val="BodyText"/>
      </w:pPr>
      <w:r>
        <w:t>(</w:t>
      </w:r>
      <w:r>
        <w:rPr>
          <w:i/>
        </w:rPr>
        <w:t>2</w:t>
      </w:r>
      <w:r>
        <w:t>) In a solicitation, including solicitations using FAR part 12 procedures for the acquisition of commercial items, for a sole source acquisition from the Canadian Commercial Corporation and resultant contract that does not meet the thresholds specified in paragraph (2)(ii)(A)(</w:t>
      </w:r>
      <w:r>
        <w:rPr>
          <w:i/>
        </w:rPr>
        <w:t>1</w:t>
      </w:r>
      <w:r>
        <w:t xml:space="preserve">) of this section, if approval is obtained as required at </w:t>
      </w:r>
      <w:r>
        <w:t>225.870-4</w:t>
      </w:r>
      <w:r>
        <w:t>(c)(2)(ii); or</w:t>
      </w:r>
    </w:p>
    <w:p>
      <w:pPr>
        <w:pStyle w:val="BodyText"/>
      </w:pPr>
      <w:r>
        <w:t>(</w:t>
      </w:r>
      <w:r>
        <w:rPr>
          <w:i/>
        </w:rPr>
        <w:t>3</w:t>
      </w:r>
      <w:r>
        <w:t>)(</w:t>
      </w:r>
      <w:r>
        <w:rPr>
          <w:i/>
        </w:rPr>
        <w:t>i</w:t>
      </w:r>
      <w:r>
        <w:t>) In a solicitation, including solicitations using FAR part 12 procedures for the acquisition of commercial items, for a competitive acquisition that includes FAR 52.215-21, Requirement for Data Other Than Certified Cost or Pricing Data - Modifications, or that meets the thresholds specified in paragraph (2)(ii)(A)(</w:t>
      </w:r>
      <w:r>
        <w:rPr>
          <w:i/>
        </w:rPr>
        <w:t>1</w:t>
      </w:r>
      <w:r>
        <w:t>) of this section.</w:t>
      </w:r>
    </w:p>
    <w:p>
      <w:pPr>
        <w:pStyle w:val="BodyText"/>
      </w:pPr>
      <w:r>
        <w:t>(</w:t>
      </w:r>
      <w:r>
        <w:rPr>
          <w:i/>
        </w:rPr>
        <w:t>ii</w:t>
      </w:r>
      <w:r>
        <w:t xml:space="preserve">) The contracting officer shall then select the appropriate clause to include in the contract (52.215-21 only if award is not to the Canadian Commercial Corporation; or </w:t>
      </w:r>
      <w:r>
        <w:t>252.215-7004</w:t>
      </w:r>
      <w:r>
        <w:t xml:space="preserve"> if award is to the Canadian Commercial Corporation and necessary approval is obtained in accordance with </w:t>
      </w:r>
      <w:r>
        <w:t>225.870-4</w:t>
      </w:r>
      <w:r>
        <w:t>(c)(2)(ii)); and</w:t>
      </w:r>
    </w:p>
    <w:p>
      <w:pPr>
        <w:pStyle w:val="BodyText"/>
      </w:pPr>
      <w:r>
        <w:t xml:space="preserve">(B) The contracting officer may specify a higher threshold in paragraph (b) of the clause </w:t>
      </w:r>
      <w:r>
        <w:t>252.215-7004</w:t>
      </w:r>
      <w:r>
        <w:t>.</w:t>
      </w:r>
    </w:p>
    <w:p>
      <w:pPr>
        <w:pStyle w:val="BodyText"/>
      </w:pPr>
      <w:r>
        <w:t xml:space="preserve">(3) Use the provision at </w:t>
      </w:r>
      <w:r>
        <w:t>252.215-7008</w:t>
      </w:r>
      <w:r>
        <w:t>, Only One Offer, in competitive solicitations that exceed the simplified acquisition threshold, including solicitations using FAR part 12 procedures for the acquisition of commercial items.</w:t>
      </w:r>
    </w:p>
    <w:p>
      <w:pPr>
        <w:pStyle w:val="BodyText"/>
      </w:pPr>
      <w:r>
        <w:t xml:space="preserve">(4) When the solicitation requires the submission of certified cost or pricing data, the contracting officer should include </w:t>
      </w:r>
      <w:r>
        <w:t>252.215-7009</w:t>
      </w:r>
      <w:r>
        <w:t>, Proposal Adequacy Checklist, in the solicitation to facilitate submission of a thorough, accurate, and complete proposal.</w:t>
      </w:r>
    </w:p>
    <w:p>
      <w:pPr>
        <w:pStyle w:val="BodyText"/>
      </w:pPr>
      <w:r>
        <w:t xml:space="preserve">(5) When reasonably certain that the submission of certified cost or pricing data or data other than certified cost or pricing data will be required or when using the provision at </w:t>
      </w:r>
      <w:r>
        <w:t>252.215-7008</w:t>
      </w:r>
      <w:r>
        <w:t xml:space="preserve"> -</w:t>
      </w:r>
    </w:p>
    <w:p>
      <w:pPr>
        <w:pStyle w:val="BodyText"/>
      </w:pPr>
      <w:r>
        <w:t xml:space="preserve">(i) Use the basic or alternate of the provision at </w:t>
      </w:r>
      <w:r>
        <w:t>252.215-7010</w:t>
      </w:r>
      <w:r>
        <w:t>, Requirements for Certified Cost or Pricing Data and Data Other Than Certified Cost or Pricing Data, in lieu of the provision at FAR 52.215-20, Requirements for Certified Cost or Pricing Data and Data Other Than Certified Cost or Pricing Data, in solicitations, including solicitations using FAR part 12 procedures for the acquisition of commercial items.</w:t>
      </w:r>
    </w:p>
    <w:p>
      <w:pPr>
        <w:pStyle w:val="BodyText"/>
      </w:pPr>
      <w:r>
        <w:t>(A) Use the basic provision when submission of certified cost or pricing data is required to be in the FAR Table 15-2 format, or if it is anticipated, at the time of solicitation, that the submission of certified cost or pricing data may not be required.</w:t>
      </w:r>
    </w:p>
    <w:p>
      <w:pPr>
        <w:pStyle w:val="BodyText"/>
      </w:pPr>
      <w:r>
        <w:t>(B) Use the alternate I provision to specify a format for certified cost or pricing data other than the format required by FAR Table 15-2;</w:t>
      </w:r>
    </w:p>
    <w:p>
      <w:pPr>
        <w:pStyle w:val="BodyText"/>
      </w:pPr>
      <w:r>
        <w:t xml:space="preserve">(ii) Use the provision at </w:t>
      </w:r>
      <w:r>
        <w:t>252.215-7011</w:t>
      </w:r>
      <w:r>
        <w:t xml:space="preserve">, Requirements for Submission of Proposals to the Administrative Contracting Officer and Contract Auditor, when using the basic or alternate of the provision at </w:t>
      </w:r>
      <w:r>
        <w:t>252.215-7010</w:t>
      </w:r>
      <w:r>
        <w:t xml:space="preserve"> and copies of the proposal are to be sent to the ACO and contract auditor; and</w:t>
      </w:r>
    </w:p>
    <w:p>
      <w:pPr>
        <w:pStyle w:val="BodyText"/>
      </w:pPr>
      <w:r>
        <w:t xml:space="preserve">(iii) Use the provision at </w:t>
      </w:r>
      <w:r>
        <w:t>252.215-7012</w:t>
      </w:r>
      <w:r>
        <w:t xml:space="preserve">, Requirements for Submission of Proposals via Electronic Media, when using the basic or alternate of the provision at </w:t>
      </w:r>
      <w:r>
        <w:t>252.215-7010</w:t>
      </w:r>
      <w:r>
        <w:t xml:space="preserve"> and submission via electronic media is required.</w:t>
      </w:r>
    </w:p>
    <w:p>
      <w:pPr>
        <w:pStyle w:val="BodyText"/>
      </w:pPr>
      <w:r>
        <w:t xml:space="preserve">(6) Use the provision at </w:t>
      </w:r>
      <w:r>
        <w:t>252.215-7013</w:t>
      </w:r>
      <w:r>
        <w:t>, Supplies and Services Provided by Nontraditional Defense Contractors, in all solicitations.</w:t>
      </w:r>
    </w:p>
    <w:p>
      <w:pPr>
        <w:pStyle w:val="BodyText"/>
      </w:pPr>
      <w:r>
        <w:t xml:space="preserve">(7) Use the clause at </w:t>
      </w:r>
      <w:r>
        <w:t>252.215-7014</w:t>
      </w:r>
      <w:r>
        <w:t xml:space="preserve">, Exception from Certified Cost or Pricing Data Requirements for Foreign Military Sales Indirect Offsets, in solicitations and contracts that contain the provision at </w:t>
      </w:r>
      <w:r>
        <w:t>252.215-7010</w:t>
      </w:r>
      <w:r>
        <w:t>, Requirements for Certified Cost or Pricing Data and Data Other Than Certified Cost or Pricing Data, when it is reasonably certain that -</w:t>
      </w:r>
    </w:p>
    <w:p>
      <w:pPr>
        <w:pStyle w:val="BodyText"/>
      </w:pPr>
      <w:r>
        <w:t>(i) The contract is expected to include costs associated with an indirect offset; and</w:t>
      </w:r>
    </w:p>
    <w:p>
      <w:pPr>
        <w:pStyle w:val="BodyText"/>
      </w:pPr>
      <w:r>
        <w:t>(ii) The submission of certified cost or pricing data or data other than certified cost or pricing data will be required.</w:t>
      </w:r>
    </w:p>
    <w:p>
      <w:pPr>
        <w:pStyle w:val="BodyText"/>
      </w:pPr>
      <w:r>
        <w:t xml:space="preserve">(8) Use the clause at </w:t>
      </w:r>
      <w:r>
        <w:t>252.215-7015</w:t>
      </w:r>
      <w:r>
        <w:t xml:space="preserve">, Program Should-Cost Review, in all solicitations and contracts for the development or production of a major weapon system, as defined in </w:t>
      </w:r>
      <w:r>
        <w:t>234.7001</w:t>
      </w:r>
      <w:r>
        <w:t>.</w:t>
      </w:r>
    </w:p>
    <!--Topic unique_1242-->
    <w:p>
      <w:pPr>
        <w:pStyle w:val="Heading5"/>
      </w:pPr>
      <w:bookmarkStart w:id="1026" w:name="_Refd19e39072"/>
      <w:bookmarkStart w:id="1027" w:name="_Tocd19e39072"/>
      <w:r>
        <w:t/>
      </w:r>
      <w:r>
        <w:t>215.470</w:t>
      </w:r>
      <w:r>
        <w:t xml:space="preserve"> Estimated data prices.</w:t>
      </w:r>
      <w:bookmarkEnd w:id="1026"/>
      <w:bookmarkEnd w:id="1027"/>
    </w:p>
    <w:p>
      <w:pPr>
        <w:pStyle w:val="BodyText"/>
      </w:pPr>
      <w:r>
        <w:t>(a) DoD requires estimates of the prices of data in order to evaluate the cost to the Government of data items in terms of their management, product, or engineering value.</w:t>
      </w:r>
    </w:p>
    <w:p>
      <w:pPr>
        <w:pStyle w:val="BodyText"/>
      </w:pPr>
      <w:r>
        <w:t xml:space="preserve">(b) When data are required to be delivered under a contract, include DD Form 1423, Contract Data Requirements List, in the solicitation. See PGI </w:t>
      </w:r>
      <w:r>
        <w:t>215.470</w:t>
      </w:r>
      <w:r>
        <w:t xml:space="preserve"> (b) for guidance on the use of DD Form 1423.</w:t>
      </w:r>
    </w:p>
    <w:p>
      <w:pPr>
        <w:pStyle w:val="BodyText"/>
      </w:pPr>
      <w:r>
        <w:t>(c) The contracting officer shall ensure that the contract does not include a requirement for data that the contractor has delivered or is obligated to deliver to the Government under another contract or subcontract, and that the successful offeror identifies any such data required by the solicitation. However, where duplicate data are desired, the contract price shall include the costs of duplication, but not of preparation, of such data.</w:t>
      </w:r>
    </w:p>
    <!--Topic unique_1243-->
    <w:p>
      <w:pPr>
        <w:pStyle w:val="Heading4"/>
      </w:pPr>
      <w:bookmarkStart w:id="1028" w:name="_Refd19e39095"/>
      <w:bookmarkStart w:id="1029" w:name="_Tocd19e39095"/>
      <w:r>
        <w:t/>
      </w:r>
      <w:r>
        <w:t>SUBPART 215.5</w:t>
      </w:r>
      <w:r>
        <w:t xml:space="preserve"> —PREAWARD, AWARD, AND POSTAWARD NOTIFICATIONS, PROTESTS, AND MISTAKES</w:t>
      </w:r>
      <w:bookmarkEnd w:id="1028"/>
      <w:bookmarkEnd w:id="1029"/>
    </w:p>
    <!--Topic unique_1244-->
    <w:p>
      <w:pPr>
        <w:pStyle w:val="Heading5"/>
      </w:pPr>
      <w:bookmarkStart w:id="1030" w:name="_Refd19e39103"/>
      <w:bookmarkStart w:id="1031" w:name="_Tocd19e39103"/>
      <w:r>
        <w:t/>
      </w:r>
      <w:r>
        <w:t>215.503</w:t>
      </w:r>
      <w:r>
        <w:t xml:space="preserve"> Notifications to unsuccessful offerors.</w:t>
      </w:r>
      <w:bookmarkEnd w:id="1030"/>
      <w:bookmarkEnd w:id="1031"/>
    </w:p>
    <w:p>
      <w:pPr>
        <w:pStyle w:val="BodyText"/>
      </w:pPr>
      <w:r>
        <w:t xml:space="preserve">If the Government exercises the authority provided in </w:t>
      </w:r>
      <w:r>
        <w:t>239.7305</w:t>
      </w:r>
      <w:r>
        <w:t xml:space="preserve"> (d), the notifications to unsuccessful offerors, either preaward or postaward, shall not reveal any information that is determined to be withheld from disclosure in accordance with 10 U.S.C. 2339a (see subpart 239.73).</w:t>
      </w:r>
    </w:p>
    <!--Topic unique_1245-->
    <w:p>
      <w:pPr>
        <w:pStyle w:val="Heading5"/>
      </w:pPr>
      <w:bookmarkStart w:id="1032" w:name="_Refd19e39122"/>
      <w:bookmarkStart w:id="1033" w:name="_Tocd19e39122"/>
      <w:r>
        <w:t/>
      </w:r>
      <w:r>
        <w:t>215.506</w:t>
      </w:r>
      <w:r>
        <w:t>Postaward debriefing of offerors.</w:t>
      </w:r>
      <w:bookmarkEnd w:id="1032"/>
      <w:bookmarkEnd w:id="1033"/>
    </w:p>
    <w:p>
      <w:pPr>
        <w:pStyle w:val="BodyText"/>
      </w:pPr>
      <w:r>
        <w:t xml:space="preserve">(b) Notwithstanding FAR </w:t>
      </w:r>
      <w:hyperlink r:id="rIdHyperlink118">
        <w:r>
          <w:t>15.506</w:t>
        </w:r>
      </w:hyperlink>
      <w:r>
        <w:t>(b), when requested by a successful or unsuccessful offeror, a written or oral debriefing is required for contract awards valued at $10 million or more (section 818 of the National Defense Authorization Act for Fiscal Year 2018 (Pub. L. 115-91)).</w:t>
      </w:r>
    </w:p>
    <w:p>
      <w:pPr>
        <w:pStyle w:val="BodyText"/>
      </w:pPr>
      <w:r>
        <w:t/>
      </w:r>
      <w:r>
        <w:t xml:space="preserve">(d) In addition to the requirements of FAR </w:t>
      </w:r>
      <w:hyperlink r:id="rIdHyperlink119">
        <w:r>
          <w:t>15.506</w:t>
        </w:r>
      </w:hyperlink>
      <w:r>
        <w:t>(d), the minimum debriefing information shall include the following:</w:t>
      </w:r>
      <w:r>
        <w:t/>
      </w:r>
    </w:p>
    <w:p>
      <w:pPr>
        <w:pStyle w:val="BodyText"/>
      </w:pPr>
      <w:r>
        <w:t>(i) For award of a contract in excess of $10 million and not in excess of $100 million with a small business or nontraditional defense contractor, an option for the small business or nontraditional defense contractor to request disclosure of the agency's written source selection decision document, redacted to protect the confidential and proprietary information of other offerors for the contract award.</w:t>
      </w:r>
    </w:p>
    <w:p>
      <w:pPr>
        <w:pStyle w:val="BodyText"/>
      </w:pPr>
      <w:r>
        <w:t>(ii) For award of a contract in excess of $100 million, disclosure of the agency's written source selection decision document, redacted to protect the confidential and proprietary information of other offerors for the contract award.</w:t>
      </w:r>
    </w:p>
    <w:p>
      <w:pPr>
        <w:pStyle w:val="BodyText"/>
      </w:pPr>
      <w:r>
        <w:t xml:space="preserve">(e) If the Government exercises the authority provided in </w:t>
      </w:r>
      <w:r>
        <w:t>239.7305</w:t>
      </w:r>
      <w:r>
        <w:t xml:space="preserve"> (d), the debriefing shall not reveal any information that is determined to be withheld from disclosure in accordance with 10 U.S.C. 2339a (see subpart </w:t>
      </w:r>
      <w:r>
        <w:t>239.73</w:t>
      </w:r>
      <w:r>
        <w:t>).</w:t>
      </w:r>
    </w:p>
    <!--Topic unique_1246-->
    <w:p>
      <w:pPr>
        <w:pStyle w:val="Heading6"/>
      </w:pPr>
      <w:bookmarkStart w:id="1034" w:name="_Refd19e39164"/>
      <w:bookmarkStart w:id="1035" w:name="_Tocd19e39164"/>
      <w:r>
        <w:t>215.506-70</w:t>
      </w:r>
      <w:r>
        <w:t>Opportunity for follow-up questions.</w:t>
      </w:r>
      <w:bookmarkEnd w:id="1034"/>
      <w:bookmarkEnd w:id="1035"/>
    </w:p>
    <w:p>
      <w:pPr>
        <w:pStyle w:val="BodyText"/>
      </w:pPr>
      <w:r>
        <w:t>When providing a required postaward debriefing to successful and unsuccessful offerors, contracting officers shall—</w:t>
      </w:r>
    </w:p>
    <w:p>
      <w:pPr>
        <w:pStyle w:val="BodyText"/>
      </w:pPr>
      <w:r>
        <w:t>(a) Provide an opportunity to submit additional written questions related to the required debriefing not later than 2 business days after receiving the postaward debriefing;</w:t>
      </w:r>
    </w:p>
    <w:p>
      <w:pPr>
        <w:pStyle w:val="BodyText"/>
      </w:pPr>
      <w:r>
        <w:t>(b) Respond in writing to timely submitted additional questions within 5 business days after receipt of the questions; and</w:t>
      </w:r>
    </w:p>
    <w:p>
      <w:pPr>
        <w:pStyle w:val="BodyText"/>
      </w:pPr>
      <w:r>
        <w:t>(c) Not consider the postaward debriefing to be concluded until the later of—</w:t>
      </w:r>
    </w:p>
    <w:p>
      <w:pPr>
        <w:pStyle w:val="BodyText"/>
      </w:pPr>
      <w:r>
        <w:t>(1) The date that the postaward debriefing is delivered, orally or in writing; or</w:t>
      </w:r>
    </w:p>
    <w:p>
      <w:pPr>
        <w:pStyle w:val="BodyText"/>
      </w:pPr>
      <w:r>
        <w:t>(2) If additional written questions related to the debriefing are timely received, the date the agency delivers its written response.</w:t>
      </w:r>
    </w:p>
    <!--Topic unique_1247-->
    <w:p>
      <w:pPr>
        <w:pStyle w:val="Heading5"/>
      </w:pPr>
      <w:bookmarkStart w:id="1036" w:name="_Refd19e39188"/>
      <w:bookmarkStart w:id="1037" w:name="_Tocd19e39188"/>
      <w:r>
        <w:t/>
      </w:r>
      <w:r>
        <w:t>215.570</w:t>
      </w:r>
      <w:r>
        <w:t xml:space="preserve"> </w:t>
      </w:r>
      <w:r>
        <w:t>Solicitation provision.</w:t>
      </w:r>
      <w:bookmarkEnd w:id="1036"/>
      <w:bookmarkEnd w:id="1037"/>
    </w:p>
    <w:p>
      <w:pPr>
        <w:pStyle w:val="BodyText"/>
      </w:pPr>
      <w:r>
        <w:t>Use the provision at 252.215-7016, Notification to Offerors—Postaward Debriefings, in competitive negotiated solicitations for contract awards valued at $10 million or more, including solicitations using FAR</w:t>
      </w:r>
      <w:hyperlink r:id="rIdHyperlink120">
        <w:r>
          <w:t>part 12</w:t>
        </w:r>
      </w:hyperlink>
      <w:r>
        <w:t xml:space="preserve"> procedures for the acquisition of commercial items.</w:t>
      </w:r>
    </w:p>
    <!--Topic unique_1358-->
    <w:p>
      <w:pPr>
        <w:pStyle w:val="Heading3"/>
      </w:pPr>
      <w:bookmarkStart w:id="1038" w:name="_Refd19e39209"/>
      <w:bookmarkStart w:id="1039" w:name="_Tocd19e39209"/>
      <w:r>
        <w:t/>
      </w:r>
      <w:r>
        <w:t>PART 216</w:t>
      </w:r>
      <w:r>
        <w:t xml:space="preserve"> - TYPES OF CONTRACTS</w:t>
      </w:r>
      <w:bookmarkEnd w:id="1038"/>
      <w:bookmarkEnd w:id="1039"/>
    </w:p>
    <w:p>
      <w:pPr>
        <w:pStyle w:val="ListBullet"/>
        <!--depth 1-->
        <w:numPr>
          <w:ilvl w:val="0"/>
          <w:numId w:val="257"/>
        </w:numPr>
      </w:pPr>
      <w:r>
        <w:t/>
      </w:r>
      <w:r>
        <w:t>SUBPART 216.1 —SELECTING CONTRACT TYPES</w:t>
      </w:r>
      <w:r>
        <w:t/>
      </w:r>
    </w:p>
    <w:p>
      <w:pPr>
        <w:pStyle w:val="ListBullet2"/>
        <!--depth 2-->
        <w:numPr>
          <w:ilvl w:val="1"/>
          <w:numId w:val="258"/>
        </w:numPr>
      </w:pPr>
      <w:r>
        <w:t/>
      </w:r>
      <w:r>
        <w:t>216.102 Policies.</w:t>
      </w:r>
      <w:r>
        <w:t/>
      </w:r>
    </w:p>
    <w:p>
      <w:pPr>
        <w:pStyle w:val="ListBullet2"/>
        <!--depth 2-->
        <w:numPr>
          <w:ilvl w:val="1"/>
          <w:numId w:val="258"/>
        </w:numPr>
      </w:pPr>
      <w:r>
        <w:t/>
      </w:r>
      <w:r>
        <w:t>216.104 Factors in selecting contract type.</w:t>
      </w:r>
      <w:r>
        <w:t/>
      </w:r>
    </w:p>
    <w:p>
      <w:pPr>
        <w:pStyle w:val="ListBullet3"/>
        <!--depth 3-->
        <w:numPr>
          <w:ilvl w:val="2"/>
          <w:numId w:val="259"/>
        </w:numPr>
      </w:pPr>
      <w:r>
        <w:t/>
      </w:r>
      <w:r>
        <w:t>216.104-70 Research and development.</w:t>
      </w:r>
      <w:r>
        <w:t/>
      </w:r>
    </w:p>
    <w:p>
      <w:pPr>
        <w:pStyle w:val="ListBullet"/>
        <!--depth 1-->
        <w:numPr>
          <w:ilvl w:val="0"/>
          <w:numId w:val="257"/>
        </w:numPr>
      </w:pPr>
      <w:r>
        <w:t/>
      </w:r>
      <w:r>
        <w:t>SUBPART 216.2 —FIXED-PRICE CONTRACTS</w:t>
      </w:r>
      <w:r>
        <w:t/>
      </w:r>
    </w:p>
    <w:p>
      <w:pPr>
        <w:pStyle w:val="ListBullet2"/>
        <!--depth 2-->
        <w:numPr>
          <w:ilvl w:val="1"/>
          <w:numId w:val="260"/>
        </w:numPr>
      </w:pPr>
      <w:r>
        <w:t/>
      </w:r>
      <w:r>
        <w:t>216.203 Fixed-price contracts with economic price adjustment.</w:t>
      </w:r>
      <w:r>
        <w:t/>
      </w:r>
    </w:p>
    <w:p>
      <w:pPr>
        <w:pStyle w:val="ListBullet3"/>
        <!--depth 3-->
        <w:numPr>
          <w:ilvl w:val="2"/>
          <w:numId w:val="261"/>
        </w:numPr>
      </w:pPr>
      <w:r>
        <w:t/>
      </w:r>
      <w:r>
        <w:t>216.203-4 Contract clauses.</w:t>
      </w:r>
      <w:r>
        <w:t/>
      </w:r>
    </w:p>
    <w:p>
      <w:pPr>
        <w:pStyle w:val="ListBullet4"/>
        <!--depth 4-->
        <w:numPr>
          <w:ilvl w:val="3"/>
          <w:numId w:val="262"/>
        </w:numPr>
      </w:pPr>
      <w:r>
        <w:t/>
      </w:r>
      <w:r>
        <w:t>216.203-4-70 Additional provisions and clauses.</w:t>
      </w:r>
      <w:r>
        <w:t/>
      </w:r>
    </w:p>
    <w:p>
      <w:pPr>
        <w:pStyle w:val="ListBullet"/>
        <!--depth 1-->
        <w:numPr>
          <w:ilvl w:val="0"/>
          <w:numId w:val="257"/>
        </w:numPr>
      </w:pPr>
      <w:r>
        <w:t/>
      </w:r>
      <w:r>
        <w:t>SUBPART 216.3 —COST-REIMBURSEMENT CONTRACTS</w:t>
      </w:r>
      <w:r>
        <w:t/>
      </w:r>
    </w:p>
    <w:p>
      <w:pPr>
        <w:pStyle w:val="ListBullet2"/>
        <!--depth 2-->
        <w:numPr>
          <w:ilvl w:val="1"/>
          <w:numId w:val="263"/>
        </w:numPr>
      </w:pPr>
      <w:r>
        <w:t/>
      </w:r>
      <w:r>
        <w:t>216.301 RESERVED</w:t>
      </w:r>
      <w:r>
        <w:t/>
      </w:r>
    </w:p>
    <w:p>
      <w:pPr>
        <w:pStyle w:val="ListBullet3"/>
        <!--depth 3-->
        <w:numPr>
          <w:ilvl w:val="2"/>
          <w:numId w:val="264"/>
        </w:numPr>
      </w:pPr>
      <w:r>
        <w:t/>
      </w:r>
      <w:r>
        <w:t>216.301-3 Limitations.</w:t>
      </w:r>
      <w:r>
        <w:t/>
      </w:r>
    </w:p>
    <w:p>
      <w:pPr>
        <w:pStyle w:val="ListBullet2"/>
        <!--depth 2-->
        <w:numPr>
          <w:ilvl w:val="1"/>
          <w:numId w:val="263"/>
        </w:numPr>
      </w:pPr>
      <w:r>
        <w:t/>
      </w:r>
      <w:r>
        <w:t>216.306 Cost-plus-fixed-fee contracts.</w:t>
      </w:r>
      <w:r>
        <w:t/>
      </w:r>
    </w:p>
    <w:p>
      <w:pPr>
        <w:pStyle w:val="ListBullet2"/>
        <!--depth 2-->
        <w:numPr>
          <w:ilvl w:val="1"/>
          <w:numId w:val="263"/>
        </w:numPr>
      </w:pPr>
      <w:r>
        <w:t/>
      </w:r>
      <w:r>
        <w:t>216.307 Contract clauses.</w:t>
      </w:r>
      <w:r>
        <w:t/>
      </w:r>
    </w:p>
    <w:p>
      <w:pPr>
        <w:pStyle w:val="ListBullet"/>
        <!--depth 1-->
        <w:numPr>
          <w:ilvl w:val="0"/>
          <w:numId w:val="257"/>
        </w:numPr>
      </w:pPr>
      <w:r>
        <w:t/>
      </w:r>
      <w:r>
        <w:t>SUBPART 216.4 —INCENTIVE CONTRACTS</w:t>
      </w:r>
      <w:r>
        <w:t/>
      </w:r>
    </w:p>
    <w:p>
      <w:pPr>
        <w:pStyle w:val="ListBullet2"/>
        <!--depth 2-->
        <w:numPr>
          <w:ilvl w:val="1"/>
          <w:numId w:val="265"/>
        </w:numPr>
      </w:pPr>
      <w:r>
        <w:t/>
      </w:r>
      <w:r>
        <w:t>216.401 General.</w:t>
      </w:r>
      <w:r>
        <w:t/>
      </w:r>
    </w:p>
    <w:p>
      <w:pPr>
        <w:pStyle w:val="ListBullet3"/>
        <!--depth 3-->
        <w:numPr>
          <w:ilvl w:val="2"/>
          <w:numId w:val="266"/>
        </w:numPr>
      </w:pPr>
      <w:r>
        <w:t/>
      </w:r>
      <w:r>
        <w:t>216.401-71 Objective criteria.</w:t>
      </w:r>
      <w:r>
        <w:t/>
      </w:r>
    </w:p>
    <w:p>
      <w:pPr>
        <w:pStyle w:val="ListBullet2"/>
        <!--depth 2-->
        <w:numPr>
          <w:ilvl w:val="1"/>
          <w:numId w:val="265"/>
        </w:numPr>
      </w:pPr>
      <w:r>
        <w:t/>
      </w:r>
      <w:r>
        <w:t>216.402 Application of predetermined, formula-type incentives.</w:t>
      </w:r>
      <w:r>
        <w:t/>
      </w:r>
    </w:p>
    <w:p>
      <w:pPr>
        <w:pStyle w:val="ListBullet3"/>
        <!--depth 3-->
        <w:numPr>
          <w:ilvl w:val="2"/>
          <w:numId w:val="267"/>
        </w:numPr>
      </w:pPr>
      <w:r>
        <w:t/>
      </w:r>
      <w:r>
        <w:t>216.402-2 Performance incentives.</w:t>
      </w:r>
      <w:r>
        <w:t/>
      </w:r>
    </w:p>
    <w:p>
      <w:pPr>
        <w:pStyle w:val="ListBullet2"/>
        <!--depth 2-->
        <w:numPr>
          <w:ilvl w:val="1"/>
          <w:numId w:val="265"/>
        </w:numPr>
      </w:pPr>
      <w:r>
        <w:t/>
      </w:r>
      <w:r>
        <w:t>216.403 Fixed-price incentive contracts.</w:t>
      </w:r>
      <w:r>
        <w:t/>
      </w:r>
    </w:p>
    <w:p>
      <w:pPr>
        <w:pStyle w:val="ListBullet3"/>
        <!--depth 3-->
        <w:numPr>
          <w:ilvl w:val="2"/>
          <w:numId w:val="268"/>
        </w:numPr>
      </w:pPr>
      <w:r>
        <w:t/>
      </w:r>
      <w:r>
        <w:t>216.403-1 Fixed-price incentive (firm target) contracts.</w:t>
      </w:r>
      <w:r>
        <w:t/>
      </w:r>
    </w:p>
    <w:p>
      <w:pPr>
        <w:pStyle w:val="ListBullet3"/>
        <!--depth 3-->
        <w:numPr>
          <w:ilvl w:val="2"/>
          <w:numId w:val="268"/>
        </w:numPr>
      </w:pPr>
      <w:r>
        <w:t/>
      </w:r>
      <w:r>
        <w:t>216.403-2 Fixed-price incentive (successive targets) contracts.</w:t>
      </w:r>
      <w:r>
        <w:t/>
      </w:r>
    </w:p>
    <w:p>
      <w:pPr>
        <w:pStyle w:val="ListBullet2"/>
        <!--depth 2-->
        <w:numPr>
          <w:ilvl w:val="1"/>
          <w:numId w:val="265"/>
        </w:numPr>
      </w:pPr>
      <w:r>
        <w:t/>
      </w:r>
      <w:r>
        <w:t>216.405 Cost-reimbursement incentive contracts.</w:t>
      </w:r>
      <w:r>
        <w:t/>
      </w:r>
    </w:p>
    <w:p>
      <w:pPr>
        <w:pStyle w:val="ListBullet3"/>
        <!--depth 3-->
        <w:numPr>
          <w:ilvl w:val="2"/>
          <w:numId w:val="269"/>
        </w:numPr>
      </w:pPr>
      <w:r>
        <w:t/>
      </w:r>
      <w:r>
        <w:t>216.405-1 Cost-plus-incentive-fee contracts.</w:t>
      </w:r>
      <w:r>
        <w:t/>
      </w:r>
    </w:p>
    <w:p>
      <w:pPr>
        <w:pStyle w:val="ListBullet3"/>
        <!--depth 3-->
        <w:numPr>
          <w:ilvl w:val="2"/>
          <w:numId w:val="269"/>
        </w:numPr>
      </w:pPr>
      <w:r>
        <w:t/>
      </w:r>
      <w:r>
        <w:t>216.405-2 Cost-plus-award-fee contracts.</w:t>
      </w:r>
      <w:r>
        <w:t/>
      </w:r>
    </w:p>
    <w:p>
      <w:pPr>
        <w:pStyle w:val="ListBullet4"/>
        <!--depth 4-->
        <w:numPr>
          <w:ilvl w:val="3"/>
          <w:numId w:val="270"/>
        </w:numPr>
      </w:pPr>
      <w:r>
        <w:t/>
      </w:r>
      <w:r>
        <w:t>216.405-2-70 Award fee reduction or denial for jeopardizing the health or safety of Government personnel.</w:t>
      </w:r>
      <w:r>
        <w:t/>
      </w:r>
    </w:p>
    <w:p>
      <w:pPr>
        <w:pStyle w:val="ListBullet4"/>
        <!--depth 4-->
        <w:numPr>
          <w:ilvl w:val="3"/>
          <w:numId w:val="270"/>
        </w:numPr>
      </w:pPr>
      <w:r>
        <w:t/>
      </w:r>
      <w:r>
        <w:t>216.405-2-71 Award fee reduction or denial for failure to comply with requirements relating to performance of private security functions.</w:t>
      </w:r>
      <w:r>
        <w:t/>
      </w:r>
    </w:p>
    <w:p>
      <w:pPr>
        <w:pStyle w:val="ListBullet2"/>
        <!--depth 2-->
        <w:numPr>
          <w:ilvl w:val="1"/>
          <w:numId w:val="265"/>
        </w:numPr>
      </w:pPr>
      <w:r>
        <w:t/>
      </w:r>
      <w:r>
        <w:t>216.406 Contract clauses.</w:t>
      </w:r>
      <w:r>
        <w:t/>
      </w:r>
    </w:p>
    <w:p>
      <w:pPr>
        <w:pStyle w:val="ListBullet2"/>
        <!--depth 2-->
        <w:numPr>
          <w:ilvl w:val="1"/>
          <w:numId w:val="265"/>
        </w:numPr>
      </w:pPr>
      <w:r>
        <w:t/>
      </w:r>
      <w:r>
        <w:t>216.470 Other applications of award fees.</w:t>
      </w:r>
      <w:r>
        <w:t/>
      </w:r>
    </w:p>
    <w:p>
      <w:pPr>
        <w:pStyle w:val="ListBullet"/>
        <!--depth 1-->
        <w:numPr>
          <w:ilvl w:val="0"/>
          <w:numId w:val="257"/>
        </w:numPr>
      </w:pPr>
      <w:r>
        <w:t/>
      </w:r>
      <w:r>
        <w:t>SUBPART 216.5 —INDEFINITE-DELIVERY CONTRACTS</w:t>
      </w:r>
      <w:r>
        <w:t/>
      </w:r>
    </w:p>
    <w:p>
      <w:pPr>
        <w:pStyle w:val="ListBullet2"/>
        <!--depth 2-->
        <w:numPr>
          <w:ilvl w:val="1"/>
          <w:numId w:val="271"/>
        </w:numPr>
      </w:pPr>
      <w:r>
        <w:t/>
      </w:r>
      <w:r>
        <w:t>216.501 RESERVED</w:t>
      </w:r>
      <w:r>
        <w:t/>
      </w:r>
    </w:p>
    <w:p>
      <w:pPr>
        <w:pStyle w:val="ListBullet3"/>
        <!--depth 3-->
        <w:numPr>
          <w:ilvl w:val="2"/>
          <w:numId w:val="272"/>
        </w:numPr>
      </w:pPr>
      <w:r>
        <w:t/>
      </w:r>
      <w:r>
        <w:t>216.501-2-70 General.</w:t>
      </w:r>
      <w:r>
        <w:t/>
      </w:r>
    </w:p>
    <w:p>
      <w:pPr>
        <w:pStyle w:val="ListBullet2"/>
        <!--depth 2-->
        <w:numPr>
          <w:ilvl w:val="1"/>
          <w:numId w:val="271"/>
        </w:numPr>
      </w:pPr>
      <w:r>
        <w:t/>
      </w:r>
      <w:r>
        <w:t>216.504 Indefinite-quantity contracts.</w:t>
      </w:r>
      <w:r>
        <w:t/>
      </w:r>
    </w:p>
    <w:p>
      <w:pPr>
        <w:pStyle w:val="ListBullet2"/>
        <!--depth 2-->
        <w:numPr>
          <w:ilvl w:val="1"/>
          <w:numId w:val="271"/>
        </w:numPr>
      </w:pPr>
      <w:r>
        <w:t/>
      </w:r>
      <w:r>
        <w:t>216.505 Ordering.</w:t>
      </w:r>
      <w:r>
        <w:t/>
      </w:r>
    </w:p>
    <w:p>
      <w:pPr>
        <w:pStyle w:val="ListBullet3"/>
        <!--depth 3-->
        <w:numPr>
          <w:ilvl w:val="2"/>
          <w:numId w:val="273"/>
        </w:numPr>
      </w:pPr>
      <w:r>
        <w:t/>
      </w:r>
      <w:r>
        <w:t>216.505-70 Orders under multiple award contracts.</w:t>
      </w:r>
      <w:r>
        <w:t/>
      </w:r>
    </w:p>
    <w:p>
      <w:pPr>
        <w:pStyle w:val="ListBullet2"/>
        <!--depth 2-->
        <w:numPr>
          <w:ilvl w:val="1"/>
          <w:numId w:val="271"/>
        </w:numPr>
      </w:pPr>
      <w:r>
        <w:t/>
      </w:r>
      <w:r>
        <w:t>216.506 Solicitation provisions and contract clauses.</w:t>
      </w:r>
      <w:r>
        <w:t/>
      </w:r>
    </w:p>
    <w:p>
      <w:pPr>
        <w:pStyle w:val="ListBullet3"/>
        <!--depth 3-->
        <w:numPr>
          <w:ilvl w:val="2"/>
          <w:numId w:val="274"/>
        </w:numPr>
      </w:pPr>
      <w:r>
        <w:t/>
      </w:r>
      <w:r>
        <w:t>216.506-70 Additional solicitation provisions and contract clause.</w:t>
      </w:r>
      <w:r>
        <w:t/>
      </w:r>
    </w:p>
    <w:p>
      <w:pPr>
        <w:pStyle w:val="ListBullet"/>
        <!--depth 1-->
        <w:numPr>
          <w:ilvl w:val="0"/>
          <w:numId w:val="257"/>
        </w:numPr>
      </w:pPr>
      <w:r>
        <w:t/>
      </w:r>
      <w:r>
        <w:t>SUBPART 216.6 —TIME-AND-MATERIALS, LABOR-HOUR, AND LETTER CONTRACTS</w:t>
      </w:r>
      <w:r>
        <w:t/>
      </w:r>
    </w:p>
    <w:p>
      <w:pPr>
        <w:pStyle w:val="ListBullet2"/>
        <!--depth 2-->
        <w:numPr>
          <w:ilvl w:val="1"/>
          <w:numId w:val="275"/>
        </w:numPr>
      </w:pPr>
      <w:r>
        <w:t/>
      </w:r>
      <w:r>
        <w:t>216.601 Time-and-materials contracts.</w:t>
      </w:r>
      <w:r>
        <w:t/>
      </w:r>
    </w:p>
    <w:p>
      <w:pPr>
        <w:pStyle w:val="ListBullet2"/>
        <!--depth 2-->
        <w:numPr>
          <w:ilvl w:val="1"/>
          <w:numId w:val="275"/>
        </w:numPr>
      </w:pPr>
      <w:r>
        <w:t/>
      </w:r>
      <w:r>
        <w:t>216.603 Letter contracts.</w:t>
      </w:r>
      <w:r>
        <w:t/>
      </w:r>
    </w:p>
    <w:p>
      <w:pPr>
        <w:pStyle w:val="ListBullet3"/>
        <!--depth 3-->
        <w:numPr>
          <w:ilvl w:val="2"/>
          <w:numId w:val="276"/>
        </w:numPr>
      </w:pPr>
      <w:r>
        <w:t/>
      </w:r>
      <w:r>
        <w:t>216.603-2 Application.</w:t>
      </w:r>
      <w:r>
        <w:t/>
      </w:r>
    </w:p>
    <w:p>
      <w:pPr>
        <w:pStyle w:val="ListBullet3"/>
        <!--depth 3-->
        <w:numPr>
          <w:ilvl w:val="2"/>
          <w:numId w:val="276"/>
        </w:numPr>
      </w:pPr>
      <w:r>
        <w:t/>
      </w:r>
      <w:r>
        <w:t>216.603-3 Limitations.</w:t>
      </w:r>
      <w:r>
        <w:t/>
      </w:r>
    </w:p>
    <w:p>
      <w:pPr>
        <w:pStyle w:val="ListBullet3"/>
        <!--depth 3-->
        <w:numPr>
          <w:ilvl w:val="2"/>
          <w:numId w:val="276"/>
        </w:numPr>
      </w:pPr>
      <w:r>
        <w:t/>
      </w:r>
      <w:r>
        <w:t>216.603-4 Contract clauses.</w:t>
      </w:r>
      <w:r>
        <w:t/>
      </w:r>
    </w:p>
    <w:p>
      <w:pPr>
        <w:pStyle w:val="ListBullet"/>
        <!--depth 1-->
        <w:numPr>
          <w:ilvl w:val="0"/>
          <w:numId w:val="257"/>
        </w:numPr>
      </w:pPr>
      <w:r>
        <w:t/>
      </w:r>
      <w:r>
        <w:t>SUBPART 216.7 —AGREEMENTS</w:t>
      </w:r>
      <w:r>
        <w:t/>
      </w:r>
    </w:p>
    <w:p>
      <w:pPr>
        <w:pStyle w:val="ListBullet2"/>
        <!--depth 2-->
        <w:numPr>
          <w:ilvl w:val="1"/>
          <w:numId w:val="277"/>
        </w:numPr>
      </w:pPr>
      <w:r>
        <w:t/>
      </w:r>
      <w:r>
        <w:t>216.703 Basic ordering agreements.</w:t>
      </w:r>
      <w:r>
        <w:t/>
      </w:r>
    </w:p>
    <!--Topic unique_1359-->
    <w:p>
      <w:pPr>
        <w:pStyle w:val="Heading4"/>
      </w:pPr>
      <w:bookmarkStart w:id="1040" w:name="_Refd19e39615"/>
      <w:bookmarkStart w:id="1041" w:name="_Tocd19e39615"/>
      <w:r>
        <w:t/>
      </w:r>
      <w:r>
        <w:t>SUBPART 216.1</w:t>
      </w:r>
      <w:r>
        <w:t xml:space="preserve"> —SELECTING CONTRACT TYPES</w:t>
      </w:r>
      <w:bookmarkEnd w:id="1040"/>
      <w:bookmarkEnd w:id="1041"/>
    </w:p>
    <!--Topic unique_1360-->
    <w:p>
      <w:pPr>
        <w:pStyle w:val="Heading5"/>
      </w:pPr>
      <w:bookmarkStart w:id="1042" w:name="_Refd19e39623"/>
      <w:bookmarkStart w:id="1043" w:name="_Tocd19e39623"/>
      <w:r>
        <w:t/>
      </w:r>
      <w:r>
        <w:t>216.102</w:t>
      </w:r>
      <w:r>
        <w:t xml:space="preserve"> Policies.</w:t>
      </w:r>
      <w:bookmarkEnd w:id="1042"/>
      <w:bookmarkEnd w:id="1043"/>
    </w:p>
    <w:p>
      <w:pPr>
        <w:pStyle w:val="BodyText"/>
      </w:pPr>
      <w:r>
        <w:t xml:space="preserve">(1) In accordance with section 829 of the National Defense Authorization Act for Fiscal Year 2017 (Pub. L. 114-328), the contracting officer shall first consider the use of fixed-price contracts, including fixed-price incentive contracts, in the determination of contract type. See </w:t>
      </w:r>
      <w:r>
        <w:t>216.301-3</w:t>
      </w:r>
      <w:r>
        <w:t>(2) for approval requirements for certain cost-reimbursement contracts.</w:t>
      </w:r>
    </w:p>
    <w:p>
      <w:pPr>
        <w:pStyle w:val="BodyText"/>
      </w:pPr>
      <w:r>
        <w:t xml:space="preserve">(2) In accordance with section 811 of the National Defense Authorization Act for Fiscal Year 2013 (Pub. L. 112-239), use of any cost-reimbursement line item for the acquisition of production of major defense acquisition programs is prohibited unless the exception at </w:t>
      </w:r>
      <w:r>
        <w:t>234.004</w:t>
      </w:r>
      <w:r>
        <w:t>(2)(ii) applies.</w:t>
      </w:r>
    </w:p>
    <w:p>
      <w:pPr>
        <w:pStyle w:val="BodyText"/>
      </w:pPr>
      <w:r>
        <w:t xml:space="preserve">(3) See </w:t>
      </w:r>
      <w:r>
        <w:t>225.7301-1</w:t>
      </w:r>
      <w:r>
        <w:t xml:space="preserve"> for the requirement to use fixed-price contracts for acquisitions for foreign military sales.</w:t>
      </w:r>
    </w:p>
    <!--Topic unique_1361-->
    <w:p>
      <w:pPr>
        <w:pStyle w:val="Heading5"/>
      </w:pPr>
      <w:bookmarkStart w:id="1044" w:name="_Refd19e39654"/>
      <w:bookmarkStart w:id="1045" w:name="_Tocd19e39654"/>
      <w:r>
        <w:t/>
      </w:r>
      <w:r>
        <w:t>216.104</w:t>
      </w:r>
      <w:r>
        <w:t xml:space="preserve"> Factors in selecting contract type.</w:t>
      </w:r>
      <w:bookmarkEnd w:id="1044"/>
      <w:bookmarkEnd w:id="1045"/>
    </w:p>
    <w:p>
      <w:pPr>
        <w:pStyle w:val="BodyText"/>
      </w:pPr>
      <w:r>
        <w:t xml:space="preserve">Contracting officers shall follow the principles and procedures in Director, Defense Procurement and Acquisition Policy memorandum dated April 1, 2016, entitled “Guidance on Using Incentive and Other Contract Types,” when selecting and negotiating the most appropriate contract type for a given procurement. See PGI </w:t>
      </w:r>
      <w:r>
        <w:t>216.104</w:t>
      </w:r>
      <w:r>
        <w:t xml:space="preserve"> .</w:t>
      </w:r>
    </w:p>
    <!--Topic unique_1362-->
    <w:p>
      <w:pPr>
        <w:pStyle w:val="Heading6"/>
      </w:pPr>
      <w:bookmarkStart w:id="1046" w:name="_Refd19e39670"/>
      <w:bookmarkStart w:id="1047" w:name="_Tocd19e39670"/>
      <w:r>
        <w:t/>
      </w:r>
      <w:r>
        <w:t>216.104-70</w:t>
      </w:r>
      <w:r>
        <w:t xml:space="preserve"> Research and development.</w:t>
      </w:r>
      <w:bookmarkEnd w:id="1046"/>
      <w:bookmarkEnd w:id="1047"/>
    </w:p>
    <w:p>
      <w:pPr>
        <w:pStyle w:val="BodyText"/>
      </w:pPr>
      <w:r>
        <w:t xml:space="preserve">Follow the procedures at PGI </w:t>
      </w:r>
      <w:r>
        <w:t>216.104-70</w:t>
      </w:r>
      <w:r>
        <w:t xml:space="preserve"> for selecting the appropriate research and development contract type, and see </w:t>
      </w:r>
      <w:r>
        <w:t>235.006</w:t>
      </w:r>
      <w:r>
        <w:t xml:space="preserve"> (b) for additional approval requirements.</w:t>
      </w:r>
    </w:p>
    <!--Topic unique_1363-->
    <w:p>
      <w:pPr>
        <w:pStyle w:val="Heading4"/>
      </w:pPr>
      <w:bookmarkStart w:id="1048" w:name="_Refd19e39693"/>
      <w:bookmarkStart w:id="1049" w:name="_Tocd19e39693"/>
      <w:r>
        <w:t/>
      </w:r>
      <w:r>
        <w:t>SUBPART 216.2</w:t>
      </w:r>
      <w:r>
        <w:t xml:space="preserve"> —FIXED-PRICE CONTRACTS</w:t>
      </w:r>
      <w:bookmarkEnd w:id="1048"/>
      <w:bookmarkEnd w:id="1049"/>
    </w:p>
    <!--Topic unique_1364-->
    <w:p>
      <w:pPr>
        <w:pStyle w:val="Heading5"/>
      </w:pPr>
      <w:bookmarkStart w:id="1050" w:name="_Refd19e39701"/>
      <w:bookmarkStart w:id="1051" w:name="_Tocd19e39701"/>
      <w:r>
        <w:t/>
      </w:r>
      <w:r>
        <w:t>216.203</w:t>
      </w:r>
      <w:r>
        <w:t xml:space="preserve"> Fixed-price contracts with economic price adjustment.</w:t>
      </w:r>
      <w:bookmarkEnd w:id="1050"/>
      <w:bookmarkEnd w:id="1051"/>
    </w:p>
    <!--Topic unique_1365-->
    <w:p>
      <w:pPr>
        <w:pStyle w:val="Heading6"/>
      </w:pPr>
      <w:bookmarkStart w:id="1052" w:name="_Refd19e39709"/>
      <w:bookmarkStart w:id="1053" w:name="_Tocd19e39709"/>
      <w:r>
        <w:t/>
      </w:r>
      <w:r>
        <w:t>216.203-4</w:t>
      </w:r>
      <w:r>
        <w:t xml:space="preserve"> Contract clauses.</w:t>
      </w:r>
      <w:bookmarkEnd w:id="1052"/>
      <w:bookmarkEnd w:id="1053"/>
    </w:p>
    <w:p>
      <w:pPr>
        <w:pStyle w:val="BodyText"/>
      </w:pPr>
      <w:r>
        <w:t>(1) Generally, use the clauses at FAR 52.216-2, Economic Price Adjustment—Standard Supplies, FAR 52.216-3, Economic Price Adjustment—Semistandard Supplies, and FAR 52.216-4, Economic Price Adjustment—Labor and Material, only when—</w:t>
      </w:r>
    </w:p>
    <w:p>
      <w:pPr>
        <w:pStyle w:val="BodyText"/>
      </w:pPr>
      <w:r>
        <w:t>(i) The total contract price exceeds the simplified acquisition threshold; and</w:t>
      </w:r>
    </w:p>
    <w:p>
      <w:pPr>
        <w:pStyle w:val="BodyText"/>
      </w:pPr>
      <w:r>
        <w:t>(ii) Delivery or performance will not be completed within 6 months after contract award.</w:t>
      </w:r>
    </w:p>
    <w:p>
      <w:pPr>
        <w:pStyle w:val="BodyText"/>
      </w:pPr>
      <w:r>
        <w:t xml:space="preserve">(2) Follow the procedures at PGI </w:t>
      </w:r>
      <w:r>
        <w:t>216.203-4</w:t>
      </w:r>
      <w:r>
        <w:t xml:space="preserve"> when using an economic price adjustment clause based on cost indexes of labor or material.</w:t>
      </w:r>
    </w:p>
    <!--Topic unique_1366-->
    <w:p>
      <w:pPr>
        <w:pStyle w:val="Heading7"/>
      </w:pPr>
      <w:bookmarkStart w:id="1054" w:name="_Refd19e39731"/>
      <w:bookmarkStart w:id="1055" w:name="_Tocd19e39731"/>
      <w:r>
        <w:t/>
      </w:r>
      <w:r>
        <w:t>216.203-4-70</w:t>
      </w:r>
      <w:r>
        <w:t xml:space="preserve"> Additional provisions and clauses.</w:t>
      </w:r>
      <w:bookmarkEnd w:id="1054"/>
      <w:bookmarkEnd w:id="1055"/>
    </w:p>
    <w:p>
      <w:pPr>
        <w:pStyle w:val="BodyText"/>
      </w:pPr>
      <w:r>
        <w:t xml:space="preserve">(a) </w:t>
      </w:r>
      <w:r>
        <w:rPr>
          <w:i/>
        </w:rPr>
        <w:t>Price adjustment for basic steel, aluminum, brass, bronze, or copper mill products.</w:t>
      </w:r>
      <w:r>
        <w:t/>
      </w:r>
    </w:p>
    <w:p>
      <w:pPr>
        <w:pStyle w:val="BodyText"/>
      </w:pPr>
      <w:r>
        <w:t xml:space="preserve">(1) (i) The price adjustment clause at </w:t>
      </w:r>
      <w:r>
        <w:t>252.216-7000</w:t>
      </w:r>
      <w:r>
        <w:t xml:space="preserve"> , Economic Price Adjustment—Basic Steel, Aluminum, Brass, Bronze, or Copper Mill Products, may be used in fixed-price supply solicitations and contracts for basic steel, aluminum, brass, bronze, or copper mill products, such as sheets, plates, and bars, when an established catalog or market price exists for the particular product being acquired.</w:t>
      </w:r>
    </w:p>
    <w:p>
      <w:pPr>
        <w:pStyle w:val="BodyText"/>
      </w:pPr>
      <w:r>
        <w:t>(ii) The 10 percent figure in paragraph (d)(1) of the clause shall not be exceeded unless approval is obtained at a level above the contracting officer.</w:t>
      </w:r>
    </w:p>
    <w:p>
      <w:pPr>
        <w:pStyle w:val="BodyText"/>
      </w:pPr>
      <w:r>
        <w:t xml:space="preserve">(2) Use the price adjustment provision at </w:t>
      </w:r>
      <w:r>
        <w:t>252.216-7007</w:t>
      </w:r>
      <w:r>
        <w:t xml:space="preserve"> , Economic Price Adjustment—Basic Steel, Aluminum, Brass, Bronze, or Copper Mill Products—Representation, in solicitations that include the clause at </w:t>
      </w:r>
      <w:r>
        <w:t>252.216-7000</w:t>
      </w:r>
      <w:r>
        <w:t xml:space="preserve"> , Economic Price Adjustment—Basic Steel, Aluminum, Brass, Bronze, or Copper Mill Products.</w:t>
      </w:r>
    </w:p>
    <w:p>
      <w:pPr>
        <w:pStyle w:val="BodyText"/>
      </w:pPr>
      <w:r>
        <w:t xml:space="preserve">(b) </w:t>
      </w:r>
      <w:r>
        <w:rPr>
          <w:i/>
        </w:rPr>
        <w:t>Price adjustment for nonstandard steel items.</w:t>
      </w:r>
      <w:r>
        <w:t/>
      </w:r>
    </w:p>
    <w:p>
      <w:pPr>
        <w:pStyle w:val="BodyText"/>
      </w:pPr>
      <w:r>
        <w:t xml:space="preserve">(1) The price adjustment clause at </w:t>
      </w:r>
      <w:r>
        <w:t>252.216-7001</w:t>
      </w:r>
      <w:r>
        <w:t xml:space="preserve"> , Economic Price Adjustment—Nonstandard Steel Items, may be used in fixed-price supply contracts when—</w:t>
      </w:r>
    </w:p>
    <w:p>
      <w:pPr>
        <w:pStyle w:val="BodyText"/>
      </w:pPr>
      <w:r>
        <w:t>(i) The contractor is a steel producer and actually manufacturers the standard steel mill item referred to in the “base steel index” definition of the clause; and</w:t>
      </w:r>
    </w:p>
    <w:p>
      <w:pPr>
        <w:pStyle w:val="BodyText"/>
      </w:pPr>
      <w:r>
        <w:t>(ii) The items being acquired are nonstandard steel items made wholly or in part of standard steel mill items.</w:t>
      </w:r>
    </w:p>
    <w:p>
      <w:pPr>
        <w:pStyle w:val="BodyText"/>
      </w:pPr>
      <w:r>
        <w:t>(2) When this clause is included in invitations for bids, omit Note 6 of the clause and all references to Note 6.</w:t>
      </w:r>
    </w:p>
    <w:p>
      <w:pPr>
        <w:pStyle w:val="BodyText"/>
      </w:pPr>
      <w:r>
        <w:t>(3) Solicitations shall instruct offerors to complete all blanks in accordance with the applicable notes.</w:t>
      </w:r>
    </w:p>
    <w:p>
      <w:pPr>
        <w:pStyle w:val="BodyText"/>
      </w:pPr>
      <w:r>
        <w:t>(4) When the clause is to provide for adjustment on a basis other than “established price” (see Note 6 of the clause), that price must be verified.</w:t>
      </w:r>
    </w:p>
    <w:p>
      <w:pPr>
        <w:pStyle w:val="BodyText"/>
      </w:pPr>
      <w:r>
        <w:t>(5) The 10 percent figure in paragraph (e)(4) of the clause shall not be exceeded unless approval is obtained at a level above the contracting officer.</w:t>
      </w:r>
    </w:p>
    <w:p>
      <w:pPr>
        <w:pStyle w:val="BodyText"/>
      </w:pPr>
      <w:r>
        <w:t xml:space="preserve">(c) </w:t>
      </w:r>
      <w:r>
        <w:rPr>
          <w:i/>
        </w:rPr>
        <w:t>Price adjustment for wage rates or material prices controlled by a foreign government.</w:t>
      </w:r>
      <w:r>
        <w:t/>
      </w:r>
    </w:p>
    <w:p>
      <w:pPr>
        <w:pStyle w:val="BodyText"/>
      </w:pPr>
      <w:r>
        <w:t xml:space="preserve">(1)(i) The price adjustment clause at </w:t>
      </w:r>
      <w:r>
        <w:t>252.216-7003</w:t>
      </w:r>
      <w:r>
        <w:t xml:space="preserve"> , Economic Price Adjustment—Wage Rates or Material Prices Controlled by a Foreign Government, may be used in fixed-price supply and service solicitations and contracts when—</w:t>
      </w:r>
    </w:p>
    <w:p>
      <w:pPr>
        <w:pStyle w:val="BodyText"/>
      </w:pPr>
      <w:r>
        <w:t>(A) The contract is to be performed wholly or in part in a foreign country; and</w:t>
      </w:r>
    </w:p>
    <w:p>
      <w:pPr>
        <w:pStyle w:val="BodyText"/>
      </w:pPr>
      <w:r>
        <w:t>(B) A foreign government controls wage rates or material prices and may, during contract performance, impose a mandatory change in wages or prices of material.</w:t>
      </w:r>
    </w:p>
    <w:p>
      <w:pPr>
        <w:pStyle w:val="BodyText"/>
      </w:pPr>
      <w:r>
        <w:t>(ii) Verify the base wage rates and material prices prior to contract award and prior to making any adjustment in the contract price.</w:t>
      </w:r>
    </w:p>
    <w:p>
      <w:pPr>
        <w:pStyle w:val="BodyText"/>
      </w:pPr>
      <w:r>
        <w:t xml:space="preserve">(2) Use the provision at </w:t>
      </w:r>
      <w:r>
        <w:t>252.216-7008</w:t>
      </w:r>
      <w:r>
        <w:t xml:space="preserve"> , Economic Price Adjustment–Wage Rates or Material Prices Controlled by a Foreign Government—Representation, in solicitations that include the clause at </w:t>
      </w:r>
      <w:r>
        <w:t>252.216-7003</w:t>
      </w:r>
      <w:r>
        <w:t xml:space="preserve"> , Economic Price Adjustment–Wage Rates or Material Prices Controlled by a Foreign Government. If the solicitation includes the provision at FAR 52.204-7, do not separately list the provision </w:t>
      </w:r>
      <w:r>
        <w:t>252.216-7008</w:t>
      </w:r>
      <w:r>
        <w:t xml:space="preserve"> in the solicitation.</w:t>
      </w:r>
    </w:p>
    <!--Topic unique_1367-->
    <w:p>
      <w:pPr>
        <w:pStyle w:val="Heading4"/>
      </w:pPr>
      <w:bookmarkStart w:id="1056" w:name="_Refd19e39822"/>
      <w:bookmarkStart w:id="1057" w:name="_Tocd19e39822"/>
      <w:r>
        <w:t/>
      </w:r>
      <w:r>
        <w:t>SUBPART 216.3</w:t>
      </w:r>
      <w:r>
        <w:t xml:space="preserve"> —COST-REIMBURSEMENT CONTRACTS</w:t>
      </w:r>
      <w:bookmarkEnd w:id="1056"/>
      <w:bookmarkEnd w:id="1057"/>
    </w:p>
    <!--Topic unique_1368-->
    <w:p>
      <w:pPr>
        <w:pStyle w:val="Heading5"/>
      </w:pPr>
      <w:bookmarkStart w:id="1058" w:name="_Refd19e39830"/>
      <w:bookmarkStart w:id="1059" w:name="_Tocd19e39830"/>
      <w:r>
        <w:t/>
      </w:r>
      <w:r>
        <w:t>216.301</w:t>
      </w:r>
      <w:r>
        <w:t xml:space="preserve"> RESERVED</w:t>
      </w:r>
      <w:bookmarkEnd w:id="1058"/>
      <w:bookmarkEnd w:id="1059"/>
    </w:p>
    <!--Topic unique_1369-->
    <w:p>
      <w:pPr>
        <w:pStyle w:val="Heading6"/>
      </w:pPr>
      <w:bookmarkStart w:id="1060" w:name="_Refd19e39838"/>
      <w:bookmarkStart w:id="1061" w:name="_Tocd19e39838"/>
      <w:r>
        <w:t/>
      </w:r>
      <w:r>
        <w:t>216.301-3</w:t>
      </w:r>
      <w:r>
        <w:t xml:space="preserve"> Limitations.</w:t>
      </w:r>
      <w:bookmarkEnd w:id="1060"/>
      <w:bookmarkEnd w:id="1061"/>
    </w:p>
    <w:p>
      <w:pPr>
        <w:pStyle w:val="BodyText"/>
      </w:pPr>
      <w:r>
        <w:t>(1) For contracts in connection with a military construction project or a military family housing project, contracting officers shall not use cost-plus-fixed-fee, cost-plus-award-fee, or cost-plus-incentive-fee contract types (10 U.S.C. 2306(c)). This applies notwithstanding a declaration of war or the declaration by the President of a national emergency under section 201 of the National Emergencies Act (50 U.S.C. 1621) that includes the use of the Armed Forces.</w:t>
      </w:r>
    </w:p>
    <w:p>
      <w:pPr>
        <w:pStyle w:val="BodyText"/>
      </w:pPr>
      <w:r>
        <w:t xml:space="preserve">(2) Except as provided in </w:t>
      </w:r>
      <w:r>
        <w:t>235.006</w:t>
      </w:r>
      <w:r>
        <w:t xml:space="preserve"> (b), in accordance with section 829 of the National Defense Authorization Act for Fiscal Year 2017 (Pub. L. 114-328), approval of the head of the contracting activity is required prior to awarding cost-reimbursement contracts in excess of $25 million.</w:t>
      </w:r>
    </w:p>
    <!--Topic unique_1370-->
    <w:p>
      <w:pPr>
        <w:pStyle w:val="Heading5"/>
      </w:pPr>
      <w:bookmarkStart w:id="1062" w:name="_Refd19e39859"/>
      <w:bookmarkStart w:id="1063" w:name="_Tocd19e39859"/>
      <w:r>
        <w:t/>
      </w:r>
      <w:r>
        <w:t>216.306</w:t>
      </w:r>
      <w:r>
        <w:t xml:space="preserve"> Cost-plus-fixed-fee contracts.</w:t>
      </w:r>
      <w:bookmarkEnd w:id="1062"/>
      <w:bookmarkEnd w:id="1063"/>
    </w:p>
    <w:p>
      <w:pPr>
        <w:pStyle w:val="BodyText"/>
      </w:pPr>
      <w:r>
        <w:t xml:space="preserve">(c) </w:t>
      </w:r>
      <w:r>
        <w:rPr>
          <w:i/>
        </w:rPr>
        <w:t>Limitations</w:t>
      </w:r>
      <w:r>
        <w:t xml:space="preserve">. For contracts in connection with a military construction project or military family housing project, see the prohibition at </w:t>
      </w:r>
      <w:r>
        <w:t>216.301-3</w:t>
      </w:r>
      <w:r>
        <w:t xml:space="preserve"> .</w:t>
      </w:r>
    </w:p>
    <w:p>
      <w:pPr>
        <w:pStyle w:val="BodyText"/>
      </w:pPr>
      <w:r>
        <w:t>(i) Except as provided in paragraph (c)(ii) of this section, annual military construction appropriations acts prohibit the use of cost-plus-fixed-fee contracts that—</w:t>
      </w:r>
    </w:p>
    <w:p>
      <w:pPr>
        <w:pStyle w:val="BodyText"/>
      </w:pPr>
      <w:r>
        <w:t>(A) Are funded by a military construction appropriations act;</w:t>
      </w:r>
    </w:p>
    <w:p>
      <w:pPr>
        <w:pStyle w:val="BodyText"/>
      </w:pPr>
      <w:r>
        <w:t>(B) Are estimated to exceed $25,000; and</w:t>
      </w:r>
    </w:p>
    <w:p>
      <w:pPr>
        <w:pStyle w:val="BodyText"/>
      </w:pPr>
      <w:r>
        <w:t>(C) Will be performed within the United States, except Alaska.</w:t>
      </w:r>
    </w:p>
    <w:p>
      <w:pPr>
        <w:pStyle w:val="BodyText"/>
      </w:pPr>
      <w:r>
        <w:t>(ii) The prohibition in paragraph (c)(i) of this section does not apply to contracts specifically approved in writing, setting forth the reasons therefor, in accordance with the following:</w:t>
      </w:r>
    </w:p>
    <w:p>
      <w:pPr>
        <w:pStyle w:val="BodyText"/>
      </w:pPr>
      <w:r>
        <w:t>(A) The Secretaries of the military departments are authorized to approve such contracts that are for environmental work only, provided the environmental work is not classified as construction, as defined by 10 U.S.C. 2801.</w:t>
      </w:r>
    </w:p>
    <w:p>
      <w:pPr>
        <w:pStyle w:val="BodyText"/>
      </w:pPr>
      <w:r>
        <w:t>(B) The Secretary of Defense or designee must approve such contracts that are not for environmental work only or are for environmental work classified as construction.</w:t>
      </w:r>
    </w:p>
    <!--Topic unique_1371-->
    <w:p>
      <w:pPr>
        <w:pStyle w:val="Heading5"/>
      </w:pPr>
      <w:bookmarkStart w:id="1064" w:name="_Refd19e39895"/>
      <w:bookmarkStart w:id="1065" w:name="_Tocd19e39895"/>
      <w:r>
        <w:t/>
      </w:r>
      <w:r>
        <w:t>216.307</w:t>
      </w:r>
      <w:r>
        <w:t xml:space="preserve"> Contract clauses.</w:t>
      </w:r>
      <w:bookmarkEnd w:id="1064"/>
      <w:bookmarkEnd w:id="1065"/>
    </w:p>
    <w:p>
      <w:pPr>
        <w:pStyle w:val="BodyText"/>
      </w:pPr>
      <w:r>
        <w:t xml:space="preserve">(a) As required by section 827 of the National Defense Authorization Act for Fiscal Year 2013 (Pub. L. 112-239), use the clause at </w:t>
      </w:r>
      <w:r>
        <w:t>252.216-7009</w:t>
      </w:r>
      <w:r>
        <w:t xml:space="preserve"> , Allowability of Costs Incurred in Connection With a Whistleblower Proceeding—</w:t>
      </w:r>
    </w:p>
    <w:p>
      <w:pPr>
        <w:pStyle w:val="BodyText"/>
      </w:pPr>
      <w:r>
        <w:t>(1) In task orders entered pursuant to contracts awarded before September 30, 2013</w:t>
      </w:r>
      <w:r>
        <w:rPr>
          <w:i/>
        </w:rPr>
        <w:t xml:space="preserve">, </w:t>
      </w:r>
      <w:r>
        <w:t>that include the clause at FAR 52.216-7, Allowable Cost and Payment; and</w:t>
      </w:r>
    </w:p>
    <w:p>
      <w:pPr>
        <w:pStyle w:val="BodyText"/>
      </w:pPr>
      <w:r>
        <w:t>(2) In contracts awarded before September 30, 2013</w:t>
      </w:r>
      <w:r>
        <w:rPr>
          <w:i/>
        </w:rPr>
        <w:t>,</w:t>
      </w:r>
      <w:r>
        <w:t xml:space="preserve"> that—</w:t>
      </w:r>
    </w:p>
    <w:p>
      <w:pPr>
        <w:pStyle w:val="BodyText"/>
      </w:pPr>
      <w:r>
        <w:t>(i) Include the clause at FAR 52.216-7, Allowable Cost and Payment; and</w:t>
      </w:r>
    </w:p>
    <w:p>
      <w:pPr>
        <w:pStyle w:val="BodyText"/>
      </w:pPr>
      <w:r>
        <w:t xml:space="preserve">(ii) Are modified to include the clause at DFARS </w:t>
      </w:r>
      <w:r>
        <w:t>252.203-7002</w:t>
      </w:r>
      <w:r>
        <w:t xml:space="preserve"> , Requirement to Inform Employees of Whistleblower Rights, dated September 2013 or later.</w:t>
      </w:r>
    </w:p>
    <!--Topic unique_1372-->
    <w:p>
      <w:pPr>
        <w:pStyle w:val="Heading4"/>
      </w:pPr>
      <w:bookmarkStart w:id="1066" w:name="_Refd19e39932"/>
      <w:bookmarkStart w:id="1067" w:name="_Tocd19e39932"/>
      <w:r>
        <w:t/>
      </w:r>
      <w:r>
        <w:t>SUBPART 216.4</w:t>
      </w:r>
      <w:r>
        <w:t xml:space="preserve"> —INCENTIVE CONTRACTS</w:t>
      </w:r>
      <w:bookmarkEnd w:id="1066"/>
      <w:bookmarkEnd w:id="1067"/>
    </w:p>
    <!--Topic unique_1373-->
    <w:p>
      <w:pPr>
        <w:pStyle w:val="Heading5"/>
      </w:pPr>
      <w:bookmarkStart w:id="1068" w:name="_Refd19e39940"/>
      <w:bookmarkStart w:id="1069" w:name="_Tocd19e39940"/>
      <w:r>
        <w:t/>
      </w:r>
      <w:r>
        <w:t>216.401</w:t>
      </w:r>
      <w:r>
        <w:t xml:space="preserve"> General.</w:t>
      </w:r>
      <w:bookmarkEnd w:id="1068"/>
      <w:bookmarkEnd w:id="1069"/>
    </w:p>
    <w:p>
      <w:pPr>
        <w:pStyle w:val="BodyText"/>
      </w:pPr>
      <w:r>
        <w:t xml:space="preserve">(c) See PGI </w:t>
      </w:r>
      <w:r>
        <w:t>216.401</w:t>
      </w:r>
      <w:r>
        <w:t xml:space="preserve"> (c) for information on the Defense Acquisition University Award and Incentive Fees Community of Practice.</w:t>
      </w:r>
    </w:p>
    <w:p>
      <w:pPr>
        <w:pStyle w:val="BodyText"/>
      </w:pPr>
      <w:r>
        <w:t>(d)(i) Except as provided in paragraph (d)(ii), the determination and findings justifying that the use of an incentive- or award-fee contract is in the best interest of the Government, may be signed by the head of contracting activity or a designee—</w:t>
      </w:r>
    </w:p>
    <w:p>
      <w:pPr>
        <w:pStyle w:val="BodyText"/>
      </w:pPr>
      <w:r>
        <w:t>(A) No lower than one level below the head of the contracting activity for award fee contracts; or</w:t>
      </w:r>
    </w:p>
    <w:p>
      <w:pPr>
        <w:pStyle w:val="BodyText"/>
      </w:pPr>
      <w:r>
        <w:t>(B) One level above the contracting officer for incentive fee contracts.</w:t>
      </w:r>
    </w:p>
    <w:p>
      <w:pPr>
        <w:pStyle w:val="BodyText"/>
      </w:pPr>
      <w:r>
        <w:t xml:space="preserve">(ii) For cost-reimbursement incentive- or award fee contracts valued in excess of $25 million, the determination and findings justifying that the use of this type of contract is in the best interest of the Government shall be signed by the head of the contracting activity. See DFARS </w:t>
      </w:r>
      <w:r>
        <w:t>216.301-3</w:t>
      </w:r>
      <w:r>
        <w:t xml:space="preserve"> (2).</w:t>
      </w:r>
    </w:p>
    <w:p>
      <w:pPr>
        <w:pStyle w:val="BodyText"/>
      </w:pPr>
      <w:r>
        <w:t xml:space="preserve">(e) Award-fee plans required in FAR 16.401(e) shall be incorporated into all award-fee type contracts. Follow the procedures at PGI </w:t>
      </w:r>
      <w:r>
        <w:t>216.401</w:t>
      </w:r>
      <w:r>
        <w:t xml:space="preserve"> (e) when planning to award an award-fee contract.</w:t>
      </w:r>
    </w:p>
    <!--Topic unique_1374-->
    <w:p>
      <w:pPr>
        <w:pStyle w:val="Heading6"/>
      </w:pPr>
      <w:bookmarkStart w:id="1070" w:name="_Refd19e39974"/>
      <w:bookmarkStart w:id="1071" w:name="_Tocd19e39974"/>
      <w:r>
        <w:t/>
      </w:r>
      <w:r>
        <w:t>216.401-71</w:t>
      </w:r>
      <w:r>
        <w:t xml:space="preserve"> Objective criteria.</w:t>
      </w:r>
      <w:bookmarkEnd w:id="1070"/>
      <w:bookmarkEnd w:id="1071"/>
    </w:p>
    <w:p>
      <w:pPr>
        <w:pStyle w:val="BodyText"/>
      </w:pPr>
      <w:r>
        <w:t>(1) Contracting officers shall use objective criteria to the maximum extent possible to measure contract performance. Objective criteria are associated with cost-plus-incentive-fee and fixed-price-incentive contracts.</w:t>
      </w:r>
    </w:p>
    <w:p>
      <w:pPr>
        <w:pStyle w:val="BodyText"/>
      </w:pPr>
      <w:r>
        <w:t>(2) When objective criteria exist but the contracting officer determines that it is in the best interest of the Government also to incentivize subjective elements of performance, the most appropriate contract type is a multiple-incentive contract containing both objective incentives and subjective award-fee criteria (i.e., cost-plus-incentive-fee/award-fee or fixed-price-incentive/award-fee).</w:t>
      </w:r>
    </w:p>
    <w:p>
      <w:pPr>
        <w:pStyle w:val="BodyText"/>
      </w:pPr>
      <w:r>
        <w:t xml:space="preserve">(3) See PGI </w:t>
      </w:r>
      <w:r>
        <w:t>216.401</w:t>
      </w:r>
      <w:r>
        <w:t xml:space="preserve"> (e) for guidance on the use of award-fee contracts.</w:t>
      </w:r>
    </w:p>
    <!--Topic unique_1375-->
    <w:p>
      <w:pPr>
        <w:pStyle w:val="Heading5"/>
      </w:pPr>
      <w:bookmarkStart w:id="1072" w:name="_Refd19e39997"/>
      <w:bookmarkStart w:id="1073" w:name="_Tocd19e39997"/>
      <w:r>
        <w:t/>
      </w:r>
      <w:r>
        <w:t>216.402</w:t>
      </w:r>
      <w:r>
        <w:t xml:space="preserve"> Application of predetermined, formula-type incentives.</w:t>
      </w:r>
      <w:bookmarkEnd w:id="1072"/>
      <w:bookmarkEnd w:id="1073"/>
    </w:p>
    <!--Topic unique_1376-->
    <w:p>
      <w:pPr>
        <w:pStyle w:val="Heading6"/>
      </w:pPr>
      <w:bookmarkStart w:id="1074" w:name="_Refd19e40005"/>
      <w:bookmarkStart w:id="1075" w:name="_Tocd19e40005"/>
      <w:r>
        <w:t/>
      </w:r>
      <w:r>
        <w:t>216.402-2</w:t>
      </w:r>
      <w:r>
        <w:t xml:space="preserve"> Performance incentives.</w:t>
      </w:r>
      <w:bookmarkEnd w:id="1074"/>
      <w:bookmarkEnd w:id="1075"/>
    </w:p>
    <w:p>
      <w:pPr>
        <w:pStyle w:val="BodyText"/>
      </w:pPr>
      <w:r>
        <w:t xml:space="preserve">(1) See PGI </w:t>
      </w:r>
      <w:r>
        <w:t>216.402-2</w:t>
      </w:r>
      <w:r>
        <w:t xml:space="preserve"> for guidance on establishing performance incentives.</w:t>
      </w:r>
    </w:p>
    <w:p>
      <w:pPr>
        <w:pStyle w:val="BodyText"/>
      </w:pPr>
      <w:r>
        <w:t>(2) Contracting officers shall ensure requirements about the payment of incentive fees or the imposition of penalties are included in the solicitation for a contract for the engineering and manufacturing development or production of a weapon system, including embedded software, if the program manager or comparable requiring activity official exercising program manager responsibilities includes—</w:t>
      </w:r>
    </w:p>
    <w:p>
      <w:pPr>
        <w:pStyle w:val="BodyText"/>
      </w:pPr>
      <w:r>
        <w:t>(i) Provisions for the payment of incentive fees to the contractor, based on achievement of design specification requirements for reliability and maintainability of weapons systems under the contract; or</w:t>
      </w:r>
    </w:p>
    <w:p>
      <w:pPr>
        <w:pStyle w:val="BodyText"/>
      </w:pPr>
      <w:r>
        <w:t xml:space="preserve">(ii) The imposition of penalties to be paid by the contractor to the Government for </w:t>
      </w:r>
      <w:r>
        <w:t>failure</w:t>
      </w:r>
      <w:r>
        <w:t xml:space="preserve"> to achieve such design specification requirements (10 U.S.C. 2443).</w:t>
      </w:r>
    </w:p>
    <!--Topic unique_1377-->
    <w:p>
      <w:pPr>
        <w:pStyle w:val="Heading5"/>
      </w:pPr>
      <w:bookmarkStart w:id="1076" w:name="_Refd19e40033"/>
      <w:bookmarkStart w:id="1077" w:name="_Tocd19e40033"/>
      <w:r>
        <w:t/>
      </w:r>
      <w:r>
        <w:t>216.403</w:t>
      </w:r>
      <w:r>
        <w:t xml:space="preserve"> Fixed-price incentive contracts.</w:t>
      </w:r>
      <w:bookmarkEnd w:id="1076"/>
      <w:bookmarkEnd w:id="1077"/>
    </w:p>
    <!--Topic unique_1378-->
    <w:p>
      <w:pPr>
        <w:pStyle w:val="Heading6"/>
      </w:pPr>
      <w:bookmarkStart w:id="1078" w:name="_Refd19e40041"/>
      <w:bookmarkStart w:id="1079" w:name="_Tocd19e40041"/>
      <w:r>
        <w:t/>
      </w:r>
      <w:r>
        <w:t>216.403-1</w:t>
      </w:r>
      <w:r>
        <w:t xml:space="preserve"> Fixed-price incentive (firm target) contracts.</w:t>
      </w:r>
      <w:bookmarkEnd w:id="1078"/>
      <w:bookmarkEnd w:id="1079"/>
    </w:p>
    <w:p>
      <w:pPr>
        <w:pStyle w:val="BodyText"/>
      </w:pPr>
      <w:r>
        <w:t xml:space="preserve">(b) </w:t>
      </w:r>
      <w:r>
        <w:rPr>
          <w:i/>
        </w:rPr>
        <w:t>Application.</w:t>
      </w:r>
      <w:r>
        <w:t/>
      </w:r>
    </w:p>
    <w:p>
      <w:pPr>
        <w:pStyle w:val="BodyText"/>
      </w:pPr>
      <w:r>
        <w:t>(1) The contracting officer shall give particular consideration to the use of fixed-price incentive (firm target) contracts, especially for acquisitions moving from development to production.</w:t>
      </w:r>
    </w:p>
    <w:p>
      <w:pPr>
        <w:pStyle w:val="BodyText"/>
      </w:pPr>
      <w:r>
        <w:t>(2) The contracting officer shall pay particular attention to share lines and ceiling prices for fixed-price incentive (firm target) contracts, with a 120 percent ceiling and a 50/50 share ratio as the point of departure for establishing the incentive arrangement.</w:t>
      </w:r>
    </w:p>
    <w:p>
      <w:pPr>
        <w:pStyle w:val="BodyText"/>
      </w:pPr>
      <w:r>
        <w:t xml:space="preserve">(3) See PGI </w:t>
      </w:r>
      <w:r>
        <w:t>216.403-1</w:t>
      </w:r>
      <w:r>
        <w:t xml:space="preserve"> for guidance on the use of fixed-price incentive (firm target) contracts.</w:t>
      </w:r>
    </w:p>
    <!--Topic unique_1379-->
    <w:p>
      <w:pPr>
        <w:pStyle w:val="Heading6"/>
      </w:pPr>
      <w:bookmarkStart w:id="1080" w:name="_Refd19e40069"/>
      <w:bookmarkStart w:id="1081" w:name="_Tocd19e40069"/>
      <w:r>
        <w:t/>
      </w:r>
      <w:r>
        <w:t>216.403-2</w:t>
      </w:r>
      <w:r>
        <w:t xml:space="preserve"> Fixed-price incentive (successive targets) contracts.</w:t>
      </w:r>
      <w:bookmarkEnd w:id="1080"/>
      <w:bookmarkEnd w:id="1081"/>
    </w:p>
    <w:p>
      <w:pPr>
        <w:pStyle w:val="BodyText"/>
      </w:pPr>
      <w:r>
        <w:t xml:space="preserve">See PGI </w:t>
      </w:r>
      <w:r>
        <w:t>216.403-2</w:t>
      </w:r>
      <w:r>
        <w:t xml:space="preserve"> for guidance on the use of fixed-price incentive (successive targets) contracts.</w:t>
      </w:r>
    </w:p>
    <!--Topic unique_1380-->
    <w:p>
      <w:pPr>
        <w:pStyle w:val="Heading5"/>
      </w:pPr>
      <w:bookmarkStart w:id="1082" w:name="_Refd19e40088"/>
      <w:bookmarkStart w:id="1083" w:name="_Tocd19e40088"/>
      <w:r>
        <w:t/>
      </w:r>
      <w:r>
        <w:t>216.405</w:t>
      </w:r>
      <w:r>
        <w:t xml:space="preserve"> Cost-reimbursement incentive contracts.</w:t>
      </w:r>
      <w:bookmarkEnd w:id="1082"/>
      <w:bookmarkEnd w:id="1083"/>
    </w:p>
    <!--Topic unique_1381-->
    <w:p>
      <w:pPr>
        <w:pStyle w:val="Heading6"/>
      </w:pPr>
      <w:bookmarkStart w:id="1084" w:name="_Refd19e40096"/>
      <w:bookmarkStart w:id="1085" w:name="_Tocd19e40096"/>
      <w:r>
        <w:t/>
      </w:r>
      <w:r>
        <w:t>216.405-1</w:t>
      </w:r>
      <w:r>
        <w:t xml:space="preserve"> Cost-plus-incentive-fee contracts.</w:t>
      </w:r>
      <w:bookmarkEnd w:id="1084"/>
      <w:bookmarkEnd w:id="1085"/>
    </w:p>
    <w:p>
      <w:pPr>
        <w:pStyle w:val="BodyText"/>
      </w:pPr>
      <w:r>
        <w:t xml:space="preserve">See PGI </w:t>
      </w:r>
      <w:r>
        <w:t>216.405-1</w:t>
      </w:r>
      <w:r>
        <w:t xml:space="preserve"> for guidance on the use of cost-plus-incentive-fee contracts.</w:t>
      </w:r>
    </w:p>
    <!--Topic unique_1303-->
    <w:p>
      <w:pPr>
        <w:pStyle w:val="Heading6"/>
      </w:pPr>
      <w:bookmarkStart w:id="1086" w:name="_Refd19e40115"/>
      <w:bookmarkStart w:id="1087" w:name="_Tocd19e40115"/>
      <w:r>
        <w:t/>
      </w:r>
      <w:r>
        <w:t>216.405-2</w:t>
      </w:r>
      <w:r>
        <w:t xml:space="preserve"> Cost-plus-award-fee contracts.</w:t>
      </w:r>
      <w:bookmarkEnd w:id="1086"/>
      <w:bookmarkEnd w:id="1087"/>
    </w:p>
    <w:p>
      <w:pPr>
        <w:pStyle w:val="BodyText"/>
      </w:pPr>
      <w:r>
        <w:t xml:space="preserve">(1) </w:t>
      </w:r>
      <w:r>
        <w:rPr>
          <w:i/>
        </w:rPr>
        <w:t>Award-fee pool.</w:t>
      </w:r>
      <w:r>
        <w:t xml:space="preserve"> The award-fee pool is the total available award fee for each evaluation period for the life of the contract. The contracting officer shall perform an analysis of appropriate fee distribution to ensure at least 40 per cent of the award fee is available for the final evaluation so that the award fee is appropriately distributed over all evaluation periods to incentivize the contractor throughout performance of the contract. The percentage of award fee available for the final evaluation may be set below 40 per cent if the contracting officer determines that a lower percentage is appropriate, and this determination is approved by the head of the contracting activity (HCA). The HCA may not delegate this approval authority.</w:t>
      </w:r>
    </w:p>
    <w:p>
      <w:pPr>
        <w:pStyle w:val="BodyText"/>
      </w:pPr>
      <w:r>
        <w:t xml:space="preserve">(2) </w:t>
      </w:r>
      <w:r>
        <w:rPr>
          <w:i/>
        </w:rPr>
        <w:t>Award-fee evaluation and payments.</w:t>
      </w:r>
      <w:r>
        <w:t xml:space="preserve"> Award-fee payments other than payments resulting from the evaluation at the end of an award-fee period are prohibited. (This prohibition does not apply to base-fee payments.) The fee-determining official’s rating for award-fee evaluations will be provided to the contractor within 45 calendar days of the end of the period being evaluated. The final award-fee payment will be consistent with the fee-determining official’s final evaluation of the contractor’s overall performance against the cost, schedule, and performance outcomes specified in the award-fee plan.</w:t>
      </w:r>
    </w:p>
    <w:p>
      <w:pPr>
        <w:pStyle w:val="BodyText"/>
      </w:pPr>
      <w:r>
        <w:t xml:space="preserve">(3) </w:t>
      </w:r>
      <w:r>
        <w:rPr>
          <w:i/>
        </w:rPr>
        <w:t xml:space="preserve">Limitations. </w:t>
      </w:r>
      <w:r>
        <w:t/>
      </w:r>
    </w:p>
    <w:p>
      <w:pPr>
        <w:pStyle w:val="BodyText"/>
      </w:pPr>
      <w:r>
        <w:t>(i) The cost-plus-award-fee contract shall not be used—</w:t>
      </w:r>
    </w:p>
    <w:p>
      <w:pPr>
        <w:pStyle w:val="BodyText"/>
      </w:pPr>
      <w:r>
        <w:t>(A) To avoid—</w:t>
      </w:r>
    </w:p>
    <w:p>
      <w:pPr>
        <w:pStyle w:val="BodyText"/>
      </w:pPr>
      <w:r>
        <w:t/>
      </w:r>
      <w:r>
        <w:rPr>
          <w:i/>
        </w:rPr>
        <w:t>(1)</w:t>
      </w:r>
      <w:r>
        <w:t xml:space="preserve"> Establishing cost-plus-fixed-fee contracts when the criteria for cost-plus-fixed-fee contracts apply; or</w:t>
      </w:r>
    </w:p>
    <w:p>
      <w:pPr>
        <w:pStyle w:val="BodyText"/>
      </w:pPr>
      <w:r>
        <w:t/>
      </w:r>
      <w:r>
        <w:rPr>
          <w:i/>
        </w:rPr>
        <w:t>(2)</w:t>
      </w:r>
      <w:r>
        <w:t xml:space="preserve"> Developing objective targets so a cost-plus-incentive-fee contract can be used; or</w:t>
      </w:r>
    </w:p>
    <w:p>
      <w:pPr>
        <w:pStyle w:val="BodyText"/>
      </w:pPr>
      <w:r>
        <w:t>(B) For either engineering development or operational system development acquisitions that have specifications suitable for simultaneous research and development and production, except a cost-plus-award-fee contract may be used for individual engineering development or operational system development acquisitions ancillary to the development of a major weapon system or equipment, where—</w:t>
      </w:r>
    </w:p>
    <w:p>
      <w:pPr>
        <w:pStyle w:val="BodyText"/>
      </w:pPr>
      <w:r>
        <w:t/>
      </w:r>
      <w:r>
        <w:rPr>
          <w:i/>
        </w:rPr>
        <w:t>(1)</w:t>
      </w:r>
      <w:r>
        <w:t xml:space="preserve"> It is more advantageous; and</w:t>
      </w:r>
    </w:p>
    <w:p>
      <w:pPr>
        <w:pStyle w:val="BodyText"/>
      </w:pPr>
      <w:r>
        <w:t/>
      </w:r>
      <w:r>
        <w:rPr>
          <w:i/>
        </w:rPr>
        <w:t>(2)</w:t>
      </w:r>
      <w:r>
        <w:t xml:space="preserve"> The purpose of the acquisition is clearly to determine or solve specific problems associated with the major weapon system or equipment.</w:t>
      </w:r>
    </w:p>
    <w:p>
      <w:pPr>
        <w:pStyle w:val="BodyText"/>
      </w:pPr>
      <w:r>
        <w:t>(ii) Do not apply the weighted guidelines method to cost-plus-award-fee contracts for either the base (fixed) fee or the award fee.</w:t>
      </w:r>
    </w:p>
    <w:p>
      <w:pPr>
        <w:pStyle w:val="BodyText"/>
      </w:pPr>
      <w:r>
        <w:t>(iii) The base fee shall not exceed three percent of the estimated cost of the contract exclusive of the fee.</w:t>
      </w:r>
    </w:p>
    <w:p>
      <w:pPr>
        <w:pStyle w:val="BodyText"/>
      </w:pPr>
      <w:r>
        <w:t xml:space="preserve">(4) See PGI </w:t>
      </w:r>
      <w:r>
        <w:t>216.405-2</w:t>
      </w:r>
      <w:r>
        <w:t xml:space="preserve"> for guidance on the use of cost-plus-award-fee contracts.</w:t>
      </w:r>
    </w:p>
    <!--Topic unique_1382-->
    <w:p>
      <w:pPr>
        <w:pStyle w:val="Heading7"/>
      </w:pPr>
      <w:bookmarkStart w:id="1088" w:name="_Refd19e40177"/>
      <w:bookmarkStart w:id="1089" w:name="_Tocd19e40177"/>
      <w:r>
        <w:t/>
      </w:r>
      <w:r>
        <w:t>216.405-2-70</w:t>
      </w:r>
      <w:r>
        <w:t xml:space="preserve"> Award fee reduction or denial for jeopardizing the health or safety of Government personnel.</w:t>
      </w:r>
      <w:bookmarkEnd w:id="1088"/>
      <w:bookmarkEnd w:id="1089"/>
    </w:p>
    <w:p>
      <w:pPr>
        <w:pStyle w:val="BodyText"/>
      </w:pPr>
      <w:r>
        <w:t xml:space="preserve">(a) </w:t>
      </w:r>
      <w:r>
        <w:rPr>
          <w:i/>
        </w:rPr>
        <w:t>Definitions</w:t>
      </w:r>
      <w:r>
        <w:t>.</w:t>
      </w:r>
    </w:p>
    <w:p>
      <w:pPr>
        <w:pStyle w:val="BodyText"/>
      </w:pPr>
      <w:r>
        <w:t xml:space="preserve">“Covered incident” and “serious bodily injury,” as used in this section, are defined in the clause at </w:t>
      </w:r>
      <w:r>
        <w:t>252.216-7004</w:t>
      </w:r>
      <w:r>
        <w:t>, Award Fee Reduction or Denial for Jeopardizing the Health or Safety of Government Personnel.</w:t>
      </w:r>
    </w:p>
    <w:p>
      <w:pPr>
        <w:pStyle w:val="BodyText"/>
      </w:pPr>
      <w:r>
        <w:t>(b) The contracting officer shall include in the evaluation criteria of any award-fee plan, a review of contractor and subcontractor actions that jeopardized the health or safety of Government personnel, through gross negligence or reckless disregard for the safety of such personnel, as determined through—</w:t>
      </w:r>
    </w:p>
    <w:p>
      <w:pPr>
        <w:pStyle w:val="BodyText"/>
      </w:pPr>
      <w:r>
        <w:t>(1) Conviction in a criminal proceeding, or finding of fault and liability in a civil or administrative proceeding (in accordance with section 823 of the National Defense Authorization Act for Fiscal Year 2010 (Pub. L. 111-84)); or</w:t>
      </w:r>
    </w:p>
    <w:p>
      <w:pPr>
        <w:pStyle w:val="BodyText"/>
      </w:pPr>
      <w:r>
        <w:t>(2) If a contractor or a subcontractor at any tier is not subject to the jurisdiction of the U.S. courts, a final determination of contractor or subcontractor fault resulting from a DoD investigation (in accordance with section 834 of the National Defense Authorization Act for Fiscal Year 2011 (Pub. L. 111-383)).</w:t>
      </w:r>
    </w:p>
    <w:p>
      <w:pPr>
        <w:pStyle w:val="BodyText"/>
      </w:pPr>
      <w:r>
        <w:t xml:space="preserve">(c) In evaluating the contractor’s performance under a contract that includes the clause at </w:t>
      </w:r>
      <w:r>
        <w:t>252.216-7004</w:t>
      </w:r>
      <w:r>
        <w:t>, Award Fee Reduction or Denial for Jeopardizing the Health or Safety of Government Personnel, the contracting officer shall consider reducing or denying award fees for a period, if contractor or subcontractor actions cause serious bodily injury or death of civilian or military Government personnel during such period. The contracting officer’s evaluation also shall consider recovering all or part of award fees previously paid for such period.</w:t>
      </w:r>
    </w:p>
    <!--Topic unique_1383-->
    <w:p>
      <w:pPr>
        <w:pStyle w:val="Heading7"/>
      </w:pPr>
      <w:bookmarkStart w:id="1090" w:name="_Refd19e40213"/>
      <w:bookmarkStart w:id="1091" w:name="_Tocd19e40213"/>
      <w:r>
        <w:t/>
      </w:r>
      <w:r>
        <w:t>216.405-2-71</w:t>
      </w:r>
      <w:r>
        <w:t xml:space="preserve"> Award fee reduction or denial for failure to comply with requirements relating to performance of private security functions.</w:t>
      </w:r>
      <w:bookmarkEnd w:id="1090"/>
      <w:bookmarkEnd w:id="1091"/>
    </w:p>
    <w:p>
      <w:pPr>
        <w:pStyle w:val="BodyText"/>
      </w:pPr>
      <w:r>
        <w:t xml:space="preserve">(a) In accordance with section 862 of the National Defense Authorization Act for Fiscal Year 2008, as amended, the contracting officer shall include in any award-fee plan a requirement to review contractor compliance with, or violation of, applicable requirements of the contract with regard to the performance of private security functions in an area of contingency operations, complex contingency operations, or other military operations or exercises that are designated by the combatant commander (see </w:t>
      </w:r>
      <w:r>
        <w:t>225.370</w:t>
      </w:r>
      <w:r>
        <w:t xml:space="preserve"> ).</w:t>
      </w:r>
    </w:p>
    <w:p>
      <w:pPr>
        <w:pStyle w:val="BodyText"/>
      </w:pPr>
      <w:r>
        <w:t xml:space="preserve">(b) In evaluating the contractor’s performance under a contract that includes the clause at </w:t>
      </w:r>
      <w:r>
        <w:t>252.225-7039</w:t>
      </w:r>
      <w:r>
        <w:t xml:space="preserve"> , Defense Contractors Performing Private Security Functions Outside the United States, the contracting officer shall consider reducing or denying award fees for a period if the contractor fails to comply with the requirements of the clause during such period. The contracting officer’s evaluation also shall consider recovering all or part of award fees previously paid for such period.</w:t>
      </w:r>
    </w:p>
    <!--Topic unique_1384-->
    <w:p>
      <w:pPr>
        <w:pStyle w:val="Heading5"/>
      </w:pPr>
      <w:bookmarkStart w:id="1092" w:name="_Refd19e40238"/>
      <w:bookmarkStart w:id="1093" w:name="_Tocd19e40238"/>
      <w:r>
        <w:t/>
      </w:r>
      <w:r>
        <w:t>216.406</w:t>
      </w:r>
      <w:r>
        <w:t xml:space="preserve"> Contract clauses.</w:t>
      </w:r>
      <w:bookmarkEnd w:id="1092"/>
      <w:bookmarkEnd w:id="1093"/>
    </w:p>
    <w:p>
      <w:pPr>
        <w:pStyle w:val="BodyText"/>
      </w:pPr>
      <w:r>
        <w:t xml:space="preserve">(e) Use the clause at </w:t>
      </w:r>
      <w:r>
        <w:t>252.216-7004</w:t>
      </w:r>
      <w:r>
        <w:t>, Award Fee Reduction or Denial for Jeopardizing the Health or Safety of Government Personnel, in all solicitations and contracts containing award-fee provisions.</w:t>
      </w:r>
    </w:p>
    <!--Topic unique_1385-->
    <w:p>
      <w:pPr>
        <w:pStyle w:val="Heading5"/>
      </w:pPr>
      <w:bookmarkStart w:id="1094" w:name="_Refd19e40257"/>
      <w:bookmarkStart w:id="1095" w:name="_Tocd19e40257"/>
      <w:r>
        <w:t/>
      </w:r>
      <w:r>
        <w:t>216.470</w:t>
      </w:r>
      <w:r>
        <w:t xml:space="preserve"> Other applications of award fees.</w:t>
      </w:r>
      <w:bookmarkEnd w:id="1094"/>
      <w:bookmarkEnd w:id="1095"/>
    </w:p>
    <w:p>
      <w:pPr>
        <w:pStyle w:val="BodyText"/>
      </w:pPr>
      <w:r>
        <w:t xml:space="preserve">See PGI </w:t>
      </w:r>
      <w:r>
        <w:t>216.470</w:t>
      </w:r>
      <w:r>
        <w:t xml:space="preserve"> for guidance on other applications of award fees.</w:t>
      </w:r>
    </w:p>
    <!--Topic unique_1386-->
    <w:p>
      <w:pPr>
        <w:pStyle w:val="Heading4"/>
      </w:pPr>
      <w:bookmarkStart w:id="1096" w:name="_Refd19e40276"/>
      <w:bookmarkStart w:id="1097" w:name="_Tocd19e40276"/>
      <w:r>
        <w:t/>
      </w:r>
      <w:r>
        <w:t>SUBPART 216.5</w:t>
      </w:r>
      <w:r>
        <w:t xml:space="preserve"> —INDEFINITE-DELIVERY CONTRACTS</w:t>
      </w:r>
      <w:bookmarkEnd w:id="1096"/>
      <w:bookmarkEnd w:id="1097"/>
    </w:p>
    <!--Topic unique_1387-->
    <w:p>
      <w:pPr>
        <w:pStyle w:val="Heading5"/>
      </w:pPr>
      <w:bookmarkStart w:id="1098" w:name="_Refd19e40284"/>
      <w:bookmarkStart w:id="1099" w:name="_Tocd19e40284"/>
      <w:r>
        <w:t/>
      </w:r>
      <w:r>
        <w:t>216.501</w:t>
      </w:r>
      <w:r>
        <w:t xml:space="preserve"> RESERVED</w:t>
      </w:r>
      <w:bookmarkEnd w:id="1098"/>
      <w:bookmarkEnd w:id="1099"/>
    </w:p>
    <!--Topic unique_1388-->
    <w:p>
      <w:pPr>
        <w:pStyle w:val="Heading6"/>
      </w:pPr>
      <w:bookmarkStart w:id="1100" w:name="_Refd19e40292"/>
      <w:bookmarkStart w:id="1101" w:name="_Tocd19e40292"/>
      <w:r>
        <w:t/>
      </w:r>
      <w:r>
        <w:t>216.501-2-70</w:t>
      </w:r>
      <w:r>
        <w:t xml:space="preserve"> General.</w:t>
      </w:r>
      <w:bookmarkEnd w:id="1100"/>
      <w:bookmarkEnd w:id="1101"/>
    </w:p>
    <w:p>
      <w:pPr>
        <w:pStyle w:val="BodyText"/>
      </w:pPr>
      <w:r>
        <w:t>(a)(i) For items with a shelf-life of less than six months, consider the use of indefinite-delivery type contracts with orders to be placed either—</w:t>
      </w:r>
    </w:p>
    <w:p>
      <w:pPr>
        <w:pStyle w:val="BodyText"/>
      </w:pPr>
      <w:r>
        <w:t>(A) Directly by the users; or</w:t>
      </w:r>
    </w:p>
    <w:p>
      <w:pPr>
        <w:pStyle w:val="BodyText"/>
      </w:pPr>
      <w:r>
        <w:t>(B) By central purchasing offices with deliveries direct to users.</w:t>
      </w:r>
    </w:p>
    <w:p>
      <w:pPr>
        <w:pStyle w:val="BodyText"/>
      </w:pPr>
      <w:r>
        <w:t>(ii) Whenever an indefinite-delivery contract is issued, the issuing office must furnish all ordering offices sufficient information for the ordering office to complete its contract reporting responsibilities under 204.670-2. This data must be furnished to the ordering activity in sufficient time for the activity to prepare its report for the action within three working days of the order.</w:t>
      </w:r>
    </w:p>
    <w:p>
      <w:pPr>
        <w:pStyle w:val="BodyText"/>
      </w:pPr>
      <w:r>
        <w:t xml:space="preserve">(b) See </w:t>
      </w:r>
      <w:r>
        <w:t>217.204</w:t>
      </w:r>
      <w:r>
        <w:t xml:space="preserve"> (e)(i) for limitations on the period for task order or delivery order contracts awarded by DoD pursuant to 10 U.S.C. 2304a.</w:t>
      </w:r>
    </w:p>
    <!--Topic unique_1389-->
    <w:p>
      <w:pPr>
        <w:pStyle w:val="Heading5"/>
      </w:pPr>
      <w:bookmarkStart w:id="1102" w:name="_Refd19e40319"/>
      <w:bookmarkStart w:id="1103" w:name="_Tocd19e40319"/>
      <w:r>
        <w:t/>
      </w:r>
      <w:r>
        <w:t>216.504</w:t>
      </w:r>
      <w:r>
        <w:t xml:space="preserve"> Indefinite-quantity contracts.</w:t>
      </w:r>
      <w:bookmarkEnd w:id="1102"/>
      <w:bookmarkEnd w:id="1103"/>
    </w:p>
    <w:p>
      <w:pPr>
        <w:pStyle w:val="BodyText"/>
      </w:pPr>
      <w:r>
        <w:t xml:space="preserve">(c) </w:t>
      </w:r>
      <w:r>
        <w:rPr>
          <w:i/>
        </w:rPr>
        <w:t>Multiple award preference</w:t>
      </w:r>
      <w:r>
        <w:t>—</w:t>
      </w:r>
    </w:p>
    <w:p>
      <w:pPr>
        <w:pStyle w:val="BodyText"/>
      </w:pPr>
      <w:r>
        <w:t xml:space="preserve">(1) </w:t>
      </w:r>
      <w:r>
        <w:rPr>
          <w:i/>
        </w:rPr>
        <w:t>Planning the acquisition.</w:t>
      </w:r>
      <w:r>
        <w:t/>
      </w:r>
    </w:p>
    <w:p>
      <w:pPr>
        <w:pStyle w:val="BodyText"/>
      </w:pPr>
      <w:r>
        <w:t>(ii)(D)</w:t>
      </w:r>
      <w:r>
        <w:rPr>
          <w:i/>
        </w:rPr>
        <w:t>(1)</w:t>
      </w:r>
      <w:r>
        <w:t xml:space="preserve"> The senior procurement executive has the authority to make the determination authorized in FAR 16.504(c)(1)(ii)(D)</w:t>
      </w:r>
      <w:r>
        <w:rPr>
          <w:i/>
        </w:rPr>
        <w:t>(1)</w:t>
      </w:r>
      <w:r>
        <w:t>.</w:t>
      </w:r>
    </w:p>
    <w:p>
      <w:pPr>
        <w:pStyle w:val="BodyText"/>
      </w:pPr>
      <w:r>
        <w:t>(</w:t>
      </w:r>
      <w:r>
        <w:rPr>
          <w:i/>
        </w:rPr>
        <w:t>i</w:t>
      </w:r>
      <w:r>
        <w:t>) In accordance with section 816 of the National Defense Authorization Act for Fiscal Year 2019 (Pub. L. 115-232), when making the determination at FAR 16.504(c)(1)(ii)(D)(</w:t>
      </w:r>
      <w:r>
        <w:rPr>
          <w:i/>
        </w:rPr>
        <w:t>1</w:t>
      </w:r>
      <w:r>
        <w:t>)(</w:t>
      </w:r>
      <w:r>
        <w:rPr>
          <w:i/>
        </w:rPr>
        <w:t>i</w:t>
      </w:r>
      <w:r>
        <w:t>), the senior procurement executive shall determine that the task or delivery orders expected under the contract are so integrally related that only a single source can “efficiently perform the work,” instead of “reasonably perform the work” as required by the FAR.</w:t>
      </w:r>
    </w:p>
    <w:p>
      <w:pPr>
        <w:pStyle w:val="BodyText"/>
      </w:pPr>
      <w:r>
        <w:t>(</w:t>
      </w:r>
      <w:r>
        <w:rPr>
          <w:i/>
        </w:rPr>
        <w:t>2</w:t>
      </w:r>
      <w:r>
        <w:t>) The congressional notification requirement at FAR 16.504(c)(1)(ii)(D)(2) does not apply to DoD.</w:t>
      </w:r>
    </w:p>
    <w:p>
      <w:pPr>
        <w:pStyle w:val="BodyText"/>
      </w:pPr>
      <w:r>
        <w:t>(</w:t>
      </w:r>
      <w:r>
        <w:rPr>
          <w:i/>
        </w:rPr>
        <w:t>3</w:t>
      </w:r>
      <w:r>
        <w:t>) In accordance with section 816 of the National Defense Authorization Act for Fiscal Year 2020 (</w:t>
      </w:r>
      <w:hyperlink r:id="rIdHyperlink121">
        <w:r>
          <w:t>Pub. L. 116-92</w:t>
        </w:r>
      </w:hyperlink>
      <w:r>
        <w:t xml:space="preserve">), the determination at FAR </w:t>
      </w:r>
      <w:hyperlink r:id="rIdHyperlink122">
        <w:r>
          <w:t>16.504</w:t>
        </w:r>
      </w:hyperlink>
      <w:r>
        <w:t xml:space="preserve"> (c)(1)(ii)(D) is not required if a justification has been executed, in accordance with FAR subpart 6.3 and subpart </w:t>
      </w:r>
      <w:r>
        <w:t>206.3</w:t>
      </w:r>
      <w:r>
        <w:t>.</w:t>
      </w:r>
    </w:p>
    <!--Topic unique_1390-->
    <w:p>
      <w:pPr>
        <w:pStyle w:val="Heading5"/>
      </w:pPr>
      <w:bookmarkStart w:id="1104" w:name="_Refd19e40383"/>
      <w:bookmarkStart w:id="1105" w:name="_Tocd19e40383"/>
      <w:r>
        <w:t/>
      </w:r>
      <w:r>
        <w:t>216.505</w:t>
      </w:r>
      <w:r>
        <w:t xml:space="preserve"> Ordering.</w:t>
      </w:r>
      <w:bookmarkEnd w:id="1104"/>
      <w:bookmarkEnd w:id="1105"/>
    </w:p>
    <w:p>
      <w:pPr>
        <w:pStyle w:val="BodyText"/>
      </w:pPr>
      <w:r>
        <w:t xml:space="preserve">(a) </w:t>
      </w:r>
      <w:r>
        <w:rPr>
          <w:i/>
        </w:rPr>
        <w:t>General.</w:t>
      </w:r>
      <w:r>
        <w:t/>
      </w:r>
    </w:p>
    <w:p>
      <w:pPr>
        <w:pStyle w:val="BodyText"/>
      </w:pPr>
      <w:r>
        <w:t>(6) Orders placed under indefinite-delivery contracts may be issued on DD Form 1155, Order for Supplies or Services.</w:t>
      </w:r>
    </w:p>
    <w:p>
      <w:pPr>
        <w:pStyle w:val="BodyText"/>
      </w:pPr>
      <w:r>
        <w:t>(S-70) Departments and agencies shall comply with the review, approval, and reporting requirements established in accordance with subpart 217.7 when placing orders under non-DoD contracts in amounts exceeding the simplified acquisition threshold.</w:t>
      </w:r>
    </w:p>
    <w:p>
      <w:pPr>
        <w:pStyle w:val="BodyText"/>
      </w:pPr>
      <w:r>
        <w:t xml:space="preserve">(b) </w:t>
      </w:r>
      <w:r>
        <w:rPr>
          <w:i/>
        </w:rPr>
        <w:t>Orders under multiple-award contracts.</w:t>
      </w:r>
      <w:r>
        <w:t/>
      </w:r>
    </w:p>
    <w:p>
      <w:pPr>
        <w:pStyle w:val="BodyText"/>
      </w:pPr>
      <w:r>
        <w:t xml:space="preserve">(1) </w:t>
      </w:r>
      <w:r>
        <w:rPr>
          <w:i/>
        </w:rPr>
        <w:t>Fair opportunity.</w:t>
      </w:r>
      <w:r>
        <w:t/>
      </w:r>
    </w:p>
    <w:p>
      <w:pPr>
        <w:pStyle w:val="BodyText"/>
      </w:pPr>
      <w:r>
        <w:t xml:space="preserve">(A) See </w:t>
      </w:r>
      <w:r>
        <w:t>215.101-2</w:t>
      </w:r>
      <w:r>
        <w:t>-70 for the limitations and prohibitions on the use of the lowest price technically acceptable source selection process, which are applicable to orders placed against multiple award indefinite delivery contracts.</w:t>
      </w:r>
    </w:p>
    <w:p>
      <w:pPr>
        <w:pStyle w:val="BodyText"/>
      </w:pPr>
      <w:r>
        <w:t xml:space="preserve">(B) See </w:t>
      </w:r>
      <w:r>
        <w:t>217.7801</w:t>
      </w:r>
      <w:r>
        <w:t xml:space="preserve"> for the prohibition on the use of reverse auctions for personal protective equipment and aviation critical safety items.</w:t>
      </w:r>
    </w:p>
    <w:p>
      <w:pPr>
        <w:pStyle w:val="BodyText"/>
      </w:pPr>
      <w:r>
        <w:t xml:space="preserve">(2) </w:t>
      </w:r>
      <w:r>
        <w:rPr>
          <w:i/>
        </w:rPr>
        <w:t>Exceptions to the fair opportunity process.</w:t>
      </w:r>
      <w:r>
        <w:t xml:space="preserve"> For an order exceeding the simplified acquisition threshold, that is a follow-on to an order previously issued for the same supply or service based on a justification for an exception to fair opportunity citing the authority at FAR </w:t>
      </w:r>
      <w:hyperlink r:id="rIdHyperlink123">
        <w:r>
          <w:t>16.505</w:t>
        </w:r>
      </w:hyperlink>
      <w:r>
        <w:t xml:space="preserve">(b)(2)(i)(B) or (C), follow the procedures at </w:t>
      </w:r>
      <w:r>
        <w:t>216.505</w:t>
      </w:r>
      <w:r>
        <w:t>(b)(2).</w:t>
      </w:r>
    </w:p>
    <w:p>
      <w:pPr>
        <w:pStyle w:val="BodyText"/>
      </w:pPr>
      <w:r>
        <w:t xml:space="preserve">(6) Postaward notices and debriefing of awardees for orders exceeding $6 million. In addition to the notice required at FAR </w:t>
      </w:r>
      <w:hyperlink r:id="rIdHyperlink124">
        <w:r>
          <w:t>16.505</w:t>
        </w:r>
      </w:hyperlink>
      <w:r>
        <w:t>(b)(6), a written or oral postaward debriefing of successful and unsuccessful awardees is required for task orders and delivery orders valued at $10 million or more (section 818 of the National Defense Authorization Act for Fiscal Year 2018 (Pub. L. 115-91)).</w:t>
      </w:r>
    </w:p>
    <w:p>
      <w:pPr>
        <w:pStyle w:val="BodyText"/>
      </w:pPr>
      <w:r>
        <w:t xml:space="preserve">(ii) Follow the procedures at </w:t>
      </w:r>
      <w:r>
        <w:t>216.506</w:t>
      </w:r>
      <w:r>
        <w:t xml:space="preserve"> and </w:t>
      </w:r>
      <w:r>
        <w:t>216.506-70</w:t>
      </w:r>
      <w:r>
        <w:t xml:space="preserve"> when providing the postaward debriefing to successful and unsuccessful awardees for task orders or delivery orders valued at $10 million or more.</w:t>
      </w:r>
    </w:p>
    <!--Topic unique_1391-->
    <w:p>
      <w:pPr>
        <w:pStyle w:val="Heading6"/>
      </w:pPr>
      <w:bookmarkStart w:id="1106" w:name="_Refd19e40453"/>
      <w:bookmarkStart w:id="1107" w:name="_Tocd19e40453"/>
      <w:r>
        <w:t/>
      </w:r>
      <w:r>
        <w:t>216.505-70</w:t>
      </w:r>
      <w:r>
        <w:t xml:space="preserve"> Orders under multiple award contracts.</w:t>
      </w:r>
      <w:bookmarkEnd w:id="1106"/>
      <w:bookmarkEnd w:id="1107"/>
    </w:p>
    <w:p>
      <w:pPr>
        <w:pStyle w:val="BodyText"/>
      </w:pPr>
      <w:r>
        <w:t xml:space="preserve">If only one offer is received in response to an order exceeding the simplified acquisition threshold that is placed on a competitive basis, the contracting officer shall follow the procedures at </w:t>
      </w:r>
      <w:r>
        <w:t>215.371</w:t>
      </w:r>
      <w:r>
        <w:t xml:space="preserve"> .</w:t>
      </w:r>
    </w:p>
    <!--Topic unique_1392-->
    <w:p>
      <w:pPr>
        <w:pStyle w:val="Heading5"/>
      </w:pPr>
      <w:bookmarkStart w:id="1108" w:name="_Refd19e40472"/>
      <w:bookmarkStart w:id="1109" w:name="_Tocd19e40472"/>
      <w:r>
        <w:t/>
      </w:r>
      <w:r>
        <w:t>216.506</w:t>
      </w:r>
      <w:r>
        <w:t xml:space="preserve"> Solicitation provisions and contract clauses.</w:t>
      </w:r>
      <w:bookmarkEnd w:id="1108"/>
      <w:bookmarkEnd w:id="1109"/>
    </w:p>
    <!--Topic unique_1393-->
    <w:p>
      <w:pPr>
        <w:pStyle w:val="Heading6"/>
      </w:pPr>
      <w:bookmarkStart w:id="1110" w:name="_Refd19e40485"/>
      <w:bookmarkStart w:id="1111" w:name="_Tocd19e40485"/>
      <w:r>
        <w:t/>
      </w:r>
      <w:r>
        <w:t>216.506-70</w:t>
      </w:r>
      <w:r>
        <w:t xml:space="preserve"> </w:t>
      </w:r>
      <w:r>
        <w:t>Additional solicitation provisions and contract clause.</w:t>
      </w:r>
      <w:r>
        <w:t/>
      </w:r>
      <w:bookmarkEnd w:id="1110"/>
      <w:bookmarkEnd w:id="1111"/>
    </w:p>
    <w:p>
      <w:pPr>
        <w:pStyle w:val="BodyText"/>
      </w:pPr>
      <w:r>
        <w:t xml:space="preserve">(a) Use the provisions at </w:t>
      </w:r>
      <w:r>
        <w:t>252.215-7007</w:t>
      </w:r>
      <w:r>
        <w:t xml:space="preserve"> , Notice of Intent to Resolicit, and </w:t>
      </w:r>
      <w:r>
        <w:t>252.215-7008</w:t>
      </w:r>
      <w:r>
        <w:t xml:space="preserve"> , Only One Offer, as prescribed at </w:t>
      </w:r>
      <w:r>
        <w:t>215.371-6</w:t>
      </w:r>
      <w:r>
        <w:t xml:space="preserve"> and </w:t>
      </w:r>
      <w:r>
        <w:t>215.408</w:t>
      </w:r>
      <w:r>
        <w:t xml:space="preserve"> (3), respectively.</w:t>
      </w:r>
    </w:p>
    <w:p>
      <w:pPr>
        <w:pStyle w:val="BodyText"/>
      </w:pPr>
      <w:r>
        <w:t xml:space="preserve">(b) Use the clause at 252.216-7010, Postaward Debriefings for Task Orders and Delivery Orders, in competitive negotiated solicitations and contracts, including solicitations and contracts using FAR </w:t>
      </w:r>
      <w:hyperlink r:id="rIdHyperlink125">
        <w:r>
          <w:t>part 12</w:t>
        </w:r>
      </w:hyperlink>
      <w:r>
        <w:t xml:space="preserve"> procedures for the acquisition of commercial items, when a multiple-award contract is contemplated and task orders or delivery orders placed under the contract may be valued at $10 million or more.</w:t>
      </w:r>
    </w:p>
    <!--Topic unique_1394-->
    <w:p>
      <w:pPr>
        <w:pStyle w:val="Heading4"/>
      </w:pPr>
      <w:bookmarkStart w:id="1112" w:name="_Refd19e40525"/>
      <w:bookmarkStart w:id="1113" w:name="_Tocd19e40525"/>
      <w:r>
        <w:t/>
      </w:r>
      <w:r>
        <w:t>SUBPART 216.6</w:t>
      </w:r>
      <w:r>
        <w:t xml:space="preserve"> —TIME-AND-MATERIALS, LABOR-HOUR, AND LETTER CONTRACTS</w:t>
      </w:r>
      <w:bookmarkEnd w:id="1112"/>
      <w:bookmarkEnd w:id="1113"/>
    </w:p>
    <!--Topic unique_1395-->
    <w:p>
      <w:pPr>
        <w:pStyle w:val="Heading5"/>
      </w:pPr>
      <w:bookmarkStart w:id="1114" w:name="_Refd19e40533"/>
      <w:bookmarkStart w:id="1115" w:name="_Tocd19e40533"/>
      <w:r>
        <w:t/>
      </w:r>
      <w:r>
        <w:t>216.601</w:t>
      </w:r>
      <w:r>
        <w:t xml:space="preserve"> Time-and-materials contracts.</w:t>
      </w:r>
      <w:bookmarkEnd w:id="1114"/>
      <w:bookmarkEnd w:id="1115"/>
    </w:p>
    <w:p>
      <w:pPr>
        <w:pStyle w:val="BodyText"/>
      </w:pPr>
      <w:r>
        <w:t xml:space="preserve">(d) </w:t>
      </w:r>
      <w:r>
        <w:rPr>
          <w:i/>
        </w:rPr>
        <w:t>Limitations</w:t>
      </w:r>
      <w:r>
        <w:t>.</w:t>
      </w:r>
    </w:p>
    <w:p>
      <w:pPr>
        <w:pStyle w:val="BodyText"/>
      </w:pPr>
      <w:r>
        <w:t xml:space="preserve">(i)(A) </w:t>
      </w:r>
      <w:r>
        <w:rPr>
          <w:i/>
        </w:rPr>
        <w:t>Approval of determination and findings for time-and-materials or labor-hour contracts.</w:t>
      </w:r>
      <w:r>
        <w:t/>
      </w:r>
    </w:p>
    <w:p>
      <w:pPr>
        <w:pStyle w:val="BodyText"/>
      </w:pPr>
      <w:r>
        <w:t>(</w:t>
      </w:r>
      <w:r>
        <w:rPr>
          <w:i/>
        </w:rPr>
        <w:t>1</w:t>
      </w:r>
      <w:r>
        <w:t xml:space="preserve">) </w:t>
      </w:r>
      <w:r>
        <w:rPr>
          <w:i/>
        </w:rPr>
        <w:t>Base period plus any option periods is three years or less.</w:t>
      </w:r>
      <w:r>
        <w:t/>
      </w:r>
    </w:p>
    <w:p>
      <w:pPr>
        <w:pStyle w:val="BodyText"/>
      </w:pPr>
      <w:r>
        <w:t>(</w:t>
      </w:r>
      <w:r>
        <w:rPr>
          <w:i/>
        </w:rPr>
        <w:t>i</w:t>
      </w:r>
      <w:r>
        <w:t>) For contracts (including indefinite-delivery contracts) and orders in which the portion of the requirement performed on a time-and-materials or labor-hour basis exceeds $1 million, the approval authority for the determination and findings shall be the senior contracting official within the contracting activity. This authority may not be delegated.</w:t>
      </w:r>
    </w:p>
    <w:p>
      <w:pPr>
        <w:pStyle w:val="BodyText"/>
      </w:pPr>
      <w:r>
        <w:t>(</w:t>
      </w:r>
      <w:r>
        <w:rPr>
          <w:i/>
        </w:rPr>
        <w:t>ii</w:t>
      </w:r>
      <w:r>
        <w:t>) For contracts (including indefinite-delivery contracts) and orders in which the portion of the requirement performed on a time-and-materials or labor-hour basis is less than or equal to $1 million, the determination and findings shall be approved one level above the contracting officer.</w:t>
      </w:r>
    </w:p>
    <w:p>
      <w:pPr>
        <w:pStyle w:val="BodyText"/>
      </w:pPr>
      <w:r>
        <w:t>(</w:t>
      </w:r>
      <w:r>
        <w:rPr>
          <w:i/>
        </w:rPr>
        <w:t>2</w:t>
      </w:r>
      <w:r>
        <w:t xml:space="preserve">) </w:t>
      </w:r>
      <w:r>
        <w:rPr>
          <w:i/>
        </w:rPr>
        <w:t>Base period plus any option periods exceeds three years.</w:t>
      </w:r>
      <w:r>
        <w:t xml:space="preserve"> The authority of the head of the contracting activity to approve the determination and findings may not be delegated.</w:t>
      </w:r>
    </w:p>
    <w:p>
      <w:pPr>
        <w:pStyle w:val="BodyText"/>
      </w:pPr>
      <w:r>
        <w:t>(3) Exception. The approval requirements in paragraphs (d)(i)(A)(1) and (2) of this section do not apply to contracts that, as determined by the head of the contracting activity—</w:t>
      </w:r>
    </w:p>
    <w:p>
      <w:pPr>
        <w:pStyle w:val="BodyText"/>
      </w:pPr>
      <w:r>
        <w:t>(i) Support contingency or humanitarian or peacekeeping operations; or</w:t>
      </w:r>
    </w:p>
    <w:p>
      <w:pPr>
        <w:pStyle w:val="BodyText"/>
      </w:pPr>
      <w:r>
        <w:t/>
      </w:r>
      <w:r>
        <w:rPr>
          <w:i/>
        </w:rPr>
        <w:t xml:space="preserve">(ii) </w:t>
      </w:r>
      <w:r>
        <w:t>Facilitate defense against or recovery from conventional, cyber, nuclear, biological, chemical or radiological attack;</w:t>
      </w:r>
    </w:p>
    <w:p>
      <w:pPr>
        <w:pStyle w:val="BodyText"/>
      </w:pPr>
      <w:r>
        <w:t>(</w:t>
      </w:r>
      <w:r>
        <w:rPr>
          <w:i/>
        </w:rPr>
        <w:t>iii</w:t>
      </w:r>
      <w:r>
        <w:t>) Facilitate the provision of international disaster assistance;</w:t>
      </w:r>
    </w:p>
    <w:p>
      <w:pPr>
        <w:pStyle w:val="BodyText"/>
      </w:pPr>
      <w:r>
        <w:t>Or</w:t>
      </w:r>
    </w:p>
    <w:p>
      <w:pPr>
        <w:pStyle w:val="BodyText"/>
      </w:pPr>
      <w:r>
        <w:t>(</w:t>
      </w:r>
      <w:r>
        <w:rPr>
          <w:i/>
        </w:rPr>
        <w:t>iv</w:t>
      </w:r>
      <w:r>
        <w:t>) Support response to an emergency or major disaster.</w:t>
      </w:r>
    </w:p>
    <w:p>
      <w:pPr>
        <w:pStyle w:val="BodyText"/>
      </w:pPr>
      <w:r>
        <w:t xml:space="preserve">(B) </w:t>
      </w:r>
      <w:r>
        <w:rPr>
          <w:i/>
        </w:rPr>
        <w:t>Content of determination and findings</w:t>
      </w:r>
      <w:r>
        <w:t>. The determination and findings shall contain sufficient facts and rationale to justify that no other contract type is suitable. At a minimum, the determination and findings shall—</w:t>
      </w:r>
    </w:p>
    <w:p>
      <w:pPr>
        <w:pStyle w:val="BodyText"/>
      </w:pPr>
      <w:r>
        <w:t>(</w:t>
      </w:r>
      <w:r>
        <w:rPr>
          <w:i/>
        </w:rPr>
        <w:t>1</w:t>
      </w:r>
      <w:r>
        <w:t>) Include a description of the market research conducted;</w:t>
      </w:r>
    </w:p>
    <w:p>
      <w:pPr>
        <w:pStyle w:val="BodyText"/>
      </w:pPr>
      <w:r>
        <w:t>(</w:t>
      </w:r>
      <w:r>
        <w:rPr>
          <w:i/>
        </w:rPr>
        <w:t>2</w:t>
      </w:r>
      <w:r>
        <w:t>) Establish that it is not possible at the time of placing the contract or order to accurately estimate the extent or duration of the work or to anticipate costs with any reasonable degree of certainty;</w:t>
      </w:r>
    </w:p>
    <w:p>
      <w:pPr>
        <w:pStyle w:val="BodyText"/>
      </w:pPr>
      <w:r>
        <w:t>(</w:t>
      </w:r>
      <w:r>
        <w:rPr>
          <w:i/>
        </w:rPr>
        <w:t>3</w:t>
      </w:r>
      <w:r>
        <w:t>) Address why a cost-plus-fixed-fee term or other cost-reimbursement, incentive, or fixed-price contract or order is not appropriate; for contracts (including indefinite-delivery contracts) and orders for noncommercial items awarded to contractors with adequate accounting systems, a cost-plus-fixed-fee term contract type shall be preferred over a time-and-materials or labor-hour contract type;</w:t>
      </w:r>
    </w:p>
    <w:p>
      <w:pPr>
        <w:pStyle w:val="BodyText"/>
      </w:pPr>
      <w:r>
        <w:t>(</w:t>
      </w:r>
      <w:r>
        <w:rPr>
          <w:i/>
        </w:rPr>
        <w:t>4</w:t>
      </w:r>
      <w:r>
        <w:t>) Establish that the requirement has been structured to minimize the use of time-and-materials and labor-hour requirements (e.g., limiting the value or length of the time-and-materials or labor-hour portion of the contract or order; establishing fixed prices for portions of the requirement); and</w:t>
      </w:r>
    </w:p>
    <w:p>
      <w:pPr>
        <w:pStyle w:val="BodyText"/>
      </w:pPr>
      <w:r>
        <w:t>(</w:t>
      </w:r>
      <w:r>
        <w:rPr>
          <w:i/>
        </w:rPr>
        <w:t>5</w:t>
      </w:r>
      <w:r>
        <w:t>) Describe the actions planned to minimize the use of time-and-materials and labor-hour contracts on future acquisitions for the same requirements.</w:t>
      </w:r>
    </w:p>
    <w:p>
      <w:pPr>
        <w:pStyle w:val="BodyText"/>
      </w:pPr>
      <w:r>
        <w:t xml:space="preserve">(C) </w:t>
      </w:r>
      <w:r>
        <w:rPr>
          <w:i/>
        </w:rPr>
        <w:t>Indefinite-delivery contracts</w:t>
      </w:r>
      <w:r>
        <w:t>. For indefinite-delivery contracts, the contracting officer shall structure contracts that authorize time-and-materials orders to also authorize orders on a cost-reimbursement, incentive, or fixed-price basis, to the maximum extent practicable.</w:t>
      </w:r>
    </w:p>
    <w:p>
      <w:pPr>
        <w:pStyle w:val="BodyText"/>
      </w:pPr>
      <w:r>
        <w:t xml:space="preserve">(e) </w:t>
      </w:r>
      <w:r>
        <w:rPr>
          <w:i/>
        </w:rPr>
        <w:t>Solicitation provisions</w:t>
      </w:r>
      <w:r>
        <w:t xml:space="preserve">. Use the provision at FAR 52.216-29, Time-and-Materials/Labor-Hour Proposal Requirements – Non-Commercial Item Acquisition with Adequate Price Competition, with </w:t>
      </w:r>
      <w:r>
        <w:t>252.216-7002</w:t>
      </w:r>
      <w:r>
        <w:t xml:space="preserve"> , Alternate A, in solicitations contemplating the use of a time-and-materials or labor-hour contract type for non-commercial items if the price is expected to be based on adequate competition.</w:t>
      </w:r>
    </w:p>
    <!--Topic unique_1396-->
    <w:p>
      <w:pPr>
        <w:pStyle w:val="Heading5"/>
      </w:pPr>
      <w:bookmarkStart w:id="1116" w:name="_Refd19e40648"/>
      <w:bookmarkStart w:id="1117" w:name="_Tocd19e40648"/>
      <w:r>
        <w:t/>
      </w:r>
      <w:r>
        <w:t>216.603</w:t>
      </w:r>
      <w:r>
        <w:t xml:space="preserve"> Letter contracts.</w:t>
      </w:r>
      <w:bookmarkEnd w:id="1116"/>
      <w:bookmarkEnd w:id="1117"/>
    </w:p>
    <!--Topic unique_1397-->
    <w:p>
      <w:pPr>
        <w:pStyle w:val="Heading6"/>
      </w:pPr>
      <w:bookmarkStart w:id="1118" w:name="_Refd19e40656"/>
      <w:bookmarkStart w:id="1119" w:name="_Tocd19e40656"/>
      <w:r>
        <w:t/>
      </w:r>
      <w:r>
        <w:t>216.603-2</w:t>
      </w:r>
      <w:r>
        <w:t xml:space="preserve"> Application.</w:t>
      </w:r>
      <w:bookmarkEnd w:id="1118"/>
      <w:bookmarkEnd w:id="1119"/>
    </w:p>
    <w:p>
      <w:pPr>
        <w:pStyle w:val="BodyText"/>
      </w:pPr>
      <w:r>
        <w:t xml:space="preserve">(c)(3) In accordance with 10 U.S.C. 2326, establish definitization schedules for letter contracts following the requirements at </w:t>
      </w:r>
      <w:r>
        <w:t>217.7404-3</w:t>
      </w:r>
      <w:r>
        <w:t xml:space="preserve"> (a) instead of the requirements at FAR 16.603-2(c)(3).</w:t>
      </w:r>
    </w:p>
    <!--Topic unique_1398-->
    <w:p>
      <w:pPr>
        <w:pStyle w:val="Heading6"/>
      </w:pPr>
      <w:bookmarkStart w:id="1120" w:name="_Refd19e40675"/>
      <w:bookmarkStart w:id="1121" w:name="_Tocd19e40675"/>
      <w:r>
        <w:t/>
      </w:r>
      <w:r>
        <w:t>216.603-3</w:t>
      </w:r>
      <w:r>
        <w:t xml:space="preserve"> Limitations.</w:t>
      </w:r>
      <w:bookmarkEnd w:id="1120"/>
      <w:bookmarkEnd w:id="1121"/>
    </w:p>
    <w:p>
      <w:pPr>
        <w:pStyle w:val="BodyText"/>
      </w:pPr>
      <w:r>
        <w:t>See Subpart 217.74 for additional limitations on the use of letter contracts.</w:t>
      </w:r>
    </w:p>
    <!--Topic unique_1399-->
    <w:p>
      <w:pPr>
        <w:pStyle w:val="Heading6"/>
      </w:pPr>
      <w:bookmarkStart w:id="1122" w:name="_Refd19e40690"/>
      <w:bookmarkStart w:id="1123" w:name="_Tocd19e40690"/>
      <w:r>
        <w:t/>
      </w:r>
      <w:r>
        <w:t>216.603-4</w:t>
      </w:r>
      <w:r>
        <w:t xml:space="preserve"> Contract clauses.</w:t>
      </w:r>
      <w:bookmarkEnd w:id="1122"/>
      <w:bookmarkEnd w:id="1123"/>
    </w:p>
    <w:p>
      <w:pPr>
        <w:pStyle w:val="BodyText"/>
      </w:pPr>
      <w:r>
        <w:t xml:space="preserve">(b)(2) See </w:t>
      </w:r>
      <w:r>
        <w:t>217.7405</w:t>
      </w:r>
      <w:r>
        <w:t xml:space="preserve"> (a) for additional guidance regarding use of the clause at FAR 52.216-24, Limitation of Government Liability.</w:t>
      </w:r>
    </w:p>
    <w:p>
      <w:pPr>
        <w:pStyle w:val="BodyText"/>
      </w:pPr>
      <w:r>
        <w:t xml:space="preserve">(3) Use the clause at </w:t>
      </w:r>
      <w:r>
        <w:t>252.217-7027</w:t>
      </w:r>
      <w:r>
        <w:t xml:space="preserve">, Contract Definitization, in accordance with its prescription </w:t>
      </w:r>
      <w:r>
        <w:t>217.7406</w:t>
      </w:r>
      <w:r>
        <w:t xml:space="preserve"> (b), instead of the clause at FAR 52.216-25, Contract Definitization.</w:t>
      </w:r>
    </w:p>
    <!--Topic unique_1400-->
    <w:p>
      <w:pPr>
        <w:pStyle w:val="Heading4"/>
      </w:pPr>
      <w:bookmarkStart w:id="1124" w:name="_Refd19e40720"/>
      <w:bookmarkStart w:id="1125" w:name="_Tocd19e40720"/>
      <w:r>
        <w:t/>
      </w:r>
      <w:r>
        <w:t>SUBPART 216.7</w:t>
      </w:r>
      <w:r>
        <w:t xml:space="preserve"> —AGREEMENTS</w:t>
      </w:r>
      <w:bookmarkEnd w:id="1124"/>
      <w:bookmarkEnd w:id="1125"/>
    </w:p>
    <!--Topic unique_1401-->
    <w:p>
      <w:pPr>
        <w:pStyle w:val="Heading5"/>
      </w:pPr>
      <w:bookmarkStart w:id="1126" w:name="_Refd19e40728"/>
      <w:bookmarkStart w:id="1127" w:name="_Tocd19e40728"/>
      <w:r>
        <w:t/>
      </w:r>
      <w:r>
        <w:t>216.703</w:t>
      </w:r>
      <w:r>
        <w:t xml:space="preserve"> Basic ordering agreements.</w:t>
      </w:r>
      <w:bookmarkEnd w:id="1126"/>
      <w:bookmarkEnd w:id="1127"/>
    </w:p>
    <w:p>
      <w:pPr>
        <w:pStyle w:val="BodyText"/>
      </w:pPr>
      <w:r>
        <w:t xml:space="preserve">(c) </w:t>
      </w:r>
      <w:r>
        <w:rPr>
          <w:i/>
        </w:rPr>
        <w:t>Limitations.</w:t>
      </w:r>
      <w:r>
        <w:t xml:space="preserve"> The period during which orders may be placed against a basic ordering agreement may not exceed 5 years.</w:t>
      </w:r>
    </w:p>
    <w:p>
      <w:pPr>
        <w:pStyle w:val="BodyText"/>
      </w:pPr>
      <w:r>
        <w:t xml:space="preserve">(d) </w:t>
      </w:r>
      <w:r>
        <w:rPr>
          <w:i/>
        </w:rPr>
        <w:t>Orders.</w:t>
      </w:r>
      <w:r>
        <w:t xml:space="preserve"> Follow the procedures at PGI </w:t>
      </w:r>
      <w:r>
        <w:t>216.703</w:t>
      </w:r>
      <w:r>
        <w:t xml:space="preserve"> (d) for issuing orders under basic ordering agreements.</w:t>
      </w:r>
    </w:p>
    <!--Topic unique_1474-->
    <w:p>
      <w:pPr>
        <w:pStyle w:val="Heading3"/>
      </w:pPr>
      <w:bookmarkStart w:id="1128" w:name="_Refd19e40755"/>
      <w:bookmarkStart w:id="1129" w:name="_Tocd19e40755"/>
      <w:r>
        <w:t>PART 217</w:t>
      </w:r>
      <w:r>
        <w:t xml:space="preserve"> - SPECIAL CONTRACTING METHODS</w:t>
      </w:r>
      <w:bookmarkEnd w:id="1128"/>
      <w:bookmarkEnd w:id="1129"/>
    </w:p>
    <w:p>
      <w:pPr>
        <w:pStyle w:val="ListBullet"/>
        <!--depth 1-->
        <w:numPr>
          <w:ilvl w:val="0"/>
          <w:numId w:val="278"/>
        </w:numPr>
      </w:pPr>
      <w:r>
        <w:t/>
      </w:r>
      <w:r>
        <w:t>SUBPART 217.1 —MULTIYEAR CONTRACTING</w:t>
      </w:r>
      <w:r>
        <w:t/>
      </w:r>
    </w:p>
    <w:p>
      <w:pPr>
        <w:pStyle w:val="ListBullet2"/>
        <!--depth 2-->
        <w:numPr>
          <w:ilvl w:val="1"/>
          <w:numId w:val="279"/>
        </w:numPr>
      </w:pPr>
      <w:r>
        <w:t/>
      </w:r>
      <w:r>
        <w:t>217.103 Definitions.</w:t>
      </w:r>
      <w:r>
        <w:t/>
      </w:r>
    </w:p>
    <w:p>
      <w:pPr>
        <w:pStyle w:val="ListBullet2"/>
        <!--depth 2-->
        <w:numPr>
          <w:ilvl w:val="1"/>
          <w:numId w:val="279"/>
        </w:numPr>
      </w:pPr>
      <w:r>
        <w:t/>
      </w:r>
      <w:r>
        <w:t>217.170 General.</w:t>
      </w:r>
      <w:r>
        <w:t/>
      </w:r>
    </w:p>
    <w:p>
      <w:pPr>
        <w:pStyle w:val="ListBullet2"/>
        <!--depth 2-->
        <w:numPr>
          <w:ilvl w:val="1"/>
          <w:numId w:val="279"/>
        </w:numPr>
      </w:pPr>
      <w:r>
        <w:t/>
      </w:r>
      <w:r>
        <w:t>217.171 Multiyear contracts for services.</w:t>
      </w:r>
      <w:r>
        <w:t/>
      </w:r>
    </w:p>
    <w:p>
      <w:pPr>
        <w:pStyle w:val="ListBullet2"/>
        <!--depth 2-->
        <w:numPr>
          <w:ilvl w:val="1"/>
          <w:numId w:val="279"/>
        </w:numPr>
      </w:pPr>
      <w:r>
        <w:t/>
      </w:r>
      <w:r>
        <w:t>217.172 Multiyear contracts for supplies.</w:t>
      </w:r>
      <w:r>
        <w:t/>
      </w:r>
    </w:p>
    <w:p>
      <w:pPr>
        <w:pStyle w:val="ListBullet2"/>
        <!--depth 2-->
        <w:numPr>
          <w:ilvl w:val="1"/>
          <w:numId w:val="279"/>
        </w:numPr>
      </w:pPr>
      <w:r>
        <w:t/>
      </w:r>
      <w:r>
        <w:t>217.173 Multiyear contracts for military family housing.</w:t>
      </w:r>
      <w:r>
        <w:t/>
      </w:r>
    </w:p>
    <w:p>
      <w:pPr>
        <w:pStyle w:val="ListBullet2"/>
        <!--depth 2-->
        <w:numPr>
          <w:ilvl w:val="1"/>
          <w:numId w:val="279"/>
        </w:numPr>
      </w:pPr>
      <w:r>
        <w:t/>
      </w:r>
      <w:r>
        <w:t>217.174 Multiyear contracts for electricity from renewable energy sources.</w:t>
      </w:r>
      <w:r>
        <w:t/>
      </w:r>
    </w:p>
    <w:p>
      <w:pPr>
        <w:pStyle w:val="ListBullet"/>
        <!--depth 1-->
        <w:numPr>
          <w:ilvl w:val="0"/>
          <w:numId w:val="278"/>
        </w:numPr>
      </w:pPr>
      <w:r>
        <w:t/>
      </w:r>
      <w:r>
        <w:t>SUBPART 217.2 —OPTIONS</w:t>
      </w:r>
      <w:r>
        <w:t/>
      </w:r>
    </w:p>
    <w:p>
      <w:pPr>
        <w:pStyle w:val="ListBullet2"/>
        <!--depth 2-->
        <w:numPr>
          <w:ilvl w:val="1"/>
          <w:numId w:val="280"/>
        </w:numPr>
      </w:pPr>
      <w:r>
        <w:t/>
      </w:r>
      <w:r>
        <w:t>217.202 Use of options.</w:t>
      </w:r>
      <w:r>
        <w:t/>
      </w:r>
    </w:p>
    <w:p>
      <w:pPr>
        <w:pStyle w:val="ListBullet2"/>
        <!--depth 2-->
        <w:numPr>
          <w:ilvl w:val="1"/>
          <w:numId w:val="280"/>
        </w:numPr>
      </w:pPr>
      <w:r>
        <w:t/>
      </w:r>
      <w:r>
        <w:t>217.204 Contracts.</w:t>
      </w:r>
      <w:r>
        <w:t/>
      </w:r>
    </w:p>
    <w:p>
      <w:pPr>
        <w:pStyle w:val="ListBullet2"/>
        <!--depth 2-->
        <w:numPr>
          <w:ilvl w:val="1"/>
          <w:numId w:val="280"/>
        </w:numPr>
      </w:pPr>
      <w:r>
        <w:t/>
      </w:r>
      <w:r>
        <w:t>217.207 Exercise of options.</w:t>
      </w:r>
      <w:r>
        <w:t/>
      </w:r>
    </w:p>
    <w:p>
      <w:pPr>
        <w:pStyle w:val="ListBullet2"/>
        <!--depth 2-->
        <w:numPr>
          <w:ilvl w:val="1"/>
          <w:numId w:val="280"/>
        </w:numPr>
      </w:pPr>
      <w:r>
        <w:t/>
      </w:r>
      <w:r>
        <w:t>217.208 Solicitation provisions and contract clauses.</w:t>
      </w:r>
      <w:r>
        <w:t/>
      </w:r>
    </w:p>
    <w:p>
      <w:pPr>
        <w:pStyle w:val="ListBullet3"/>
        <!--depth 3-->
        <w:numPr>
          <w:ilvl w:val="2"/>
          <w:numId w:val="281"/>
        </w:numPr>
      </w:pPr>
      <w:r>
        <w:t/>
      </w:r>
      <w:r>
        <w:t>217.208-70 Additional clauses.</w:t>
      </w:r>
      <w:r>
        <w:t/>
      </w:r>
    </w:p>
    <w:p>
      <w:pPr>
        <w:pStyle w:val="ListBullet"/>
        <!--depth 1-->
        <w:numPr>
          <w:ilvl w:val="0"/>
          <w:numId w:val="278"/>
        </w:numPr>
      </w:pPr>
      <w:r>
        <w:t/>
      </w:r>
      <w:r>
        <w:t>SUBPART 217.4</w:t>
      </w:r>
      <w:r>
        <w:t/>
      </w:r>
    </w:p>
    <w:p>
      <w:pPr>
        <w:pStyle w:val="ListBullet"/>
        <!--depth 1-->
        <w:numPr>
          <w:ilvl w:val="0"/>
          <w:numId w:val="278"/>
        </w:numPr>
      </w:pPr>
      <w:r>
        <w:t/>
      </w:r>
      <w:r>
        <w:t>SUBPART 217.5 —INTERAGENCY ACQUISITIONS</w:t>
      </w:r>
      <w:r>
        <w:t/>
      </w:r>
    </w:p>
    <w:p>
      <w:pPr>
        <w:pStyle w:val="ListBullet2"/>
        <!--depth 2-->
        <w:numPr>
          <w:ilvl w:val="1"/>
          <w:numId w:val="282"/>
        </w:numPr>
      </w:pPr>
      <w:r>
        <w:t/>
      </w:r>
      <w:r>
        <w:t>217.500 Scope of subpart.</w:t>
      </w:r>
      <w:r>
        <w:t/>
      </w:r>
    </w:p>
    <w:p>
      <w:pPr>
        <w:pStyle w:val="ListBullet2"/>
        <!--depth 2-->
        <w:numPr>
          <w:ilvl w:val="1"/>
          <w:numId w:val="282"/>
        </w:numPr>
      </w:pPr>
      <w:r>
        <w:t/>
      </w:r>
      <w:r>
        <w:t>217.502 Procedures.</w:t>
      </w:r>
      <w:r>
        <w:t/>
      </w:r>
    </w:p>
    <w:p>
      <w:pPr>
        <w:pStyle w:val="ListBullet3"/>
        <!--depth 3-->
        <w:numPr>
          <w:ilvl w:val="2"/>
          <w:numId w:val="283"/>
        </w:numPr>
      </w:pPr>
      <w:r>
        <w:t/>
      </w:r>
      <w:r>
        <w:t>217.502-1 General.</w:t>
      </w:r>
      <w:r>
        <w:t/>
      </w:r>
    </w:p>
    <w:p>
      <w:pPr>
        <w:pStyle w:val="ListBullet2"/>
        <!--depth 2-->
        <w:numPr>
          <w:ilvl w:val="1"/>
          <w:numId w:val="282"/>
        </w:numPr>
      </w:pPr>
      <w:r>
        <w:t/>
      </w:r>
      <w:r>
        <w:t>217.503 Ordering procedures.</w:t>
      </w:r>
      <w:r>
        <w:t/>
      </w:r>
    </w:p>
    <w:p>
      <w:pPr>
        <w:pStyle w:val="ListBullet"/>
        <!--depth 1-->
        <w:numPr>
          <w:ilvl w:val="0"/>
          <w:numId w:val="278"/>
        </w:numPr>
      </w:pPr>
      <w:r>
        <w:t/>
      </w:r>
      <w:r>
        <w:t>SUBPART 217.6 —MANAGEMENT AND OPERATING CONTRACTS</w:t>
      </w:r>
      <w:r>
        <w:t/>
      </w:r>
    </w:p>
    <w:p>
      <w:pPr>
        <w:pStyle w:val="ListBullet2"/>
        <!--depth 2-->
        <w:numPr>
          <w:ilvl w:val="1"/>
          <w:numId w:val="284"/>
        </w:numPr>
      </w:pPr>
      <w:r>
        <w:t/>
      </w:r>
      <w:r>
        <w:t>217.600 Scope of subpart.</w:t>
      </w:r>
      <w:r>
        <w:t/>
      </w:r>
    </w:p>
    <w:p>
      <w:pPr>
        <w:pStyle w:val="ListBullet"/>
        <!--depth 1-->
        <w:numPr>
          <w:ilvl w:val="0"/>
          <w:numId w:val="278"/>
        </w:numPr>
      </w:pPr>
      <w:r>
        <w:t/>
      </w:r>
      <w:r>
        <w:t>SUBPART 217.7 — INTERAGENCY ACQUISITIONS: ACQUISITIONS BY NONDEFENSE AGENCIES ON BEHALF OF THE DEPARTMENT OF DEFENSE</w:t>
      </w:r>
      <w:r>
        <w:t/>
      </w:r>
    </w:p>
    <w:p>
      <w:pPr>
        <w:pStyle w:val="ListBullet2"/>
        <!--depth 2-->
        <w:numPr>
          <w:ilvl w:val="1"/>
          <w:numId w:val="285"/>
        </w:numPr>
      </w:pPr>
      <w:r>
        <w:t/>
      </w:r>
      <w:r>
        <w:t>217.700 Scope of subpart.</w:t>
      </w:r>
      <w:r>
        <w:t/>
      </w:r>
    </w:p>
    <w:p>
      <w:pPr>
        <w:pStyle w:val="ListBullet2"/>
        <!--depth 2-->
        <w:numPr>
          <w:ilvl w:val="1"/>
          <w:numId w:val="285"/>
        </w:numPr>
      </w:pPr>
      <w:r>
        <w:t/>
      </w:r>
      <w:r>
        <w:t>217.701 Definitions.</w:t>
      </w:r>
      <w:r>
        <w:t/>
      </w:r>
    </w:p>
    <w:p>
      <w:pPr>
        <w:pStyle w:val="ListBullet2"/>
        <!--depth 2-->
        <w:numPr>
          <w:ilvl w:val="1"/>
          <w:numId w:val="285"/>
        </w:numPr>
      </w:pPr>
      <w:r>
        <w:t/>
      </w:r>
      <w:r>
        <w:t>217.770 Procedures.</w:t>
      </w:r>
      <w:r>
        <w:t/>
      </w:r>
    </w:p>
    <w:p>
      <w:pPr>
        <w:pStyle w:val="ListBullet"/>
        <!--depth 1-->
        <w:numPr>
          <w:ilvl w:val="0"/>
          <w:numId w:val="278"/>
        </w:numPr>
      </w:pPr>
      <w:r>
        <w:t/>
      </w:r>
      <w:r>
        <w:t>SUBPART 217.70 —EXCHANGE OF PERSONAL PROPERTY</w:t>
      </w:r>
      <w:r>
        <w:t/>
      </w:r>
    </w:p>
    <w:p>
      <w:pPr>
        <w:pStyle w:val="ListBullet2"/>
        <!--depth 2-->
        <w:numPr>
          <w:ilvl w:val="1"/>
          <w:numId w:val="286"/>
        </w:numPr>
      </w:pPr>
      <w:r>
        <w:t/>
      </w:r>
      <w:r>
        <w:t>217.7000 Scope of subpart.</w:t>
      </w:r>
      <w:r>
        <w:t/>
      </w:r>
    </w:p>
    <w:p>
      <w:pPr>
        <w:pStyle w:val="ListBullet2"/>
        <!--depth 2-->
        <w:numPr>
          <w:ilvl w:val="1"/>
          <w:numId w:val="286"/>
        </w:numPr>
      </w:pPr>
      <w:r>
        <w:t/>
      </w:r>
      <w:r>
        <w:t>217.7001 Definitions.</w:t>
      </w:r>
      <w:r>
        <w:t/>
      </w:r>
    </w:p>
    <w:p>
      <w:pPr>
        <w:pStyle w:val="ListBullet2"/>
        <!--depth 2-->
        <w:numPr>
          <w:ilvl w:val="1"/>
          <w:numId w:val="286"/>
        </w:numPr>
      </w:pPr>
      <w:r>
        <w:t/>
      </w:r>
      <w:r>
        <w:t>217.7002 Policy.</w:t>
      </w:r>
      <w:r>
        <w:t/>
      </w:r>
    </w:p>
    <w:p>
      <w:pPr>
        <w:pStyle w:val="ListBullet2"/>
        <!--depth 2-->
        <w:numPr>
          <w:ilvl w:val="1"/>
          <w:numId w:val="286"/>
        </w:numPr>
      </w:pPr>
      <w:r>
        <w:t/>
      </w:r>
      <w:r>
        <w:t>217.7003 Purchase request.</w:t>
      </w:r>
      <w:r>
        <w:t/>
      </w:r>
    </w:p>
    <w:p>
      <w:pPr>
        <w:pStyle w:val="ListBullet2"/>
        <!--depth 2-->
        <w:numPr>
          <w:ilvl w:val="1"/>
          <w:numId w:val="286"/>
        </w:numPr>
      </w:pPr>
      <w:r>
        <w:t/>
      </w:r>
      <w:r>
        <w:t>217.7004 Solicitation and award.</w:t>
      </w:r>
      <w:r>
        <w:t/>
      </w:r>
    </w:p>
    <w:p>
      <w:pPr>
        <w:pStyle w:val="ListBullet2"/>
        <!--depth 2-->
        <w:numPr>
          <w:ilvl w:val="1"/>
          <w:numId w:val="286"/>
        </w:numPr>
      </w:pPr>
      <w:r>
        <w:t/>
      </w:r>
      <w:r>
        <w:t>217.7005 Solicitation provision.</w:t>
      </w:r>
      <w:r>
        <w:t/>
      </w:r>
    </w:p>
    <w:p>
      <w:pPr>
        <w:pStyle w:val="ListBullet"/>
        <!--depth 1-->
        <w:numPr>
          <w:ilvl w:val="0"/>
          <w:numId w:val="278"/>
        </w:numPr>
      </w:pPr>
      <w:r>
        <w:t/>
      </w:r>
      <w:r>
        <w:t>SUBPART 217.71 —MASTER AGREEMENT FOR REPAIR AND ALTERATION OF VESSELS</w:t>
      </w:r>
      <w:r>
        <w:t/>
      </w:r>
    </w:p>
    <w:p>
      <w:pPr>
        <w:pStyle w:val="ListBullet2"/>
        <!--depth 2-->
        <w:numPr>
          <w:ilvl w:val="1"/>
          <w:numId w:val="287"/>
        </w:numPr>
      </w:pPr>
      <w:r>
        <w:t/>
      </w:r>
      <w:r>
        <w:t>217.7100 Scope of subpart.</w:t>
      </w:r>
      <w:r>
        <w:t/>
      </w:r>
    </w:p>
    <w:p>
      <w:pPr>
        <w:pStyle w:val="ListBullet2"/>
        <!--depth 2-->
        <w:numPr>
          <w:ilvl w:val="1"/>
          <w:numId w:val="287"/>
        </w:numPr>
      </w:pPr>
      <w:r>
        <w:t/>
      </w:r>
      <w:r>
        <w:t>217.7101 Definitions.</w:t>
      </w:r>
      <w:r>
        <w:t/>
      </w:r>
    </w:p>
    <w:p>
      <w:pPr>
        <w:pStyle w:val="ListBullet2"/>
        <!--depth 2-->
        <w:numPr>
          <w:ilvl w:val="1"/>
          <w:numId w:val="287"/>
        </w:numPr>
      </w:pPr>
      <w:r>
        <w:t/>
      </w:r>
      <w:r>
        <w:t>217.7102 General.</w:t>
      </w:r>
      <w:r>
        <w:t/>
      </w:r>
    </w:p>
    <w:p>
      <w:pPr>
        <w:pStyle w:val="ListBullet2"/>
        <!--depth 2-->
        <w:numPr>
          <w:ilvl w:val="1"/>
          <w:numId w:val="287"/>
        </w:numPr>
      </w:pPr>
      <w:r>
        <w:t/>
      </w:r>
      <w:r>
        <w:t>217.7103 Master agreements and job orders.</w:t>
      </w:r>
      <w:r>
        <w:t/>
      </w:r>
    </w:p>
    <w:p>
      <w:pPr>
        <w:pStyle w:val="ListBullet3"/>
        <!--depth 3-->
        <w:numPr>
          <w:ilvl w:val="2"/>
          <w:numId w:val="288"/>
        </w:numPr>
      </w:pPr>
      <w:r>
        <w:t/>
      </w:r>
      <w:r>
        <w:t>217.7103-1 Content and format of master agreements.</w:t>
      </w:r>
      <w:r>
        <w:t/>
      </w:r>
    </w:p>
    <w:p>
      <w:pPr>
        <w:pStyle w:val="ListBullet3"/>
        <!--depth 3-->
        <w:numPr>
          <w:ilvl w:val="2"/>
          <w:numId w:val="288"/>
        </w:numPr>
      </w:pPr>
      <w:r>
        <w:t/>
      </w:r>
      <w:r>
        <w:t>217.7103-2 Period of agreement.</w:t>
      </w:r>
      <w:r>
        <w:t/>
      </w:r>
    </w:p>
    <w:p>
      <w:pPr>
        <w:pStyle w:val="ListBullet3"/>
        <!--depth 3-->
        <w:numPr>
          <w:ilvl w:val="2"/>
          <w:numId w:val="288"/>
        </w:numPr>
      </w:pPr>
      <w:r>
        <w:t/>
      </w:r>
      <w:r>
        <w:t>217.7103-3 Solicitations for job orders.</w:t>
      </w:r>
      <w:r>
        <w:t/>
      </w:r>
    </w:p>
    <w:p>
      <w:pPr>
        <w:pStyle w:val="ListBullet3"/>
        <!--depth 3-->
        <w:numPr>
          <w:ilvl w:val="2"/>
          <w:numId w:val="288"/>
        </w:numPr>
      </w:pPr>
      <w:r>
        <w:t/>
      </w:r>
      <w:r>
        <w:t>217.7103-4 Emergency work.</w:t>
      </w:r>
      <w:r>
        <w:t/>
      </w:r>
    </w:p>
    <w:p>
      <w:pPr>
        <w:pStyle w:val="ListBullet3"/>
        <!--depth 3-->
        <w:numPr>
          <w:ilvl w:val="2"/>
          <w:numId w:val="288"/>
        </w:numPr>
      </w:pPr>
      <w:r>
        <w:t/>
      </w:r>
      <w:r>
        <w:t>217.7103-5 Repair costs not readily ascertainable.</w:t>
      </w:r>
      <w:r>
        <w:t/>
      </w:r>
    </w:p>
    <w:p>
      <w:pPr>
        <w:pStyle w:val="ListBullet3"/>
        <!--depth 3-->
        <w:numPr>
          <w:ilvl w:val="2"/>
          <w:numId w:val="288"/>
        </w:numPr>
      </w:pPr>
      <w:r>
        <w:t/>
      </w:r>
      <w:r>
        <w:t>217.7103-6 Modification of master agreements.</w:t>
      </w:r>
      <w:r>
        <w:t/>
      </w:r>
    </w:p>
    <w:p>
      <w:pPr>
        <w:pStyle w:val="ListBullet2"/>
        <!--depth 2-->
        <w:numPr>
          <w:ilvl w:val="1"/>
          <w:numId w:val="287"/>
        </w:numPr>
      </w:pPr>
      <w:r>
        <w:t/>
      </w:r>
      <w:r>
        <w:t>217.7104 Contract clauses.</w:t>
      </w:r>
      <w:r>
        <w:t/>
      </w:r>
    </w:p>
    <w:p>
      <w:pPr>
        <w:pStyle w:val="ListBullet"/>
        <!--depth 1-->
        <w:numPr>
          <w:ilvl w:val="0"/>
          <w:numId w:val="278"/>
        </w:numPr>
      </w:pPr>
      <w:r>
        <w:t/>
      </w:r>
      <w:r>
        <w:t>SUBPART 217.72</w:t>
      </w:r>
      <w:r>
        <w:t/>
      </w:r>
    </w:p>
    <w:p>
      <w:pPr>
        <w:pStyle w:val="ListBullet"/>
        <!--depth 1-->
        <w:numPr>
          <w:ilvl w:val="0"/>
          <w:numId w:val="278"/>
        </w:numPr>
      </w:pPr>
      <w:r>
        <w:t/>
      </w:r>
      <w:r>
        <w:t>SUBPART 217.73 —IDENTIFICATION OF SOURCES OF SUPPLY</w:t>
      </w:r>
      <w:r>
        <w:t/>
      </w:r>
    </w:p>
    <w:p>
      <w:pPr>
        <w:pStyle w:val="ListBullet2"/>
        <!--depth 2-->
        <w:numPr>
          <w:ilvl w:val="1"/>
          <w:numId w:val="289"/>
        </w:numPr>
      </w:pPr>
      <w:r>
        <w:t/>
      </w:r>
      <w:r>
        <w:t>217.7300 Scope.</w:t>
      </w:r>
      <w:r>
        <w:t/>
      </w:r>
    </w:p>
    <w:p>
      <w:pPr>
        <w:pStyle w:val="ListBullet2"/>
        <!--depth 2-->
        <w:numPr>
          <w:ilvl w:val="1"/>
          <w:numId w:val="289"/>
        </w:numPr>
      </w:pPr>
      <w:r>
        <w:t/>
      </w:r>
      <w:r>
        <w:t>217.7301 Policy.</w:t>
      </w:r>
      <w:r>
        <w:t/>
      </w:r>
    </w:p>
    <w:p>
      <w:pPr>
        <w:pStyle w:val="ListBullet2"/>
        <!--depth 2-->
        <w:numPr>
          <w:ilvl w:val="1"/>
          <w:numId w:val="289"/>
        </w:numPr>
      </w:pPr>
      <w:r>
        <w:t/>
      </w:r>
      <w:r>
        <w:t>217.7302 Procedures.</w:t>
      </w:r>
      <w:r>
        <w:t/>
      </w:r>
    </w:p>
    <w:p>
      <w:pPr>
        <w:pStyle w:val="ListBullet2"/>
        <!--depth 2-->
        <w:numPr>
          <w:ilvl w:val="1"/>
          <w:numId w:val="289"/>
        </w:numPr>
      </w:pPr>
      <w:r>
        <w:t/>
      </w:r>
      <w:r>
        <w:t>217.7303 Solicitation provision.</w:t>
      </w:r>
      <w:r>
        <w:t/>
      </w:r>
    </w:p>
    <w:p>
      <w:pPr>
        <w:pStyle w:val="ListBullet"/>
        <!--depth 1-->
        <w:numPr>
          <w:ilvl w:val="0"/>
          <w:numId w:val="278"/>
        </w:numPr>
      </w:pPr>
      <w:r>
        <w:t/>
      </w:r>
      <w:r>
        <w:t>SUBPART 217.74 —UNDEFINITIZED CONTRACT ACTIONS</w:t>
      </w:r>
      <w:r>
        <w:t/>
      </w:r>
    </w:p>
    <w:p>
      <w:pPr>
        <w:pStyle w:val="ListBullet2"/>
        <!--depth 2-->
        <w:numPr>
          <w:ilvl w:val="1"/>
          <w:numId w:val="290"/>
        </w:numPr>
      </w:pPr>
      <w:r>
        <w:t/>
      </w:r>
      <w:r>
        <w:t>217.7400 Scope.</w:t>
      </w:r>
      <w:r>
        <w:t/>
      </w:r>
    </w:p>
    <w:p>
      <w:pPr>
        <w:pStyle w:val="ListBullet2"/>
        <!--depth 2-->
        <w:numPr>
          <w:ilvl w:val="1"/>
          <w:numId w:val="290"/>
        </w:numPr>
      </w:pPr>
      <w:r>
        <w:t/>
      </w:r>
      <w:r>
        <w:t>217.7401 Definitions.</w:t>
      </w:r>
      <w:r>
        <w:t/>
      </w:r>
    </w:p>
    <w:p>
      <w:pPr>
        <w:pStyle w:val="ListBullet2"/>
        <!--depth 2-->
        <w:numPr>
          <w:ilvl w:val="1"/>
          <w:numId w:val="290"/>
        </w:numPr>
      </w:pPr>
      <w:r>
        <w:t/>
      </w:r>
      <w:r>
        <w:t>217.7402 Exceptions.</w:t>
      </w:r>
      <w:r>
        <w:t/>
      </w:r>
    </w:p>
    <w:p>
      <w:pPr>
        <w:pStyle w:val="ListBullet2"/>
        <!--depth 2-->
        <w:numPr>
          <w:ilvl w:val="1"/>
          <w:numId w:val="290"/>
        </w:numPr>
      </w:pPr>
      <w:r>
        <w:t/>
      </w:r>
      <w:r>
        <w:t>217.7403 Policy.</w:t>
      </w:r>
      <w:r>
        <w:t/>
      </w:r>
    </w:p>
    <w:p>
      <w:pPr>
        <w:pStyle w:val="ListBullet2"/>
        <!--depth 2-->
        <w:numPr>
          <w:ilvl w:val="1"/>
          <w:numId w:val="290"/>
        </w:numPr>
      </w:pPr>
      <w:r>
        <w:t/>
      </w:r>
      <w:r>
        <w:t>217.7404 Limitations.</w:t>
      </w:r>
      <w:r>
        <w:t/>
      </w:r>
    </w:p>
    <w:p>
      <w:pPr>
        <w:pStyle w:val="ListBullet3"/>
        <!--depth 3-->
        <w:numPr>
          <w:ilvl w:val="2"/>
          <w:numId w:val="291"/>
        </w:numPr>
      </w:pPr>
      <w:r>
        <w:t/>
      </w:r>
      <w:r>
        <w:t>217.7404-1 Authorization.</w:t>
      </w:r>
      <w:r>
        <w:t/>
      </w:r>
    </w:p>
    <w:p>
      <w:pPr>
        <w:pStyle w:val="ListBullet3"/>
        <!--depth 3-->
        <w:numPr>
          <w:ilvl w:val="2"/>
          <w:numId w:val="291"/>
        </w:numPr>
      </w:pPr>
      <w:r>
        <w:t/>
      </w:r>
      <w:r>
        <w:t>217.7404-2 Price ceiling.</w:t>
      </w:r>
      <w:r>
        <w:t/>
      </w:r>
    </w:p>
    <w:p>
      <w:pPr>
        <w:pStyle w:val="ListBullet3"/>
        <!--depth 3-->
        <w:numPr>
          <w:ilvl w:val="2"/>
          <w:numId w:val="291"/>
        </w:numPr>
      </w:pPr>
      <w:r>
        <w:t/>
      </w:r>
      <w:r>
        <w:t>217.7404-3 Definitization schedule.</w:t>
      </w:r>
      <w:r>
        <w:t/>
      </w:r>
    </w:p>
    <w:p>
      <w:pPr>
        <w:pStyle w:val="ListBullet3"/>
        <!--depth 3-->
        <w:numPr>
          <w:ilvl w:val="2"/>
          <w:numId w:val="291"/>
        </w:numPr>
      </w:pPr>
      <w:r>
        <w:t/>
      </w:r>
      <w:r>
        <w:t>217.7404-4 Limitations on obligations.</w:t>
      </w:r>
      <w:r>
        <w:t/>
      </w:r>
    </w:p>
    <w:p>
      <w:pPr>
        <w:pStyle w:val="ListBullet3"/>
        <!--depth 3-->
        <w:numPr>
          <w:ilvl w:val="2"/>
          <w:numId w:val="291"/>
        </w:numPr>
      </w:pPr>
      <w:r>
        <w:t/>
      </w:r>
      <w:r>
        <w:t>217.7404-5 Exceptions.</w:t>
      </w:r>
      <w:r>
        <w:t/>
      </w:r>
    </w:p>
    <w:p>
      <w:pPr>
        <w:pStyle w:val="ListBullet3"/>
        <!--depth 3-->
        <w:numPr>
          <w:ilvl w:val="2"/>
          <w:numId w:val="291"/>
        </w:numPr>
      </w:pPr>
      <w:r>
        <w:t/>
      </w:r>
      <w:r>
        <w:t>217.7404-6 Allowable profit.</w:t>
      </w:r>
      <w:r>
        <w:t/>
      </w:r>
    </w:p>
    <w:p>
      <w:pPr>
        <w:pStyle w:val="ListBullet2"/>
        <!--depth 2-->
        <w:numPr>
          <w:ilvl w:val="1"/>
          <w:numId w:val="290"/>
        </w:numPr>
      </w:pPr>
      <w:r>
        <w:t/>
      </w:r>
      <w:r>
        <w:t>217.7405 Plans and reports.</w:t>
      </w:r>
      <w:r>
        <w:t/>
      </w:r>
    </w:p>
    <w:p>
      <w:pPr>
        <w:pStyle w:val="ListBullet2"/>
        <!--depth 2-->
        <w:numPr>
          <w:ilvl w:val="1"/>
          <w:numId w:val="290"/>
        </w:numPr>
      </w:pPr>
      <w:r>
        <w:t/>
      </w:r>
      <w:r>
        <w:t>217.7406 Contract clauses.</w:t>
      </w:r>
      <w:r>
        <w:t/>
      </w:r>
    </w:p>
    <w:p>
      <w:pPr>
        <w:pStyle w:val="ListBullet"/>
        <!--depth 1-->
        <w:numPr>
          <w:ilvl w:val="0"/>
          <w:numId w:val="278"/>
        </w:numPr>
      </w:pPr>
      <w:r>
        <w:t/>
      </w:r>
      <w:r>
        <w:t>SUBPART 217.75 —ACQUISITION OF REPLENISHMENT PARTS</w:t>
      </w:r>
      <w:r>
        <w:t/>
      </w:r>
    </w:p>
    <w:p>
      <w:pPr>
        <w:pStyle w:val="ListBullet2"/>
        <!--depth 2-->
        <w:numPr>
          <w:ilvl w:val="1"/>
          <w:numId w:val="292"/>
        </w:numPr>
      </w:pPr>
      <w:r>
        <w:t/>
      </w:r>
      <w:r>
        <w:t>217.7500 Scope of subpart.</w:t>
      </w:r>
      <w:r>
        <w:t/>
      </w:r>
    </w:p>
    <w:p>
      <w:pPr>
        <w:pStyle w:val="ListBullet2"/>
        <!--depth 2-->
        <w:numPr>
          <w:ilvl w:val="1"/>
          <w:numId w:val="292"/>
        </w:numPr>
      </w:pPr>
      <w:r>
        <w:t/>
      </w:r>
      <w:r>
        <w:t>217.7501 Definition.</w:t>
      </w:r>
      <w:r>
        <w:t/>
      </w:r>
    </w:p>
    <w:p>
      <w:pPr>
        <w:pStyle w:val="ListBullet2"/>
        <!--depth 2-->
        <w:numPr>
          <w:ilvl w:val="1"/>
          <w:numId w:val="292"/>
        </w:numPr>
      </w:pPr>
      <w:r>
        <w:t/>
      </w:r>
      <w:r>
        <w:t>217.7502 General.</w:t>
      </w:r>
      <w:r>
        <w:t/>
      </w:r>
    </w:p>
    <w:p>
      <w:pPr>
        <w:pStyle w:val="ListBullet2"/>
        <!--depth 2-->
        <w:numPr>
          <w:ilvl w:val="1"/>
          <w:numId w:val="292"/>
        </w:numPr>
      </w:pPr>
      <w:r>
        <w:t/>
      </w:r>
      <w:r>
        <w:t>217.7503 Spares acquisition integrated with production.</w:t>
      </w:r>
      <w:r>
        <w:t/>
      </w:r>
    </w:p>
    <w:p>
      <w:pPr>
        <w:pStyle w:val="ListBullet2"/>
        <!--depth 2-->
        <w:numPr>
          <w:ilvl w:val="1"/>
          <w:numId w:val="292"/>
        </w:numPr>
      </w:pPr>
      <w:r>
        <w:t/>
      </w:r>
      <w:r>
        <w:t>217.7504 Acquisition of parts when data is not available.</w:t>
      </w:r>
      <w:r>
        <w:t/>
      </w:r>
    </w:p>
    <w:p>
      <w:pPr>
        <w:pStyle w:val="ListBullet2"/>
        <!--depth 2-->
        <w:numPr>
          <w:ilvl w:val="1"/>
          <w:numId w:val="292"/>
        </w:numPr>
      </w:pPr>
      <w:r>
        <w:t/>
      </w:r>
      <w:r>
        <w:t>217.7505 Limitations on price increases.</w:t>
      </w:r>
      <w:r>
        <w:t/>
      </w:r>
    </w:p>
    <w:p>
      <w:pPr>
        <w:pStyle w:val="ListBullet2"/>
        <!--depth 2-->
        <w:numPr>
          <w:ilvl w:val="1"/>
          <w:numId w:val="292"/>
        </w:numPr>
      </w:pPr>
      <w:r>
        <w:t/>
      </w:r>
      <w:r>
        <w:t>217.7506 Spare parts breakout program.</w:t>
      </w:r>
      <w:r>
        <w:t/>
      </w:r>
    </w:p>
    <w:p>
      <w:pPr>
        <w:pStyle w:val="ListBullet"/>
        <!--depth 1-->
        <w:numPr>
          <w:ilvl w:val="0"/>
          <w:numId w:val="278"/>
        </w:numPr>
      </w:pPr>
      <w:r>
        <w:t/>
      </w:r>
      <w:r>
        <w:t>SUBPART 217.76 —CONTRACTS WITH PROVISIONING REQUIREMENTS</w:t>
      </w:r>
      <w:r>
        <w:t/>
      </w:r>
    </w:p>
    <w:p>
      <w:pPr>
        <w:pStyle w:val="ListBullet2"/>
        <!--depth 2-->
        <w:numPr>
          <w:ilvl w:val="1"/>
          <w:numId w:val="293"/>
        </w:numPr>
      </w:pPr>
      <w:r>
        <w:t/>
      </w:r>
      <w:r>
        <w:t>217.7601 Provisioning.</w:t>
      </w:r>
      <w:r>
        <w:t/>
      </w:r>
    </w:p>
    <w:p>
      <w:pPr>
        <w:pStyle w:val="ListBullet"/>
        <!--depth 1-->
        <w:numPr>
          <w:ilvl w:val="0"/>
          <w:numId w:val="278"/>
        </w:numPr>
      </w:pPr>
      <w:r>
        <w:t/>
      </w:r>
      <w:r>
        <w:t>SUBPART 217.77 —OVER AND ABOVE WORK</w:t>
      </w:r>
      <w:r>
        <w:t/>
      </w:r>
    </w:p>
    <w:p>
      <w:pPr>
        <w:pStyle w:val="ListBullet2"/>
        <!--depth 2-->
        <w:numPr>
          <w:ilvl w:val="1"/>
          <w:numId w:val="294"/>
        </w:numPr>
      </w:pPr>
      <w:r>
        <w:t/>
      </w:r>
      <w:r>
        <w:t>217.7701 Procedures.</w:t>
      </w:r>
      <w:r>
        <w:t/>
      </w:r>
    </w:p>
    <w:p>
      <w:pPr>
        <w:pStyle w:val="ListBullet2"/>
        <!--depth 2-->
        <w:numPr>
          <w:ilvl w:val="1"/>
          <w:numId w:val="294"/>
        </w:numPr>
      </w:pPr>
      <w:r>
        <w:t/>
      </w:r>
      <w:r>
        <w:t>217.7702 Contract clause.</w:t>
      </w:r>
      <w:r>
        <w:t/>
      </w:r>
    </w:p>
    <w:p>
      <w:pPr>
        <w:pStyle w:val="ListBullet"/>
        <!--depth 1-->
        <w:numPr>
          <w:ilvl w:val="0"/>
          <w:numId w:val="278"/>
        </w:numPr>
      </w:pPr>
      <w:r>
        <w:t/>
      </w:r>
      <w:r>
        <w:t>SUBPART 217.78 —REVERSE AUCTIONS</w:t>
      </w:r>
      <w:r>
        <w:t/>
      </w:r>
    </w:p>
    <w:p>
      <w:pPr>
        <w:pStyle w:val="ListBullet2"/>
        <!--depth 2-->
        <w:numPr>
          <w:ilvl w:val="1"/>
          <w:numId w:val="295"/>
        </w:numPr>
      </w:pPr>
      <w:r>
        <w:t/>
      </w:r>
      <w:r>
        <w:t>217.7801 Prohibition.</w:t>
      </w:r>
      <w:r>
        <w:t/>
      </w:r>
    </w:p>
    <!--Topic unique_1475-->
    <w:p>
      <w:pPr>
        <w:pStyle w:val="Heading4"/>
      </w:pPr>
      <w:bookmarkStart w:id="1130" w:name="_Refd19e41440"/>
      <w:bookmarkStart w:id="1131" w:name="_Tocd19e41440"/>
      <w:r>
        <w:t/>
      </w:r>
      <w:r>
        <w:t>SUBPART 217.1</w:t>
      </w:r>
      <w:r>
        <w:t xml:space="preserve"> —MULTIYEAR CONTRACTING</w:t>
      </w:r>
      <w:bookmarkEnd w:id="1130"/>
      <w:bookmarkEnd w:id="1131"/>
    </w:p>
    <!--Topic unique_83-->
    <w:p>
      <w:pPr>
        <w:pStyle w:val="Heading5"/>
      </w:pPr>
      <w:bookmarkStart w:id="1132" w:name="_Refd19e41448"/>
      <w:bookmarkStart w:id="1133" w:name="_Tocd19e41448"/>
      <w:r>
        <w:t/>
      </w:r>
      <w:r>
        <w:t>217.103</w:t>
      </w:r>
      <w:r>
        <w:t xml:space="preserve"> Definitions.</w:t>
      </w:r>
      <w:bookmarkEnd w:id="1132"/>
      <w:bookmarkEnd w:id="1133"/>
    </w:p>
    <w:p>
      <w:pPr>
        <w:pStyle w:val="BodyText"/>
      </w:pPr>
      <w:r>
        <w:t>As used in this subpart—</w:t>
      </w:r>
    </w:p>
    <w:p>
      <w:pPr>
        <w:pStyle w:val="BodyText"/>
      </w:pPr>
      <w:r>
        <w:t>“Advance procurement” means an exception to the full funding policy that allows acquisition of long lead time items (advance long lead acquisition) or economic order quantities (EOQ) of items (advance EOQ acquisition) in a fiscal year in advance of that in which the related end item is to be acquired. Advance procurements may include materials, parts, components, and effort that must be funded in advance to maintain a planned production schedule.</w:t>
      </w:r>
    </w:p>
    <w:p>
      <w:pPr>
        <w:pStyle w:val="BodyText"/>
      </w:pPr>
      <w:r>
        <w:t>“Congressional defense committees,” means—</w:t>
      </w:r>
    </w:p>
    <w:p>
      <w:pPr>
        <w:pStyle w:val="BodyText"/>
      </w:pPr>
      <w:r>
        <w:t>(1) The Committee on Armed Services of the Senate;</w:t>
      </w:r>
    </w:p>
    <w:p>
      <w:pPr>
        <w:pStyle w:val="BodyText"/>
      </w:pPr>
      <w:r>
        <w:t>(2) The Committee on Appropriations of the Senate;</w:t>
      </w:r>
    </w:p>
    <w:p>
      <w:pPr>
        <w:pStyle w:val="BodyText"/>
      </w:pPr>
      <w:r>
        <w:t>(3) The Subcommittee on Defense of the Committee on Appropriations of the Senate;</w:t>
      </w:r>
    </w:p>
    <w:p>
      <w:pPr>
        <w:pStyle w:val="BodyText"/>
      </w:pPr>
      <w:r>
        <w:t>(4) The Committee on Armed Services of the House of Representatives;</w:t>
      </w:r>
    </w:p>
    <w:p>
      <w:pPr>
        <w:pStyle w:val="BodyText"/>
      </w:pPr>
      <w:r>
        <w:t>(5) The Committee on Appropriations of the House of Representatives; and</w:t>
      </w:r>
    </w:p>
    <w:p>
      <w:pPr>
        <w:pStyle w:val="BodyText"/>
      </w:pPr>
      <w:r>
        <w:t>(6) The Subcommittee on Defense of the Committee on Appropriations of the House of Representatives.</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(10 U.S.C. 2801(c)(4)).</w:t>
      </w:r>
    </w:p>
    <!--Topic unique_1476-->
    <w:p>
      <w:pPr>
        <w:pStyle w:val="Heading5"/>
      </w:pPr>
      <w:bookmarkStart w:id="1134" w:name="_Refd19e41481"/>
      <w:bookmarkStart w:id="1135" w:name="_Tocd19e41481"/>
      <w:r>
        <w:t/>
      </w:r>
      <w:r>
        <w:t>217.170</w:t>
      </w:r>
      <w:r>
        <w:t xml:space="preserve"> General.</w:t>
      </w:r>
      <w:bookmarkEnd w:id="1134"/>
      <w:bookmarkEnd w:id="1135"/>
    </w:p>
    <w:p>
      <w:pPr>
        <w:pStyle w:val="BodyText"/>
      </w:pPr>
      <w:r>
        <w:t>(a) Before awarding a multiyear contract, the head of the agency must compare the cost of that contract to the cost of an annual procurement approach, using a present value analysis. Do not award the multiyear contract unless the analysis shows that the multiyear contract will result in the lower cost (10 U.S.C. 2306b(l)(7); section 8008(a) of Pub. L. 105-56, and similar sections in subsequent DoD appropriations acts).</w:t>
      </w:r>
    </w:p>
    <w:p>
      <w:pPr>
        <w:pStyle w:val="BodyText"/>
      </w:pPr>
      <w:r>
        <w:t>(b) The head of the agency must provide written notice to the congressional defense committees at least 30 days before termination of any multiyear contract (section 8010of Division C, Title VIII, of the Consolidated and Further Continuing Appropriations Act, 2015 (Pub. L. 113-235), and similar sections in subsequent DoD appropriations acts).</w:t>
      </w:r>
    </w:p>
    <w:p>
      <w:pPr>
        <w:pStyle w:val="BodyText"/>
      </w:pPr>
      <w:r>
        <w:t>(c) Every multiyear contract must comply with FAR 17.104(c), unless an exception is approved through the budget process in coordination with the cognizant comptroller.</w:t>
      </w:r>
    </w:p>
    <w:p>
      <w:pPr>
        <w:pStyle w:val="BodyText"/>
      </w:pPr>
      <w:r>
        <w:t>(d)(1) DoD must provide notification to the congressional defense committees at least 30 days before entering into a multiyear contract for certain procurements, including those expected to—</w:t>
      </w:r>
    </w:p>
    <w:p>
      <w:pPr>
        <w:pStyle w:val="BodyText"/>
      </w:pPr>
      <w:r>
        <w:t>(i) Employ an unfunded contingent liability in excess of $20 million (see 10 U.S.C. 2306b(l)(1)(B)(i)(II), 10 U.S.C. 2306c(d)(1), and section 8008(a) of Pub. L. 105-56 and similar sections in subsequent DoD appropriations acts);</w:t>
      </w:r>
    </w:p>
    <w:p>
      <w:pPr>
        <w:pStyle w:val="BodyText"/>
      </w:pPr>
      <w:r>
        <w:t>(ii) Employ economic order quantity procurement in excess of $20 million in any one year of the contract (see 10 U.S.C. 2306b(l)(1)(B)(i)(I)) and section 8008(a) of Pub. L. 105-56 and similar sections in subsequent DoD appropriations acts);</w:t>
      </w:r>
    </w:p>
    <w:p>
      <w:pPr>
        <w:pStyle w:val="BodyText"/>
      </w:pPr>
      <w:r>
        <w:t>(iii) Involve a contract for advance procurement leading to a multiyear contract that employs economic order quantity procurement in excess of $20 million in any one year (see 10 U.S.C. 2306b(l)(1)(B)(ii)and section 8008(a) of Pub. L. 105-56 and similar sections in subsequent DoD appropriations acts); or</w:t>
      </w:r>
    </w:p>
    <w:p>
      <w:pPr>
        <w:pStyle w:val="BodyText"/>
      </w:pPr>
      <w:r>
        <w:t>(iv) Include a cancellation ceiling in excess of $150 million (see 10 U.S.C. 2306c(d)(4) and 10 U.S.C. 2306b(g)(1).</w:t>
      </w:r>
    </w:p>
    <w:p>
      <w:pPr>
        <w:pStyle w:val="BodyText"/>
      </w:pPr>
      <w:r>
        <w:t>(2) A DoD component must submit a request for authority to enter into multiyear contracts described in paragraphs (d)(1)(i) through (iv) of this section as part of the component’s budget submission for the fiscal year in which the multiyear contract will be initiated. DoD will include the request, for each candidate it supports, as part of the President’s Budget for that year and in the Appendix to that budget as part of proposed legislative language for the appropriations bill for that year (section 8008(b) of Pub. L. 105-56).</w:t>
      </w:r>
    </w:p>
    <w:p>
      <w:pPr>
        <w:pStyle w:val="BodyText"/>
      </w:pPr>
      <w:r>
        <w:t>(3) If the advisability of using a multiyear contract becomes apparent too late to satisfy the requirements in paragraph (d)(2) of this section, the request for authority to enter into a multiyear contract must be—</w:t>
      </w:r>
    </w:p>
    <w:p>
      <w:pPr>
        <w:pStyle w:val="BodyText"/>
      </w:pPr>
      <w:r>
        <w:t>(i) Formally submitted by the President as a budget amendment; or</w:t>
      </w:r>
    </w:p>
    <w:p>
      <w:pPr>
        <w:pStyle w:val="BodyText"/>
      </w:pPr>
      <w:r>
        <w:t>(ii) Made by the Secretary of Defense, in writing, to the congressional defense committees (section 8008(b) of Pub. L. 105-56).</w:t>
      </w:r>
    </w:p>
    <w:p>
      <w:pPr>
        <w:pStyle w:val="BodyText"/>
      </w:pPr>
      <w:r>
        <w:t>(4) Agencies must establish reporting procedures to meet the congressional notification requirements of paragraph (d)(1) of this section. The head of the agency must submit a copy of each notice to the Director of Defense Procurement and Acquisition Policy, Office of the Under Secretary of Defense (Acquisition, Technology, and Logistics) (OUSD(AT&amp;L)DPAP), and to the Deputy Under Secretary of Defense (Comptroller) (Program/Budget) (OUSD(C)(P/B)).</w:t>
      </w:r>
    </w:p>
    <w:p>
      <w:pPr>
        <w:pStyle w:val="BodyText"/>
      </w:pPr>
      <w:r>
        <w:t>(5) If the budget for a contract that contains a cancellation ceiling in excess of $150 million does not include proposed funding for the costs of contract cancellation up to the cancellation ceiling established in the contract—</w:t>
      </w:r>
    </w:p>
    <w:p>
      <w:pPr>
        <w:pStyle w:val="BodyText"/>
      </w:pPr>
      <w:r>
        <w:t>(i) The notification required by paragraph (d)(1) of this section shall include—</w:t>
      </w:r>
    </w:p>
    <w:p>
      <w:pPr>
        <w:pStyle w:val="BodyText"/>
      </w:pPr>
      <w:r>
        <w:t>(A) The cancellation ceiling amounts planned for each program year in the proposed multiyear contract, together with the reasons for the amounts planned;</w:t>
      </w:r>
    </w:p>
    <w:p>
      <w:pPr>
        <w:pStyle w:val="BodyText"/>
      </w:pPr>
      <w:r>
        <w:t>(B) The extent to which costs of contract cancellation are not included in the budget for the contract; and</w:t>
      </w:r>
    </w:p>
    <w:p>
      <w:pPr>
        <w:pStyle w:val="BodyText"/>
      </w:pPr>
      <w:r>
        <w:t>(C) A financial risk assessment of not including budgeting for costs of contract cancellation (10 U.S.C. 2306b(g) and 10 U.S.C. 2306c(d)); and</w:t>
      </w:r>
    </w:p>
    <w:p>
      <w:pPr>
        <w:pStyle w:val="BodyText"/>
      </w:pPr>
      <w:r>
        <w:t>(ii) The head of the agency shall provide copies of the notification to the Office of Management and Budget at least 14 days before contract award.</w:t>
      </w:r>
    </w:p>
    <!--Topic unique_1477-->
    <w:p>
      <w:pPr>
        <w:pStyle w:val="Heading5"/>
      </w:pPr>
      <w:bookmarkStart w:id="1136" w:name="_Refd19e41533"/>
      <w:bookmarkStart w:id="1137" w:name="_Tocd19e41533"/>
      <w:r>
        <w:t/>
      </w:r>
      <w:r>
        <w:t>217.171</w:t>
      </w:r>
      <w:r>
        <w:t xml:space="preserve"> Multiyear contracts for services.</w:t>
      </w:r>
      <w:bookmarkEnd w:id="1136"/>
      <w:bookmarkEnd w:id="1137"/>
    </w:p>
    <w:p>
      <w:pPr>
        <w:pStyle w:val="BodyText"/>
      </w:pPr>
      <w:r>
        <w:t>(a) The head of the agency may enter into a multiyear contract for a period of not more than 5 years for the following types of services (and items of supply relating to such services), even though funds are limited by statute to obligation only during the fiscal year for which they were appropriated (10 U.S.C. 2306c(a)). Covered services are—</w:t>
      </w:r>
    </w:p>
    <w:p>
      <w:pPr>
        <w:pStyle w:val="BodyText"/>
      </w:pPr>
      <w:r>
        <w:t>(1) Operation, maintenance, and support of facilities and installations;</w:t>
      </w:r>
    </w:p>
    <w:p>
      <w:pPr>
        <w:pStyle w:val="BodyText"/>
      </w:pPr>
      <w:r>
        <w:t>(2) Maintenance or modification of aircraft, ships, vehicles, and other highly complex military equipment;</w:t>
      </w:r>
    </w:p>
    <w:p>
      <w:pPr>
        <w:pStyle w:val="BodyText"/>
      </w:pPr>
      <w:r>
        <w:t>(3) Specialized training requiring high quality instructor skills (e.g., training for pilots and aircrew members or foreign language training);</w:t>
      </w:r>
    </w:p>
    <w:p>
      <w:pPr>
        <w:pStyle w:val="BodyText"/>
      </w:pPr>
      <w:r>
        <w:t>(4) Base services (e.g., ground maintenance, in-plane refueling, bus transportation, and refuse collection and disposal); and</w:t>
      </w:r>
    </w:p>
    <w:p>
      <w:pPr>
        <w:pStyle w:val="BodyText"/>
      </w:pPr>
      <w:r>
        <w:t>(5) Environmental remediation services for—</w:t>
      </w:r>
    </w:p>
    <w:p>
      <w:pPr>
        <w:pStyle w:val="BodyText"/>
      </w:pPr>
      <w:r>
        <w:t>(i) An active military installation;</w:t>
      </w:r>
    </w:p>
    <w:p>
      <w:pPr>
        <w:pStyle w:val="BodyText"/>
      </w:pPr>
      <w:r>
        <w:t>(ii) A military installation being closed or realigned under a base closure law as defined in 10 U.S.C. 2667(h)(2); or</w:t>
      </w:r>
    </w:p>
    <w:p>
      <w:pPr>
        <w:pStyle w:val="BodyText"/>
      </w:pPr>
      <w:r>
        <w:t>(iii) A site formerly used by DoD (10 U.S.C. 2306c(b)).</w:t>
      </w:r>
    </w:p>
    <w:p>
      <w:pPr>
        <w:pStyle w:val="BodyText"/>
      </w:pPr>
      <w:r>
        <w:t>(b) The head of the agency must be guided by the following principles when entering into a multiyear contract for services:</w:t>
      </w:r>
    </w:p>
    <w:p>
      <w:pPr>
        <w:pStyle w:val="BodyText"/>
      </w:pPr>
      <w:r>
        <w:t>(1) The portion of the cost of any plant or equipment amortized as a cost of contract performance should not exceed the ratio between the period of contract performance and the anticipated useful commercial life of the plant or equipment. As used in this section, "useful commercial life" means the commercial utility of the facilities rather than the physical life, with due consideration given to such factors as the location, specialized nature, and obsolescence of the facilities.</w:t>
      </w:r>
    </w:p>
    <w:p>
      <w:pPr>
        <w:pStyle w:val="BodyText"/>
      </w:pPr>
      <w:r>
        <w:t>(2) Consider the desirability of obtaining an option to extend the term of the contract for a reasonable period not to exceed 3 years at prices that do not include charges for plant, equipment, or other nonrecurring costs already amortized.</w:t>
      </w:r>
    </w:p>
    <w:p>
      <w:pPr>
        <w:pStyle w:val="BodyText"/>
      </w:pPr>
      <w:r>
        <w:t>(3) Consider the desirability of reserving the right to take title, under the appropriate circumstances, to the plant or equipment upon payment of the unamortized portion of the cost (10 U.S.C. 2306c(c)).</w:t>
      </w:r>
    </w:p>
    <w:p>
      <w:pPr>
        <w:pStyle w:val="BodyText"/>
      </w:pPr>
      <w:r>
        <w:t>(c) Before entering into a multiyear contract for services, the head of the agency must make a written determination that—</w:t>
      </w:r>
    </w:p>
    <w:p>
      <w:pPr>
        <w:pStyle w:val="BodyText"/>
      </w:pPr>
      <w:r>
        <w:t>(1) There will be a continuing requirement for the services consistent with current plans for the proposed contract period;</w:t>
      </w:r>
    </w:p>
    <w:p>
      <w:pPr>
        <w:pStyle w:val="BodyText"/>
      </w:pPr>
      <w:r>
        <w:t>(2) Furnishing the services will require—</w:t>
      </w:r>
    </w:p>
    <w:p>
      <w:pPr>
        <w:pStyle w:val="BodyText"/>
      </w:pPr>
      <w:r>
        <w:t>(i) A substantial initial investment in plant or equipment; or</w:t>
      </w:r>
    </w:p>
    <w:p>
      <w:pPr>
        <w:pStyle w:val="BodyText"/>
      </w:pPr>
      <w:r>
        <w:t>(ii) The incurrence of substantial contingent liabilities for the assembly, training, or transportation of a specialized work force; and</w:t>
      </w:r>
    </w:p>
    <w:p>
      <w:pPr>
        <w:pStyle w:val="BodyText"/>
      </w:pPr>
      <w:r>
        <w:t>(3) Using a multiyear contract will promote the best interests of the United States by encouraging effective competition and promoting economies in operations (10 U.S.C. 2306c(a)).</w:t>
      </w:r>
    </w:p>
    <w:p>
      <w:pPr>
        <w:pStyle w:val="BodyText"/>
      </w:pPr>
      <w:r>
        <w:t>(d) The head of an agency may not initiate a multiyear contract for services if the value of the multiyear contract exceeds $750 million unless a law specifically provides authority for the contract (10 U.S.C. 2306c(d)(2)).</w:t>
      </w:r>
    </w:p>
    <!--Topic unique_1478-->
    <w:p>
      <w:pPr>
        <w:pStyle w:val="Heading5"/>
      </w:pPr>
      <w:bookmarkStart w:id="1138" w:name="_Refd19e41587"/>
      <w:bookmarkStart w:id="1139" w:name="_Tocd19e41587"/>
      <w:r>
        <w:t/>
      </w:r>
      <w:r>
        <w:t>217.172</w:t>
      </w:r>
      <w:r>
        <w:t xml:space="preserve"> Multiyear contracts for supplies.</w:t>
      </w:r>
      <w:bookmarkEnd w:id="1138"/>
      <w:bookmarkEnd w:id="1139"/>
    </w:p>
    <w:p>
      <w:pPr>
        <w:pStyle w:val="BodyText"/>
      </w:pPr>
      <w:r>
        <w:t>(a) This section applies to all multiyear contracts for supplies, including weapon systems and other multiyear acquisitions specifically authorized by law (10 U.S.C. 2306b).</w:t>
      </w:r>
    </w:p>
    <w:p>
      <w:pPr>
        <w:pStyle w:val="BodyText"/>
      </w:pPr>
      <w:r>
        <w:t>(b) The head of the agency may enter into a multiyear contract for supplies if, in addition to the conditions listed in FAR 17.105-1(b), the use of such a contract will promote the national security of the United States (10 U.S.C. 2306b(a)(6)).</w:t>
      </w:r>
    </w:p>
    <w:p>
      <w:pPr>
        <w:pStyle w:val="BodyText"/>
      </w:pPr>
      <w:r>
        <w:t>(c) Multiyear contracts in amounts exceeding $750 million must be specifically authorized by law in an act other than an appropriations act (10 U.S.C. 2306b(i)(1)).</w:t>
      </w:r>
    </w:p>
    <w:p>
      <w:pPr>
        <w:pStyle w:val="BodyText"/>
      </w:pPr>
      <w:r>
        <w:t>(d) The head of the agency may not initiate a multiyear procurement contract for any system (or component thereof) if the value of the multiyear contract would exceed $750 million unless authority for the contract is specifically provided in an appropriations act (10 U.S.C. 2306b(l)(3)).(e) The head of the agency shall not enter into a multiyear contract unless—</w:t>
      </w:r>
    </w:p>
    <w:p>
      <w:pPr>
        <w:pStyle w:val="BodyText"/>
      </w:pPr>
      <w:r>
        <w:t>(1) The Secretary of Defense has submitted to Congress a budget request for full funding of units to be procured through the contract;</w:t>
      </w:r>
    </w:p>
    <w:p>
      <w:pPr>
        <w:pStyle w:val="BodyText"/>
      </w:pPr>
      <w:r>
        <w:t>(2) In the case of a contract for procurement of aircraft, the budget request includes full funding of procurement funds for production beyond advance procurement activities of aircraft units to be produced in the fiscal year covered by the budget;</w:t>
      </w:r>
    </w:p>
    <w:p>
      <w:pPr>
        <w:pStyle w:val="BodyText"/>
      </w:pPr>
      <w:r>
        <w:t>(3) Cancellation provisions in the contract do not include consideration of recurring manufacturing costs of the contractor associated with the production of unfunded units to be delivered under the contract;</w:t>
      </w:r>
    </w:p>
    <w:p>
      <w:pPr>
        <w:pStyle w:val="BodyText"/>
      </w:pPr>
      <w:r>
        <w:t>(4) The contract provides that payments to the contractor under the contract shall not be made in advance of incurred costs on funded units; and</w:t>
      </w:r>
    </w:p>
    <w:p>
      <w:pPr>
        <w:pStyle w:val="BodyText"/>
      </w:pPr>
      <w:r>
        <w:t>(5) The contract does not provide for a price adjustment based on a failure to award a follow-on contract (section 8010 of Division C, Title VIII, of the Consolidated and Further Continuing Appropriations Act, 2015 (Pub. L. 113-235) and similar sections in subsequent DoD appropriations acts).</w:t>
      </w:r>
    </w:p>
    <w:p>
      <w:pPr>
        <w:pStyle w:val="BodyText"/>
      </w:pPr>
      <w:r>
        <w:t>(f)(1) The head of the agency must not enter into or extend a multiyear contract that exceeds $750 million (when entered into or extended) until the Secretary of Defense identifies the contract and any extension in a report submitted to the congressional defense committees (10 U.S.C. 2306b(l)(5)).</w:t>
      </w:r>
    </w:p>
    <w:p>
      <w:pPr>
        <w:pStyle w:val="BodyText"/>
      </w:pPr>
      <w:r>
        <w:t>(2) In addition, for contracts equal to or greater than $750 million, the head of the contracting activity must determine that the conditions required by paragraphs (h)(2)(i) through (vii) of this section will be met by such contract, in accordance with the Secretary’s certification and determination required by paragraph (h)(2) of this section.</w:t>
      </w:r>
    </w:p>
    <w:p>
      <w:pPr>
        <w:pStyle w:val="BodyText"/>
      </w:pPr>
      <w:r>
        <w:t>(g) The head of the agency may enter into a multiyear contract for—</w:t>
      </w:r>
    </w:p>
    <w:p>
      <w:pPr>
        <w:pStyle w:val="BodyText"/>
      </w:pPr>
      <w:r>
        <w:t>(1) A weapon system and associated items, services, and logistics support for a weapon system (10 U.S.C. 2306b(h)(1)); and</w:t>
      </w:r>
    </w:p>
    <w:p>
      <w:pPr>
        <w:pStyle w:val="BodyText"/>
      </w:pPr>
      <w:r>
        <w:t xml:space="preserve">(2) Advance procurement of components, parts, and materials necessary to manufacture a weapon system, including advance procurement to achieve economic lot purchases or more efficient production rates (see </w:t>
      </w:r>
      <w:r>
        <w:t>217.172</w:t>
      </w:r>
      <w:r>
        <w:t xml:space="preserve"> (h)(3) and (4) of this section regarding economic order quantity procurements) (10 U.S.C. 2306b(h)(2)). Before initiating an advance procurement, the contracting officer must verify that it is consistent with DoD policy (e.g., the full funding policy in Volume 2A, chapter 1, of DoD 7000.14-R, Financial Management Regulation).</w:t>
      </w:r>
    </w:p>
    <w:p>
      <w:pPr>
        <w:pStyle w:val="BodyText"/>
      </w:pPr>
      <w:r>
        <w:t>(h) The head of the agency shall ensure that the following conditions are satisfied before awarding a multiyear contract for a defense acquisition program that has been specifically authorized by law to be carried out using multiyear contract authority:</w:t>
      </w:r>
    </w:p>
    <w:p>
      <w:pPr>
        <w:pStyle w:val="BodyText"/>
      </w:pPr>
      <w:r>
        <w:t>(1) The multiyear exhibits required by DoD 7000.14-R, Financial Management Regulation, are included in the agency’s budget estimate submission and the President’s budget request.</w:t>
      </w:r>
    </w:p>
    <w:p>
      <w:pPr>
        <w:pStyle w:val="BodyText"/>
      </w:pPr>
      <w:r>
        <w:t>(2) The Secretary of Defense certifies to Congress in writing, by no later than30 days before entry into such contracts, that each of the conditions in paragraphs (h)(2)(i) through (vii) of this section is satisfied (10 U.S.C. 2306b(i)(3).</w:t>
      </w:r>
    </w:p>
    <w:p>
      <w:pPr>
        <w:pStyle w:val="BodyText"/>
      </w:pPr>
      <w:r>
        <w:t>(i) The Secretary has determined that each of the requirements inFAR 17.105-1, paragraphs (b)(1) through (b)(5), will be met by such contract and has provided the basis for such determination to the congressional defense committees (10 U.S.C. 2306b(i)(3)(A)).</w:t>
      </w:r>
    </w:p>
    <w:p>
      <w:pPr>
        <w:pStyle w:val="BodyText"/>
      </w:pPr>
      <w:r>
        <w:t>(ii) The Secretary’s determination under paragraph (h)(2)(i) of this section was made after the completion of a cost analysis performed by the Defense Cost and Resource Center of the Department of Defense and such analysis supports the findings (10 U.S.C. 2306b(i)(3)(B)).</w:t>
      </w:r>
    </w:p>
    <w:p>
      <w:pPr>
        <w:pStyle w:val="BodyText"/>
      </w:pPr>
      <w:r>
        <w:t>(iii) The system being acquired pursuant to such contract has not been determined to have experienced cost growth in excess of the critical cost growth threshold pursuant to 10 USC 2433(d) within 5 years prior to the date the Secretary anticipates such contract (or a contract for advance procurement entered into consistent with the authorization for such contract) will be awarded (10 U.S.C. 2306b(i)(3)(C)).</w:t>
      </w:r>
    </w:p>
    <w:p>
      <w:pPr>
        <w:pStyle w:val="BodyText"/>
      </w:pPr>
      <w:r>
        <w:t>(iv) A sufficient number of end items of the system being acquired under such contract have been delivered at or within the most current estimates of the program acquisition unit cost or procurement unit cost for such system to determine that current estimates of such unit costs are realistic (10 U.S.C.2306b(i)(3)(D)).</w:t>
      </w:r>
    </w:p>
    <w:p>
      <w:pPr>
        <w:pStyle w:val="BodyText"/>
      </w:pPr>
      <w:r>
        <w:t>(v) Sufficient funds will be available in the fiscal year in which the contract is to be awarded to perform the contract, and the future-years defense program for such fiscal year will include the funding required to execute the program without cancellation (10 U.S.C. 2306b(i)(3)(E)).</w:t>
      </w:r>
    </w:p>
    <w:p>
      <w:pPr>
        <w:pStyle w:val="BodyText"/>
      </w:pPr>
      <w:r>
        <w:t>(vi) The contract is a fixed price type contract (10 U.S.C. 2306b(i)(3)(F)).</w:t>
      </w:r>
    </w:p>
    <w:p>
      <w:pPr>
        <w:pStyle w:val="BodyText"/>
      </w:pPr>
      <w:r>
        <w:t>(vii) The proposed multiyear contract provides for production at not less than minimum economic rates, given the existing tooling and facilities (10 U.S.C. 2306b(i)(3)(G)). The head of the agency shall submit to OUSD(C)(P/B) information supporting the agency’s determination that this requirement has been met.</w:t>
      </w:r>
    </w:p>
    <w:p>
      <w:pPr>
        <w:pStyle w:val="BodyText"/>
      </w:pPr>
      <w:r>
        <w:t>(viii) The head of the agency shall submit information supporting this certification to OUSD(C)(P/B) for transmission to Congress through the Secretary of Defense.</w:t>
      </w:r>
    </w:p>
    <w:p>
      <w:pPr>
        <w:pStyle w:val="BodyText"/>
      </w:pPr>
      <w:r>
        <w:t>(A) The head of the agency shall, as part of this certification, give written notification to the congressional defense committees of—</w:t>
      </w:r>
    </w:p>
    <w:p>
      <w:pPr>
        <w:pStyle w:val="BodyText"/>
      </w:pPr>
      <w:r>
        <w:t/>
      </w:r>
      <w:r>
        <w:rPr>
          <w:i/>
        </w:rPr>
        <w:t>(1)</w:t>
      </w:r>
      <w:r>
        <w:t xml:space="preserve"> The cancellation ceiling amounts planned for each program year in the proposed multiyear contract, together with the reasons for the amounts planned;</w:t>
      </w:r>
    </w:p>
    <w:p>
      <w:pPr>
        <w:pStyle w:val="BodyText"/>
      </w:pPr>
      <w:r>
        <w:t/>
      </w:r>
      <w:r>
        <w:rPr>
          <w:i/>
        </w:rPr>
        <w:t>(2)</w:t>
      </w:r>
      <w:r>
        <w:t xml:space="preserve"> The extent to which costs of contract cancellation are not included in the budget for the contract; and</w:t>
      </w:r>
    </w:p>
    <w:p>
      <w:pPr>
        <w:pStyle w:val="BodyText"/>
      </w:pPr>
      <w:r>
        <w:t/>
      </w:r>
      <w:r>
        <w:rPr>
          <w:i/>
        </w:rPr>
        <w:t>(3)</w:t>
      </w:r>
      <w:r>
        <w:t xml:space="preserve"> A financial risk assessment of not including the budgeting for costs of contract cancellation (10 U.S.C. 2306b(g)); and</w:t>
      </w:r>
    </w:p>
    <w:p>
      <w:pPr>
        <w:pStyle w:val="BodyText"/>
      </w:pPr>
      <w:r>
        <w:t>(B) The head of the agency shall provide copies of the notification to the Office of Management and Budget at least 14 days before contract award.</w:t>
      </w:r>
    </w:p>
    <w:p>
      <w:pPr>
        <w:pStyle w:val="BodyText"/>
      </w:pPr>
      <w:r>
        <w:t>(3) The contract is for the procurement of a complete and usable end item (10 U.S.C. 2306b(i)(5)(A)).</w:t>
      </w:r>
    </w:p>
    <w:p>
      <w:pPr>
        <w:pStyle w:val="BodyText"/>
      </w:pPr>
      <w:r>
        <w:t>(4) Funds appropriated for any fiscal year for advance procurement are obligated only for the procurement of those long-lead items that are necessary in order to meet a planned delivery schedule for complete major end items that are programmed under the contract to be acquired with funds appropriated for a subsequent fiscal year (including an economic order quantity of such long-lead items when authorized by law (10 U.S.C. 2306b(i)(5)(B)).</w:t>
      </w:r>
    </w:p>
    <w:p>
      <w:pPr>
        <w:pStyle w:val="BodyText"/>
      </w:pPr>
      <w:r>
        <w:t>(5) The Secretary may make the certification under paragraph (h)(2) of this section notwithstanding the fact that one or more of the conditions of such certification are not met if the Secretary determines that, due to exceptional circumstances, proceeding with a multiyear contract under this section is in the best interest of the Department of Defense and the Secretary provides the basis for such determination with the certification (10 U.S.C. 2306b(i)(6)).</w:t>
      </w:r>
    </w:p>
    <w:p>
      <w:pPr>
        <w:pStyle w:val="BodyText"/>
      </w:pPr>
      <w:r>
        <w:t>(6) The Secretary of Defense may not delegate this authority to make the certification under paragraph (h)(2) of this section or the determination under paragraph (h)(5) of this section to an official below the level of the Under Secretary of Defense for Acquisition, Technology, and Logistics (10 U.S.C. 2306b(i)(7)).</w:t>
      </w:r>
    </w:p>
    <w:p>
      <w:pPr>
        <w:pStyle w:val="BodyText"/>
      </w:pPr>
      <w:r>
        <w:t>(7) All other requirements of law are met and there are no other statutory restrictions on using a multiyear contract for the specific system or component. One such restriction may be the achievement of specified cost savings. If the agency finds, after negotiations with the contractor(s), that the specified savings cannot be achieved, the head of the agency shall assess the savings that, nevertheless, could be achieved by using a multiyear contract. If the savings are substantial, the head of the agency may request relief from the law’s specific savings requirement (10 U.S.C. 2306b(i)(4)). The request shall—</w:t>
      </w:r>
    </w:p>
    <w:p>
      <w:pPr>
        <w:pStyle w:val="BodyText"/>
      </w:pPr>
      <w:r>
        <w:t>(i) Quantify the savings that can be achieved;</w:t>
      </w:r>
    </w:p>
    <w:p>
      <w:pPr>
        <w:pStyle w:val="BodyText"/>
      </w:pPr>
      <w:r>
        <w:t>(ii) Explain any other benefits to the Government of using the multiyear contract;</w:t>
      </w:r>
    </w:p>
    <w:p>
      <w:pPr>
        <w:pStyle w:val="BodyText"/>
      </w:pPr>
      <w:r>
        <w:t>(iii) Include details regarding the negotiated contract terms and conditions; and</w:t>
      </w:r>
    </w:p>
    <w:p>
      <w:pPr>
        <w:pStyle w:val="BodyText"/>
      </w:pPr>
      <w:r>
        <w:t>(iv) Be submitted to OUSD(AT&amp;L)DPAP for transmission to Congress via the Secretary of Defense and the President.</w:t>
      </w:r>
    </w:p>
    <w:p>
      <w:pPr>
        <w:pStyle w:val="BodyText"/>
      </w:pPr>
      <w:r>
        <w:t>(i) The Secretary of Defense may instruct the head of the agency proposing a multiyear contract to include in that contract negotiated priced options for varying the quantities of end items to be procured over the life of the contract (10 U.S.C. 2306b(j)).</w:t>
      </w:r>
    </w:p>
    <w:p>
      <w:pPr>
        <w:pStyle w:val="BodyText"/>
      </w:pPr>
      <w:r>
        <w:t xml:space="preserve">(j) Any requests for increased funding or reprogramming for procurement of a major system under a multiyear contract shall be accompanied by an explanation of how the request for increased funding affects the determinations made by the Secretary of Defense under </w:t>
      </w:r>
      <w:r>
        <w:t>217.172</w:t>
      </w:r>
      <w:r>
        <w:t xml:space="preserve"> (h)(2) (10 U.S.C. 2306b(m)).</w:t>
      </w:r>
    </w:p>
    <!--Topic unique_1479-->
    <w:p>
      <w:pPr>
        <w:pStyle w:val="Heading5"/>
      </w:pPr>
      <w:bookmarkStart w:id="1140" w:name="_Refd19e41702"/>
      <w:bookmarkStart w:id="1141" w:name="_Tocd19e41702"/>
      <w:r>
        <w:t/>
      </w:r>
      <w:r>
        <w:t>217.173</w:t>
      </w:r>
      <w:r>
        <w:t xml:space="preserve"> Multiyear contracts for military family housing.</w:t>
      </w:r>
      <w:bookmarkEnd w:id="1140"/>
      <w:bookmarkEnd w:id="1141"/>
    </w:p>
    <w:p>
      <w:pPr>
        <w:pStyle w:val="BodyText"/>
      </w:pPr>
      <w:r>
        <w:t>The head of the agency may enter into multiyear contracts for periods up to 4 years for supplies and services required for management, maintenance, and operation of military family housing and may pay the costs of such contracts for each year from annual appropriations for that year (10 U.S.C. 2829).</w:t>
      </w:r>
    </w:p>
    <!--Topic unique_1480-->
    <w:p>
      <w:pPr>
        <w:pStyle w:val="Heading5"/>
      </w:pPr>
      <w:bookmarkStart w:id="1142" w:name="_Refd19e41717"/>
      <w:bookmarkStart w:id="1143" w:name="_Tocd19e41717"/>
      <w:r>
        <w:t/>
      </w:r>
      <w:r>
        <w:t>217.174</w:t>
      </w:r>
      <w:r>
        <w:t xml:space="preserve"> Multiyear contracts for electricity from renewable energy sources.</w:t>
      </w:r>
      <w:bookmarkEnd w:id="1142"/>
      <w:bookmarkEnd w:id="1143"/>
    </w:p>
    <w:p>
      <w:pPr>
        <w:pStyle w:val="BodyText"/>
      </w:pPr>
      <w:r>
        <w:t>(a) The head of the contracting activity may enter into a contract for a period not to exceed 10 years for the purchase of electricity from sources of renewable energy, as that term is defined in section 203(b)(2) of the Energy Policy Act of 2005 (42 U.S.C. 15852(b)(2)).</w:t>
      </w:r>
    </w:p>
    <w:p>
      <w:pPr>
        <w:pStyle w:val="BodyText"/>
      </w:pPr>
      <w:r>
        <w:t xml:space="preserve">(b) </w:t>
      </w:r>
      <w:r>
        <w:rPr>
          <w:i/>
        </w:rPr>
        <w:t>Limitations</w:t>
      </w:r>
      <w:r>
        <w:t xml:space="preserve">. The head of the contracting activity may exercise the authority in paragraph (a) of this section to enter into a contract for a period in excess of five years only if the head of the contracting activity determines, on the basis of a business case analysis (see PGI </w:t>
      </w:r>
      <w:r>
        <w:t>217.1</w:t>
      </w:r>
      <w:r>
        <w:t xml:space="preserve"> , Supplemental Information TAB, for a business case analysis template and guidance) prepared by the requiring activity, that—</w:t>
      </w:r>
    </w:p>
    <w:p>
      <w:pPr>
        <w:pStyle w:val="BodyText"/>
      </w:pPr>
      <w:r>
        <w:t>(1) The proposed purchase of electricity under such contract is cost effective; and</w:t>
      </w:r>
    </w:p>
    <w:p>
      <w:pPr>
        <w:pStyle w:val="BodyText"/>
      </w:pPr>
      <w:r>
        <w:t>(2) It would not be possible to purchase electricity from the source in an economical manner without the use of a contract for a period in excess of five years.</w:t>
      </w:r>
    </w:p>
    <w:p>
      <w:pPr>
        <w:pStyle w:val="BodyText"/>
      </w:pPr>
      <w:r>
        <w:t>(c) Nothing in this section shall be construed to preclude the DoD from using other multiyear contracting authority of DoD to purchase renewable energy.</w:t>
      </w:r>
    </w:p>
    <!--Topic unique_1481-->
    <w:p>
      <w:pPr>
        <w:pStyle w:val="Heading4"/>
      </w:pPr>
      <w:bookmarkStart w:id="1144" w:name="_Refd19e41747"/>
      <w:bookmarkStart w:id="1145" w:name="_Tocd19e41747"/>
      <w:r>
        <w:t/>
      </w:r>
      <w:r>
        <w:t>SUBPART 217.2</w:t>
      </w:r>
      <w:r>
        <w:t xml:space="preserve"> —OPTIONS</w:t>
      </w:r>
      <w:bookmarkEnd w:id="1144"/>
      <w:bookmarkEnd w:id="1145"/>
    </w:p>
    <!--Topic unique_1482-->
    <w:p>
      <w:pPr>
        <w:pStyle w:val="Heading5"/>
      </w:pPr>
      <w:bookmarkStart w:id="1146" w:name="_Refd19e41755"/>
      <w:bookmarkStart w:id="1147" w:name="_Tocd19e41755"/>
      <w:r>
        <w:t/>
      </w:r>
      <w:r>
        <w:t>217.202</w:t>
      </w:r>
      <w:r>
        <w:t xml:space="preserve"> Use of options.</w:t>
      </w:r>
      <w:bookmarkEnd w:id="1146"/>
      <w:bookmarkEnd w:id="1147"/>
    </w:p>
    <w:p>
      <w:pPr>
        <w:pStyle w:val="BodyText"/>
      </w:pPr>
      <w:r>
        <w:t xml:space="preserve">(1) See PGI </w:t>
      </w:r>
      <w:r>
        <w:t>217.202</w:t>
      </w:r>
      <w:r>
        <w:t xml:space="preserve"> for guidance on the use of options.</w:t>
      </w:r>
    </w:p>
    <w:p>
      <w:pPr>
        <w:pStyle w:val="BodyText"/>
      </w:pPr>
      <w:r>
        <w:t xml:space="preserve">(i) See PGI </w:t>
      </w:r>
      <w:r>
        <w:t>217.202</w:t>
      </w:r>
      <w:r>
        <w:t xml:space="preserve"> (1) for guidance on the use of options with foreign military sales (FMS).</w:t>
      </w:r>
    </w:p>
    <w:p>
      <w:pPr>
        <w:pStyle w:val="BodyText"/>
      </w:pPr>
      <w:r>
        <w:t xml:space="preserve">(ii) See PGI </w:t>
      </w:r>
      <w:r>
        <w:t>217.202</w:t>
      </w:r>
      <w:r>
        <w:t xml:space="preserve"> (2) for the use of options with sole source major systems for U.S. and U.S./FMS combined procurements.</w:t>
      </w:r>
    </w:p>
    <w:p>
      <w:pPr>
        <w:pStyle w:val="BodyText"/>
      </w:pPr>
      <w:r>
        <w:t xml:space="preserve">(2) See </w:t>
      </w:r>
      <w:r>
        <w:t>234.005-1</w:t>
      </w:r>
      <w:r>
        <w:t xml:space="preserve"> for limitations on the use of contract options for the provision of advanced component development, prototype, or initial production of technology developed under the contract or the delivery of initial or additional items.</w:t>
      </w:r>
    </w:p>
    <!--Topic unique_1452-->
    <w:p>
      <w:pPr>
        <w:pStyle w:val="Heading5"/>
      </w:pPr>
      <w:bookmarkStart w:id="1148" w:name="_Refd19e41792"/>
      <w:bookmarkStart w:id="1149" w:name="_Tocd19e41792"/>
      <w:r>
        <w:t/>
      </w:r>
      <w:r>
        <w:t>217.204</w:t>
      </w:r>
      <w:r>
        <w:t xml:space="preserve"> Contracts.</w:t>
      </w:r>
      <w:bookmarkEnd w:id="1148"/>
      <w:bookmarkEnd w:id="1149"/>
    </w:p>
    <w:p>
      <w:pPr>
        <w:pStyle w:val="BodyText"/>
      </w:pPr>
      <w:r>
        <w:t>(e)(i) Notwithstanding FAR 17.204(e), the ordering period of a task order or delivery order contract (including a contract for information technology) awarded by DoD pursuant to 10 U.S.C. 2304a—</w:t>
      </w:r>
    </w:p>
    <w:p>
      <w:pPr>
        <w:pStyle w:val="BodyText"/>
      </w:pPr>
      <w:r>
        <w:t>(A) May be for any period up to 5 years;</w:t>
      </w:r>
    </w:p>
    <w:p>
      <w:pPr>
        <w:pStyle w:val="BodyText"/>
      </w:pPr>
      <w:r>
        <w:t>(B) May be subsequently extended for one or more successive periods in accordance with an option provided in the contract or a modification of the contract; and</w:t>
      </w:r>
    </w:p>
    <w:p>
      <w:pPr>
        <w:pStyle w:val="BodyText"/>
      </w:pPr>
      <w:r>
        <w:t>(C) Shall not exceed 10 years unless the head of the agency determines in writing that exceptional circumstances require a longer ordering period.</w:t>
      </w:r>
    </w:p>
    <w:p>
      <w:pPr>
        <w:pStyle w:val="BodyText"/>
      </w:pPr>
      <w:r>
        <w:t>(ii) Paragraph (e)(i) of this section does not apply to the following:</w:t>
      </w:r>
    </w:p>
    <w:p>
      <w:pPr>
        <w:pStyle w:val="BodyText"/>
      </w:pPr>
      <w:r>
        <w:t>(A) Contracts, including task or delivery order contracts, awarded under other statutory authority.</w:t>
      </w:r>
    </w:p>
    <w:p>
      <w:pPr>
        <w:pStyle w:val="BodyText"/>
      </w:pPr>
      <w:r>
        <w:t>(B) Advisory and assistance service task order contracts (authorized by 10 U.S.C. 2304b that are limited by statute to 5 years, with the authority to extend an additional 6 months (see FAR 16.505(c)).</w:t>
      </w:r>
    </w:p>
    <w:p>
      <w:pPr>
        <w:pStyle w:val="BodyText"/>
      </w:pPr>
      <w:r>
        <w:t>(C) Definite-quantity contracts.</w:t>
      </w:r>
    </w:p>
    <w:p>
      <w:pPr>
        <w:pStyle w:val="BodyText"/>
      </w:pPr>
      <w:r>
        <w:t>(D) GSA schedule contracts.</w:t>
      </w:r>
    </w:p>
    <w:p>
      <w:pPr>
        <w:pStyle w:val="BodyText"/>
      </w:pPr>
      <w:r>
        <w:t>(E) Multi-agency contracts awarded by agencies other than NASA, DoD, or the Coast Guard.</w:t>
      </w:r>
    </w:p>
    <w:p>
      <w:pPr>
        <w:pStyle w:val="BodyText"/>
      </w:pPr>
      <w:r>
        <w:t>(iii) Obtain approval from the senior procurement executive before issuing an order against a task or delivery order contract subject to paragraph (e)(i) of this section, if performance under the order is expected to extend more than 1 year beyond the 10-year limit or extended limit described in paragraph (e)(i)(C) of this section (see FAR 37.106 for funding and term of service contracts).</w:t>
      </w:r>
    </w:p>
    <!--Topic unique_1483-->
    <w:p>
      <w:pPr>
        <w:pStyle w:val="Heading5"/>
      </w:pPr>
      <w:bookmarkStart w:id="1150" w:name="_Refd19e41827"/>
      <w:bookmarkStart w:id="1151" w:name="_Tocd19e41827"/>
      <w:r>
        <w:t/>
      </w:r>
      <w:r>
        <w:t>217.207</w:t>
      </w:r>
      <w:r>
        <w:t xml:space="preserve"> Exercise of options.</w:t>
      </w:r>
      <w:bookmarkEnd w:id="1150"/>
      <w:bookmarkEnd w:id="1151"/>
    </w:p>
    <w:p>
      <w:pPr>
        <w:pStyle w:val="BodyText"/>
      </w:pPr>
      <w:r>
        <w:t>(c) In addition to the requirements at FAR 17.207(c), exercise an option only after:</w:t>
      </w:r>
    </w:p>
    <w:p>
      <w:pPr>
        <w:pStyle w:val="BodyText"/>
      </w:pPr>
      <w:r>
        <w:t xml:space="preserve">(1) Determining that the contractor’s record in the System for Award Management database is active and the contractor’s Data Universal Numbering System (DUNS) number, Commercial and Government Entity (CAGE) code, name, and physical address are accurately reflected in the contract document. See PGI </w:t>
      </w:r>
      <w:r>
        <w:t>217.207</w:t>
      </w:r>
      <w:r>
        <w:t xml:space="preserve"> for the requirement to perform cost or price analysis of spare parts prior to exercising any option for firm-fixed-price contracts containing spare parts.</w:t>
      </w:r>
    </w:p>
    <w:p>
      <w:pPr>
        <w:pStyle w:val="BodyText"/>
      </w:pPr>
      <w:r>
        <w:t>(2) Verifying in the Supplier Performance Risk System (SPRS) (</w:t>
      </w:r>
      <w:hyperlink r:id="rIdHyperlink126">
        <w:r>
          <w:rPr/>
          <w:t>https://www.sprs.csd.disa.mil/</w:t>
        </w:r>
      </w:hyperlink>
      <w:r>
        <w:t>) that—</w:t>
      </w:r>
    </w:p>
    <w:p>
      <w:pPr>
        <w:pStyle w:val="BodyText"/>
      </w:pPr>
      <w:r>
        <w:t>(i) The summary level score of a current NIST SP 800-171 DoD Assessment (i.e., not more than 3 years old, unless a lesser time is specified in the solicitation) for each covered contractor information system that is relevant to an offer, contract, task order, or delivery order are posted (see 204.7303).</w:t>
      </w:r>
    </w:p>
    <w:p>
      <w:pPr>
        <w:pStyle w:val="BodyText"/>
      </w:pPr>
      <w:r>
        <w:t>(ii) The contractor has a CMMC certificate at the level required by the contract, and that it is current (i.e., not more than 3 years old) (see 204.7502).</w:t>
      </w:r>
    </w:p>
    <!--Topic unique_1484-->
    <w:p>
      <w:pPr>
        <w:pStyle w:val="Heading5"/>
      </w:pPr>
      <w:bookmarkStart w:id="1152" w:name="_Refd19e41856"/>
      <w:bookmarkStart w:id="1153" w:name="_Tocd19e41856"/>
      <w:r>
        <w:t/>
      </w:r>
      <w:r>
        <w:t>217.208</w:t>
      </w:r>
      <w:r>
        <w:t xml:space="preserve"> Solicitation provisions and contract clauses.</w:t>
      </w:r>
      <w:bookmarkEnd w:id="1152"/>
      <w:bookmarkEnd w:id="1153"/>
    </w:p>
    <w:p>
      <w:pPr>
        <w:pStyle w:val="BodyText"/>
      </w:pPr>
      <w:r>
        <w:t>Sealed bid solicitations shall not include provisions for evaluations of options unless the contracting officer determines that there is a reasonable likelihood that the options will be exercised (10 U.S.C. 2305(a)(5)). This limitation also applies to sealed bid solicitations for the contracts excluded by FAR 17.200.</w:t>
      </w:r>
    </w:p>
    <!--Topic unique_1485-->
    <w:p>
      <w:pPr>
        <w:pStyle w:val="Heading6"/>
      </w:pPr>
      <w:bookmarkStart w:id="1154" w:name="_Refd19e41868"/>
      <w:bookmarkStart w:id="1155" w:name="_Tocd19e41868"/>
      <w:r>
        <w:t/>
      </w:r>
      <w:r>
        <w:t>217.208-70</w:t>
      </w:r>
      <w:r>
        <w:t xml:space="preserve"> Additional clauses.</w:t>
      </w:r>
      <w:bookmarkEnd w:id="1154"/>
      <w:bookmarkEnd w:id="1155"/>
    </w:p>
    <w:p>
      <w:pPr>
        <w:pStyle w:val="BodyText"/>
      </w:pPr>
      <w:r>
        <w:t xml:space="preserve">(a) Use the basic or the alternate of the clause at </w:t>
      </w:r>
      <w:r>
        <w:t>252.217-7000</w:t>
      </w:r>
      <w:r>
        <w:t xml:space="preserve"> , Exercise of Option to Fulfill Foreign Military Sales Commitments, in solicitations and contracts when an option may be used for foreign military sales requirements. Do not use the basic or the alternate of this clause in contracts for establishment or replenishment of DoD inventories or stocks, or acquisitions made under DoD cooperative logistics support arrangements.</w:t>
      </w:r>
    </w:p>
    <w:p>
      <w:pPr>
        <w:pStyle w:val="BodyText"/>
      </w:pPr>
      <w:r>
        <w:t>(1) Use the basic clause when the foreign military sales country is known at the time of solicitation or award.</w:t>
      </w:r>
    </w:p>
    <w:p>
      <w:pPr>
        <w:pStyle w:val="BodyText"/>
      </w:pPr>
      <w:r>
        <w:t>(2) Use the alternate I clause when the foreign military sale country is not known at the time of solicitation or award.</w:t>
      </w:r>
    </w:p>
    <w:p>
      <w:pPr>
        <w:pStyle w:val="BodyText"/>
      </w:pPr>
      <w:r>
        <w:t xml:space="preserve">(b) When a surge option is needed in support of industrial capability production planning, use the clause at </w:t>
      </w:r>
      <w:r>
        <w:t>252.217-7001</w:t>
      </w:r>
      <w:r>
        <w:t xml:space="preserve"> , Surge Option, in solicitations and contracts.</w:t>
      </w:r>
    </w:p>
    <w:p>
      <w:pPr>
        <w:pStyle w:val="BodyText"/>
      </w:pPr>
      <w:r>
        <w:t>(1) Insert the percentage or quantity of increase the option represents in paragraph (a) of the clause to ensure adequate quantities are available to meet item requirements.</w:t>
      </w:r>
    </w:p>
    <w:p>
      <w:pPr>
        <w:pStyle w:val="BodyText"/>
      </w:pPr>
      <w:r>
        <w:t>(2) Change 30 days in paragraphs (b)(2) and (d)(1) to longer periods, if appropriate.</w:t>
      </w:r>
    </w:p>
    <w:p>
      <w:pPr>
        <w:pStyle w:val="BodyText"/>
      </w:pPr>
      <w:r>
        <w:t>(3) Change the 24-month period in paragraph (c)(3), if appropriate.</w:t>
      </w:r>
    </w:p>
    <!--Topic unique_1486-->
    <w:p>
      <w:pPr>
        <w:pStyle w:val="Heading4"/>
      </w:pPr>
      <w:bookmarkStart w:id="1156" w:name="_Refd19e41903"/>
      <w:bookmarkStart w:id="1157" w:name="_Tocd19e41903"/>
      <w:r>
        <w:t/>
      </w:r>
      <w:r>
        <w:t>SUBPART 217.4</w:t>
      </w:r>
      <w:r>
        <w:t/>
      </w:r>
      <w:bookmarkEnd w:id="1156"/>
      <w:bookmarkEnd w:id="1157"/>
    </w:p>
    <!--Topic unique_1487-->
    <w:p>
      <w:pPr>
        <w:pStyle w:val="Heading4"/>
      </w:pPr>
      <w:bookmarkStart w:id="1158" w:name="_Refd19e41919"/>
      <w:bookmarkStart w:id="1159" w:name="_Tocd19e41919"/>
      <w:r>
        <w:t/>
      </w:r>
      <w:r>
        <w:t>SUBPART 217.5</w:t>
      </w:r>
      <w:r>
        <w:t xml:space="preserve"> —INTERAGENCY ACQUISITIONS</w:t>
      </w:r>
      <w:bookmarkEnd w:id="1158"/>
      <w:bookmarkEnd w:id="1159"/>
    </w:p>
    <!--Topic unique_1488-->
    <w:p>
      <w:pPr>
        <w:pStyle w:val="Heading5"/>
      </w:pPr>
      <w:bookmarkStart w:id="1160" w:name="_Refd19e41927"/>
      <w:bookmarkStart w:id="1161" w:name="_Tocd19e41927"/>
      <w:r>
        <w:t/>
      </w:r>
      <w:r>
        <w:t>217.500</w:t>
      </w:r>
      <w:r>
        <w:t xml:space="preserve"> Scope of subpart.</w:t>
      </w:r>
      <w:bookmarkEnd w:id="1160"/>
      <w:bookmarkEnd w:id="1161"/>
    </w:p>
    <w:p>
      <w:pPr>
        <w:pStyle w:val="BodyText"/>
      </w:pPr>
      <w:r>
        <w:t>(a) Unless more specific statutory authority exists, the procedures in FAR subpart 17.5 and this subpart apply to all purchases, except micro-purchases, made for DoD by another agency. This includes orders under a task or delivery order contract entered into by the other agency. (Pub. L. 105-261, section 814.)</w:t>
      </w:r>
    </w:p>
    <w:p>
      <w:pPr>
        <w:pStyle w:val="BodyText"/>
      </w:pPr>
      <w:r>
        <w:t xml:space="preserve">(b) A contracting activity from one DoD Component may provide acquisition assistance to deployed DoD units or personnel from another DoD Component. See PGI </w:t>
      </w:r>
      <w:r>
        <w:t>217.502-1</w:t>
      </w:r>
      <w:r>
        <w:t xml:space="preserve"> for guidance and procedures.</w:t>
      </w:r>
    </w:p>
    <!--Topic unique_1489-->
    <w:p>
      <w:pPr>
        <w:pStyle w:val="Heading5"/>
      </w:pPr>
      <w:bookmarkStart w:id="1162" w:name="_Refd19e41948"/>
      <w:bookmarkStart w:id="1163" w:name="_Tocd19e41948"/>
      <w:r>
        <w:t/>
      </w:r>
      <w:r>
        <w:t>217.502</w:t>
      </w:r>
      <w:r>
        <w:t xml:space="preserve"> Procedures.</w:t>
      </w:r>
      <w:bookmarkEnd w:id="1162"/>
      <w:bookmarkEnd w:id="1163"/>
    </w:p>
    <!--Topic unique_1490-->
    <w:p>
      <w:pPr>
        <w:pStyle w:val="Heading6"/>
      </w:pPr>
      <w:bookmarkStart w:id="1164" w:name="_Refd19e41956"/>
      <w:bookmarkStart w:id="1165" w:name="_Tocd19e41956"/>
      <w:r>
        <w:t/>
      </w:r>
      <w:r>
        <w:t>217.502-1</w:t>
      </w:r>
      <w:r>
        <w:t xml:space="preserve"> General.</w:t>
      </w:r>
      <w:bookmarkEnd w:id="1164"/>
      <w:bookmarkEnd w:id="1165"/>
    </w:p>
    <w:p>
      <w:pPr>
        <w:pStyle w:val="BodyText"/>
      </w:pPr>
      <w:r>
        <w:t xml:space="preserve">(a) </w:t>
      </w:r>
      <w:r>
        <w:rPr>
          <w:i/>
        </w:rPr>
        <w:t>Written agreement on responsibility for management and administration—</w:t>
      </w:r>
      <w:r>
        <w:t/>
      </w:r>
    </w:p>
    <w:p>
      <w:pPr>
        <w:pStyle w:val="BodyText"/>
      </w:pPr>
      <w:r>
        <w:t xml:space="preserve">(1) Assisted acquisitions. Follow the procedures at PGI </w:t>
      </w:r>
      <w:r>
        <w:t>217.502-1</w:t>
      </w:r>
      <w:r>
        <w:t xml:space="preserve"> (a)(1), when a contracting activity from a DoD Component provides acquisition assistance to deployed DoD units or personnel from another DoD Component.</w:t>
      </w:r>
    </w:p>
    <!--Topic unique_1491-->
    <w:p>
      <w:pPr>
        <w:pStyle w:val="Heading5"/>
      </w:pPr>
      <w:bookmarkStart w:id="1166" w:name="_Refd19e41980"/>
      <w:bookmarkStart w:id="1167" w:name="_Tocd19e41980"/>
      <w:r>
        <w:t/>
      </w:r>
      <w:r>
        <w:t>217.503</w:t>
      </w:r>
      <w:r>
        <w:t xml:space="preserve"> Ordering procedures.</w:t>
      </w:r>
      <w:bookmarkEnd w:id="1166"/>
      <w:bookmarkEnd w:id="1167"/>
    </w:p>
    <w:p>
      <w:pPr>
        <w:pStyle w:val="BodyText"/>
      </w:pPr>
      <w:r>
        <w:t>(d) When the requesting agency is within DoD, a copy of the executed determination and findings required by FAR 17.502-2 shall be furnished to the servicing agency as an attachment to the order. When a DoD contracting office is acting as the servicing agency, a copy of the executed determination and findings shall be obtained from the requesting agency and placed in the contract file for the Economy Act order.</w:t>
      </w:r>
    </w:p>
    <!--Topic unique_1492-->
    <w:p>
      <w:pPr>
        <w:pStyle w:val="Heading4"/>
      </w:pPr>
      <w:bookmarkStart w:id="1168" w:name="_Refd19e41995"/>
      <w:bookmarkStart w:id="1169" w:name="_Tocd19e41995"/>
      <w:r>
        <w:t/>
      </w:r>
      <w:r>
        <w:t>SUBPART 217.6</w:t>
      </w:r>
      <w:r>
        <w:t xml:space="preserve"> —MANAGEMENT AND OPERATING CONTRACTS</w:t>
      </w:r>
      <w:bookmarkEnd w:id="1168"/>
      <w:bookmarkEnd w:id="1169"/>
    </w:p>
    <!--Topic unique_1493-->
    <w:p>
      <w:pPr>
        <w:pStyle w:val="Heading5"/>
      </w:pPr>
      <w:bookmarkStart w:id="1170" w:name="_Refd19e42003"/>
      <w:bookmarkStart w:id="1171" w:name="_Tocd19e42003"/>
      <w:r>
        <w:t/>
      </w:r>
      <w:r>
        <w:t>217.600</w:t>
      </w:r>
      <w:r>
        <w:t xml:space="preserve"> Scope of subpart.</w:t>
      </w:r>
      <w:bookmarkEnd w:id="1170"/>
      <w:bookmarkEnd w:id="1171"/>
    </w:p>
    <w:p>
      <w:pPr>
        <w:pStyle w:val="BodyText"/>
      </w:pPr>
      <w:r>
        <w:t>FAR Subpart 17.6 does not apply to DoD.</w:t>
      </w:r>
    </w:p>
    <!--Topic unique_1494-->
    <w:p>
      <w:pPr>
        <w:pStyle w:val="Heading4"/>
      </w:pPr>
      <w:bookmarkStart w:id="1172" w:name="_Refd19e42018"/>
      <w:bookmarkStart w:id="1173" w:name="_Tocd19e42018"/>
      <w:r>
        <w:t/>
      </w:r>
      <w:r>
        <w:t>SUBPART 217.7</w:t>
      </w:r>
      <w:r>
        <w:t xml:space="preserve"> — INTERAGENCY ACQUISITIONS: ACQUISITIONS BY NONDEFENSE AGENCIES ON BEHALF OF THE DEPARTMENT OF DEFENSE</w:t>
      </w:r>
      <w:bookmarkEnd w:id="1172"/>
      <w:bookmarkEnd w:id="1173"/>
    </w:p>
    <!--Topic unique_1495-->
    <w:p>
      <w:pPr>
        <w:pStyle w:val="Heading5"/>
      </w:pPr>
      <w:bookmarkStart w:id="1174" w:name="_Refd19e42026"/>
      <w:bookmarkStart w:id="1175" w:name="_Tocd19e42026"/>
      <w:r>
        <w:t/>
      </w:r>
      <w:r>
        <w:t>217.700</w:t>
      </w:r>
      <w:r>
        <w:t xml:space="preserve"> Scope of subpart.</w:t>
      </w:r>
      <w:bookmarkEnd w:id="1174"/>
      <w:bookmarkEnd w:id="1175"/>
    </w:p>
    <w:p>
      <w:pPr>
        <w:pStyle w:val="BodyText"/>
      </w:pPr>
      <w:r>
        <w:t>This subpart—</w:t>
      </w:r>
    </w:p>
    <w:p>
      <w:pPr>
        <w:pStyle w:val="BodyText"/>
      </w:pPr>
      <w:r>
        <w:t>(a) Implements section 854 of the National Defense Authorization Act for Fiscal Year 2005 (Pub. L. 108-375), section 801 of the National Defense Authorization Act for Fiscal Year 2008 (Pub. L. 110-181), and section 806 of the National Defense Authorization Act for Fiscal Year 2010 (Pub. L. 111-84); and</w:t>
      </w:r>
    </w:p>
    <w:p>
      <w:pPr>
        <w:pStyle w:val="BodyText"/>
      </w:pPr>
      <w:r>
        <w:t>(b) Prescribes policy for the acquisition of supplies and services through the use of contracts or orders issued by non-DoD agencies.</w:t>
      </w:r>
    </w:p>
    <!--Topic unique_1496-->
    <w:p>
      <w:pPr>
        <w:pStyle w:val="Heading5"/>
      </w:pPr>
      <w:bookmarkStart w:id="1176" w:name="_Refd19e42045"/>
      <w:bookmarkStart w:id="1177" w:name="_Tocd19e42045"/>
      <w:r>
        <w:t/>
      </w:r>
      <w:r>
        <w:t>217.701</w:t>
      </w:r>
      <w:r>
        <w:t xml:space="preserve"> Definitions.</w:t>
      </w:r>
      <w:bookmarkEnd w:id="1176"/>
      <w:bookmarkEnd w:id="1177"/>
    </w:p>
    <w:p>
      <w:pPr>
        <w:pStyle w:val="BodyText"/>
      </w:pPr>
      <w:r>
        <w:t>As used in this subpart—</w:t>
      </w:r>
    </w:p>
    <w:p>
      <w:pPr>
        <w:pStyle w:val="BodyText"/>
      </w:pPr>
      <w:r>
        <w:t>“Assisted acquisition” means the type of interagency contracting through which acquisition officials of a non-DoD agency award a contract or a task or delivery order for the acquisition of supplies or services on behalf of DoD.</w:t>
      </w:r>
    </w:p>
    <w:p>
      <w:pPr>
        <w:pStyle w:val="BodyText"/>
      </w:pPr>
      <w:r>
        <w:t>“Direct acquisition” means the type of interagency contracting through which DoD orders a supply or service from a Governmentwide acquisition contract maintained by a non-DoD agency.</w:t>
      </w:r>
    </w:p>
    <w:p>
      <w:pPr>
        <w:pStyle w:val="BodyText"/>
      </w:pPr>
      <w:r>
        <w:t>“Governmentwide acquisition contract” means a task or delivery order contract that–</w:t>
      </w:r>
    </w:p>
    <w:p>
      <w:pPr>
        <w:pStyle w:val="BodyText"/>
      </w:pPr>
      <w:r>
        <w:t>(i) Is entered into by a non-defense agency; and</w:t>
      </w:r>
    </w:p>
    <w:p>
      <w:pPr>
        <w:pStyle w:val="BodyText"/>
      </w:pPr>
      <w:r>
        <w:t>(ii) May be used as the contract under which property or services are procured for one or more other departments or agencies of the Federal Government.</w:t>
      </w:r>
    </w:p>
    <!--Topic unique_1497-->
    <w:p>
      <w:pPr>
        <w:pStyle w:val="Heading5"/>
      </w:pPr>
      <w:bookmarkStart w:id="1178" w:name="_Refd19e42070"/>
      <w:bookmarkStart w:id="1179" w:name="_Tocd19e42070"/>
      <w:r>
        <w:t/>
      </w:r>
      <w:r>
        <w:t>217.770</w:t>
      </w:r>
      <w:r>
        <w:t xml:space="preserve"> Procedures.</w:t>
      </w:r>
      <w:bookmarkEnd w:id="1178"/>
      <w:bookmarkEnd w:id="1179"/>
    </w:p>
    <w:p>
      <w:pPr>
        <w:pStyle w:val="BodyText"/>
      </w:pPr>
      <w:r>
        <w:t>Departments and agencies shall establish and maintain procedures for reviewing and approving orders placed for supplies and services under non-DoD contracts, whether through direct acquisition or assisted acquisition, when the amount of the order exceeds the simplified acquisition threshold. These procedures shall include—</w:t>
      </w:r>
    </w:p>
    <w:p>
      <w:pPr>
        <w:pStyle w:val="BodyText"/>
      </w:pPr>
      <w:r>
        <w:t>(a) Evaluating whether using a non-DoD contract for the acquisition is in the best interest of DoD. Factors to be considered include—</w:t>
      </w:r>
    </w:p>
    <w:p>
      <w:pPr>
        <w:pStyle w:val="BodyText"/>
      </w:pPr>
      <w:r>
        <w:t>(1) Satisfying customer requirements;</w:t>
      </w:r>
    </w:p>
    <w:p>
      <w:pPr>
        <w:pStyle w:val="BodyText"/>
      </w:pPr>
      <w:r>
        <w:t>(2) Schedule;</w:t>
      </w:r>
    </w:p>
    <w:p>
      <w:pPr>
        <w:pStyle w:val="BodyText"/>
      </w:pPr>
      <w:r>
        <w:t xml:space="preserve">(3) Cost effectiveness (taking into account discounts and fees). In order to ensure awareness of the total cost of fees associated with use of a non-DoD contract, follow the procedures at PGI </w:t>
      </w:r>
      <w:r>
        <w:t>217.770</w:t>
      </w:r>
      <w:r>
        <w:t xml:space="preserve"> (a)(3); and</w:t>
      </w:r>
    </w:p>
    <w:p>
      <w:pPr>
        <w:pStyle w:val="BodyText"/>
      </w:pPr>
      <w:r>
        <w:t>(4) Contract administration (including oversight);</w:t>
      </w:r>
    </w:p>
    <w:p>
      <w:pPr>
        <w:pStyle w:val="BodyText"/>
      </w:pPr>
      <w:r>
        <w:t>(b) Determining that the tasks to be accomplished or supplies to be provided are within the scope of the contract to be used;</w:t>
      </w:r>
    </w:p>
    <w:p>
      <w:pPr>
        <w:pStyle w:val="BodyText"/>
      </w:pPr>
      <w:r>
        <w:t>(c) Reviewing funding to ensure that it is used in accordance with appropriation limitations; and</w:t>
      </w:r>
    </w:p>
    <w:p>
      <w:pPr>
        <w:pStyle w:val="BodyText"/>
      </w:pPr>
      <w:r>
        <w:t>(d) Collecting and reporting data on the use of assisted acquisition for analysis. Follow the reporting requirements in subpart 204.6.</w:t>
      </w:r>
    </w:p>
    <!--Topic unique_1498-->
    <w:p>
      <w:pPr>
        <w:pStyle w:val="Heading4"/>
      </w:pPr>
      <w:bookmarkStart w:id="1180" w:name="_Refd19e42106"/>
      <w:bookmarkStart w:id="1181" w:name="_Tocd19e42106"/>
      <w:r>
        <w:t/>
      </w:r>
      <w:r>
        <w:t>SUBPART 217.70</w:t>
      </w:r>
      <w:r>
        <w:t xml:space="preserve"> —EXCHANGE OF PERSONAL PROPERTY</w:t>
      </w:r>
      <w:bookmarkEnd w:id="1180"/>
      <w:bookmarkEnd w:id="1181"/>
    </w:p>
    <!--Topic unique_1499-->
    <w:p>
      <w:pPr>
        <w:pStyle w:val="Heading5"/>
      </w:pPr>
      <w:bookmarkStart w:id="1182" w:name="_Refd19e42114"/>
      <w:bookmarkStart w:id="1183" w:name="_Tocd19e42114"/>
      <w:r>
        <w:t/>
      </w:r>
      <w:r>
        <w:t>217.7000</w:t>
      </w:r>
      <w:r>
        <w:t xml:space="preserve"> Scope of subpart.</w:t>
      </w:r>
      <w:bookmarkEnd w:id="1182"/>
      <w:bookmarkEnd w:id="1183"/>
    </w:p>
    <w:p>
      <w:pPr>
        <w:pStyle w:val="BodyText"/>
      </w:pPr>
      <w:r>
        <w:t>This subpart prescribes policy and procedures for exchange of nonexcess personal property concurrent with an acquisition. 40 U.S.C. 503 permits exchange of personal property and application of the exchange allowance to the acquisition of similar property. This subpart does not authorize the sale of nonexcess personal property.</w:t>
      </w:r>
    </w:p>
    <!--Topic unique_1500-->
    <w:p>
      <w:pPr>
        <w:pStyle w:val="Heading5"/>
      </w:pPr>
      <w:bookmarkStart w:id="1184" w:name="_Refd19e42129"/>
      <w:bookmarkStart w:id="1185" w:name="_Tocd19e42129"/>
      <w:r>
        <w:t/>
      </w:r>
      <w:r>
        <w:t>217.7001</w:t>
      </w:r>
      <w:r>
        <w:t xml:space="preserve"> Definitions.</w:t>
      </w:r>
      <w:bookmarkEnd w:id="1184"/>
      <w:bookmarkEnd w:id="1185"/>
    </w:p>
    <w:p>
      <w:pPr>
        <w:pStyle w:val="BodyText"/>
      </w:pPr>
      <w:r>
        <w:t>As used in this subpart—</w:t>
      </w:r>
    </w:p>
    <w:p>
      <w:pPr>
        <w:pStyle w:val="BodyText"/>
      </w:pPr>
      <w:r>
        <w:t>(a) “Exchange (trade-in) property” means property which—</w:t>
      </w:r>
    </w:p>
    <w:p>
      <w:pPr>
        <w:pStyle w:val="BodyText"/>
      </w:pPr>
      <w:r>
        <w:t>(1) Is not excess but is eligible for replacement (because of obsolescence, unserviceability, or other reason); and</w:t>
      </w:r>
    </w:p>
    <w:p>
      <w:pPr>
        <w:pStyle w:val="BodyText"/>
      </w:pPr>
      <w:r>
        <w:t>(2) Is applied as whole or partial payment toward the acquisition of similar items (i.e., items designed and constructed for the same purpose).</w:t>
      </w:r>
    </w:p>
    <w:p>
      <w:pPr>
        <w:pStyle w:val="BodyText"/>
      </w:pPr>
      <w:r>
        <w:t>(b) “Property” means items that fall within one of the generic categories listed in DoD Manual 4140.01, Volume 9, DoD Supply Chain Materiel Management Procedures: Materiel Programs.</w:t>
      </w:r>
    </w:p>
    <!--Topic unique_1501-->
    <w:p>
      <w:pPr>
        <w:pStyle w:val="Heading5"/>
      </w:pPr>
      <w:bookmarkStart w:id="1186" w:name="_Refd19e42152"/>
      <w:bookmarkStart w:id="1187" w:name="_Tocd19e42152"/>
      <w:r>
        <w:t/>
      </w:r>
      <w:r>
        <w:t>217.7002</w:t>
      </w:r>
      <w:r>
        <w:t xml:space="preserve"> Policy.</w:t>
      </w:r>
      <w:bookmarkEnd w:id="1186"/>
      <w:bookmarkEnd w:id="1187"/>
    </w:p>
    <w:p>
      <w:pPr>
        <w:pStyle w:val="BodyText"/>
      </w:pPr>
      <w:r>
        <w:t>DoD policy is to exchange, rather than replace, eligible nonexcess property whenever exchange promotes economical and efficient program accomplishment. Exchange policy, authority, and applicability are governed by—</w:t>
      </w:r>
    </w:p>
    <w:p>
      <w:pPr>
        <w:pStyle w:val="BodyText"/>
      </w:pPr>
      <w:r>
        <w:t>(a) The Federal Property Management Regulations issued by the Administrator of the General Services Administration; and</w:t>
      </w:r>
    </w:p>
    <w:p>
      <w:pPr>
        <w:pStyle w:val="BodyText"/>
      </w:pPr>
      <w:r>
        <w:t>(b) DoD Manual 4140.01, Volume 9, DoD Supply Chain Materiel Management Procedures: Materiel Programs.</w:t>
      </w:r>
    </w:p>
    <!--Topic unique_1502-->
    <w:p>
      <w:pPr>
        <w:pStyle w:val="Heading5"/>
      </w:pPr>
      <w:bookmarkStart w:id="1188" w:name="_Refd19e42171"/>
      <w:bookmarkStart w:id="1189" w:name="_Tocd19e42171"/>
      <w:r>
        <w:t/>
      </w:r>
      <w:r>
        <w:t>217.7003</w:t>
      </w:r>
      <w:r>
        <w:t xml:space="preserve"> Purchase request.</w:t>
      </w:r>
      <w:bookmarkEnd w:id="1188"/>
      <w:bookmarkEnd w:id="1189"/>
    </w:p>
    <w:p>
      <w:pPr>
        <w:pStyle w:val="BodyText"/>
      </w:pPr>
      <w:r>
        <w:t>Ensure that the requiring activity provides all of the following in support of the purchase request—</w:t>
      </w:r>
    </w:p>
    <w:p>
      <w:pPr>
        <w:pStyle w:val="BodyText"/>
      </w:pPr>
      <w:r>
        <w:t>(a) A certification that the property is eligible for exchange and complies with all conditions and limitations of DoD Manual 4140.01, Volume 9, DoD Supply Chain Materiel Management Procedures: Materiel Programs.</w:t>
      </w:r>
    </w:p>
    <w:p>
      <w:pPr>
        <w:pStyle w:val="BodyText"/>
      </w:pPr>
      <w:r>
        <w:t>(b) A written determination of economic advantage indicating—</w:t>
      </w:r>
    </w:p>
    <w:p>
      <w:pPr>
        <w:pStyle w:val="BodyText"/>
      </w:pPr>
      <w:r>
        <w:t>(1) The anticipated economic advantage to the Government from use of the exchange authority;</w:t>
      </w:r>
    </w:p>
    <w:p>
      <w:pPr>
        <w:pStyle w:val="BodyText"/>
      </w:pPr>
      <w:r>
        <w:t>(2) That exchange allowances shall be applied toward, or in partial payment of, the items to be acquired; and</w:t>
      </w:r>
    </w:p>
    <w:p>
      <w:pPr>
        <w:pStyle w:val="BodyText"/>
      </w:pPr>
      <w:r>
        <w:t>(3) That, if required, the exchange property has been rendered safe or innocuous or has been demilitarized;</w:t>
      </w:r>
    </w:p>
    <w:p>
      <w:pPr>
        <w:pStyle w:val="BodyText"/>
      </w:pPr>
      <w:r>
        <w:t>(c) All applicable approvals for the exchange; and</w:t>
      </w:r>
    </w:p>
    <w:p>
      <w:pPr>
        <w:pStyle w:val="BodyText"/>
      </w:pPr>
      <w:r>
        <w:t>(d) A description of the property available for exchange (e.g., nomenclature, location, serial number, estimated travel value).</w:t>
      </w:r>
    </w:p>
    <!--Topic unique_1503-->
    <w:p>
      <w:pPr>
        <w:pStyle w:val="Heading5"/>
      </w:pPr>
      <w:bookmarkStart w:id="1190" w:name="_Refd19e42200"/>
      <w:bookmarkStart w:id="1191" w:name="_Tocd19e42200"/>
      <w:r>
        <w:t/>
      </w:r>
      <w:r>
        <w:t>217.7004</w:t>
      </w:r>
      <w:r>
        <w:t xml:space="preserve"> Solicitation and award.</w:t>
      </w:r>
      <w:bookmarkEnd w:id="1190"/>
      <w:bookmarkEnd w:id="1191"/>
    </w:p>
    <w:p>
      <w:pPr>
        <w:pStyle w:val="BodyText"/>
      </w:pPr>
      <w:r>
        <w:t>(a) Solicitations shall include a request for offerors to state prices—</w:t>
      </w:r>
    </w:p>
    <w:p>
      <w:pPr>
        <w:pStyle w:val="BodyText"/>
      </w:pPr>
      <w:r>
        <w:t>(1) For the new items being acquired without any exchange; and</w:t>
      </w:r>
    </w:p>
    <w:p>
      <w:pPr>
        <w:pStyle w:val="BodyText"/>
      </w:pPr>
      <w:r>
        <w:t>(2) For the new items with the exchange (trade-in allowance) for the exchange property listed.</w:t>
      </w:r>
    </w:p>
    <w:p>
      <w:pPr>
        <w:pStyle w:val="BodyText"/>
      </w:pPr>
      <w:r>
        <w:t>(b) The contracting officer is not obligated to award on an exchange basis. If the lowest evaluated offer is an offer for the new items without any exchange, the contracting officer may award on that basis and forgo the exchange.</w:t>
      </w:r>
    </w:p>
    <w:p>
      <w:pPr>
        <w:pStyle w:val="BodyText"/>
      </w:pPr>
      <w:r>
        <w:t>(c) Exchanges may be made only with the successful offeror. When the successful offer includes an exchange, award one contract for both the acquisition of the new property and the trade-in of the exchange property. The only exception is when the items must be acquired against a mandatory Federal supply schedule contract, in which case, award a separate contract for the exchange.</w:t>
      </w:r>
    </w:p>
    <!--Topic unique_1504-->
    <w:p>
      <w:pPr>
        <w:pStyle w:val="Heading5"/>
      </w:pPr>
      <w:bookmarkStart w:id="1192" w:name="_Refd19e42223"/>
      <w:bookmarkStart w:id="1193" w:name="_Tocd19e42223"/>
      <w:r>
        <w:t/>
      </w:r>
      <w:r>
        <w:t>217.7005</w:t>
      </w:r>
      <w:r>
        <w:t xml:space="preserve"> Solicitation provision.</w:t>
      </w:r>
      <w:bookmarkEnd w:id="1192"/>
      <w:bookmarkEnd w:id="1193"/>
    </w:p>
    <w:p>
      <w:pPr>
        <w:pStyle w:val="BodyText"/>
      </w:pPr>
      <w:r>
        <w:t xml:space="preserve">Use the provision at </w:t>
      </w:r>
      <w:r>
        <w:t>252.217-7002</w:t>
      </w:r>
      <w:r>
        <w:t xml:space="preserve"> , Offering Property for Exchange, when offering nonexcess personal property for exchange. Allow a minimum of 14 calendar days for the inspection period in paragraph (b) of the clause if the exchange property is in the contiguous United States. Allow at least 21 calendar days outside the contiguous United States.</w:t>
      </w:r>
    </w:p>
    <!--Topic unique_1505-->
    <w:p>
      <w:pPr>
        <w:pStyle w:val="Heading4"/>
      </w:pPr>
      <w:bookmarkStart w:id="1194" w:name="_Refd19e42242"/>
      <w:bookmarkStart w:id="1195" w:name="_Tocd19e42242"/>
      <w:r>
        <w:t/>
      </w:r>
      <w:r>
        <w:t>SUBPART 217.71</w:t>
      </w:r>
      <w:r>
        <w:t xml:space="preserve"> —MASTER AGREEMENT FOR REPAIR AND ALTERATION OF VESSELS</w:t>
      </w:r>
      <w:bookmarkEnd w:id="1194"/>
      <w:bookmarkEnd w:id="1195"/>
    </w:p>
    <!--Topic unique_1506-->
    <w:p>
      <w:pPr>
        <w:pStyle w:val="Heading5"/>
      </w:pPr>
      <w:bookmarkStart w:id="1196" w:name="_Refd19e42250"/>
      <w:bookmarkStart w:id="1197" w:name="_Tocd19e42250"/>
      <w:r>
        <w:t/>
      </w:r>
      <w:r>
        <w:t>217.7100</w:t>
      </w:r>
      <w:r>
        <w:t xml:space="preserve"> Scope of subpart.</w:t>
      </w:r>
      <w:bookmarkEnd w:id="1196"/>
      <w:bookmarkEnd w:id="1197"/>
    </w:p>
    <w:p>
      <w:pPr>
        <w:pStyle w:val="BodyText"/>
      </w:pPr>
      <w:r>
        <w:t>This subpart contains acquisition policies and procedures for master agreements for repair and alteration of vessels.</w:t>
      </w:r>
    </w:p>
    <!--Topic unique_1507-->
    <w:p>
      <w:pPr>
        <w:pStyle w:val="Heading5"/>
      </w:pPr>
      <w:bookmarkStart w:id="1198" w:name="_Refd19e42265"/>
      <w:bookmarkStart w:id="1199" w:name="_Tocd19e42265"/>
      <w:r>
        <w:t/>
      </w:r>
      <w:r>
        <w:t>217.7101</w:t>
      </w:r>
      <w:r>
        <w:t xml:space="preserve"> Definitions.</w:t>
      </w:r>
      <w:bookmarkEnd w:id="1198"/>
      <w:bookmarkEnd w:id="1199"/>
    </w:p>
    <w:p>
      <w:pPr>
        <w:pStyle w:val="BodyText"/>
      </w:pPr>
      <w:r>
        <w:t>(a) “Master agreement for repair and alteration of vessels”—</w:t>
      </w:r>
    </w:p>
    <w:p>
      <w:pPr>
        <w:pStyle w:val="BodyText"/>
      </w:pPr>
      <w:r>
        <w:t>(1) Is a written instrument of understanding, negotiated between a contracting activity and a contractor that—</w:t>
      </w:r>
    </w:p>
    <w:p>
      <w:pPr>
        <w:pStyle w:val="BodyText"/>
      </w:pPr>
      <w:r>
        <w:t>(A) Contains contract clauses, terms, and conditions applying to future contracts for repairs, alterations, and/or additions to vessels; and</w:t>
      </w:r>
    </w:p>
    <w:p>
      <w:pPr>
        <w:pStyle w:val="BodyText"/>
      </w:pPr>
      <w:r>
        <w:t>(B) Contemplates separate future contracts that will incorporate by reference or attachment the required and applicable clauses agreed upon in the master agreement.</w:t>
      </w:r>
    </w:p>
    <w:p>
      <w:pPr>
        <w:pStyle w:val="BodyText"/>
      </w:pPr>
      <w:r>
        <w:t>(2) Is not a contract.</w:t>
      </w:r>
    </w:p>
    <w:p>
      <w:pPr>
        <w:pStyle w:val="BodyText"/>
      </w:pPr>
      <w:r>
        <w:t>(b) “Job order”—</w:t>
      </w:r>
    </w:p>
    <w:p>
      <w:pPr>
        <w:pStyle w:val="BodyText"/>
      </w:pPr>
      <w:r>
        <w:t>(1) Is a fixed price contract incorporating, by reference or attachment, a master agreement for repair and alteration of vessels;</w:t>
      </w:r>
    </w:p>
    <w:p>
      <w:pPr>
        <w:pStyle w:val="BodyText"/>
      </w:pPr>
      <w:r>
        <w:t>(2) May include clauses pertaining to subjects not covered by the master agreement; but applicable to the job order being awarded; and</w:t>
      </w:r>
    </w:p>
    <w:p>
      <w:pPr>
        <w:pStyle w:val="BodyText"/>
      </w:pPr>
      <w:r>
        <w:t>(3) Applies to a specific acquisition and sets forth the scope of work, price, delivery date, and other appropriate terms that apply to the particular job order.</w:t>
      </w:r>
    </w:p>
    <!--Topic unique_1508-->
    <w:p>
      <w:pPr>
        <w:pStyle w:val="Heading5"/>
      </w:pPr>
      <w:bookmarkStart w:id="1200" w:name="_Refd19e42296"/>
      <w:bookmarkStart w:id="1201" w:name="_Tocd19e42296"/>
      <w:r>
        <w:t/>
      </w:r>
      <w:r>
        <w:t>217.7102</w:t>
      </w:r>
      <w:r>
        <w:t xml:space="preserve"> General.</w:t>
      </w:r>
      <w:bookmarkEnd w:id="1200"/>
      <w:bookmarkEnd w:id="1201"/>
    </w:p>
    <w:p>
      <w:pPr>
        <w:pStyle w:val="BodyText"/>
      </w:pPr>
      <w:r>
        <w:t>(a) Activities shall enter into master agreements for repair and alteration of vessels with all prospective contractors located within the United States or its outlying areas, which—</w:t>
      </w:r>
    </w:p>
    <w:p>
      <w:pPr>
        <w:pStyle w:val="BodyText"/>
      </w:pPr>
      <w:r>
        <w:t>(1) Request ship repair work; and</w:t>
      </w:r>
    </w:p>
    <w:p>
      <w:pPr>
        <w:pStyle w:val="BodyText"/>
      </w:pPr>
      <w:r>
        <w:t>(2) Possess the organization and facilities to perform the work satisfactorily. (Issuance of a master agreement does not indicate approval of the contractor's facility for any particular acquisition and is not an affirmative determination of responsibility under FAR Subpart 9.1 for any particular acquisition.)</w:t>
      </w:r>
    </w:p>
    <w:p>
      <w:pPr>
        <w:pStyle w:val="BodyText"/>
      </w:pPr>
      <w:r>
        <w:t>(b) Activities may use master agreements in work with prospective contractors located outside the United States and its outlying areas.</w:t>
      </w:r>
    </w:p>
    <w:p>
      <w:pPr>
        <w:pStyle w:val="BodyText"/>
      </w:pPr>
      <w:r>
        <w:t>(c) Activities may issue job orders under master agreements to effect repairs, alterations, and/or additions to vessels belonging to foreign governments.</w:t>
      </w:r>
    </w:p>
    <w:p>
      <w:pPr>
        <w:pStyle w:val="BodyText"/>
      </w:pPr>
      <w:r>
        <w:t>(1) Contractors shall treat vessels of a foreign government as if they were vessels of the U.S. Government whenever requested to do so by the contracting officer.</w:t>
      </w:r>
    </w:p>
    <w:p>
      <w:pPr>
        <w:pStyle w:val="BodyText"/>
      </w:pPr>
      <w:r>
        <w:t>(2) Identify the vessel and the foreign government in the solicitation and job order.</w:t>
      </w:r>
    </w:p>
    <!--Topic unique_1509-->
    <w:p>
      <w:pPr>
        <w:pStyle w:val="Heading5"/>
      </w:pPr>
      <w:bookmarkStart w:id="1202" w:name="_Refd19e42323"/>
      <w:bookmarkStart w:id="1203" w:name="_Tocd19e42323"/>
      <w:r>
        <w:t/>
      </w:r>
      <w:r>
        <w:t>217.7103</w:t>
      </w:r>
      <w:r>
        <w:t xml:space="preserve"> Master agreements and job orders.</w:t>
      </w:r>
      <w:bookmarkEnd w:id="1202"/>
      <w:bookmarkEnd w:id="1203"/>
    </w:p>
    <!--Topic unique_1510-->
    <w:p>
      <w:pPr>
        <w:pStyle w:val="Heading6"/>
      </w:pPr>
      <w:bookmarkStart w:id="1204" w:name="_Refd19e42331"/>
      <w:bookmarkStart w:id="1205" w:name="_Tocd19e42331"/>
      <w:r>
        <w:t/>
      </w:r>
      <w:r>
        <w:t>217.7103-1</w:t>
      </w:r>
      <w:r>
        <w:t xml:space="preserve"> Content and format of master agreements.</w:t>
      </w:r>
      <w:bookmarkEnd w:id="1204"/>
      <w:bookmarkEnd w:id="1205"/>
    </w:p>
    <w:p>
      <w:pPr>
        <w:pStyle w:val="BodyText"/>
      </w:pPr>
      <w:r>
        <w:t xml:space="preserve">Follow the procedures at PGI </w:t>
      </w:r>
      <w:r>
        <w:t>217.7103-1</w:t>
      </w:r>
      <w:r>
        <w:t xml:space="preserve"> for preparation of master agreements.</w:t>
      </w:r>
    </w:p>
    <!--Topic unique_1511-->
    <w:p>
      <w:pPr>
        <w:pStyle w:val="Heading6"/>
      </w:pPr>
      <w:bookmarkStart w:id="1206" w:name="_Refd19e42350"/>
      <w:bookmarkStart w:id="1207" w:name="_Tocd19e42350"/>
      <w:r>
        <w:t/>
      </w:r>
      <w:r>
        <w:t>217.7103-2</w:t>
      </w:r>
      <w:r>
        <w:t xml:space="preserve"> Period of agreement.</w:t>
      </w:r>
      <w:bookmarkEnd w:id="1206"/>
      <w:bookmarkEnd w:id="1207"/>
    </w:p>
    <w:p>
      <w:pPr>
        <w:pStyle w:val="BodyText"/>
      </w:pPr>
      <w:r>
        <w:t>(a) Master agreements remain in effect until cancelled by either the contractor or the contracting officer.</w:t>
      </w:r>
    </w:p>
    <w:p>
      <w:pPr>
        <w:pStyle w:val="BodyText"/>
      </w:pPr>
      <w:r>
        <w:t>(b) Master agreements can be cancelled by either the contractor or the contracting officer by giving 30 days written notice to the other.</w:t>
      </w:r>
    </w:p>
    <w:p>
      <w:pPr>
        <w:pStyle w:val="BodyText"/>
      </w:pPr>
      <w:r>
        <w:t>(c) Cancellation of a master agreement does not affect the rights and liabilities under any job order existing at the time of cancellation. The contractor must continue to perform all work covered by any job order issued before the effective date of cancellation of the master agreement.</w:t>
      </w:r>
    </w:p>
    <!--Topic unique_1512-->
    <w:p>
      <w:pPr>
        <w:pStyle w:val="Heading6"/>
      </w:pPr>
      <w:bookmarkStart w:id="1208" w:name="_Refd19e42369"/>
      <w:bookmarkStart w:id="1209" w:name="_Tocd19e42369"/>
      <w:r>
        <w:t/>
      </w:r>
      <w:r>
        <w:t>217.7103-3</w:t>
      </w:r>
      <w:r>
        <w:t xml:space="preserve"> Solicitations for job orders.</w:t>
      </w:r>
      <w:bookmarkEnd w:id="1208"/>
      <w:bookmarkEnd w:id="1209"/>
    </w:p>
    <w:p>
      <w:pPr>
        <w:pStyle w:val="BodyText"/>
      </w:pPr>
      <w:r>
        <w:t>(a) When a requirement arises within the United States or its outlying areas for the type of work covered by the master agreement, solicit offers from prospective contractors that—</w:t>
      </w:r>
    </w:p>
    <w:p>
      <w:pPr>
        <w:pStyle w:val="BodyText"/>
      </w:pPr>
      <w:r>
        <w:t>(1) Previously executed a master agreement; or</w:t>
      </w:r>
    </w:p>
    <w:p>
      <w:pPr>
        <w:pStyle w:val="BodyText"/>
      </w:pPr>
      <w:r>
        <w:t>(2) Have not previously executed a master agreement, but possess the necessary qualifications to perform the work and agree to execute a master agreement before award of a job order.</w:t>
      </w:r>
    </w:p>
    <w:p>
      <w:pPr>
        <w:pStyle w:val="BodyText"/>
      </w:pPr>
      <w:r>
        <w:t xml:space="preserve">(b) Follow the procedures at PGI </w:t>
      </w:r>
      <w:r>
        <w:t>217.7103-3</w:t>
      </w:r>
      <w:r>
        <w:t xml:space="preserve"> when preparing solicitations for job orders.</w:t>
      </w:r>
    </w:p>
    <!--Topic unique_1513-->
    <w:p>
      <w:pPr>
        <w:pStyle w:val="Heading6"/>
      </w:pPr>
      <w:bookmarkStart w:id="1210" w:name="_Refd19e42394"/>
      <w:bookmarkStart w:id="1211" w:name="_Tocd19e42394"/>
      <w:r>
        <w:t/>
      </w:r>
      <w:r>
        <w:t>217.7103-4</w:t>
      </w:r>
      <w:r>
        <w:t xml:space="preserve"> Emergency work.</w:t>
      </w:r>
      <w:bookmarkEnd w:id="1210"/>
      <w:bookmarkEnd w:id="1211"/>
    </w:p>
    <w:p>
      <w:pPr>
        <w:pStyle w:val="BodyText"/>
      </w:pPr>
      <w:r>
        <w:t>(a) The contracting officer, without soliciting offers, may issue a written job order to a contractor that has previously executed a master agreement when—</w:t>
      </w:r>
    </w:p>
    <w:p>
      <w:pPr>
        <w:pStyle w:val="BodyText"/>
      </w:pPr>
      <w:r>
        <w:t>(i) Delay in the performance of necessary repair work would endanger a vessel, its cargo or stores; or</w:t>
      </w:r>
    </w:p>
    <w:p>
      <w:pPr>
        <w:pStyle w:val="BodyText"/>
      </w:pPr>
      <w:r>
        <w:t>(ii) Military necessity requires immediate work on a vessel.</w:t>
      </w:r>
    </w:p>
    <w:p>
      <w:pPr>
        <w:pStyle w:val="BodyText"/>
      </w:pPr>
      <w:r>
        <w:t xml:space="preserve">(b) Follow the procedures at PGI </w:t>
      </w:r>
      <w:r>
        <w:t>217.7103-4</w:t>
      </w:r>
      <w:r>
        <w:t xml:space="preserve"> when processing this type of undefinitized contract action.</w:t>
      </w:r>
    </w:p>
    <!--Topic unique_1514-->
    <w:p>
      <w:pPr>
        <w:pStyle w:val="Heading6"/>
      </w:pPr>
      <w:bookmarkStart w:id="1212" w:name="_Refd19e42419"/>
      <w:bookmarkStart w:id="1213" w:name="_Tocd19e42419"/>
      <w:r>
        <w:t/>
      </w:r>
      <w:r>
        <w:t>217.7103-5</w:t>
      </w:r>
      <w:r>
        <w:t xml:space="preserve"> Repair costs not readily ascertainable.</w:t>
      </w:r>
      <w:bookmarkEnd w:id="1212"/>
      <w:bookmarkEnd w:id="1213"/>
    </w:p>
    <w:p>
      <w:pPr>
        <w:pStyle w:val="BodyText"/>
      </w:pPr>
      <w:r>
        <w:t xml:space="preserve">Follow the procedures at PGI </w:t>
      </w:r>
      <w:r>
        <w:t>217.7103-5</w:t>
      </w:r>
      <w:r>
        <w:t xml:space="preserve"> if the nature of any repairs is such that their extent and probable cost cannot be ascertained readily.</w:t>
      </w:r>
    </w:p>
    <!--Topic unique_1515-->
    <w:p>
      <w:pPr>
        <w:pStyle w:val="Heading6"/>
      </w:pPr>
      <w:bookmarkStart w:id="1214" w:name="_Refd19e42438"/>
      <w:bookmarkStart w:id="1215" w:name="_Tocd19e42438"/>
      <w:r>
        <w:t/>
      </w:r>
      <w:r>
        <w:t>217.7103-6</w:t>
      </w:r>
      <w:r>
        <w:t xml:space="preserve"> Modification of master agreements.</w:t>
      </w:r>
      <w:bookmarkEnd w:id="1214"/>
      <w:bookmarkEnd w:id="1215"/>
    </w:p>
    <w:p>
      <w:pPr>
        <w:pStyle w:val="BodyText"/>
      </w:pPr>
      <w:r>
        <w:t>(a) Review each master agreement at least annually before the anniversary of its effective date and revise it as necessary to conform to the requirements of the FAR and DFARS. Statutory or other mandatory changes may require review and revision earlier than one year.</w:t>
      </w:r>
    </w:p>
    <w:p>
      <w:pPr>
        <w:pStyle w:val="BodyText"/>
      </w:pPr>
      <w:r>
        <w:t>(b) A master agreement shall be changed only by modifying the master agreement itself. It shall not be changed through a job order.</w:t>
      </w:r>
    </w:p>
    <w:p>
      <w:pPr>
        <w:pStyle w:val="BodyText"/>
      </w:pPr>
      <w:r>
        <w:t>(c) A modification to a master agreement shall not affect job orders issued before the effective date of the modification.</w:t>
      </w:r>
    </w:p>
    <!--Topic unique_1516-->
    <w:p>
      <w:pPr>
        <w:pStyle w:val="Heading5"/>
      </w:pPr>
      <w:bookmarkStart w:id="1216" w:name="_Refd19e42457"/>
      <w:bookmarkStart w:id="1217" w:name="_Tocd19e42457"/>
      <w:r>
        <w:t/>
      </w:r>
      <w:r>
        <w:t>217.7104</w:t>
      </w:r>
      <w:r>
        <w:t xml:space="preserve"> Contract clauses.</w:t>
      </w:r>
      <w:bookmarkEnd w:id="1216"/>
      <w:bookmarkEnd w:id="1217"/>
    </w:p>
    <w:p>
      <w:pPr>
        <w:pStyle w:val="BodyText"/>
      </w:pPr>
      <w:r>
        <w:t>(a) Use the following clauses in solicitations for, and in, master agreements for repair and alteration of vessels:</w:t>
      </w:r>
    </w:p>
    <w:p>
      <w:pPr>
        <w:pStyle w:val="BodyText"/>
      </w:pPr>
      <w:r>
        <w:t xml:space="preserve">(1) </w:t>
      </w:r>
      <w:r>
        <w:t>252.217-7003</w:t>
      </w:r>
      <w:r>
        <w:t xml:space="preserve"> , Changes.</w:t>
      </w:r>
    </w:p>
    <w:p>
      <w:pPr>
        <w:pStyle w:val="BodyText"/>
      </w:pPr>
      <w:r>
        <w:t xml:space="preserve">(2) </w:t>
      </w:r>
      <w:r>
        <w:t>252.217-7004</w:t>
      </w:r>
      <w:r>
        <w:t xml:space="preserve"> , Job Orders and Compensation.</w:t>
      </w:r>
    </w:p>
    <w:p>
      <w:pPr>
        <w:pStyle w:val="BodyText"/>
      </w:pPr>
      <w:r>
        <w:t xml:space="preserve">(3) </w:t>
      </w:r>
      <w:r>
        <w:t>252.217-7005</w:t>
      </w:r>
      <w:r>
        <w:t xml:space="preserve"> , Inspection and Manner of Doing Work.</w:t>
      </w:r>
    </w:p>
    <w:p>
      <w:pPr>
        <w:pStyle w:val="BodyText"/>
      </w:pPr>
      <w:r>
        <w:t xml:space="preserve">(4) </w:t>
      </w:r>
      <w:r>
        <w:t>252.217-7006</w:t>
      </w:r>
      <w:r>
        <w:t xml:space="preserve"> , Title.</w:t>
      </w:r>
    </w:p>
    <w:p>
      <w:pPr>
        <w:pStyle w:val="BodyText"/>
      </w:pPr>
      <w:r>
        <w:t xml:space="preserve">(5) </w:t>
      </w:r>
      <w:r>
        <w:t>252.217-7007</w:t>
      </w:r>
      <w:r>
        <w:t xml:space="preserve"> , Payments.</w:t>
      </w:r>
    </w:p>
    <w:p>
      <w:pPr>
        <w:pStyle w:val="BodyText"/>
      </w:pPr>
      <w:r>
        <w:t xml:space="preserve">(6) </w:t>
      </w:r>
      <w:r>
        <w:t>252.217-7008</w:t>
      </w:r>
      <w:r>
        <w:t xml:space="preserve"> , Bonds.</w:t>
      </w:r>
    </w:p>
    <w:p>
      <w:pPr>
        <w:pStyle w:val="BodyText"/>
      </w:pPr>
      <w:r>
        <w:t xml:space="preserve">(7) </w:t>
      </w:r>
      <w:r>
        <w:t>252.217-7009</w:t>
      </w:r>
      <w:r>
        <w:t xml:space="preserve"> , Default.</w:t>
      </w:r>
    </w:p>
    <w:p>
      <w:pPr>
        <w:pStyle w:val="BodyText"/>
      </w:pPr>
      <w:r>
        <w:t xml:space="preserve">(8) </w:t>
      </w:r>
      <w:r>
        <w:t>252.217-7010</w:t>
      </w:r>
      <w:r>
        <w:t xml:space="preserve"> , Performance.</w:t>
      </w:r>
    </w:p>
    <w:p>
      <w:pPr>
        <w:pStyle w:val="BodyText"/>
      </w:pPr>
      <w:r>
        <w:t xml:space="preserve">(9) </w:t>
      </w:r>
      <w:r>
        <w:t>252.217-7011</w:t>
      </w:r>
      <w:r>
        <w:t xml:space="preserve"> , Access to Vessel.</w:t>
      </w:r>
    </w:p>
    <w:p>
      <w:pPr>
        <w:pStyle w:val="BodyText"/>
      </w:pPr>
      <w:r>
        <w:t xml:space="preserve">(10) </w:t>
      </w:r>
      <w:r>
        <w:t>252.217-7012</w:t>
      </w:r>
      <w:r>
        <w:t xml:space="preserve"> , Liability and Insurance.</w:t>
      </w:r>
    </w:p>
    <w:p>
      <w:pPr>
        <w:pStyle w:val="BodyText"/>
      </w:pPr>
      <w:r>
        <w:t xml:space="preserve">(11) </w:t>
      </w:r>
      <w:r>
        <w:t>252.217-7013</w:t>
      </w:r>
      <w:r>
        <w:t xml:space="preserve"> , Guarantees.</w:t>
      </w:r>
    </w:p>
    <w:p>
      <w:pPr>
        <w:pStyle w:val="BodyText"/>
      </w:pPr>
      <w:r>
        <w:t xml:space="preserve">(12) </w:t>
      </w:r>
      <w:r>
        <w:t>252.217-7014</w:t>
      </w:r>
      <w:r>
        <w:t xml:space="preserve"> , Discharge of Liens.</w:t>
      </w:r>
    </w:p>
    <w:p>
      <w:pPr>
        <w:pStyle w:val="BodyText"/>
      </w:pPr>
      <w:r>
        <w:t xml:space="preserve">(13) </w:t>
      </w:r>
      <w:r>
        <w:t>252.217-7015</w:t>
      </w:r>
      <w:r>
        <w:t xml:space="preserve"> , Safety and Health.</w:t>
      </w:r>
    </w:p>
    <w:p>
      <w:pPr>
        <w:pStyle w:val="BodyText"/>
      </w:pPr>
      <w:r>
        <w:t xml:space="preserve">(14) </w:t>
      </w:r>
      <w:r>
        <w:t>252.217-7016</w:t>
      </w:r>
      <w:r>
        <w:t xml:space="preserve"> , Plant Protection, as applicable.</w:t>
      </w:r>
    </w:p>
    <w:p>
      <w:pPr>
        <w:pStyle w:val="BodyText"/>
      </w:pPr>
      <w:r>
        <w:t>(b)(1) Incorporate in solicitations for, and in, job orders, the clauses in the master agreement, and any other clauses on subjects not covered by the master agreement, but applicable to the job order to be awarded.</w:t>
      </w:r>
    </w:p>
    <w:p>
      <w:pPr>
        <w:pStyle w:val="BodyText"/>
      </w:pPr>
      <w:r>
        <w:t xml:space="preserve">(2) Use the clause at </w:t>
      </w:r>
      <w:r>
        <w:t>252.217-7016</w:t>
      </w:r>
      <w:r>
        <w:t xml:space="preserve"> , Plant Protection, in job orders where performance is to occur at the contractor's facility.</w:t>
      </w:r>
    </w:p>
    <!--Topic unique_1517-->
    <w:p>
      <w:pPr>
        <w:pStyle w:val="Heading4"/>
      </w:pPr>
      <w:bookmarkStart w:id="1218" w:name="_Refd19e42565"/>
      <w:bookmarkStart w:id="1219" w:name="_Tocd19e42565"/>
      <w:r>
        <w:t/>
      </w:r>
      <w:r>
        <w:t>SUBPART 217.72</w:t>
      </w:r>
      <w:r>
        <w:t/>
      </w:r>
      <w:bookmarkEnd w:id="1218"/>
      <w:bookmarkEnd w:id="1219"/>
    </w:p>
    <!--Topic unique_1518-->
    <w:p>
      <w:pPr>
        <w:pStyle w:val="Heading4"/>
      </w:pPr>
      <w:bookmarkStart w:id="1220" w:name="_Refd19e42581"/>
      <w:bookmarkStart w:id="1221" w:name="_Tocd19e42581"/>
      <w:r>
        <w:t/>
      </w:r>
      <w:r>
        <w:t>SUBPART 217.73</w:t>
      </w:r>
      <w:r>
        <w:t xml:space="preserve"> —IDENTIFICATION OF SOURCES OF SUPPLY</w:t>
      </w:r>
      <w:bookmarkEnd w:id="1220"/>
      <w:bookmarkEnd w:id="1221"/>
    </w:p>
    <!--Topic unique_1519-->
    <w:p>
      <w:pPr>
        <w:pStyle w:val="Heading5"/>
      </w:pPr>
      <w:bookmarkStart w:id="1222" w:name="_Refd19e42589"/>
      <w:bookmarkStart w:id="1223" w:name="_Tocd19e42589"/>
      <w:r>
        <w:t/>
      </w:r>
      <w:r>
        <w:t>217.7300</w:t>
      </w:r>
      <w:r>
        <w:t xml:space="preserve"> Scope.</w:t>
      </w:r>
      <w:bookmarkEnd w:id="1222"/>
      <w:bookmarkEnd w:id="1223"/>
    </w:p>
    <w:p>
      <w:pPr>
        <w:pStyle w:val="BodyText"/>
      </w:pPr>
      <w:r>
        <w:t>This subpart implements 10 U.S.C. 2384. It contains policy and procedures for requiring contractors to identify the actual manufacturer of supplies furnished to DoD.</w:t>
      </w:r>
    </w:p>
    <!--Topic unique_1520-->
    <w:p>
      <w:pPr>
        <w:pStyle w:val="Heading5"/>
      </w:pPr>
      <w:bookmarkStart w:id="1224" w:name="_Refd19e42604"/>
      <w:bookmarkStart w:id="1225" w:name="_Tocd19e42604"/>
      <w:r>
        <w:t/>
      </w:r>
      <w:r>
        <w:t>217.7301</w:t>
      </w:r>
      <w:r>
        <w:t xml:space="preserve"> Policy.</w:t>
      </w:r>
      <w:bookmarkEnd w:id="1224"/>
      <w:bookmarkEnd w:id="1225"/>
    </w:p>
    <w:p>
      <w:pPr>
        <w:pStyle w:val="BodyText"/>
      </w:pPr>
      <w:r>
        <w:t>Contractors shall identify their sources of supply in contracts for supplies. Contractor identification of sources of supply enables solicitation, in subsequent acquisitions, of actual manufacturers or other suppliers of items. This enhances competition and potentially avoids payment of additional costs for no significant added value.</w:t>
      </w:r>
    </w:p>
    <!--Topic unique_1521-->
    <w:p>
      <w:pPr>
        <w:pStyle w:val="Heading5"/>
      </w:pPr>
      <w:bookmarkStart w:id="1226" w:name="_Refd19e42619"/>
      <w:bookmarkStart w:id="1227" w:name="_Tocd19e42619"/>
      <w:r>
        <w:t/>
      </w:r>
      <w:r>
        <w:t>217.7302</w:t>
      </w:r>
      <w:r>
        <w:t xml:space="preserve"> Procedures.</w:t>
      </w:r>
      <w:bookmarkEnd w:id="1226"/>
      <w:bookmarkEnd w:id="1227"/>
    </w:p>
    <w:p>
      <w:pPr>
        <w:pStyle w:val="BodyText"/>
      </w:pPr>
      <w:r>
        <w:t>(a) Whenever practicable, include a requirement for contractor identification of sources of supply in all contracts for the delivery of supplies. The identification shall include—</w:t>
      </w:r>
    </w:p>
    <w:p>
      <w:pPr>
        <w:pStyle w:val="BodyText"/>
      </w:pPr>
      <w:r>
        <w:t>(1) The item's actual manufacturer or producer, or all the contractor's sources for the item;</w:t>
      </w:r>
    </w:p>
    <w:p>
      <w:pPr>
        <w:pStyle w:val="BodyText"/>
      </w:pPr>
      <w:r>
        <w:t>(2) The item's national stock number (if there is one);</w:t>
      </w:r>
    </w:p>
    <w:p>
      <w:pPr>
        <w:pStyle w:val="BodyText"/>
      </w:pPr>
      <w:r>
        <w:t>(3) The item identification number used by—</w:t>
      </w:r>
    </w:p>
    <w:p>
      <w:pPr>
        <w:pStyle w:val="BodyText"/>
      </w:pPr>
      <w:r>
        <w:t>(i) The actual manufacturer or producer of the item; or</w:t>
      </w:r>
    </w:p>
    <w:p>
      <w:pPr>
        <w:pStyle w:val="BodyText"/>
      </w:pPr>
      <w:r>
        <w:t>(ii) Each of the contractor's sources for the item; and</w:t>
      </w:r>
    </w:p>
    <w:p>
      <w:pPr>
        <w:pStyle w:val="BodyText"/>
      </w:pPr>
      <w:r>
        <w:t>(4) The source of any technical data delivered under the contract.</w:t>
      </w:r>
    </w:p>
    <w:p>
      <w:pPr>
        <w:pStyle w:val="BodyText"/>
      </w:pPr>
      <w:r>
        <w:t>(b) The requirement in paragraph (a) of this section does not apply to contracts that are—</w:t>
      </w:r>
    </w:p>
    <w:p>
      <w:pPr>
        <w:pStyle w:val="BodyText"/>
      </w:pPr>
      <w:r>
        <w:t>(1) For commercial items; or</w:t>
      </w:r>
    </w:p>
    <w:p>
      <w:pPr>
        <w:pStyle w:val="BodyText"/>
      </w:pPr>
      <w:r>
        <w:t>(2) Valued at or below the simplified acquisition threshold.</w:t>
      </w:r>
    </w:p>
    <!--Topic unique_1522-->
    <w:p>
      <w:pPr>
        <w:pStyle w:val="Heading5"/>
      </w:pPr>
      <w:bookmarkStart w:id="1228" w:name="_Refd19e42652"/>
      <w:bookmarkStart w:id="1229" w:name="_Tocd19e42652"/>
      <w:r>
        <w:t/>
      </w:r>
      <w:r>
        <w:t>217.7303</w:t>
      </w:r>
      <w:r>
        <w:t xml:space="preserve"> Solicitation provision.</w:t>
      </w:r>
      <w:bookmarkEnd w:id="1228"/>
      <w:bookmarkEnd w:id="1229"/>
    </w:p>
    <w:p>
      <w:pPr>
        <w:pStyle w:val="BodyText"/>
      </w:pPr>
      <w:r>
        <w:t xml:space="preserve">(a) Use the provision at </w:t>
      </w:r>
      <w:r>
        <w:t>252.217-7026</w:t>
      </w:r>
      <w:r>
        <w:t>, Identification of Sources of Supply, or one substantially the same, in all solicitations for supplies when the acquisition is being conducted under other than full and open competition, except when -</w:t>
      </w:r>
    </w:p>
    <w:p>
      <w:pPr>
        <w:pStyle w:val="BodyText"/>
      </w:pPr>
      <w:r>
        <w:t>(1) Using FAR 6.302-5;</w:t>
      </w:r>
    </w:p>
    <w:p>
      <w:pPr>
        <w:pStyle w:val="BodyText"/>
      </w:pPr>
      <w:r>
        <w:t>(2) The contracting officer already has the information required by the provision (e.g., the information was obtained under other acquisitions);</w:t>
      </w:r>
    </w:p>
    <w:p>
      <w:pPr>
        <w:pStyle w:val="BodyText"/>
      </w:pPr>
      <w:r>
        <w:t>(3) The contract is for subsistence, clothing or textiles, fuels, or supplies purchased and used outside the United States;</w:t>
      </w:r>
    </w:p>
    <w:p>
      <w:pPr>
        <w:pStyle w:val="BodyText"/>
      </w:pPr>
      <w:r>
        <w:t>(4) The contracting officer determines that it would not be practicable to require offerors/contractors to provide the information, e.g., nonrepetitive local purchases; or</w:t>
      </w:r>
    </w:p>
    <w:p>
      <w:pPr>
        <w:pStyle w:val="BodyText"/>
      </w:pPr>
      <w:r>
        <w:t xml:space="preserve">(5) The contracting officer determines that the exception at </w:t>
      </w:r>
      <w:r>
        <w:t>217.7302</w:t>
      </w:r>
      <w:r>
        <w:t>(b) applies to all items under the solicitation.</w:t>
      </w:r>
    </w:p>
    <w:p>
      <w:pPr>
        <w:pStyle w:val="BodyText"/>
      </w:pPr>
      <w:r>
        <w:t xml:space="preserve">(b) If appropriate, use the provision at </w:t>
      </w:r>
      <w:r>
        <w:t>252.217-7026</w:t>
      </w:r>
      <w:r>
        <w:t>, Identification of Sources of Supply, or one substantially the same, in service contracts requiring the delivery of supplies.</w:t>
      </w:r>
    </w:p>
    <!--Topic unique_1523-->
    <w:p>
      <w:pPr>
        <w:pStyle w:val="Heading4"/>
      </w:pPr>
      <w:bookmarkStart w:id="1230" w:name="_Refd19e42691"/>
      <w:bookmarkStart w:id="1231" w:name="_Tocd19e42691"/>
      <w:r>
        <w:t/>
      </w:r>
      <w:r>
        <w:t>SUBPART 217.74</w:t>
      </w:r>
      <w:r>
        <w:t xml:space="preserve"> —UNDEFINITIZED CONTRACT ACTIONS</w:t>
      </w:r>
      <w:bookmarkEnd w:id="1230"/>
      <w:bookmarkEnd w:id="1231"/>
    </w:p>
    <!--Topic unique_1524-->
    <w:p>
      <w:pPr>
        <w:pStyle w:val="Heading5"/>
      </w:pPr>
      <w:bookmarkStart w:id="1232" w:name="_Refd19e42699"/>
      <w:bookmarkStart w:id="1233" w:name="_Tocd19e42699"/>
      <w:r>
        <w:t/>
      </w:r>
      <w:r>
        <w:t>217.7400</w:t>
      </w:r>
      <w:r>
        <w:t xml:space="preserve"> Scope.</w:t>
      </w:r>
      <w:bookmarkEnd w:id="1232"/>
      <w:bookmarkEnd w:id="1233"/>
    </w:p>
    <w:p>
      <w:pPr>
        <w:pStyle w:val="BodyText"/>
      </w:pPr>
      <w:r>
        <w:t>This subpart prescribes policies and procedures implementing 10 U.S.C. 2326.</w:t>
      </w:r>
    </w:p>
    <!--Topic unique_1312-->
    <w:p>
      <w:pPr>
        <w:pStyle w:val="Heading5"/>
      </w:pPr>
      <w:bookmarkStart w:id="1234" w:name="_Refd19e42714"/>
      <w:bookmarkStart w:id="1235" w:name="_Tocd19e42714"/>
      <w:r>
        <w:t/>
      </w:r>
      <w:r>
        <w:t>217.7401</w:t>
      </w:r>
      <w:r>
        <w:t xml:space="preserve"> Definitions.</w:t>
      </w:r>
      <w:bookmarkEnd w:id="1234"/>
      <w:bookmarkEnd w:id="1235"/>
    </w:p>
    <w:p>
      <w:pPr>
        <w:pStyle w:val="BodyText"/>
      </w:pPr>
      <w:r>
        <w:t>As used in this subpart—</w:t>
      </w:r>
    </w:p>
    <w:p>
      <w:pPr>
        <w:pStyle w:val="BodyText"/>
      </w:pPr>
      <w:r>
        <w:t>“Contract action” means an action which results in a contract.</w:t>
      </w:r>
    </w:p>
    <w:p>
      <w:pPr>
        <w:pStyle w:val="BodyText"/>
      </w:pPr>
      <w:r>
        <w:t>(1) It includes contract modifications for additional supplies or services.</w:t>
      </w:r>
    </w:p>
    <w:p>
      <w:pPr>
        <w:pStyle w:val="BodyText"/>
      </w:pPr>
      <w:r>
        <w:t>(2) It includes task orders and delivery orders.</w:t>
      </w:r>
    </w:p>
    <w:p>
      <w:pPr>
        <w:pStyle w:val="BodyText"/>
      </w:pPr>
      <w:r>
        <w:t xml:space="preserve">(3) It does not include change orders, administrative changes, funding modifications, or any other contract modifications that are within the scope and under the terms of the contract, e.g., engineering change proposals, value engineering change proposals, and over and above work requests as described in subpart 217.77. For policy relating to definitization of change orders, see </w:t>
      </w:r>
      <w:r>
        <w:t>243.204-70</w:t>
      </w:r>
      <w:r>
        <w:t xml:space="preserve"> .</w:t>
      </w:r>
    </w:p>
    <w:p>
      <w:pPr>
        <w:pStyle w:val="BodyText"/>
      </w:pPr>
      <w:r>
        <w:t>“Definitization” means the agreement on, or determination of, contract terms, specifications, and price, which converts the undefinitized contract action to a definitive contract.</w:t>
      </w:r>
    </w:p>
    <w:p>
      <w:pPr>
        <w:pStyle w:val="BodyText"/>
      </w:pPr>
      <w:r>
        <w:t>“Qualifying proposal” means a proposal that contains sufficient information to enable DoD to conduct meaningful analyses and audits of the information contained in the proposal.</w:t>
      </w:r>
    </w:p>
    <w:p>
      <w:pPr>
        <w:pStyle w:val="BodyText"/>
      </w:pPr>
      <w:r>
        <w:t xml:space="preserve">“Undefinitized contract action” means any contract action for which the contract terms, specifications, or price are not agreed upon before performance is begun under the action. Examples are letter contracts, orders under basic ordering agreements, and provisioned item orders, for which the price has not been agreed upon before performance has begun. For policy relating to definitization of change orders, see </w:t>
      </w:r>
      <w:r>
        <w:t>243.204-70</w:t>
      </w:r>
      <w:r>
        <w:t xml:space="preserve"> .</w:t>
      </w:r>
    </w:p>
    <!--Topic unique_1525-->
    <w:p>
      <w:pPr>
        <w:pStyle w:val="Heading5"/>
      </w:pPr>
      <w:bookmarkStart w:id="1236" w:name="_Refd19e42751"/>
      <w:bookmarkStart w:id="1237" w:name="_Tocd19e42751"/>
      <w:r>
        <w:t/>
      </w:r>
      <w:r>
        <w:t>217.7402</w:t>
      </w:r>
      <w:r>
        <w:t xml:space="preserve"> Exceptions.</w:t>
      </w:r>
      <w:bookmarkEnd w:id="1236"/>
      <w:bookmarkEnd w:id="1237"/>
    </w:p>
    <w:p>
      <w:pPr>
        <w:pStyle w:val="BodyText"/>
      </w:pPr>
      <w:r>
        <w:t>(a) The following undefinitized contract actions (UCAs) are not subject to this subpart. However, the contracting officer shall apply the policy and procedures to them to the maximum extent practicable (also see paragraph (b) of this section):</w:t>
      </w:r>
    </w:p>
    <w:p>
      <w:pPr>
        <w:pStyle w:val="BodyText"/>
      </w:pPr>
      <w:r>
        <w:t>(1) Purchases at or below the simplified acquisition threshold.</w:t>
      </w:r>
    </w:p>
    <w:p>
      <w:pPr>
        <w:pStyle w:val="BodyText"/>
      </w:pPr>
      <w:r>
        <w:t>(2) Special access programs.</w:t>
      </w:r>
    </w:p>
    <w:p>
      <w:pPr>
        <w:pStyle w:val="BodyText"/>
      </w:pPr>
      <w:r>
        <w:t>(3) Congressionally mandated long-lead procurement contracts.</w:t>
      </w:r>
    </w:p>
    <w:p>
      <w:pPr>
        <w:pStyle w:val="BodyText"/>
      </w:pPr>
      <w:r>
        <w:t>(b) If the contracting officer determines that it is impracticable to adhere to the procedures of this subpart for a particular contract action that falls within one of the categories in paragraph (a) of this section, the contracting officer shall provide prior notice, through agency channels, electronically via email to the Principal Director, Defense Pricing and Contracting (Contract Policy), at osd.pentagon.ousd-a-s.mbx.dpc-cp@mail.mil.</w:t>
      </w:r>
    </w:p>
    <!--Topic unique_1526-->
    <w:p>
      <w:pPr>
        <w:pStyle w:val="Heading5"/>
      </w:pPr>
      <w:bookmarkStart w:id="1238" w:name="_Refd19e42774"/>
      <w:bookmarkStart w:id="1239" w:name="_Tocd19e42774"/>
      <w:r>
        <w:t/>
      </w:r>
      <w:r>
        <w:t>217.7403</w:t>
      </w:r>
      <w:r>
        <w:t xml:space="preserve"> Policy.</w:t>
      </w:r>
      <w:bookmarkEnd w:id="1238"/>
      <w:bookmarkEnd w:id="1239"/>
    </w:p>
    <w:p>
      <w:pPr>
        <w:pStyle w:val="BodyText"/>
      </w:pPr>
      <w:r>
        <w:t>DoD policy is that undefinitized contract actions shall—</w:t>
      </w:r>
    </w:p>
    <w:p>
      <w:pPr>
        <w:pStyle w:val="BodyText"/>
      </w:pPr>
      <w:r>
        <w:t>(a) Be used only when—</w:t>
      </w:r>
    </w:p>
    <w:p>
      <w:pPr>
        <w:pStyle w:val="BodyText"/>
      </w:pPr>
      <w:r>
        <w:t>(1) The negotiation of a definitive contract action is not possible in sufficient time to meet the Government's requirements; and</w:t>
      </w:r>
    </w:p>
    <w:p>
      <w:pPr>
        <w:pStyle w:val="BodyText"/>
      </w:pPr>
      <w:r>
        <w:t>(2) The Government's interest demands that the contractor be given a binding commitment so that contract performance can begin immediately.</w:t>
      </w:r>
    </w:p>
    <w:p>
      <w:pPr>
        <w:pStyle w:val="BodyText"/>
      </w:pPr>
      <w:r>
        <w:t>(b) Be as complete and definite as practicable under the particular circumstances.</w:t>
      </w:r>
    </w:p>
    <!--Topic unique_1527-->
    <w:p>
      <w:pPr>
        <w:pStyle w:val="Heading5"/>
      </w:pPr>
      <w:bookmarkStart w:id="1240" w:name="_Refd19e42797"/>
      <w:bookmarkStart w:id="1241" w:name="_Tocd19e42797"/>
      <w:r>
        <w:t/>
      </w:r>
      <w:r>
        <w:t>217.7404</w:t>
      </w:r>
      <w:r>
        <w:t xml:space="preserve"> Limitations.</w:t>
      </w:r>
      <w:bookmarkEnd w:id="1240"/>
      <w:bookmarkEnd w:id="1241"/>
    </w:p>
    <w:p>
      <w:pPr>
        <w:pStyle w:val="BodyText"/>
      </w:pPr>
      <w:r>
        <w:t>See PGI 217.7404 for additional guidance on obtaining approval to authorize use of an undefinitized contact action, documentation requirements, and other limitations on their use.</w:t>
      </w:r>
    </w:p>
    <w:p>
      <w:pPr>
        <w:pStyle w:val="BodyText"/>
      </w:pPr>
      <w:r>
        <w:t xml:space="preserve">(a) </w:t>
      </w:r>
      <w:r>
        <w:rPr>
          <w:i/>
        </w:rPr>
        <w:t xml:space="preserve">Foreign military sales contracts. </w:t>
      </w:r>
      <w:r>
        <w:t/>
      </w:r>
    </w:p>
    <w:p>
      <w:pPr>
        <w:pStyle w:val="BodyText"/>
      </w:pPr>
      <w:r>
        <w:t>(1) A contracting officer may not enter into a UCA for a foreign military sale unless—</w:t>
      </w:r>
    </w:p>
    <w:p>
      <w:pPr>
        <w:pStyle w:val="BodyText"/>
      </w:pPr>
      <w:r>
        <w:t>(i) The UCA provides for agreement upon contractual terms, specifications, and price by the end of the 180-day period beginning on the date on which the contractor submits a qualifying proposal; and</w:t>
      </w:r>
    </w:p>
    <w:p>
      <w:pPr>
        <w:pStyle w:val="BodyText"/>
      </w:pPr>
      <w:r>
        <w:t xml:space="preserve">(ii) The contracting officer obtains approval from the head of the contracting activity to enter into a UCA in accordance with </w:t>
      </w:r>
      <w:r>
        <w:t>217.7404-1</w:t>
      </w:r>
      <w:r>
        <w:t xml:space="preserve"> .</w:t>
      </w:r>
    </w:p>
    <w:p>
      <w:pPr>
        <w:pStyle w:val="BodyText"/>
      </w:pPr>
      <w:r>
        <w:t>(2) The head of the contracting activity may waive the requirements of paragraph (a)(1) of this section, if a waiver is necessary in order to support any of the following operations:</w:t>
      </w:r>
    </w:p>
    <w:p>
      <w:pPr>
        <w:pStyle w:val="BodyText"/>
      </w:pPr>
      <w:r>
        <w:t>(i) A contingency operation.</w:t>
      </w:r>
    </w:p>
    <w:p>
      <w:pPr>
        <w:pStyle w:val="BodyText"/>
      </w:pPr>
      <w:r>
        <w:t>(ii) A humanitarian or peacekeeping operation.</w:t>
      </w:r>
    </w:p>
    <w:p>
      <w:pPr>
        <w:pStyle w:val="BodyText"/>
      </w:pPr>
      <w:r>
        <w:t xml:space="preserve">(b) </w:t>
      </w:r>
      <w:r>
        <w:rPr>
          <w:i/>
        </w:rPr>
        <w:t xml:space="preserve">Unilateral definitization by a contracting officer. </w:t>
      </w:r>
      <w:r>
        <w:t>Any UCA with a value greater than $50 million may not be unilaterally definitized until—</w:t>
      </w:r>
    </w:p>
    <w:p>
      <w:pPr>
        <w:pStyle w:val="BodyText"/>
      </w:pPr>
      <w:r>
        <w:t>(1) The earlier of—</w:t>
      </w:r>
    </w:p>
    <w:p>
      <w:pPr>
        <w:pStyle w:val="BodyText"/>
      </w:pPr>
      <w:r>
        <w:t>(i) The end of the 180-day period, beginning on the date on which the contractor submits a qualifying proposal to definitize the contractual terms, specifications, and price; or</w:t>
      </w:r>
    </w:p>
    <w:p>
      <w:pPr>
        <w:pStyle w:val="BodyText"/>
      </w:pPr>
      <w:r>
        <w:t>(ii) The date on which the amount of funds expended under the contractual action is equal to more than 50 percent of the negotiated overall not-to-exceed price for the contractual action;</w:t>
      </w:r>
    </w:p>
    <w:p>
      <w:pPr>
        <w:pStyle w:val="BodyText"/>
      </w:pPr>
      <w:r>
        <w:t>(2) The head of the contracting activity, without power of redelegation, approves the definitization in writing;</w:t>
      </w:r>
    </w:p>
    <w:p>
      <w:pPr>
        <w:pStyle w:val="BodyText"/>
      </w:pPr>
      <w:r>
        <w:t>(3) The contracting officer provides a copy of the written approval to the contractor; and</w:t>
      </w:r>
    </w:p>
    <w:p>
      <w:pPr>
        <w:pStyle w:val="BodyText"/>
      </w:pPr>
      <w:r>
        <w:t>(4) A period of 30 calendar days has elapsed after the written approval is provided to the contractor.</w:t>
      </w:r>
    </w:p>
    <!--Topic unique_1528-->
    <w:p>
      <w:pPr>
        <w:pStyle w:val="Heading6"/>
      </w:pPr>
      <w:bookmarkStart w:id="1242" w:name="_Refd19e42848"/>
      <w:bookmarkStart w:id="1243" w:name="_Tocd19e42848"/>
      <w:r>
        <w:t/>
      </w:r>
      <w:r>
        <w:t>217.7404-1</w:t>
      </w:r>
      <w:r>
        <w:t xml:space="preserve"> Authorization.</w:t>
      </w:r>
      <w:bookmarkEnd w:id="1242"/>
      <w:bookmarkEnd w:id="1243"/>
    </w:p>
    <w:p>
      <w:pPr>
        <w:pStyle w:val="BodyText"/>
      </w:pPr>
      <w:r>
        <w:t>The contracting officer shall obtain approval from the head of the contracting activity before—</w:t>
      </w:r>
    </w:p>
    <w:p>
      <w:pPr>
        <w:pStyle w:val="BodyText"/>
      </w:pPr>
      <w:r>
        <w:t>(a) Entering into a UCA. The request for approval must fully explain the need to begin performance before definitization, including the adverse impact on agency requirements resulting from delays in beginning performance.</w:t>
      </w:r>
    </w:p>
    <w:p>
      <w:pPr>
        <w:pStyle w:val="BodyText"/>
      </w:pPr>
      <w:r>
        <w:t>(b) Including requirements for non-urgent spare parts and support equipment in a UCA. The request should show that inclusion of the non-urgent items is consistent with good business practices and in the best interest of the United States.</w:t>
      </w:r>
    </w:p>
    <w:p>
      <w:pPr>
        <w:pStyle w:val="BodyText"/>
      </w:pPr>
      <w:r>
        <w:t>(c) Modifying the scope of a UCA when performance has already begun. The request should show that the modification is consistent with good business practices and in the best interests of the United States.</w:t>
      </w:r>
    </w:p>
    <!--Topic unique_1529-->
    <w:p>
      <w:pPr>
        <w:pStyle w:val="Heading6"/>
      </w:pPr>
      <w:bookmarkStart w:id="1244" w:name="_Refd19e42869"/>
      <w:bookmarkStart w:id="1245" w:name="_Tocd19e42869"/>
      <w:r>
        <w:t/>
      </w:r>
      <w:r>
        <w:t>217.7404-2</w:t>
      </w:r>
      <w:r>
        <w:t xml:space="preserve"> Price ceiling.</w:t>
      </w:r>
      <w:bookmarkEnd w:id="1244"/>
      <w:bookmarkEnd w:id="1245"/>
    </w:p>
    <w:p>
      <w:pPr>
        <w:pStyle w:val="BodyText"/>
      </w:pPr>
      <w:r>
        <w:t>UCAs shall include a not-to-exceed price.</w:t>
      </w:r>
    </w:p>
    <!--Topic unique_1464-->
    <w:p>
      <w:pPr>
        <w:pStyle w:val="Heading6"/>
      </w:pPr>
      <w:bookmarkStart w:id="1246" w:name="_Refd19e42884"/>
      <w:bookmarkStart w:id="1247" w:name="_Tocd19e42884"/>
      <w:r>
        <w:t/>
      </w:r>
      <w:r>
        <w:t>217.7404-3</w:t>
      </w:r>
      <w:r>
        <w:t xml:space="preserve"> Definitization schedule.</w:t>
      </w:r>
      <w:bookmarkEnd w:id="1246"/>
      <w:bookmarkEnd w:id="1247"/>
    </w:p>
    <w:p>
      <w:pPr>
        <w:pStyle w:val="BodyText"/>
      </w:pPr>
      <w:r>
        <w:t>(a) UCAs shall contain definitization schedules that provide for definitization by the earlier of—</w:t>
      </w:r>
    </w:p>
    <w:p>
      <w:pPr>
        <w:pStyle w:val="BodyText"/>
      </w:pPr>
      <w:r>
        <w:t>(1) The date that is 180 days after the contractor submits a qualifying proposal. This date may not be extended beyond an additional 90 days without a written determination by the head of the contracting activity without power of redelegation, the commander of the combatant command concerned, or the Under Secretary of Defense for Acquisition and Sustainment that it is in the best interests of the military department or the defense agency, the combatant command, or the Department of Defense, respectively, to continue the action; or</w:t>
      </w:r>
    </w:p>
    <w:p>
      <w:pPr>
        <w:pStyle w:val="BodyText"/>
      </w:pPr>
      <w:r>
        <w:t>(2) The date on which the amount of funds obligated under the contract action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1530-->
    <w:p>
      <w:pPr>
        <w:pStyle w:val="Heading6"/>
      </w:pPr>
      <w:bookmarkStart w:id="1248" w:name="_Refd19e42905"/>
      <w:bookmarkStart w:id="1249" w:name="_Tocd19e42905"/>
      <w:r>
        <w:t/>
      </w:r>
      <w:r>
        <w:t>217.7404-4</w:t>
      </w:r>
      <w:r>
        <w:t xml:space="preserve"> Limitations on obligations.</w:t>
      </w:r>
      <w:bookmarkEnd w:id="1248"/>
      <w:bookmarkEnd w:id="1249"/>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then the limitation on obligations before definitization may be increased to no more than 75 percent (see </w:t>
      </w:r>
      <w:r>
        <w:t>232.102-70</w:t>
      </w:r>
      <w:r>
        <w:t xml:space="preserve"> for coverage on provisional delivery payments).</w:t>
      </w:r>
    </w:p>
    <w:p>
      <w:pPr>
        <w:pStyle w:val="BodyText"/>
      </w:pPr>
      <w:r>
        <w:t>(b) In determining the appropriate amount to obligate, the contracting officer shall assess the contractor’s proposal for the undefinitized period and shall obligate funds only in an amount consistent with the contractor’s requirements for the undefinitized period.</w:t>
      </w:r>
    </w:p>
    <!--Topic unique_1531-->
    <w:p>
      <w:pPr>
        <w:pStyle w:val="Heading6"/>
      </w:pPr>
      <w:bookmarkStart w:id="1250" w:name="_Refd19e42926"/>
      <w:bookmarkStart w:id="1251" w:name="_Tocd19e42926"/>
      <w:r>
        <w:t/>
      </w:r>
      <w:r>
        <w:t>217.7404-5</w:t>
      </w:r>
      <w:r>
        <w:t xml:space="preserve"> Exceptions.</w:t>
      </w:r>
      <w:bookmarkEnd w:id="1250"/>
      <w:bookmarkEnd w:id="1251"/>
    </w:p>
    <w:p>
      <w:pPr>
        <w:pStyle w:val="BodyText"/>
      </w:pPr>
      <w:r>
        <w:t xml:space="preserve">(a) The limitations in </w:t>
      </w:r>
      <w:r>
        <w:t>217.7404-2</w:t>
      </w:r>
      <w:r>
        <w:t xml:space="preserve">, </w:t>
      </w:r>
      <w:r>
        <w:t>217.7404-3</w:t>
      </w:r>
      <w:r>
        <w:t xml:space="preserve">, and </w:t>
      </w:r>
      <w:r>
        <w:t>217.7404-4</w:t>
      </w:r>
      <w:r>
        <w:t xml:space="preserve"> do not apply to UCAs for the purchase of initial spares.</w:t>
      </w:r>
    </w:p>
    <w:p>
      <w:pPr>
        <w:pStyle w:val="BodyText"/>
      </w:pPr>
      <w:r>
        <w:t xml:space="preserve">(b) The head of an agency may waive the limitations in </w:t>
      </w:r>
      <w:r>
        <w:t>217.7404</w:t>
      </w:r>
      <w:r>
        <w:t xml:space="preserve">(a), </w:t>
      </w:r>
      <w:r>
        <w:t>217.7404-2</w:t>
      </w:r>
      <w:r>
        <w:t xml:space="preserve">, </w:t>
      </w:r>
      <w:r>
        <w:t>217.7404-3</w:t>
      </w:r>
      <w:r>
        <w:t xml:space="preserve">, and </w:t>
      </w:r>
      <w:r>
        <w:t>217.7404-4</w:t>
      </w:r>
      <w:r>
        <w:t xml:space="preserve"> for UCAs if the head of the agency determines that the waiver is necessary to support -</w:t>
      </w:r>
    </w:p>
    <w:p>
      <w:pPr>
        <w:pStyle w:val="BodyText"/>
      </w:pPr>
      <w:r>
        <w:t>(1) A contingency operation; or</w:t>
      </w:r>
    </w:p>
    <w:p>
      <w:pPr>
        <w:pStyle w:val="BodyText"/>
      </w:pPr>
      <w:r>
        <w:t>(2) A humanitarian or peacekeeping operation.</w:t>
      </w:r>
    </w:p>
    <!--Topic unique_1310-->
    <w:p>
      <w:pPr>
        <w:pStyle w:val="Heading6"/>
      </w:pPr>
      <w:bookmarkStart w:id="1252" w:name="_Refd19e42975"/>
      <w:bookmarkStart w:id="1253" w:name="_Tocd19e42975"/>
      <w:r>
        <w:t/>
      </w:r>
      <w:r>
        <w:t>217.7404-6</w:t>
      </w:r>
      <w:r>
        <w:t xml:space="preserve"> Allowable profit.</w:t>
      </w:r>
      <w:bookmarkEnd w:id="1252"/>
      <w:bookmarkEnd w:id="1253"/>
    </w:p>
    <w:p>
      <w:pPr>
        <w:pStyle w:val="BodyText"/>
      </w:pPr>
      <w:r>
        <w:t>When the final price of a UCA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 However, if a contractor submits a qualifying proposal to definitize a UCA, and the contracting officer for such action definitizes the contract after the end of the 180-day period beginning on the date on which the contractor submitted the qualifying proposal, the profit allowed on the contract shall accurately reflect the cost risk of the contractor as such risk existed on the date the contractor submitted the qualifying proposal;</w:t>
      </w:r>
    </w:p>
    <w:p>
      <w:pPr>
        <w:pStyle w:val="BodyText"/>
      </w:pPr>
      <w:r>
        <w:t>(b) Any reduced cost risk to the contractor for costs expected to be incurred during performance of the remainder of the contract after negotiation of the final price; and</w:t>
      </w:r>
    </w:p>
    <w:p>
      <w:pPr>
        <w:pStyle w:val="BodyText"/>
      </w:pPr>
      <w:r>
        <w:t xml:space="preserve">(c) The requirements at </w:t>
      </w:r>
      <w:r>
        <w:t>215.404-71</w:t>
      </w:r>
      <w:r>
        <w:t xml:space="preserve"> -3(d)(2). The risk assessment shall be documented in the price negotiation memorandum.</w:t>
      </w:r>
    </w:p>
    <!--Topic unique_1467-->
    <w:p>
      <w:pPr>
        <w:pStyle w:val="Heading5"/>
      </w:pPr>
      <w:bookmarkStart w:id="1254" w:name="_Refd19e43000"/>
      <w:bookmarkStart w:id="1255" w:name="_Tocd19e43000"/>
      <w:r>
        <w:t/>
      </w:r>
      <w:r>
        <w:t>217.7405</w:t>
      </w:r>
      <w:r>
        <w:t xml:space="preserve"> Plans and reports.</w:t>
      </w:r>
      <w:bookmarkEnd w:id="1254"/>
      <w:bookmarkEnd w:id="1255"/>
    </w:p>
    <w:p>
      <w:pPr>
        <w:pStyle w:val="BodyText"/>
      </w:pPr>
      <w:r>
        <w:t>(a) To provide for enhanced management and oversight of UCAs, departments and agencies shall—</w:t>
      </w:r>
    </w:p>
    <w:p>
      <w:pPr>
        <w:pStyle w:val="BodyText"/>
      </w:pPr>
      <w:r>
        <w:t>(1) Prepare and maintain a Consolidated UCA Management Plan; and</w:t>
      </w:r>
    </w:p>
    <w:p>
      <w:pPr>
        <w:pStyle w:val="BodyText"/>
      </w:pPr>
      <w:r>
        <w:t>(2) Prepare semi-annual Consolidated UCA Management Reports addressing each UCA with an estimated value exceeding $5 million.</w:t>
      </w:r>
    </w:p>
    <w:p>
      <w:pPr>
        <w:pStyle w:val="BodyText"/>
      </w:pPr>
      <w:r>
        <w:t xml:space="preserve">(b) Consolidated UCA Management Reports and Consolidated UCA Management Plan updates shall be submitted to the Office of the Director, Defense Procurement and Acquisition Policy, by October 31 and April 30 of each year in accordance with the procedures at PGI </w:t>
      </w:r>
      <w:r>
        <w:t>217.7405</w:t>
      </w:r>
      <w:r>
        <w:t xml:space="preserve"> .</w:t>
      </w:r>
    </w:p>
    <w:p>
      <w:pPr>
        <w:pStyle w:val="BodyText"/>
      </w:pPr>
      <w:r>
        <w:t>(c) Consolidated UCA Management Reports shall include information about all change orders that are not forward priced (i.e., unpriced) and have an estimated value exceeding $5 million.</w:t>
      </w:r>
    </w:p>
    <!--Topic unique_1469-->
    <w:p>
      <w:pPr>
        <w:pStyle w:val="Heading5"/>
      </w:pPr>
      <w:bookmarkStart w:id="1256" w:name="_Refd19e43027"/>
      <w:bookmarkStart w:id="1257" w:name="_Tocd19e43027"/>
      <w:r>
        <w:t/>
      </w:r>
      <w:r>
        <w:t>217.7406</w:t>
      </w:r>
      <w:r>
        <w:t xml:space="preserve"> Contract clauses.</w:t>
      </w:r>
      <w:bookmarkEnd w:id="1256"/>
      <w:bookmarkEnd w:id="1257"/>
    </w:p>
    <w:p>
      <w:pPr>
        <w:pStyle w:val="BodyText"/>
      </w:pPr>
      <w:r>
        <w:t>(a) Use the clause at FAR 52.216-24, Limitation of Government Liability, in—</w:t>
      </w:r>
    </w:p>
    <w:p>
      <w:pPr>
        <w:pStyle w:val="BodyText"/>
      </w:pPr>
      <w:r>
        <w:t>(1) All UCAs;</w:t>
      </w:r>
    </w:p>
    <w:p>
      <w:pPr>
        <w:pStyle w:val="BodyText"/>
      </w:pPr>
      <w:r>
        <w:t>(2) Solicitations associated with UCAs;</w:t>
      </w:r>
    </w:p>
    <w:p>
      <w:pPr>
        <w:pStyle w:val="BodyText"/>
      </w:pPr>
      <w:r>
        <w:t>(3) Basic ordering agreements;</w:t>
      </w:r>
    </w:p>
    <w:p>
      <w:pPr>
        <w:pStyle w:val="BodyText"/>
      </w:pPr>
      <w:r>
        <w:t>(4) Indefinite delivery contracts;</w:t>
      </w:r>
    </w:p>
    <w:p>
      <w:pPr>
        <w:pStyle w:val="BodyText"/>
      </w:pPr>
      <w:r>
        <w:t>(5) Any other type of contract providing for the use of UCAs; and</w:t>
      </w:r>
    </w:p>
    <w:p>
      <w:pPr>
        <w:pStyle w:val="BodyText"/>
      </w:pPr>
      <w:r>
        <w:t>(6) Unpriced change orders with an estimated value exceeding $5 million.</w:t>
      </w:r>
    </w:p>
    <w:p>
      <w:pPr>
        <w:pStyle w:val="BodyText"/>
      </w:pPr>
      <w:r>
        <w:t xml:space="preserve">(b)(1) Use the clause at </w:t>
      </w:r>
      <w:r>
        <w:t>252.217-7027</w:t>
      </w:r>
      <w:r>
        <w:t xml:space="preserve"> , Contract Definitization, in—</w:t>
      </w:r>
    </w:p>
    <w:p>
      <w:pPr>
        <w:pStyle w:val="BodyText"/>
      </w:pPr>
      <w:r>
        <w:t>(i) All UCAs;</w:t>
      </w:r>
    </w:p>
    <w:p>
      <w:pPr>
        <w:pStyle w:val="BodyText"/>
      </w:pPr>
      <w:r>
        <w:t>(ii) Solicitations associated with UCAs;</w:t>
      </w:r>
    </w:p>
    <w:p>
      <w:pPr>
        <w:pStyle w:val="BodyText"/>
      </w:pPr>
      <w:r>
        <w:t>(iii) Basic ordering agreements;</w:t>
      </w:r>
    </w:p>
    <w:p>
      <w:pPr>
        <w:pStyle w:val="BodyText"/>
      </w:pPr>
      <w:r>
        <w:t>(iv) Indefinite delivery contracts;</w:t>
      </w:r>
    </w:p>
    <w:p>
      <w:pPr>
        <w:pStyle w:val="BodyText"/>
      </w:pPr>
      <w:r>
        <w:t>(v) Any other type of contract providing for the use of UCAs; and</w:t>
      </w:r>
    </w:p>
    <w:p>
      <w:pPr>
        <w:pStyle w:val="BodyText"/>
      </w:pPr>
      <w:r>
        <w:t>(vi) Unpriced change orders with an estimated value exceeding $5 million.</w:t>
      </w:r>
    </w:p>
    <w:p>
      <w:pPr>
        <w:pStyle w:val="BodyText"/>
      </w:pPr>
      <w:r>
        <w:t>(2) Insert the applicable information in paragraphs (a), (b), and (d) of the clause.</w:t>
      </w:r>
    </w:p>
    <w:p>
      <w:pPr>
        <w:pStyle w:val="BodyText"/>
      </w:pPr>
      <w:r>
        <w:t>(3) If, at the time of entering into the UCA or unpriced change order, the contracting officer knows that the definitive contract action will meet the criteria of FAR 15.403-1, 15.403-2, or 15.403-3 for not requiring submission of certified cost or pricing data, the words “and certified cost or pricing data” may be deleted from paragraph (a) of the clause.</w:t>
      </w:r>
    </w:p>
    <!--Topic unique_1532-->
    <w:p>
      <w:pPr>
        <w:pStyle w:val="Heading4"/>
      </w:pPr>
      <w:bookmarkStart w:id="1258" w:name="_Refd19e43077"/>
      <w:bookmarkStart w:id="1259" w:name="_Tocd19e43077"/>
      <w:r>
        <w:t/>
      </w:r>
      <w:r>
        <w:t>SUBPART 217.75</w:t>
      </w:r>
      <w:r>
        <w:t xml:space="preserve"> —ACQUISITION OF REPLENISHMENT PARTS</w:t>
      </w:r>
      <w:bookmarkEnd w:id="1258"/>
      <w:bookmarkEnd w:id="1259"/>
    </w:p>
    <!--Topic unique_1533-->
    <w:p>
      <w:pPr>
        <w:pStyle w:val="Heading5"/>
      </w:pPr>
      <w:bookmarkStart w:id="1260" w:name="_Refd19e43085"/>
      <w:bookmarkStart w:id="1261" w:name="_Tocd19e43085"/>
      <w:r>
        <w:t/>
      </w:r>
      <w:r>
        <w:t>217.7500</w:t>
      </w:r>
      <w:r>
        <w:t xml:space="preserve"> Scope of subpart.</w:t>
      </w:r>
      <w:bookmarkEnd w:id="1260"/>
      <w:bookmarkEnd w:id="1261"/>
    </w:p>
    <w:p>
      <w:pPr>
        <w:pStyle w:val="BodyText"/>
      </w:pPr>
      <w:r>
        <w:t>This subpart provides guidance on additional requirements related to acquisition of replenishment parts.</w:t>
      </w:r>
    </w:p>
    <!--Topic unique_1534-->
    <w:p>
      <w:pPr>
        <w:pStyle w:val="Heading5"/>
      </w:pPr>
      <w:bookmarkStart w:id="1262" w:name="_Refd19e43100"/>
      <w:bookmarkStart w:id="1263" w:name="_Tocd19e43100"/>
      <w:r>
        <w:t/>
      </w:r>
      <w:r>
        <w:t>217.7501</w:t>
      </w:r>
      <w:r>
        <w:t xml:space="preserve"> Definition.</w:t>
      </w:r>
      <w:bookmarkEnd w:id="1262"/>
      <w:bookmarkEnd w:id="1263"/>
    </w:p>
    <w:p>
      <w:pPr>
        <w:pStyle w:val="BodyText"/>
      </w:pPr>
      <w:r>
        <w:t>“Replenishment parts,” as used in this subpart, means repairable or consumable parts acquired after the initial provisioning process.</w:t>
      </w:r>
    </w:p>
    <!--Topic unique_1535-->
    <w:p>
      <w:pPr>
        <w:pStyle w:val="Heading5"/>
      </w:pPr>
      <w:bookmarkStart w:id="1264" w:name="_Refd19e43115"/>
      <w:bookmarkStart w:id="1265" w:name="_Tocd19e43115"/>
      <w:r>
        <w:t/>
      </w:r>
      <w:r>
        <w:t>217.7502</w:t>
      </w:r>
      <w:r>
        <w:t xml:space="preserve"> General.</w:t>
      </w:r>
      <w:bookmarkEnd w:id="1264"/>
      <w:bookmarkEnd w:id="1265"/>
    </w:p>
    <w:p>
      <w:pPr>
        <w:pStyle w:val="BodyText"/>
      </w:pPr>
      <w:r>
        <w:t>Departments and agencies—</w:t>
      </w:r>
    </w:p>
    <w:p>
      <w:pPr>
        <w:pStyle w:val="BodyText"/>
      </w:pPr>
      <w:r>
        <w:t>(a) May acquire replenishment parts concurrently with production of the end item.</w:t>
      </w:r>
    </w:p>
    <w:p>
      <w:pPr>
        <w:pStyle w:val="BodyText"/>
      </w:pPr>
      <w:r>
        <w:t>(b) Shall provide for full and open competition when fully adequate drawings and any other needed data are available with the right to use for acquisition purposes (see Part 227). However—</w:t>
      </w:r>
    </w:p>
    <w:p>
      <w:pPr>
        <w:pStyle w:val="BodyText"/>
      </w:pPr>
      <w:r>
        <w:t xml:space="preserve">(1) When data is not available for a competitive acquisition, use one of the procedures in PGI </w:t>
      </w:r>
      <w:r>
        <w:t>217.7504</w:t>
      </w:r>
      <w:r>
        <w:t xml:space="preserve"> .</w:t>
      </w:r>
    </w:p>
    <w:p>
      <w:pPr>
        <w:pStyle w:val="BodyText"/>
      </w:pPr>
      <w:r>
        <w:t xml:space="preserve">(2) Replenishment parts must be acquired so as to ensure the safe, dependable, and effective operation of the equipment. Where this assurance is not possible with new sources, competition may be limited to the original manufacturer of the equipment or other sources that have previously manufactured or furnished the parts as long as the action is justified. See </w:t>
      </w:r>
      <w:r>
        <w:t>209.270</w:t>
      </w:r>
      <w:r>
        <w:t xml:space="preserve"> for requirements applicable to replenishment parts for aviation or ship critical safety items.</w:t>
      </w:r>
    </w:p>
    <w:p>
      <w:pPr>
        <w:pStyle w:val="BodyText"/>
      </w:pPr>
      <w:r>
        <w:t xml:space="preserve">(c) Shall follow the limitations on price increases in </w:t>
      </w:r>
      <w:r>
        <w:t>217.7505</w:t>
      </w:r>
      <w:r>
        <w:t xml:space="preserve"> .</w:t>
      </w:r>
    </w:p>
    <!--Topic unique_1536-->
    <w:p>
      <w:pPr>
        <w:pStyle w:val="Heading5"/>
      </w:pPr>
      <w:bookmarkStart w:id="1266" w:name="_Refd19e43152"/>
      <w:bookmarkStart w:id="1267" w:name="_Tocd19e43152"/>
      <w:r>
        <w:t/>
      </w:r>
      <w:r>
        <w:t>217.7503</w:t>
      </w:r>
      <w:r>
        <w:t xml:space="preserve"> Spares acquisition integrated with production.</w:t>
      </w:r>
      <w:bookmarkEnd w:id="1266"/>
      <w:bookmarkEnd w:id="1267"/>
    </w:p>
    <w:p>
      <w:pPr>
        <w:pStyle w:val="BodyText"/>
      </w:pPr>
      <w:r>
        <w:t xml:space="preserve">Follow the procedures at PGI </w:t>
      </w:r>
      <w:r>
        <w:t>217.7503</w:t>
      </w:r>
      <w:r>
        <w:t xml:space="preserve"> for acquiring spare parts concurrently with the end item.</w:t>
      </w:r>
    </w:p>
    <!--Topic unique_1537-->
    <w:p>
      <w:pPr>
        <w:pStyle w:val="Heading5"/>
      </w:pPr>
      <w:bookmarkStart w:id="1268" w:name="_Refd19e43171"/>
      <w:bookmarkStart w:id="1269" w:name="_Tocd19e43171"/>
      <w:r>
        <w:t/>
      </w:r>
      <w:r>
        <w:t>217.7504</w:t>
      </w:r>
      <w:r>
        <w:t xml:space="preserve"> Acquisition of parts when data is not available.</w:t>
      </w:r>
      <w:bookmarkEnd w:id="1268"/>
      <w:bookmarkEnd w:id="1269"/>
    </w:p>
    <w:p>
      <w:pPr>
        <w:pStyle w:val="BodyText"/>
      </w:pPr>
      <w:r>
        <w:t xml:space="preserve">Follow the procedures at PGI </w:t>
      </w:r>
      <w:r>
        <w:t>217.7504</w:t>
      </w:r>
      <w:r>
        <w:t xml:space="preserve"> when acquiring parts for which the Government does not have the necessary data.</w:t>
      </w:r>
    </w:p>
    <!--Topic unique_1538-->
    <w:p>
      <w:pPr>
        <w:pStyle w:val="Heading5"/>
      </w:pPr>
      <w:bookmarkStart w:id="1270" w:name="_Refd19e43190"/>
      <w:bookmarkStart w:id="1271" w:name="_Tocd19e43190"/>
      <w:r>
        <w:t/>
      </w:r>
      <w:r>
        <w:t>217.7505</w:t>
      </w:r>
      <w:r>
        <w:t xml:space="preserve"> Limitations on price increases.</w:t>
      </w:r>
      <w:bookmarkEnd w:id="1270"/>
      <w:bookmarkEnd w:id="1271"/>
    </w:p>
    <w:p>
      <w:pPr>
        <w:pStyle w:val="BodyText"/>
      </w:pPr>
      <w:r>
        <w:t>This section provides implementing guidance for Section 1215 of Pub. L. 98-94 (10 U.S.C. 2452 note).</w:t>
      </w:r>
    </w:p>
    <w:p>
      <w:pPr>
        <w:pStyle w:val="BodyText"/>
      </w:pPr>
      <w:r>
        <w:t>(a) The contracting officer shall not award, on a sole source basis, a contract for any centrally managed replenishment part when the price of the part has increased by 25 percent or more over the most recent 12-month period.</w:t>
      </w:r>
    </w:p>
    <w:p>
      <w:pPr>
        <w:pStyle w:val="BodyText"/>
      </w:pPr>
      <w:r>
        <w:t>(1) Before computing the percentage difference between the current price and the prior price, adjust for quantity, escalation, and other factors necessary to achieve comparability.</w:t>
      </w:r>
    </w:p>
    <w:p>
      <w:pPr>
        <w:pStyle w:val="BodyText"/>
      </w:pPr>
      <w:r>
        <w:t>(2) Departments and agencies may specify an alternate percentage or percentages for contracts at or below the simplified acquisition threshold.</w:t>
      </w:r>
    </w:p>
    <w:p>
      <w:pPr>
        <w:pStyle w:val="BodyText"/>
      </w:pPr>
      <w:r>
        <w:t>(b) The contracting officer may award a contract for a part, the price of which exceeds the limitation in paragraph (a) of this section, if the contracting officer certifies in writing to the head of the contracting activity before award that—</w:t>
      </w:r>
    </w:p>
    <w:p>
      <w:pPr>
        <w:pStyle w:val="BodyText"/>
      </w:pPr>
      <w:r>
        <w:t>(1) The contracting officer has evaluated the price of the part and concluded that the price increase is fair and reasonable; or</w:t>
      </w:r>
    </w:p>
    <w:p>
      <w:pPr>
        <w:pStyle w:val="BodyText"/>
      </w:pPr>
      <w:r>
        <w:t>(2) The national security interests of the United States require purchase of the part despite the price increase.</w:t>
      </w:r>
    </w:p>
    <w:p>
      <w:pPr>
        <w:pStyle w:val="BodyText"/>
      </w:pPr>
      <w:r>
        <w:t>(c) The fact that a particular price has not exceeded the limitation in paragraph (a) of this section does not relieve the contracting officer of the responsibility for obtaining a fair and reasonable price.</w:t>
      </w:r>
    </w:p>
    <w:p>
      <w:pPr>
        <w:pStyle w:val="BodyText"/>
      </w:pPr>
      <w:r>
        <w:t>(d) Contracting officers may include a provision in sole source solicitations requiring that the offeror supply with its proposal, price and quantity data on any government orders for the replenishment part issued within the most recent 12 months.</w:t>
      </w:r>
    </w:p>
    <!--Topic unique_1539-->
    <w:p>
      <w:pPr>
        <w:pStyle w:val="Heading5"/>
      </w:pPr>
      <w:bookmarkStart w:id="1272" w:name="_Refd19e43221"/>
      <w:bookmarkStart w:id="1273" w:name="_Tocd19e43221"/>
      <w:r>
        <w:t/>
      </w:r>
      <w:r>
        <w:t>217.7506</w:t>
      </w:r>
      <w:r>
        <w:t xml:space="preserve"> Spare parts breakout program.</w:t>
      </w:r>
      <w:bookmarkEnd w:id="1272"/>
      <w:bookmarkEnd w:id="1273"/>
    </w:p>
    <w:p>
      <w:pPr>
        <w:pStyle w:val="BodyText"/>
      </w:pPr>
      <w:r>
        <w:t xml:space="preserve">See PGI </w:t>
      </w:r>
      <w:r>
        <w:t>217.7506</w:t>
      </w:r>
      <w:r>
        <w:t xml:space="preserve"> and DoD Manual 4140.01, Volume 9, DoD Supply Chain Materiel Management Procedures: Materiel Programs, for spare parts breakout requirements.</w:t>
      </w:r>
    </w:p>
    <!--Topic unique_1540-->
    <w:p>
      <w:pPr>
        <w:pStyle w:val="Heading4"/>
      </w:pPr>
      <w:bookmarkStart w:id="1274" w:name="_Refd19e43240"/>
      <w:bookmarkStart w:id="1275" w:name="_Tocd19e43240"/>
      <w:r>
        <w:t/>
      </w:r>
      <w:r>
        <w:t>SUBPART 217.76</w:t>
      </w:r>
      <w:r>
        <w:t xml:space="preserve"> —CONTRACTS WITH PROVISIONING REQUIREMENTS</w:t>
      </w:r>
      <w:bookmarkEnd w:id="1274"/>
      <w:bookmarkEnd w:id="1275"/>
    </w:p>
    <!--Topic unique_1541-->
    <w:p>
      <w:pPr>
        <w:pStyle w:val="Heading5"/>
      </w:pPr>
      <w:bookmarkStart w:id="1276" w:name="_Refd19e43248"/>
      <w:bookmarkStart w:id="1277" w:name="_Tocd19e43248"/>
      <w:r>
        <w:t/>
      </w:r>
      <w:r>
        <w:t>217.7601</w:t>
      </w:r>
      <w:r>
        <w:t xml:space="preserve"> Provisioning.</w:t>
      </w:r>
      <w:bookmarkEnd w:id="1276"/>
      <w:bookmarkEnd w:id="1277"/>
    </w:p>
    <w:p>
      <w:pPr>
        <w:pStyle w:val="BodyText"/>
      </w:pPr>
      <w:r>
        <w:t xml:space="preserve">(a) Follow the procedures at PGI </w:t>
      </w:r>
      <w:r>
        <w:t>217.7601</w:t>
      </w:r>
      <w:r>
        <w:t xml:space="preserve"> for contracts with provisioning requirements.</w:t>
      </w:r>
    </w:p>
    <w:p>
      <w:pPr>
        <w:pStyle w:val="BodyText"/>
      </w:pPr>
      <w:r>
        <w:t>(b) For technical requirements of provisioning, see DoD Manual 4140.01, Volume 2, DoD Supply Chain Materiel Management Procedures: Demand and Supply Planning.</w:t>
      </w:r>
    </w:p>
    <!--Topic unique_1542-->
    <w:p>
      <w:pPr>
        <w:pStyle w:val="Heading4"/>
      </w:pPr>
      <w:bookmarkStart w:id="1278" w:name="_Refd19e43269"/>
      <w:bookmarkStart w:id="1279" w:name="_Tocd19e43269"/>
      <w:r>
        <w:t/>
      </w:r>
      <w:r>
        <w:t>SUBPART 217.77</w:t>
      </w:r>
      <w:r>
        <w:t xml:space="preserve"> —OVER AND ABOVE WORK</w:t>
      </w:r>
      <w:bookmarkEnd w:id="1278"/>
      <w:bookmarkEnd w:id="1279"/>
    </w:p>
    <!--Topic unique_1543-->
    <w:p>
      <w:pPr>
        <w:pStyle w:val="Heading5"/>
      </w:pPr>
      <w:bookmarkStart w:id="1280" w:name="_Refd19e43277"/>
      <w:bookmarkStart w:id="1281" w:name="_Tocd19e43277"/>
      <w:r>
        <w:t/>
      </w:r>
      <w:r>
        <w:t>217.7701</w:t>
      </w:r>
      <w:r>
        <w:t xml:space="preserve"> Procedures.</w:t>
      </w:r>
      <w:bookmarkEnd w:id="1280"/>
      <w:bookmarkEnd w:id="1281"/>
    </w:p>
    <w:p>
      <w:pPr>
        <w:pStyle w:val="BodyText"/>
      </w:pPr>
      <w:r>
        <w:t xml:space="preserve">Follow the procedures at PGI </w:t>
      </w:r>
      <w:r>
        <w:t>217.7701</w:t>
      </w:r>
      <w:r>
        <w:t xml:space="preserve"> when acquiring over and above work.</w:t>
      </w:r>
    </w:p>
    <!--Topic unique_1544-->
    <w:p>
      <w:pPr>
        <w:pStyle w:val="Heading5"/>
      </w:pPr>
      <w:bookmarkStart w:id="1282" w:name="_Refd19e43296"/>
      <w:bookmarkStart w:id="1283" w:name="_Tocd19e43296"/>
      <w:r>
        <w:t/>
      </w:r>
      <w:r>
        <w:t>217.7702</w:t>
      </w:r>
      <w:r>
        <w:t xml:space="preserve"> Contract clause.</w:t>
      </w:r>
      <w:bookmarkEnd w:id="1282"/>
      <w:bookmarkEnd w:id="1283"/>
    </w:p>
    <w:p>
      <w:pPr>
        <w:pStyle w:val="BodyText"/>
      </w:pPr>
      <w:r>
        <w:t xml:space="preserve">Use the clause at </w:t>
      </w:r>
      <w:r>
        <w:t>252.217-7028</w:t>
      </w:r>
      <w:r>
        <w:t xml:space="preserve"> , Over and Above Work, in solicitations and contracts containing requirements for over and above work, except as provided for in Subpart 217.71.</w:t>
      </w:r>
    </w:p>
    <!--Topic unique_1545-->
    <w:p>
      <w:pPr>
        <w:pStyle w:val="Heading4"/>
      </w:pPr>
      <w:bookmarkStart w:id="1284" w:name="_Refd19e43315"/>
      <w:bookmarkStart w:id="1285" w:name="_Tocd19e43315"/>
      <w:r>
        <w:t/>
      </w:r>
      <w:r>
        <w:t>SUBPART 217.78</w:t>
      </w:r>
      <w:r>
        <w:t xml:space="preserve"> —REVERSE AUCTIONS</w:t>
      </w:r>
      <w:bookmarkEnd w:id="1284"/>
      <w:bookmarkEnd w:id="1285"/>
    </w:p>
    <!--Topic unique_622-->
    <w:p>
      <w:pPr>
        <w:pStyle w:val="Heading5"/>
      </w:pPr>
      <w:bookmarkStart w:id="1286" w:name="_Refd19e43323"/>
      <w:bookmarkStart w:id="1287" w:name="_Tocd19e43323"/>
      <w:r>
        <w:t/>
      </w:r>
      <w:r>
        <w:t>217.7801</w:t>
      </w:r>
      <w:r>
        <w:t xml:space="preserve"> Prohibition.</w:t>
      </w:r>
      <w:bookmarkEnd w:id="1286"/>
      <w:bookmarkEnd w:id="1287"/>
    </w:p>
    <w:p>
      <w:pPr>
        <w:pStyle w:val="BodyText"/>
      </w:pPr>
      <w:r>
        <w:t xml:space="preserve">In accordance with section 814 of the National Defense Authorization Act for Fiscal Year 2017 (Pub. L. 114-328) as amended by section 882 of the National Defense Authorization Act for Fiscal Year 2018 (Pub. L. 115-91) (see 10 U.S.C. 2302 note), contracting officers shall not use reverse auctions when procuring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NO DFARS TEXT</w:t>
      </w:r>
    </w:p>
    <!--Topic unique_1662-->
    <w:p>
      <w:pPr>
        <w:pStyle w:val="Heading3"/>
      </w:pPr>
      <w:bookmarkStart w:id="1288" w:name="_Refd19e43344"/>
      <w:bookmarkStart w:id="1289" w:name="_Tocd19e43344"/>
      <w:r>
        <w:t>PART 218</w:t>
      </w:r>
      <w:r>
        <w:t xml:space="preserve"> - EMERGENCY ACQUISITIONS</w:t>
      </w:r>
      <w:bookmarkEnd w:id="1288"/>
      <w:bookmarkEnd w:id="1289"/>
    </w:p>
    <w:p>
      <w:pPr>
        <w:pStyle w:val="ListBullet"/>
        <!--depth 1-->
        <w:numPr>
          <w:ilvl w:val="0"/>
          <w:numId w:val="296"/>
        </w:numPr>
      </w:pPr>
      <w:r>
        <w:t/>
      </w:r>
      <w:r>
        <w:t>SUBPART 218.1 —AVAILABLE ACQUISITION FLEXIBILITIES</w:t>
      </w:r>
      <w:r>
        <w:t/>
      </w:r>
    </w:p>
    <w:p>
      <w:pPr>
        <w:pStyle w:val="ListBullet2"/>
        <!--depth 2-->
        <w:numPr>
          <w:ilvl w:val="1"/>
          <w:numId w:val="297"/>
        </w:numPr>
      </w:pPr>
      <w:r>
        <w:t/>
      </w:r>
      <w:r>
        <w:t>218.170 Additional acquisition flexibilities.</w:t>
      </w:r>
      <w:r>
        <w:t/>
      </w:r>
    </w:p>
    <w:p>
      <w:pPr>
        <w:pStyle w:val="ListBullet"/>
        <!--depth 1-->
        <w:numPr>
          <w:ilvl w:val="0"/>
          <w:numId w:val="296"/>
        </w:numPr>
      </w:pPr>
      <w:r>
        <w:t/>
      </w:r>
      <w:r>
        <w:t>SUBPART 218.2 —EMERGENCY ACQUISITION FLEXIBILITIES</w:t>
      </w:r>
      <w:r>
        <w:t/>
      </w:r>
    </w:p>
    <w:p>
      <w:pPr>
        <w:pStyle w:val="ListBullet2"/>
        <!--depth 2-->
        <w:numPr>
          <w:ilvl w:val="1"/>
          <w:numId w:val="298"/>
        </w:numPr>
      </w:pPr>
      <w:r>
        <w:t/>
      </w:r>
      <w:r>
        <w:t>218.201 Contingency operation.</w:t>
      </w:r>
      <w:r>
        <w:t/>
      </w:r>
    </w:p>
    <w:p>
      <w:pPr>
        <w:pStyle w:val="ListBullet2"/>
        <!--depth 2-->
        <w:numPr>
          <w:ilvl w:val="1"/>
          <w:numId w:val="298"/>
        </w:numPr>
      </w:pPr>
      <w:r>
        <w:t/>
      </w:r>
      <w:r>
        <w:t>218.202 Defense or recovery from certain events.</w:t>
      </w:r>
      <w:r>
        <w:t/>
      </w:r>
    </w:p>
    <w:p>
      <w:pPr>
        <w:pStyle w:val="ListBullet2"/>
        <!--depth 2-->
        <w:numPr>
          <w:ilvl w:val="1"/>
          <w:numId w:val="298"/>
        </w:numPr>
      </w:pPr>
      <w:r>
        <w:t/>
      </w:r>
      <w:r>
        <w:t>218.203 Emergency declaration, or major disaster declaration.</w:t>
      </w:r>
      <w:r>
        <w:t/>
      </w:r>
    </w:p>
    <w:p>
      <w:pPr>
        <w:pStyle w:val="ListBullet2"/>
        <!--depth 2-->
        <w:numPr>
          <w:ilvl w:val="1"/>
          <w:numId w:val="298"/>
        </w:numPr>
      </w:pPr>
      <w:r>
        <w:t/>
      </w:r>
      <w:r>
        <w:t>218.204 Humanitarian or peacekeeping operation.</w:t>
      </w:r>
      <w:r>
        <w:t/>
      </w:r>
    </w:p>
    <w:p>
      <w:pPr>
        <w:pStyle w:val="ListBullet2"/>
        <!--depth 2-->
        <w:numPr>
          <w:ilvl w:val="1"/>
          <w:numId w:val="298"/>
        </w:numPr>
      </w:pPr>
      <w:r>
        <w:t/>
      </w:r>
      <w:r>
        <w:t>218.270 Head of contracting activity determinations.</w:t>
      </w:r>
      <w:r>
        <w:t/>
      </w:r>
    </w:p>
    <w:p>
      <w:pPr>
        <w:pStyle w:val="ListBullet2"/>
        <!--depth 2-->
        <w:numPr>
          <w:ilvl w:val="1"/>
          <w:numId w:val="298"/>
        </w:numPr>
      </w:pPr>
      <w:r>
        <w:t/>
      </w:r>
      <w:r>
        <w:t>218.271 Use of electronic business tools.</w:t>
      </w:r>
      <w:r>
        <w:t/>
      </w:r>
    </w:p>
    <!--Topic unique_1663-->
    <w:p>
      <w:pPr>
        <w:pStyle w:val="Heading4"/>
      </w:pPr>
      <w:bookmarkStart w:id="1290" w:name="_Refd19e43432"/>
      <w:bookmarkStart w:id="1291" w:name="_Tocd19e43432"/>
      <w:r>
        <w:t/>
      </w:r>
      <w:r>
        <w:t>SUBPART 218.1</w:t>
      </w:r>
      <w:r>
        <w:t xml:space="preserve"> —AVAILABLE ACQUISITION FLEXIBILITIES</w:t>
      </w:r>
      <w:bookmarkEnd w:id="1290"/>
      <w:bookmarkEnd w:id="1291"/>
    </w:p>
    <!--Topic unique_1664-->
    <w:p>
      <w:pPr>
        <w:pStyle w:val="Heading5"/>
      </w:pPr>
      <w:bookmarkStart w:id="1292" w:name="_Refd19e43440"/>
      <w:bookmarkStart w:id="1293" w:name="_Tocd19e43440"/>
      <w:r>
        <w:t/>
      </w:r>
      <w:r>
        <w:t>218.170</w:t>
      </w:r>
      <w:r>
        <w:t xml:space="preserve"> Additional acquisition flexibilities.</w:t>
      </w:r>
      <w:bookmarkEnd w:id="1292"/>
      <w:bookmarkEnd w:id="1293"/>
    </w:p>
    <w:p>
      <w:pPr>
        <w:pStyle w:val="BodyText"/>
      </w:pPr>
      <w:r>
        <w:t>Additional acquisition flexibilities available to DoD are as follows:</w:t>
      </w:r>
    </w:p>
    <w:p>
      <w:pPr>
        <w:pStyle w:val="BodyText"/>
      </w:pPr>
      <w:r>
        <w:t xml:space="preserve">(a) </w:t>
      </w:r>
      <w:r>
        <w:rPr>
          <w:i/>
        </w:rPr>
        <w:t>Circumstances permitting other than full and open competition.</w:t>
      </w:r>
      <w:r>
        <w:t xml:space="preserve">Use of the authority at FAR 6.302-2, Unusual and compelling urgency, may be appropriate under certain circumstances. See PGI </w:t>
      </w:r>
      <w:r>
        <w:t>206.302-2</w:t>
      </w:r>
      <w:r>
        <w:t xml:space="preserve"> .</w:t>
      </w:r>
    </w:p>
    <w:p>
      <w:pPr>
        <w:pStyle w:val="BodyText"/>
      </w:pPr>
      <w:r>
        <w:t xml:space="preserve">(b) </w:t>
      </w:r>
      <w:r>
        <w:rPr>
          <w:i/>
        </w:rPr>
        <w:t>Use of advance Military Interdepartmental Purchase Request (MIPR)</w:t>
      </w:r>
      <w:r>
        <w:t xml:space="preserve">. For urgent requirements, the advance MIPR may be transmitted electronically. See PGI </w:t>
      </w:r>
      <w:r>
        <w:t>208.7004-3</w:t>
      </w:r>
      <w:r>
        <w:t xml:space="preserve"> .</w:t>
      </w:r>
    </w:p>
    <w:p>
      <w:pPr>
        <w:pStyle w:val="BodyText"/>
      </w:pPr>
      <w:r>
        <w:t xml:space="preserve">(c) </w:t>
      </w:r>
      <w:r>
        <w:rPr>
          <w:i/>
        </w:rPr>
        <w:t>Use of the Governmentwide commercial purchase card.</w:t>
      </w:r>
      <w:r>
        <w:t xml:space="preserve"> Governmentwide commercial purchase cards do not have to be used for purchases valued at or below the micro-purchase threshold if the place of performance is entirely outside the United States. See </w:t>
      </w:r>
      <w:r>
        <w:t>213.270</w:t>
      </w:r>
      <w:r>
        <w:t xml:space="preserve"> (c)(1).</w:t>
      </w:r>
    </w:p>
    <w:p>
      <w:pPr>
        <w:pStyle w:val="BodyText"/>
      </w:pPr>
      <w:r>
        <w:t xml:space="preserve">(d) </w:t>
      </w:r>
      <w:r>
        <w:rPr>
          <w:i/>
        </w:rPr>
        <w:t>Master agreement for repair and alteration of vessels.</w:t>
      </w:r>
      <w:r>
        <w:t xml:space="preserve"> The contracting officer, without soliciting offers, may issue a written job order for emergency work to a contractor that has previously executed a master agreement, when delay would endanger a vessel, its cargo or stores, or when military necessity requires immediate work on a vessel. See </w:t>
      </w:r>
      <w:r>
        <w:t>217.7103-4</w:t>
      </w:r>
      <w:r>
        <w:t xml:space="preserve">, </w:t>
      </w:r>
      <w:r>
        <w:t>252.217-7010</w:t>
      </w:r>
      <w:r>
        <w:t>, and PGI 217.7103-4.</w:t>
      </w:r>
    </w:p>
    <w:p>
      <w:pPr>
        <w:pStyle w:val="BodyText"/>
      </w:pPr>
      <w:r>
        <w:t xml:space="preserve">(e) </w:t>
      </w:r>
      <w:r>
        <w:rPr>
          <w:i/>
        </w:rPr>
        <w:t>Spare parts breakout program.</w:t>
      </w:r>
      <w:r>
        <w:t xml:space="preserve"> An urgent immediate buy need not be delayed if an evaluation of the additional information cannot be completed in time to meet the required delivery date. See PGI 217.7506, paragraph 1-105(e).</w:t>
      </w:r>
    </w:p>
    <w:p>
      <w:pPr>
        <w:pStyle w:val="BodyText"/>
      </w:pPr>
      <w:r>
        <w:t xml:space="preserve">(f) </w:t>
      </w:r>
      <w:r>
        <w:rPr>
          <w:i/>
        </w:rPr>
        <w:t>Storage and disposal of toxic and hazardous materials.</w:t>
      </w:r>
      <w:r>
        <w:t xml:space="preserve"> Under certain emergency situations, exceptions apply with regard to the prohibition on storage or disposal of non-DoD-owned toxic or hazardous materials on DoD installations. See </w:t>
      </w:r>
      <w:r>
        <w:t>223.7102</w:t>
      </w:r>
      <w:r>
        <w:t>(a)(3) and (7).</w:t>
      </w:r>
    </w:p>
    <w:p>
      <w:pPr>
        <w:pStyle w:val="BodyText"/>
      </w:pPr>
      <w:r>
        <w:t xml:space="preserve">(g)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(h) </w:t>
      </w:r>
      <w:r>
        <w:rPr>
          <w:i/>
        </w:rPr>
        <w:t>Rights in technical data.</w:t>
      </w:r>
      <w:r>
        <w:t xml:space="preserve"> The agency head may notify a person asserting a restriction that urgent or compelling circumstances (e.g., emergency repair or overhaul) do not permit the Government to continue to respect the asserted restriction. See </w:t>
      </w:r>
      <w:r>
        <w:t>227.7102-2</w:t>
      </w:r>
      <w:r>
        <w:t xml:space="preserve">; </w:t>
      </w:r>
      <w:r>
        <w:t>227.7103-5</w:t>
      </w:r>
      <w:r>
        <w:t xml:space="preserve">; </w:t>
      </w:r>
      <w:r>
        <w:t>227.7103-13</w:t>
      </w:r>
      <w:r>
        <w:t xml:space="preserve">; </w:t>
      </w:r>
      <w:r>
        <w:t>227.7104</w:t>
      </w:r>
      <w:r>
        <w:t xml:space="preserve">; </w:t>
      </w:r>
      <w:r>
        <w:t>227.7203-13</w:t>
      </w:r>
      <w:r>
        <w:t xml:space="preserve">; </w:t>
      </w:r>
      <w:r>
        <w:t>252.227-7013</w:t>
      </w:r>
      <w:r>
        <w:t xml:space="preserve">; </w:t>
      </w:r>
      <w:r>
        <w:t>252.227-7014</w:t>
      </w:r>
      <w:r>
        <w:t xml:space="preserve">; </w:t>
      </w:r>
      <w:r>
        <w:t>252.227-7015</w:t>
      </w:r>
      <w:r>
        <w:t xml:space="preserve">; </w:t>
      </w:r>
      <w:r>
        <w:t>252.227-7018</w:t>
      </w:r>
      <w:r>
        <w:t xml:space="preserve">; and </w:t>
      </w:r>
      <w:r>
        <w:t>252.227-7037</w:t>
      </w:r>
      <w:r>
        <w:t>.</w:t>
      </w:r>
    </w:p>
    <w:p>
      <w:pPr>
        <w:pStyle w:val="BodyText"/>
      </w:pPr>
      <w:r>
        <w:t xml:space="preserve">(i) </w:t>
      </w:r>
      <w:r>
        <w:rPr>
          <w:i/>
        </w:rPr>
        <w:t>Tax exemption in Spain.</w:t>
      </w:r>
      <w:r>
        <w:t xml:space="preserve"> If copies of a contract are not available and duty-free import of equipment or materials is urgent, the contracting officer may send the Joint United States Military Group copies of the Letter of Intent or a similar document indicating the pending award. See PGI 229.7001.</w:t>
      </w:r>
    </w:p>
    <w:p>
      <w:pPr>
        <w:pStyle w:val="BodyText"/>
      </w:pPr>
      <w:r>
        <w:t xml:space="preserve">(j) </w:t>
      </w:r>
      <w:r>
        <w:rPr>
          <w:i/>
        </w:rPr>
        <w:t>Electronic submission and processing of payment requests.</w:t>
      </w:r>
      <w:r>
        <w:t xml:space="preserve"> Exceptions to the use of Wide Area WorkFlow are at </w:t>
      </w:r>
      <w:r>
        <w:t>232.7002</w:t>
      </w:r>
      <w:r>
        <w:t>(a).</w:t>
      </w:r>
    </w:p>
    <w:p>
      <w:pPr>
        <w:pStyle w:val="BodyText"/>
      </w:pPr>
      <w:r>
        <w:t xml:space="preserve">(k) </w:t>
      </w:r>
      <w:r>
        <w:rPr>
          <w:i/>
        </w:rPr>
        <w:t>Mortuary services.</w:t>
      </w:r>
      <w:r>
        <w:t xml:space="preserve"> In an epidemic or other emergency, the contracting activity may obtain services beyond the capacity of the contractor's facilities from other sources. See </w:t>
      </w:r>
      <w:r>
        <w:t>237.7003</w:t>
      </w:r>
      <w:r>
        <w:t xml:space="preserve">(a) and </w:t>
      </w:r>
      <w:r>
        <w:t>252.237-7003</w:t>
      </w:r>
      <w:r>
        <w:t>.</w:t>
      </w:r>
    </w:p>
    <!--Topic unique_1665-->
    <w:p>
      <w:pPr>
        <w:pStyle w:val="Heading4"/>
      </w:pPr>
      <w:bookmarkStart w:id="1294" w:name="_Refd19e43596"/>
      <w:bookmarkStart w:id="1295" w:name="_Tocd19e43596"/>
      <w:r>
        <w:t/>
      </w:r>
      <w:r>
        <w:t>SUBPART 218.2</w:t>
      </w:r>
      <w:r>
        <w:t xml:space="preserve"> —EMERGENCY ACQUISITION FLEXIBILITIES</w:t>
      </w:r>
      <w:bookmarkEnd w:id="1294"/>
      <w:bookmarkEnd w:id="1295"/>
    </w:p>
    <!--Topic unique_1666-->
    <w:p>
      <w:pPr>
        <w:pStyle w:val="Heading5"/>
      </w:pPr>
      <w:bookmarkStart w:id="1296" w:name="_Refd19e43604"/>
      <w:bookmarkStart w:id="1297" w:name="_Tocd19e43604"/>
      <w:r>
        <w:t/>
      </w:r>
      <w:r>
        <w:t>218.201</w:t>
      </w:r>
      <w:r>
        <w:t xml:space="preserve"> Contingency operation.</w:t>
      </w:r>
      <w:bookmarkEnd w:id="1296"/>
      <w:bookmarkEnd w:id="1297"/>
    </w:p>
    <w:p>
      <w:pPr>
        <w:pStyle w:val="BodyText"/>
      </w:pPr>
      <w:r>
        <w:t xml:space="preserve">(1) </w:t>
      </w:r>
      <w:r>
        <w:rPr>
          <w:i/>
        </w:rPr>
        <w:t>Selection, appointment, and termination of appointment.</w:t>
      </w:r>
      <w:r>
        <w:t xml:space="preserve"> Contracting officer qualification requirements pertaining to a baccalaureate degree do not apply to DoD employees or members of the armed forces who are in a contingency contracting force. See </w:t>
      </w:r>
      <w:r>
        <w:t>201.603-2</w:t>
      </w:r>
      <w:r>
        <w:t>(2).</w:t>
      </w:r>
    </w:p>
    <w:p>
      <w:pPr>
        <w:pStyle w:val="BodyText"/>
      </w:pPr>
      <w:r>
        <w:t xml:space="preserve">(2) </w:t>
      </w:r>
      <w:r>
        <w:rPr>
          <w:i/>
        </w:rPr>
        <w:t>Policy for item unique identification.</w:t>
      </w:r>
      <w:r>
        <w:t xml:space="preserve"> Contractors will not be required to provide DoD item unique identification if the items, as determined by the head of the contracting activity, are to be used to support a contingency operation. See </w:t>
      </w:r>
      <w:r>
        <w:t>211.274-2</w:t>
      </w:r>
      <w:r>
        <w:t>(b).</w:t>
      </w:r>
    </w:p>
    <w:p>
      <w:pPr>
        <w:pStyle w:val="BodyText"/>
      </w:pPr>
      <w:r>
        <w:t xml:space="preserve">(3) </w:t>
      </w:r>
      <w:r>
        <w:rPr>
          <w:i/>
        </w:rPr>
        <w:t>Use of the Governmentwide commercial purchase card.</w:t>
      </w:r>
      <w:r>
        <w:t xml:space="preserve"> Governmentwide commercial purchase cards do not have to be used for purchases valued at or below the micro-purchase threshold if the purchase or payment is for an overseas transaction by a contracting officer in support of a contingency operation, or for training exercises in preparation for overseas contingency, humanitarian, or peacekeeping operations. See </w:t>
      </w:r>
      <w:r>
        <w:t>213.201</w:t>
      </w:r>
      <w:r>
        <w:t xml:space="preserve">(g) and </w:t>
      </w:r>
      <w:r>
        <w:t>213.270</w:t>
      </w:r>
      <w:r>
        <w:t>(c)(3) and (5).</w:t>
      </w:r>
    </w:p>
    <w:p>
      <w:pPr>
        <w:pStyle w:val="BodyText"/>
      </w:pPr>
      <w:r>
        <w:t xml:space="preserve">(4) </w:t>
      </w:r>
      <w:r>
        <w:rPr>
          <w:i/>
        </w:rPr>
        <w:t>Governmentwide commercial purchase card.</w:t>
      </w:r>
      <w:r>
        <w:t xml:space="preserve"> A contracting office supporting a contingency operation or a humanitarian or peacekeeping operation may use the Governmentwide commercial purchase card to make a purchase that exceeds the micro-purchase threshold but does not exceed the simplified acquisition threshold if certain conditions are met. See </w:t>
      </w:r>
      <w:r>
        <w:t>213.301</w:t>
      </w:r>
      <w:r>
        <w:t>(3).</w:t>
      </w:r>
    </w:p>
    <w:p>
      <w:pPr>
        <w:pStyle w:val="BodyText"/>
      </w:pPr>
      <w:r>
        <w:t xml:space="preserve">(5) </w:t>
      </w:r>
      <w:r>
        <w:rPr>
          <w:i/>
        </w:rPr>
        <w:t>Imprest funds and third party drafts.</w:t>
      </w:r>
      <w:r>
        <w:t xml:space="preserve"> Imprest funds are authorized for use without further approval for overseas transactions at or below the micro-purchase threshold in support of a contingency operation or a humanitarian or peacekeeping operation. See </w:t>
      </w:r>
      <w:r>
        <w:t>213.305-3</w:t>
      </w:r>
      <w:r>
        <w:t>(d)(iii)(A).</w:t>
      </w:r>
    </w:p>
    <w:p>
      <w:pPr>
        <w:pStyle w:val="BodyText"/>
      </w:pPr>
      <w:r>
        <w:t xml:space="preserve">(6) </w:t>
      </w:r>
      <w:r>
        <w:rPr>
          <w:i/>
        </w:rPr>
        <w:t>Standard Form (SF) 44, Purchase Order-Invoice-Voucher.</w:t>
      </w:r>
      <w:r>
        <w:t xml:space="preserve"> SF 44s may be used for purchases not exceeding the simplified acquisition threshold for overseas transactions by contracting officers in support of a contingency operation or a humanitarian or peacekeeping operation. See </w:t>
      </w:r>
      <w:r>
        <w:t>213.306</w:t>
      </w:r>
      <w:r>
        <w:t>(a)(1)(B).</w:t>
      </w:r>
    </w:p>
    <w:p>
      <w:pPr>
        <w:pStyle w:val="BodyText"/>
      </w:pPr>
      <w:r>
        <w:t xml:space="preserve">(7) </w:t>
      </w:r>
      <w:r>
        <w:rPr>
          <w:i/>
        </w:rPr>
        <w:t>Only one offer.</w:t>
      </w:r>
      <w:r>
        <w:t xml:space="preserve"> The requirements at sections </w:t>
      </w:r>
      <w:r>
        <w:t>215.371-2</w:t>
      </w:r>
      <w:r>
        <w:t xml:space="preserve"> do not apply to acquisitions, as determined by the head of the contracting activity, in support of a contingency operation. See </w:t>
      </w:r>
      <w:r>
        <w:t>215.371-4</w:t>
      </w:r>
      <w:r>
        <w:t>(a)(2).</w:t>
      </w:r>
    </w:p>
    <w:p>
      <w:pPr>
        <w:pStyle w:val="BodyText"/>
      </w:pPr>
      <w:r>
        <w:t xml:space="preserve">(8) </w:t>
      </w:r>
      <w:r>
        <w:rPr>
          <w:i/>
        </w:rPr>
        <w:t>Approval of determination and findings for time-and-materials or labor-hour contracts.</w:t>
      </w:r>
      <w:r>
        <w:t xml:space="preserve"> The approval requirements in paragraphs (d)(i)(A)(</w:t>
      </w:r>
      <w:r>
        <w:rPr>
          <w:i/>
        </w:rPr>
        <w:t>1</w:t>
      </w:r>
      <w:r>
        <w:t>) and (</w:t>
      </w:r>
      <w:r>
        <w:rPr>
          <w:i/>
        </w:rPr>
        <w:t>2</w:t>
      </w:r>
      <w:r>
        <w:t xml:space="preserve">) of this section do not apply to contracts that, as determined by the head of the contracting activity, support contingency. See </w:t>
      </w:r>
      <w:r>
        <w:t>216.601</w:t>
      </w:r>
      <w:r>
        <w:t>(d)(3).</w:t>
      </w:r>
    </w:p>
    <w:p>
      <w:pPr>
        <w:pStyle w:val="BodyText"/>
      </w:pPr>
      <w:r>
        <w:t xml:space="preserve">(9) </w:t>
      </w:r>
      <w:r>
        <w:rPr>
          <w:i/>
        </w:rPr>
        <w:t>Undefinitized contract actions.</w:t>
      </w:r>
      <w:r>
        <w:t xml:space="preserve"> The head of the agency may waive certain limitations for undefinitized contract actions if the head of the agency determines that the waiver is necessary to support a contingency operation or a humanitarian or peacekeeping operation. See </w:t>
      </w:r>
      <w:r>
        <w:t>217.7404-5</w:t>
      </w:r>
      <w:r>
        <w:t>(b).</w:t>
      </w:r>
    </w:p>
    <w:p>
      <w:pPr>
        <w:pStyle w:val="BodyText"/>
      </w:pPr>
      <w:r>
        <w:t xml:space="preserve">(10) </w:t>
      </w:r>
      <w:r>
        <w:rPr>
          <w:i/>
        </w:rPr>
        <w:t>Prohibited sources.</w:t>
      </w:r>
      <w:r>
        <w:t xml:space="preserve"> 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 See </w:t>
      </w:r>
      <w:r>
        <w:t>225.701-70</w:t>
      </w:r>
      <w:r>
        <w:t>.</w:t>
      </w:r>
    </w:p>
    <w:p>
      <w:pPr>
        <w:pStyle w:val="BodyText"/>
      </w:pPr>
      <w:r>
        <w:t xml:space="preserve">(11)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(12) </w:t>
      </w:r>
      <w:r>
        <w:rPr>
          <w:i/>
        </w:rPr>
        <w:t>Electronic submission and processing of payment requests.</w:t>
      </w:r>
      <w:r>
        <w:t xml:space="preserve"> Contractors do not have to submit payment requests in electronic form for contracts awarded by deployed contracting officers in the course of military operations, including contingency operations or humanitarian or peacekeeping operations. See </w:t>
      </w:r>
      <w:r>
        <w:t>232.7002</w:t>
      </w:r>
      <w:r>
        <w:t>(a)(4).</w:t>
      </w:r>
    </w:p>
    <!--Topic unique_1667-->
    <w:p>
      <w:pPr>
        <w:pStyle w:val="Heading5"/>
      </w:pPr>
      <w:bookmarkStart w:id="1298" w:name="_Refd19e43744"/>
      <w:bookmarkStart w:id="1299" w:name="_Tocd19e43744"/>
      <w:r>
        <w:t/>
      </w:r>
      <w:r>
        <w:t>218.202</w:t>
      </w:r>
      <w:r>
        <w:t xml:space="preserve"> Defense or recovery from certain events.</w:t>
      </w:r>
      <w:bookmarkEnd w:id="1298"/>
      <w:bookmarkEnd w:id="1299"/>
    </w:p>
    <w:p>
      <w:pPr>
        <w:pStyle w:val="BodyText"/>
      </w:pPr>
      <w:r>
        <w:t>For acquisitions that, as determined by the head of the contracting activity, are to facilitate defense against or recovery from cyber, nuclear, biological, chemical, or radiological attack; to facilitate provision of international disaster assistance; or to support response to an emergency or major disaster, the following requirements do not apply:</w:t>
      </w:r>
    </w:p>
    <w:p>
      <w:pPr>
        <w:pStyle w:val="BodyText"/>
      </w:pPr>
      <w:r>
        <w:t xml:space="preserve">(1) </w:t>
      </w:r>
      <w:r>
        <w:rPr>
          <w:i/>
        </w:rPr>
        <w:t xml:space="preserve">Policy for unique item identification at </w:t>
      </w:r>
      <w:r>
        <w:rPr>
          <w:i/>
        </w:rPr>
        <w:t>211.274-2</w:t>
      </w:r>
      <w:r>
        <w:rPr>
          <w:i/>
        </w:rPr>
        <w:t>(a).</w:t>
      </w:r>
      <w:r>
        <w:t xml:space="preserve"> Contractors are not required to provide DoD unique item identification if the items are to be used to facilitate defense against or recovery from nuclear, biological, chemical, or radiological attack. However, contractors are not exempt from this requirement if the items are to be used to facilitate defense against or recovery from cyber attack. See </w:t>
      </w:r>
      <w:r>
        <w:t>211.274-2</w:t>
      </w:r>
      <w:r>
        <w:t>(b).</w:t>
      </w:r>
    </w:p>
    <w:p>
      <w:pPr>
        <w:pStyle w:val="BodyText"/>
      </w:pPr>
      <w:r>
        <w:t xml:space="preserve">(2) </w:t>
      </w:r>
      <w:r>
        <w:rPr>
          <w:i/>
        </w:rPr>
        <w:t>Only one offer requirements at section</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1668-->
    <w:p>
      <w:pPr>
        <w:pStyle w:val="Heading5"/>
      </w:pPr>
      <w:bookmarkStart w:id="1300" w:name="_Refd19e43798"/>
      <w:bookmarkStart w:id="1301" w:name="_Tocd19e43798"/>
      <w:r>
        <w:t/>
      </w:r>
      <w:r>
        <w:t>218.203</w:t>
      </w:r>
      <w:r>
        <w:t xml:space="preserve"> Emergency declaration, or major disaster declaration.</w:t>
      </w:r>
      <w:bookmarkEnd w:id="1300"/>
      <w:bookmarkEnd w:id="1301"/>
    </w:p>
    <w:p>
      <w:pPr>
        <w:pStyle w:val="BodyText"/>
      </w:pPr>
      <w:r>
        <w:t xml:space="preserve">(1) </w:t>
      </w:r>
      <w:r>
        <w:rPr>
          <w:i/>
        </w:rPr>
        <w:t>Establishing or maintaining alternative sources.</w:t>
      </w:r>
      <w:r>
        <w:t xml:space="preserve"> PGI contains a sample format for Determination and Findings citing the authority of FAR 6.202(a), regarding exclusion of a particular source in order to establish or maintain an alternative source or sources. Alternate 2 of the sample format addresses having a supplier available for furnishing supplies or services in case of a national emergency. See PGI </w:t>
      </w:r>
      <w:r>
        <w:t>206.202</w:t>
      </w:r>
      <w:r>
        <w:t xml:space="preserve"> .</w:t>
      </w:r>
    </w:p>
    <w:p>
      <w:pPr>
        <w:pStyle w:val="BodyText"/>
      </w:pPr>
      <w:r>
        <w:t xml:space="preserve">(2) </w:t>
      </w:r>
      <w:r>
        <w:rPr>
          <w:i/>
        </w:rPr>
        <w:t>Electronic submission and processing of payment requests.</w:t>
      </w:r>
      <w:r>
        <w:t xml:space="preserve"> Contractors do not have to submit payment requests in electronic form for contracts awarded by contracting officers in the conduct of emergency operations, such as responses to natural disasters or national or civil emergencies. See </w:t>
      </w:r>
      <w:r>
        <w:t>232.7002</w:t>
      </w:r>
      <w:r>
        <w:t xml:space="preserve"> (a)(4).</w:t>
      </w:r>
    </w:p>
    <!--Topic unique_1669-->
    <w:p>
      <w:pPr>
        <w:pStyle w:val="Heading5"/>
      </w:pPr>
      <w:bookmarkStart w:id="1302" w:name="_Refd19e43829"/>
      <w:bookmarkStart w:id="1303" w:name="_Tocd19e43829"/>
      <w:r>
        <w:t/>
      </w:r>
      <w:r>
        <w:t>218.204</w:t>
      </w:r>
      <w:r>
        <w:t xml:space="preserve"> Humanitarian or peacekeeping operation.</w:t>
      </w:r>
      <w:bookmarkEnd w:id="1302"/>
      <w:bookmarkEnd w:id="1303"/>
    </w:p>
    <w:p>
      <w:pPr>
        <w:pStyle w:val="BodyText"/>
      </w:pPr>
      <w:r>
        <w:t>The following requirements do not apply to acquisitions that, as determined by the head of the contracting activity, are in support of humanitarian or peacekeeping operations:</w:t>
      </w:r>
    </w:p>
    <w:p>
      <w:pPr>
        <w:pStyle w:val="BodyText"/>
      </w:pPr>
      <w:r>
        <w:t xml:space="preserve">(1) </w:t>
      </w:r>
      <w:r>
        <w:rPr>
          <w:i/>
        </w:rPr>
        <w:t xml:space="preserve">Policy for item unique identification at </w:t>
      </w:r>
      <w:r>
        <w:rPr>
          <w:i/>
        </w:rPr>
        <w:t>211.274-2</w:t>
      </w:r>
      <w:r>
        <w:rPr>
          <w:i/>
        </w:rPr>
        <w:t>(a).</w:t>
      </w:r>
      <w:r>
        <w:t xml:space="preserve"> See </w:t>
      </w:r>
      <w:r>
        <w:t>211.274-2</w:t>
      </w:r>
      <w:r>
        <w:t>(b).</w:t>
      </w:r>
    </w:p>
    <w:p>
      <w:pPr>
        <w:pStyle w:val="BodyText"/>
      </w:pPr>
      <w:r>
        <w:t xml:space="preserve">(2) </w:t>
      </w:r>
      <w:r>
        <w:rPr>
          <w:i/>
        </w:rPr>
        <w:t>Only one offer requirements at sections</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85-->
    <w:p>
      <w:pPr>
        <w:pStyle w:val="Heading5"/>
      </w:pPr>
      <w:bookmarkStart w:id="1304" w:name="_Refd19e43883"/>
      <w:bookmarkStart w:id="1305" w:name="_Tocd19e43883"/>
      <w:r>
        <w:t/>
      </w:r>
      <w:r>
        <w:t>218.270</w:t>
      </w:r>
      <w:r>
        <w:t xml:space="preserve"> Head of contracting activity determinations.</w:t>
      </w:r>
      <w:bookmarkEnd w:id="1304"/>
      <w:bookmarkEnd w:id="1305"/>
    </w:p>
    <w:p>
      <w:pPr>
        <w:pStyle w:val="BodyText"/>
      </w:pPr>
      <w:r>
        <w:t>The term “head of the agency” is replaced with “head of the contracting activity,” as defined in FAR 2.101, in the following locations:</w:t>
      </w:r>
    </w:p>
    <w:p>
      <w:pPr>
        <w:pStyle w:val="BodyText"/>
      </w:pPr>
      <w:r>
        <w:t>(a) FAR 2.101: definition of “simplified acquisition threshold.”</w:t>
      </w:r>
    </w:p>
    <w:p>
      <w:pPr>
        <w:pStyle w:val="BodyText"/>
      </w:pPr>
      <w:r>
        <w:t>(b) FAR 12.102(f).</w:t>
      </w:r>
    </w:p>
    <w:p>
      <w:pPr>
        <w:pStyle w:val="BodyText"/>
      </w:pPr>
      <w:r>
        <w:t>(c) FAR 13.201(g).</w:t>
      </w:r>
    </w:p>
    <w:p>
      <w:pPr>
        <w:pStyle w:val="BodyText"/>
      </w:pPr>
      <w:r>
        <w:t>(d) FAR 13.500(c)(1).</w:t>
      </w:r>
    </w:p>
    <w:p>
      <w:pPr>
        <w:pStyle w:val="BodyText"/>
      </w:pPr>
      <w:r>
        <w:t>(e) FAR 18.2.</w:t>
      </w:r>
    </w:p>
    <!--Topic unique_1670-->
    <w:p>
      <w:pPr>
        <w:pStyle w:val="Heading5"/>
      </w:pPr>
      <w:bookmarkStart w:id="1306" w:name="_Refd19e43908"/>
      <w:bookmarkStart w:id="1307" w:name="_Tocd19e43908"/>
      <w:r>
        <w:t/>
      </w:r>
      <w:r>
        <w:t>218.271</w:t>
      </w:r>
      <w:r>
        <w:t xml:space="preserve"> Use of electronic business tools.</w:t>
      </w:r>
      <w:bookmarkEnd w:id="1306"/>
      <w:bookmarkEnd w:id="1307"/>
    </w:p>
    <w:p>
      <w:pPr>
        <w:pStyle w:val="BodyText"/>
      </w:pPr>
      <w:r>
        <w:t xml:space="preserve">When supporting a contingency operation or humanitarian or peacekeeping operation, follow the procedures at PGI </w:t>
      </w:r>
      <w:r>
        <w:t>218.271</w:t>
      </w:r>
      <w:r>
        <w:t xml:space="preserve"> concerning the use of electronic business tools.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96-->
    <w:p>
      <w:pPr>
        <w:pStyle w:val="Heading1"/>
      </w:pPr>
      <w:bookmarkStart w:id="1308" w:name="_Refd19e43927"/>
      <w:bookmarkStart w:id="1309" w:name="_Tocd19e43927"/>
      <w:r>
        <w:t>SUBCHAPTER D—SOCIOECONOMIC PROGRAMS</w:t>
      </w:r>
      <w:bookmarkEnd w:id="1308"/>
      <w:bookmarkEnd w:id="1309"/>
    </w:p>
    <!--Topic unique_1698-->
    <w:p>
      <w:pPr>
        <w:pStyle w:val="Heading2"/>
      </w:pPr>
      <w:bookmarkStart w:id="1310" w:name="_Refd19e43932"/>
      <w:bookmarkStart w:id="1311" w:name="_Tocd19e43932"/>
      <w:r>
        <w:t>Defense Federal Acquisition Regulation</w:t>
      </w:r>
      <w:bookmarkEnd w:id="1310"/>
      <w:bookmarkEnd w:id="1311"/>
    </w:p>
    <!--Topic unique_1700-->
    <w:p>
      <w:pPr>
        <w:pStyle w:val="Heading3"/>
      </w:pPr>
      <w:bookmarkStart w:id="1312" w:name="_Refd19e43937"/>
      <w:bookmarkStart w:id="1313" w:name="_Tocd19e43937"/>
      <w:r>
        <w:t>PART 219</w:t>
      </w:r>
      <w:r>
        <w:t xml:space="preserve"> - SMALL BUSINESS PROGRAMS</w:t>
      </w:r>
      <w:bookmarkEnd w:id="1312"/>
      <w:bookmarkEnd w:id="1313"/>
    </w:p>
    <w:p>
      <w:pPr>
        <w:pStyle w:val="ListBullet"/>
        <!--depth 1-->
        <w:numPr>
          <w:ilvl w:val="0"/>
          <w:numId w:val="299"/>
        </w:numPr>
      </w:pPr>
      <w:r>
        <w:t/>
      </w:r>
      <w:r>
        <w:t>SUBPART 219.0</w:t>
      </w:r>
      <w:r>
        <w:t/>
      </w:r>
    </w:p>
    <w:p>
      <w:pPr>
        <w:pStyle w:val="ListBullet"/>
        <!--depth 1-->
        <w:numPr>
          <w:ilvl w:val="0"/>
          <w:numId w:val="299"/>
        </w:numPr>
      </w:pPr>
      <w:r>
        <w:t/>
      </w:r>
      <w:r>
        <w:t>SUBPART 219.2 —POLICIES</w:t>
      </w:r>
      <w:r>
        <w:t/>
      </w:r>
    </w:p>
    <w:p>
      <w:pPr>
        <w:pStyle w:val="ListBullet2"/>
        <!--depth 2-->
        <w:numPr>
          <w:ilvl w:val="1"/>
          <w:numId w:val="300"/>
        </w:numPr>
      </w:pPr>
      <w:r>
        <w:t/>
      </w:r>
      <w:r>
        <w:t>219.201 General policy.</w:t>
      </w:r>
      <w:r>
        <w:t/>
      </w:r>
    </w:p>
    <w:p>
      <w:pPr>
        <w:pStyle w:val="ListBullet2"/>
        <!--depth 2-->
        <w:numPr>
          <w:ilvl w:val="1"/>
          <w:numId w:val="300"/>
        </w:numPr>
      </w:pPr>
      <w:r>
        <w:t/>
      </w:r>
      <w:r>
        <w:t>219.202 Specific policies.</w:t>
      </w:r>
      <w:r>
        <w:t/>
      </w:r>
    </w:p>
    <w:p>
      <w:pPr>
        <w:pStyle w:val="ListBullet3"/>
        <!--depth 3-->
        <w:numPr>
          <w:ilvl w:val="2"/>
          <w:numId w:val="301"/>
        </w:numPr>
      </w:pPr>
      <w:r>
        <w:t/>
      </w:r>
      <w:r>
        <w:t>219.202-1 Encouraging small business participation in acquisitions.</w:t>
      </w:r>
      <w:r>
        <w:t/>
      </w:r>
    </w:p>
    <w:p>
      <w:pPr>
        <w:pStyle w:val="ListBullet2"/>
        <!--depth 2-->
        <w:numPr>
          <w:ilvl w:val="1"/>
          <w:numId w:val="300"/>
        </w:numPr>
      </w:pPr>
      <w:r>
        <w:t/>
      </w:r>
      <w:r>
        <w:t>219.270 Religious-related services–inclusion of nonprofit organizations.</w:t>
      </w:r>
      <w:r>
        <w:t/>
      </w:r>
    </w:p>
    <w:p>
      <w:pPr>
        <w:pStyle w:val="ListBullet3"/>
        <!--depth 3-->
        <w:numPr>
          <w:ilvl w:val="2"/>
          <w:numId w:val="302"/>
        </w:numPr>
      </w:pPr>
      <w:r>
        <w:t/>
      </w:r>
      <w:r>
        <w:t>219.270-1 Definition.</w:t>
      </w:r>
      <w:r>
        <w:t/>
      </w:r>
    </w:p>
    <w:p>
      <w:pPr>
        <w:pStyle w:val="ListBullet3"/>
        <!--depth 3-->
        <w:numPr>
          <w:ilvl w:val="2"/>
          <w:numId w:val="302"/>
        </w:numPr>
      </w:pPr>
      <w:r>
        <w:t/>
      </w:r>
      <w:r>
        <w:t>219.270-2 Procedures.</w:t>
      </w:r>
      <w:r>
        <w:t/>
      </w:r>
    </w:p>
    <w:p>
      <w:pPr>
        <w:pStyle w:val="ListBullet3"/>
        <!--depth 3-->
        <w:numPr>
          <w:ilvl w:val="2"/>
          <w:numId w:val="302"/>
        </w:numPr>
      </w:pPr>
      <w:r>
        <w:t/>
      </w:r>
      <w:r>
        <w:t>219.270-3 Solicitation provision.</w:t>
      </w:r>
      <w:r>
        <w:t/>
      </w:r>
    </w:p>
    <w:p>
      <w:pPr>
        <w:pStyle w:val="ListBullet"/>
        <!--depth 1-->
        <w:numPr>
          <w:ilvl w:val="0"/>
          <w:numId w:val="299"/>
        </w:numPr>
      </w:pPr>
      <w:r>
        <w:t/>
      </w:r>
      <w:r>
        <w:t>SUBPART 219.3 —DETERMINATION OF SMALL BUSINESS STATUS FOR</w:t>
      </w:r>
      <w:r>
        <w:t/>
      </w:r>
    </w:p>
    <w:p>
      <w:pPr>
        <w:pStyle w:val="ListBullet2"/>
        <!--depth 2-->
        <w:numPr>
          <w:ilvl w:val="1"/>
          <w:numId w:val="303"/>
        </w:numPr>
      </w:pPr>
      <w:r>
        <w:t/>
      </w:r>
      <w:r>
        <w:t>219.301 RESERVED</w:t>
      </w:r>
      <w:r>
        <w:t/>
      </w:r>
    </w:p>
    <w:p>
      <w:pPr>
        <w:pStyle w:val="ListBullet3"/>
        <!--depth 3-->
        <w:numPr>
          <w:ilvl w:val="2"/>
          <w:numId w:val="304"/>
        </w:numPr>
      </w:pPr>
      <w:r>
        <w:t/>
      </w:r>
      <w:r>
        <w:t>219.301-2 Rerepresentation by a contractor that represented itself as a small business concern.</w:t>
      </w:r>
      <w:r>
        <w:t/>
      </w:r>
    </w:p>
    <w:p>
      <w:pPr>
        <w:pStyle w:val="ListBullet3"/>
        <!--depth 3-->
        <w:numPr>
          <w:ilvl w:val="2"/>
          <w:numId w:val="304"/>
        </w:numPr>
      </w:pPr>
      <w:r>
        <w:t/>
      </w:r>
      <w:r>
        <w:t>219.301-3 Rerepresentation by a contractor that represented itself as other than a small business concern.</w:t>
      </w:r>
      <w:r>
        <w:t/>
      </w:r>
    </w:p>
    <w:p>
      <w:pPr>
        <w:pStyle w:val="ListBullet2"/>
        <!--depth 2-->
        <w:numPr>
          <w:ilvl w:val="1"/>
          <w:numId w:val="303"/>
        </w:numPr>
      </w:pPr>
      <w:r>
        <w:t/>
      </w:r>
      <w:r>
        <w:t>219.309 Solicitation provisions and contract clauses.</w:t>
      </w:r>
      <w:r>
        <w:t/>
      </w:r>
    </w:p>
    <w:p>
      <w:pPr>
        <w:pStyle w:val="ListBullet"/>
        <!--depth 1-->
        <w:numPr>
          <w:ilvl w:val="0"/>
          <w:numId w:val="299"/>
        </w:numPr>
      </w:pPr>
      <w:r>
        <w:t/>
      </w:r>
      <w:r>
        <w:t>SUBPART 219.4 —COOPERATION WITH THE SMALL BUSINESS ADMINISTRATION</w:t>
      </w:r>
      <w:r>
        <w:t/>
      </w:r>
    </w:p>
    <w:p>
      <w:pPr>
        <w:pStyle w:val="ListBullet2"/>
        <!--depth 2-->
        <w:numPr>
          <w:ilvl w:val="1"/>
          <w:numId w:val="305"/>
        </w:numPr>
      </w:pPr>
      <w:r>
        <w:t/>
      </w:r>
      <w:r>
        <w:t>219.401 General.</w:t>
      </w:r>
      <w:r>
        <w:t/>
      </w:r>
    </w:p>
    <w:p>
      <w:pPr>
        <w:pStyle w:val="ListBullet2"/>
        <!--depth 2-->
        <w:numPr>
          <w:ilvl w:val="1"/>
          <w:numId w:val="305"/>
        </w:numPr>
      </w:pPr>
      <w:r>
        <w:t/>
      </w:r>
      <w:r>
        <w:t>219.402 Small Business Administration procurement center representatives.</w:t>
      </w:r>
      <w:r>
        <w:t/>
      </w:r>
    </w:p>
    <w:p>
      <w:pPr>
        <w:pStyle w:val="ListBullet"/>
        <!--depth 1-->
        <w:numPr>
          <w:ilvl w:val="0"/>
          <w:numId w:val="299"/>
        </w:numPr>
      </w:pPr>
      <w:r>
        <w:t/>
      </w:r>
      <w:r>
        <w:t>SUBPART 219.5 —SMALL BUSINESS TOTAL SET-ASIDES, PARTIAL SET-ASIDES, AND RESERVES</w:t>
      </w:r>
      <w:r>
        <w:t/>
      </w:r>
    </w:p>
    <w:p>
      <w:pPr>
        <w:pStyle w:val="ListBullet2"/>
        <!--depth 2-->
        <w:numPr>
          <w:ilvl w:val="1"/>
          <w:numId w:val="306"/>
        </w:numPr>
      </w:pPr>
      <w:r>
        <w:t/>
      </w:r>
      <w:r>
        <w:t>219.502 RESERVED</w:t>
      </w:r>
      <w:r>
        <w:t/>
      </w:r>
    </w:p>
    <w:p>
      <w:pPr>
        <w:pStyle w:val="ListBullet3"/>
        <!--depth 3-->
        <w:numPr>
          <w:ilvl w:val="2"/>
          <w:numId w:val="307"/>
        </w:numPr>
      </w:pPr>
      <w:r>
        <w:t/>
      </w:r>
      <w:r>
        <w:t>219.502-1 Requirements for setting aside acquisitions.</w:t>
      </w:r>
      <w:r>
        <w:t/>
      </w:r>
    </w:p>
    <w:p>
      <w:pPr>
        <w:pStyle w:val="ListBullet3"/>
        <!--depth 3-->
        <w:numPr>
          <w:ilvl w:val="2"/>
          <w:numId w:val="307"/>
        </w:numPr>
      </w:pPr>
      <w:r>
        <w:t/>
      </w:r>
      <w:r>
        <w:t>219.502-2 Total Small business set-asides.</w:t>
      </w:r>
      <w:r>
        <w:t/>
      </w:r>
    </w:p>
    <w:p>
      <w:pPr>
        <w:pStyle w:val="ListBullet3"/>
        <!--depth 3-->
        <w:numPr>
          <w:ilvl w:val="2"/>
          <w:numId w:val="307"/>
        </w:numPr>
      </w:pPr>
      <w:r>
        <w:t/>
      </w:r>
      <w:r>
        <w:t>219.502-8 Rejecting Small Business Administration recommendations.</w:t>
      </w:r>
      <w:r>
        <w:t/>
      </w:r>
    </w:p>
    <w:p>
      <w:pPr>
        <w:pStyle w:val="ListBullet"/>
        <!--depth 1-->
        <w:numPr>
          <w:ilvl w:val="0"/>
          <w:numId w:val="299"/>
        </w:numPr>
      </w:pPr>
      <w:r>
        <w:t/>
      </w:r>
      <w:r>
        <w:t>SUBPART 219.6 —CERTIFICATES OF COMPETENCY AND DETERMINATIONS OF RESPONSIBILITY</w:t>
      </w:r>
      <w:r>
        <w:t/>
      </w:r>
    </w:p>
    <w:p>
      <w:pPr>
        <w:pStyle w:val="ListBullet2"/>
        <!--depth 2-->
        <w:numPr>
          <w:ilvl w:val="1"/>
          <w:numId w:val="308"/>
        </w:numPr>
      </w:pPr>
      <w:r>
        <w:t/>
      </w:r>
      <w:r>
        <w:t>219.602 Procedures.</w:t>
      </w:r>
      <w:r>
        <w:t/>
      </w:r>
    </w:p>
    <w:p>
      <w:pPr>
        <w:pStyle w:val="ListBullet"/>
        <!--depth 1-->
        <w:numPr>
          <w:ilvl w:val="0"/>
          <w:numId w:val="299"/>
        </w:numPr>
      </w:pPr>
      <w:r>
        <w:t/>
      </w:r>
      <w:r>
        <w:t>SUBPART 219.7 —THE SMALL BUSINESS SUBCONTRACTING PROGRAM</w:t>
      </w:r>
      <w:r>
        <w:t/>
      </w:r>
    </w:p>
    <w:p>
      <w:pPr>
        <w:pStyle w:val="ListBullet2"/>
        <!--depth 2-->
        <w:numPr>
          <w:ilvl w:val="1"/>
          <w:numId w:val="309"/>
        </w:numPr>
      </w:pPr>
      <w:r>
        <w:t/>
      </w:r>
      <w:r>
        <w:t>219.702 RESERVED</w:t>
      </w:r>
      <w:r>
        <w:t/>
      </w:r>
    </w:p>
    <w:p>
      <w:pPr>
        <w:pStyle w:val="ListBullet3"/>
        <!--depth 3-->
        <w:numPr>
          <w:ilvl w:val="2"/>
          <w:numId w:val="310"/>
        </w:numPr>
      </w:pPr>
      <w:r>
        <w:t/>
      </w:r>
      <w:r>
        <w:t>219.702-70 Statutory requirements for the Test Program for Negotiation of Comprehensive Small Business Subcontracting Plans.</w:t>
      </w:r>
      <w:r>
        <w:t/>
      </w:r>
    </w:p>
    <w:p>
      <w:pPr>
        <w:pStyle w:val="ListBullet2"/>
        <!--depth 2-->
        <w:numPr>
          <w:ilvl w:val="1"/>
          <w:numId w:val="309"/>
        </w:numPr>
      </w:pPr>
      <w:r>
        <w:t/>
      </w:r>
      <w:r>
        <w:t>219.703 Eligibility requirements for participating in the program.</w:t>
      </w:r>
      <w:r>
        <w:t/>
      </w:r>
    </w:p>
    <w:p>
      <w:pPr>
        <w:pStyle w:val="ListBullet2"/>
        <!--depth 2-->
        <w:numPr>
          <w:ilvl w:val="1"/>
          <w:numId w:val="309"/>
        </w:numPr>
      </w:pPr>
      <w:r>
        <w:t/>
      </w:r>
      <w:r>
        <w:t>219.704 Subcontracting plan requirements.</w:t>
      </w:r>
      <w:r>
        <w:t/>
      </w:r>
    </w:p>
    <w:p>
      <w:pPr>
        <w:pStyle w:val="ListBullet2"/>
        <!--depth 2-->
        <w:numPr>
          <w:ilvl w:val="1"/>
          <w:numId w:val="309"/>
        </w:numPr>
      </w:pPr>
      <w:r>
        <w:t/>
      </w:r>
      <w:r>
        <w:t>219.705 Responsibilities of the contracting officer under the subcontracting assistance program.</w:t>
      </w:r>
      <w:r>
        <w:t/>
      </w:r>
    </w:p>
    <w:p>
      <w:pPr>
        <w:pStyle w:val="ListBullet3"/>
        <!--depth 3-->
        <w:numPr>
          <w:ilvl w:val="2"/>
          <w:numId w:val="311"/>
        </w:numPr>
      </w:pPr>
      <w:r>
        <w:t/>
      </w:r>
      <w:r>
        <w:t>219.705-4 Reviewing the subcontracting plan.</w:t>
      </w:r>
      <w:r>
        <w:t/>
      </w:r>
    </w:p>
    <w:p>
      <w:pPr>
        <w:pStyle w:val="ListBullet3"/>
        <!--depth 3-->
        <w:numPr>
          <w:ilvl w:val="2"/>
          <w:numId w:val="311"/>
        </w:numPr>
      </w:pPr>
      <w:r>
        <w:t/>
      </w:r>
      <w:r>
        <w:t>219.705-6 Postaward responsibilities of the contracting officer.</w:t>
      </w:r>
      <w:r>
        <w:t/>
      </w:r>
    </w:p>
    <w:p>
      <w:pPr>
        <w:pStyle w:val="ListBullet2"/>
        <!--depth 2-->
        <w:numPr>
          <w:ilvl w:val="1"/>
          <w:numId w:val="309"/>
        </w:numPr>
      </w:pPr>
      <w:r>
        <w:t/>
      </w:r>
      <w:r>
        <w:t>219.706 Responsibilities of the cognizant administrative contracting officer.</w:t>
      </w:r>
      <w:r>
        <w:t/>
      </w:r>
    </w:p>
    <w:p>
      <w:pPr>
        <w:pStyle w:val="ListBullet2"/>
        <!--depth 2-->
        <w:numPr>
          <w:ilvl w:val="1"/>
          <w:numId w:val="309"/>
        </w:numPr>
      </w:pPr>
      <w:r>
        <w:t/>
      </w:r>
      <w:r>
        <w:t>219.708 Contract clauses.</w:t>
      </w:r>
      <w:r>
        <w:t/>
      </w:r>
    </w:p>
    <w:p>
      <w:pPr>
        <w:pStyle w:val="ListBullet"/>
        <!--depth 1-->
        <w:numPr>
          <w:ilvl w:val="0"/>
          <w:numId w:val="299"/>
        </w:numPr>
      </w:pPr>
      <w:r>
        <w:t/>
      </w:r>
      <w:r>
        <w:t>SUBPART 219.8 —CONTRACTING WITH THE SMALL BUSINESS ADMINISTRATION (THE 8(A) PROGRAM)</w:t>
      </w:r>
      <w:r>
        <w:t/>
      </w:r>
    </w:p>
    <w:p>
      <w:pPr>
        <w:pStyle w:val="ListBullet2"/>
        <!--depth 2-->
        <w:numPr>
          <w:ilvl w:val="1"/>
          <w:numId w:val="312"/>
        </w:numPr>
      </w:pPr>
      <w:r>
        <w:t/>
      </w:r>
      <w:r>
        <w:t>219.800 General.</w:t>
      </w:r>
      <w:r>
        <w:t/>
      </w:r>
    </w:p>
    <w:p>
      <w:pPr>
        <w:pStyle w:val="ListBullet2"/>
        <!--depth 2-->
        <w:numPr>
          <w:ilvl w:val="1"/>
          <w:numId w:val="312"/>
        </w:numPr>
      </w:pPr>
      <w:r>
        <w:t/>
      </w:r>
      <w:r>
        <w:t>219.803 Selecting acquisitions for the 8(a) Program.</w:t>
      </w:r>
      <w:r>
        <w:t/>
      </w:r>
    </w:p>
    <w:p>
      <w:pPr>
        <w:pStyle w:val="ListBullet2"/>
        <!--depth 2-->
        <w:numPr>
          <w:ilvl w:val="1"/>
          <w:numId w:val="312"/>
        </w:numPr>
      </w:pPr>
      <w:r>
        <w:t/>
      </w:r>
      <w:r>
        <w:t>219.804 Evaluation, offering, and acceptance.</w:t>
      </w:r>
      <w:r>
        <w:t/>
      </w:r>
    </w:p>
    <w:p>
      <w:pPr>
        <w:pStyle w:val="ListBullet3"/>
        <!--depth 3-->
        <w:numPr>
          <w:ilvl w:val="2"/>
          <w:numId w:val="313"/>
        </w:numPr>
      </w:pPr>
      <w:r>
        <w:t/>
      </w:r>
      <w:r>
        <w:t>219.804-1 Agency evaluation.</w:t>
      </w:r>
      <w:r>
        <w:t/>
      </w:r>
    </w:p>
    <w:p>
      <w:pPr>
        <w:pStyle w:val="ListBullet2"/>
        <!--depth 2-->
        <w:numPr>
          <w:ilvl w:val="1"/>
          <w:numId w:val="312"/>
        </w:numPr>
      </w:pPr>
      <w:r>
        <w:t/>
      </w:r>
      <w:r>
        <w:t>219.805 Competitive 8(a).</w:t>
      </w:r>
      <w:r>
        <w:t/>
      </w:r>
    </w:p>
    <w:p>
      <w:pPr>
        <w:pStyle w:val="ListBullet3"/>
        <!--depth 3-->
        <w:numPr>
          <w:ilvl w:val="2"/>
          <w:numId w:val="314"/>
        </w:numPr>
      </w:pPr>
      <w:r>
        <w:t/>
      </w:r>
      <w:r>
        <w:t>219.805-1 General.</w:t>
      </w:r>
      <w:r>
        <w:t/>
      </w:r>
    </w:p>
    <w:p>
      <w:pPr>
        <w:pStyle w:val="ListBullet3"/>
        <!--depth 3-->
        <w:numPr>
          <w:ilvl w:val="2"/>
          <w:numId w:val="314"/>
        </w:numPr>
      </w:pPr>
      <w:r>
        <w:t/>
      </w:r>
      <w:r>
        <w:t>219.805-2 Procedures.</w:t>
      </w:r>
      <w:r>
        <w:t/>
      </w:r>
    </w:p>
    <w:p>
      <w:pPr>
        <w:pStyle w:val="ListBullet2"/>
        <!--depth 2-->
        <w:numPr>
          <w:ilvl w:val="1"/>
          <w:numId w:val="312"/>
        </w:numPr>
      </w:pPr>
      <w:r>
        <w:t/>
      </w:r>
      <w:r>
        <w:t>219.806 Pricing the 8(a) contract.</w:t>
      </w:r>
      <w:r>
        <w:t/>
      </w:r>
    </w:p>
    <w:p>
      <w:pPr>
        <w:pStyle w:val="ListBullet2"/>
        <!--depth 2-->
        <w:numPr>
          <w:ilvl w:val="1"/>
          <w:numId w:val="312"/>
        </w:numPr>
      </w:pPr>
      <w:r>
        <w:t/>
      </w:r>
      <w:r>
        <w:t>219.808 Contract negotiation.</w:t>
      </w:r>
      <w:r>
        <w:t/>
      </w:r>
    </w:p>
    <w:p>
      <w:pPr>
        <w:pStyle w:val="ListBullet3"/>
        <!--depth 3-->
        <w:numPr>
          <w:ilvl w:val="2"/>
          <w:numId w:val="315"/>
        </w:numPr>
      </w:pPr>
      <w:r>
        <w:t/>
      </w:r>
      <w:r>
        <w:t>219.808-1 Sole source.</w:t>
      </w:r>
      <w:r>
        <w:t/>
      </w:r>
    </w:p>
    <w:p>
      <w:pPr>
        <w:pStyle w:val="ListBullet2"/>
        <!--depth 2-->
        <w:numPr>
          <w:ilvl w:val="1"/>
          <w:numId w:val="312"/>
        </w:numPr>
      </w:pPr>
      <w:r>
        <w:t/>
      </w:r>
      <w:r>
        <w:t>219.811 Preparing the contracts.</w:t>
      </w:r>
      <w:r>
        <w:t/>
      </w:r>
    </w:p>
    <w:p>
      <w:pPr>
        <w:pStyle w:val="ListBullet3"/>
        <!--depth 3-->
        <w:numPr>
          <w:ilvl w:val="2"/>
          <w:numId w:val="316"/>
        </w:numPr>
      </w:pPr>
      <w:r>
        <w:t/>
      </w:r>
      <w:r>
        <w:t>219.811-3 Contract clauses.</w:t>
      </w:r>
      <w:r>
        <w:t/>
      </w:r>
    </w:p>
    <w:p>
      <w:pPr>
        <w:pStyle w:val="ListBullet"/>
        <!--depth 1-->
        <w:numPr>
          <w:ilvl w:val="0"/>
          <w:numId w:val="299"/>
        </w:numPr>
      </w:pPr>
      <w:r>
        <w:t/>
      </w:r>
      <w:r>
        <w:t>SUBPART 219.10</w:t>
      </w:r>
      <w:r>
        <w:t/>
      </w:r>
    </w:p>
    <w:p>
      <w:pPr>
        <w:pStyle w:val="ListBullet"/>
        <!--depth 1-->
        <w:numPr>
          <w:ilvl w:val="0"/>
          <w:numId w:val="299"/>
        </w:numPr>
      </w:pPr>
      <w:r>
        <w:t/>
      </w:r>
      <w:r>
        <w:t>SUBPART 219.11</w:t>
      </w:r>
      <w:r>
        <w:t/>
      </w:r>
    </w:p>
    <w:p>
      <w:pPr>
        <w:pStyle w:val="ListBullet"/>
        <!--depth 1-->
        <w:numPr>
          <w:ilvl w:val="0"/>
          <w:numId w:val="299"/>
        </w:numPr>
      </w:pPr>
      <w:r>
        <w:t/>
      </w:r>
      <w:r>
        <w:t>SUBPART 219.12</w:t>
      </w:r>
      <w:r>
        <w:t/>
      </w:r>
    </w:p>
    <w:p>
      <w:pPr>
        <w:pStyle w:val="ListBullet"/>
        <!--depth 1-->
        <w:numPr>
          <w:ilvl w:val="0"/>
          <w:numId w:val="299"/>
        </w:numPr>
      </w:pPr>
      <w:r>
        <w:t/>
      </w:r>
      <w:r>
        <w:t>SUBPART 219.13 —HISTORICALLY UNDERUTILIZED BUSINESS ZONE (HUBZONE) PROGRAM</w:t>
      </w:r>
      <w:r>
        <w:t/>
      </w:r>
    </w:p>
    <w:p>
      <w:pPr>
        <w:pStyle w:val="ListBullet2"/>
        <!--depth 2-->
        <w:numPr>
          <w:ilvl w:val="1"/>
          <w:numId w:val="317"/>
        </w:numPr>
      </w:pPr>
      <w:r>
        <w:t/>
      </w:r>
      <w:r>
        <w:t>219.1307 Price evaluation preference for HUBZone small business concerns.</w:t>
      </w:r>
      <w:r>
        <w:t/>
      </w:r>
    </w:p>
    <w:p>
      <w:pPr>
        <w:pStyle w:val="ListBullet"/>
        <!--depth 1-->
        <w:numPr>
          <w:ilvl w:val="0"/>
          <w:numId w:val="299"/>
        </w:numPr>
      </w:pPr>
      <w:r>
        <w:t/>
      </w:r>
      <w:r>
        <w:t>SUBPART 219.70 —RESERVED</w:t>
      </w:r>
      <w:r>
        <w:t/>
      </w:r>
    </w:p>
    <w:p>
      <w:pPr>
        <w:pStyle w:val="ListBullet"/>
        <!--depth 1-->
        <w:numPr>
          <w:ilvl w:val="0"/>
          <w:numId w:val="299"/>
        </w:numPr>
      </w:pPr>
      <w:r>
        <w:t/>
      </w:r>
      <w:r>
        <w:t>SUBPART 219.71 —PILOT MENTOR-PROTEGE PROGRAM</w:t>
      </w:r>
      <w:r>
        <w:t/>
      </w:r>
    </w:p>
    <w:p>
      <w:pPr>
        <w:pStyle w:val="ListBullet2"/>
        <!--depth 2-->
        <w:numPr>
          <w:ilvl w:val="1"/>
          <w:numId w:val="318"/>
        </w:numPr>
      </w:pPr>
      <w:r>
        <w:t/>
      </w:r>
      <w:r>
        <w:t>219.7100 Scope.</w:t>
      </w:r>
      <w:r>
        <w:t/>
      </w:r>
    </w:p>
    <w:p>
      <w:pPr>
        <w:pStyle w:val="ListBullet2"/>
        <!--depth 2-->
        <w:numPr>
          <w:ilvl w:val="1"/>
          <w:numId w:val="318"/>
        </w:numPr>
      </w:pPr>
      <w:r>
        <w:t/>
      </w:r>
      <w:r>
        <w:t>219.7101 Policy.</w:t>
      </w:r>
      <w:r>
        <w:t/>
      </w:r>
    </w:p>
    <w:p>
      <w:pPr>
        <w:pStyle w:val="ListBullet2"/>
        <!--depth 2-->
        <w:numPr>
          <w:ilvl w:val="1"/>
          <w:numId w:val="318"/>
        </w:numPr>
      </w:pPr>
      <w:r>
        <w:t/>
      </w:r>
      <w:r>
        <w:t>219.7102 General.</w:t>
      </w:r>
      <w:r>
        <w:t/>
      </w:r>
    </w:p>
    <w:p>
      <w:pPr>
        <w:pStyle w:val="ListBullet2"/>
        <!--depth 2-->
        <w:numPr>
          <w:ilvl w:val="1"/>
          <w:numId w:val="318"/>
        </w:numPr>
      </w:pPr>
      <w:r>
        <w:t/>
      </w:r>
      <w:r>
        <w:t>219.7103 Procedures.</w:t>
      </w:r>
      <w:r>
        <w:t/>
      </w:r>
    </w:p>
    <w:p>
      <w:pPr>
        <w:pStyle w:val="ListBullet3"/>
        <!--depth 3-->
        <w:numPr>
          <w:ilvl w:val="2"/>
          <w:numId w:val="319"/>
        </w:numPr>
      </w:pPr>
      <w:r>
        <w:t/>
      </w:r>
      <w:r>
        <w:t>219.7103-1 General.</w:t>
      </w:r>
      <w:r>
        <w:t/>
      </w:r>
    </w:p>
    <w:p>
      <w:pPr>
        <w:pStyle w:val="ListBullet3"/>
        <!--depth 3-->
        <w:numPr>
          <w:ilvl w:val="2"/>
          <w:numId w:val="319"/>
        </w:numPr>
      </w:pPr>
      <w:r>
        <w:t/>
      </w:r>
      <w:r>
        <w:t>219.7103-2 Contracting officer responsibilities.</w:t>
      </w:r>
      <w:r>
        <w:t/>
      </w:r>
    </w:p>
    <w:p>
      <w:pPr>
        <w:pStyle w:val="ListBullet2"/>
        <!--depth 2-->
        <w:numPr>
          <w:ilvl w:val="1"/>
          <w:numId w:val="318"/>
        </w:numPr>
      </w:pPr>
      <w:r>
        <w:t/>
      </w:r>
      <w:r>
        <w:t>219.7104 Developmental assistance costs eligible for reimbursement or credit.</w:t>
      </w:r>
      <w:r>
        <w:t/>
      </w:r>
    </w:p>
    <w:p>
      <w:pPr>
        <w:pStyle w:val="ListBullet2"/>
        <!--depth 2-->
        <w:numPr>
          <w:ilvl w:val="1"/>
          <w:numId w:val="318"/>
        </w:numPr>
      </w:pPr>
      <w:r>
        <w:t/>
      </w:r>
      <w:r>
        <w:t>219.7105 Reporting.</w:t>
      </w:r>
      <w:r>
        <w:t/>
      </w:r>
    </w:p>
    <w:p>
      <w:pPr>
        <w:pStyle w:val="ListBullet2"/>
        <!--depth 2-->
        <w:numPr>
          <w:ilvl w:val="1"/>
          <w:numId w:val="318"/>
        </w:numPr>
      </w:pPr>
      <w:r>
        <w:t/>
      </w:r>
      <w:r>
        <w:t>219.7106 Performance reviews.</w:t>
      </w:r>
      <w:r>
        <w:t/>
      </w:r>
    </w:p>
    <w:p>
      <w:pPr>
        <w:pStyle w:val="ListBullet"/>
        <!--depth 1-->
        <w:numPr>
          <w:ilvl w:val="0"/>
          <w:numId w:val="299"/>
        </w:numPr>
      </w:pPr>
      <w:r>
        <w:t/>
      </w:r>
      <w:r>
        <w:t>SUBPART 219.72 —(REMOVED)</w:t>
      </w:r>
      <w:r>
        <w:t/>
      </w:r>
    </w:p>
    <!--Topic unique_1701-->
    <w:p>
      <w:pPr>
        <w:pStyle w:val="Heading4"/>
      </w:pPr>
      <w:bookmarkStart w:id="1314" w:name="_Refd19e44505"/>
      <w:bookmarkStart w:id="1315" w:name="_Tocd19e44505"/>
      <w:r>
        <w:t/>
      </w:r>
      <w:r>
        <w:t>SUBPART 219.0</w:t>
      </w:r>
      <w:r>
        <w:t/>
      </w:r>
      <w:bookmarkEnd w:id="1314"/>
      <w:bookmarkEnd w:id="1315"/>
    </w:p>
    <!--Topic unique_1702-->
    <w:p>
      <w:pPr>
        <w:pStyle w:val="Heading4"/>
      </w:pPr>
      <w:bookmarkStart w:id="1316" w:name="_Refd19e44521"/>
      <w:bookmarkStart w:id="1317" w:name="_Tocd19e44521"/>
      <w:r>
        <w:t/>
      </w:r>
      <w:r>
        <w:t>SUBPART 219.2</w:t>
      </w:r>
      <w:r>
        <w:t>—POLICIES</w:t>
      </w:r>
      <w:bookmarkEnd w:id="1316"/>
      <w:bookmarkEnd w:id="1317"/>
    </w:p>
    <!--Topic unique_1703-->
    <w:p>
      <w:pPr>
        <w:pStyle w:val="Heading5"/>
      </w:pPr>
      <w:bookmarkStart w:id="1318" w:name="_Refd19e44529"/>
      <w:bookmarkStart w:id="1319" w:name="_Tocd19e44529"/>
      <w:r>
        <w:t/>
      </w:r>
      <w:r>
        <w:t>219.201</w:t>
      </w:r>
      <w:r>
        <w:t xml:space="preserve"> General policy.</w:t>
      </w:r>
      <w:bookmarkEnd w:id="1318"/>
      <w:bookmarkEnd w:id="1319"/>
    </w:p>
    <w:p>
      <w:pPr>
        <w:pStyle w:val="BodyText"/>
      </w:pPr>
      <w:r>
        <w:t>(c) For the defense agencies, the director of the Office of Small Business Programs must be appointed by, be responsible to, and report directly to the director or deputy director of the defense agency.</w:t>
      </w:r>
    </w:p>
    <w:p>
      <w:pPr>
        <w:pStyle w:val="BodyText"/>
      </w:pPr>
      <w:r>
        <w:t>(8) The responsibility for assigning small business technical advisors is delegated to the head of the contracting activity.</w:t>
      </w:r>
    </w:p>
    <w:p>
      <w:pPr>
        <w:pStyle w:val="BodyText"/>
      </w:pPr>
      <w:r>
        <w:t>(10) Contracting activity small business specialists perform this function by—</w:t>
      </w:r>
    </w:p>
    <w:p>
      <w:pPr>
        <w:pStyle w:val="BodyText"/>
      </w:pPr>
      <w:r>
        <w:t xml:space="preserve">(A) Reviewing and making recommendations for all acquisitions (including orders placed against Federal Supply Schedule contracts) over $10,000, except those under the simplified acquisition threshold that are totally set aside for small business concerns in accordance with FAR 19.502-2. Follow the procedures at PGI </w:t>
      </w:r>
      <w:r>
        <w:t>219.201</w:t>
      </w:r>
      <w:r>
        <w:t xml:space="preserve"> (c)(10) regarding such reviews.</w:t>
      </w:r>
    </w:p>
    <w:p>
      <w:pPr>
        <w:pStyle w:val="BodyText"/>
      </w:pPr>
      <w:r>
        <w:t xml:space="preserve">(B) Making the review before issuance of the solicitation or contract modification and documenting it on DD Form 2579, Small Business Coordination Record (see PGI </w:t>
      </w:r>
      <w:r>
        <w:t>253.219-70</w:t>
      </w:r>
      <w:r>
        <w:t xml:space="preserve"> for instructions on completing the form); and</w:t>
      </w:r>
    </w:p>
    <w:p>
      <w:pPr>
        <w:pStyle w:val="BodyText"/>
      </w:pPr>
      <w:r>
        <w:t>(C) Referring recommendations that have been rejected by the contracting officer to the Small Business Administration (SBA) procurement center representative. If an SBA procurement center representative is not assigned, see FAR 19.402(a).</w:t>
      </w:r>
    </w:p>
    <w:p>
      <w:pPr>
        <w:pStyle w:val="BodyText"/>
      </w:pPr>
      <w:r>
        <w:t>(11) Also conduct annual reviews to assess—</w:t>
      </w:r>
    </w:p>
    <w:p>
      <w:pPr>
        <w:pStyle w:val="BodyText"/>
      </w:pPr>
      <w:r>
        <w:t>(A) The extent of consolidation of contract requirements that has occurred (see FAR 7.107); and</w:t>
      </w:r>
    </w:p>
    <w:p>
      <w:pPr>
        <w:pStyle w:val="BodyText"/>
      </w:pPr>
      <w:r>
        <w:t>(B) The impact of those consolidations on the availability of small business concerns to participate in procurements as both contractors and subcontractors.</w:t>
      </w:r>
    </w:p>
    <w:p>
      <w:pPr>
        <w:pStyle w:val="BodyText"/>
      </w:pPr>
      <w:r>
        <w:t xml:space="preserve">(d) For information on the appointment and functions of small business specialists, see PGI </w:t>
      </w:r>
      <w:r>
        <w:t>219.201</w:t>
      </w:r>
      <w:r>
        <w:t xml:space="preserve"> (d).</w:t>
      </w:r>
    </w:p>
    <!--Topic unique_1704-->
    <w:p>
      <w:pPr>
        <w:pStyle w:val="Heading5"/>
      </w:pPr>
      <w:bookmarkStart w:id="1320" w:name="_Refd19e44574"/>
      <w:bookmarkStart w:id="1321" w:name="_Tocd19e44574"/>
      <w:r>
        <w:t/>
      </w:r>
      <w:r>
        <w:t>219.202</w:t>
      </w:r>
      <w:r>
        <w:t xml:space="preserve"> Specific policies.</w:t>
      </w:r>
      <w:bookmarkEnd w:id="1320"/>
      <w:bookmarkEnd w:id="1321"/>
    </w:p>
    <!--Topic unique_1705-->
    <w:p>
      <w:pPr>
        <w:pStyle w:val="Heading6"/>
      </w:pPr>
      <w:bookmarkStart w:id="1322" w:name="_Refd19e44582"/>
      <w:bookmarkStart w:id="1323" w:name="_Tocd19e44582"/>
      <w:r>
        <w:t/>
      </w:r>
      <w:r>
        <w:t>219.202-1</w:t>
      </w:r>
      <w:r>
        <w:t xml:space="preserve"> Encouraging small business participation in acquisitions.</w:t>
      </w:r>
      <w:bookmarkEnd w:id="1322"/>
      <w:bookmarkEnd w:id="1323"/>
    </w:p>
    <w:p>
      <w:pPr>
        <w:pStyle w:val="BodyText"/>
      </w:pPr>
      <w:r>
        <w:t xml:space="preserve">See PGI </w:t>
      </w:r>
      <w:r>
        <w:t>205.207</w:t>
      </w:r>
      <w:r>
        <w:t xml:space="preserve"> (d) for information on how to advertise a small business event on the Government point of entry.</w:t>
      </w:r>
    </w:p>
    <!--Topic unique_1148-->
    <w:p>
      <w:pPr>
        <w:pStyle w:val="Heading5"/>
      </w:pPr>
      <w:bookmarkStart w:id="1324" w:name="_Refd19e44601"/>
      <w:bookmarkStart w:id="1325" w:name="_Tocd19e44601"/>
      <w:r>
        <w:t/>
      </w:r>
      <w:r>
        <w:t>219.270</w:t>
      </w:r>
      <w:r>
        <w:t xml:space="preserve"> Religious-related services–inclusion of nonprofit organizations.</w:t>
      </w:r>
      <w:bookmarkEnd w:id="1324"/>
      <w:bookmarkEnd w:id="1325"/>
    </w:p>
    <!--Topic unique_1706-->
    <w:p>
      <w:pPr>
        <w:pStyle w:val="Heading6"/>
      </w:pPr>
      <w:bookmarkStart w:id="1326" w:name="_Refd19e44609"/>
      <w:bookmarkStart w:id="1327" w:name="_Tocd19e44609"/>
      <w:r>
        <w:t/>
      </w:r>
      <w:r>
        <w:t>219.270-1</w:t>
      </w:r>
      <w:r>
        <w:t xml:space="preserve"> Definition.</w:t>
      </w:r>
      <w:bookmarkEnd w:id="1326"/>
      <w:bookmarkEnd w:id="1327"/>
    </w:p>
    <w:p>
      <w:pPr>
        <w:pStyle w:val="BodyText"/>
      </w:pPr>
      <w:r>
        <w:t>As used in this section—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1707-->
    <w:p>
      <w:pPr>
        <w:pStyle w:val="Heading6"/>
      </w:pPr>
      <w:bookmarkStart w:id="1328" w:name="_Refd19e44630"/>
      <w:bookmarkStart w:id="1329" w:name="_Tocd19e44630"/>
      <w:r>
        <w:t/>
      </w:r>
      <w:r>
        <w:t>219.270-2</w:t>
      </w:r>
      <w:r>
        <w:t xml:space="preserve"> Procedures.</w:t>
      </w:r>
      <w:bookmarkEnd w:id="1328"/>
      <w:bookmarkEnd w:id="1329"/>
    </w:p>
    <w:p>
      <w:pPr>
        <w:pStyle w:val="BodyText"/>
      </w:pPr>
      <w:r>
        <w:t>(a) To comply with section 898 of the National Defense Authorization Act for Fiscal Year 2016 (Pub. L. 114-92), when acquiring religious-related services to be performed on a United States military installation—</w:t>
      </w:r>
    </w:p>
    <w:p>
      <w:pPr>
        <w:pStyle w:val="BodyText"/>
      </w:pPr>
      <w:r>
        <w:t>(1) Do not preclude a nonprofit organization from competing, even when the acquisition is set aside for small businesses as identified in FAR 19.000(a)(3); and</w:t>
      </w:r>
    </w:p>
    <w:p>
      <w:pPr>
        <w:pStyle w:val="BodyText"/>
      </w:pPr>
      <w:r>
        <w:t>(2) Do not use any of the sole source exceptions at FAR 6.302-5(b)(4) through (7) for such acquisitions.</w:t>
      </w:r>
    </w:p>
    <w:p>
      <w:pPr>
        <w:pStyle w:val="BodyText"/>
      </w:pPr>
      <w:r>
        <w:t>(b) If the apparently successful offeror has not represented in its quotation or offer that it is one of the small business concerns identified in FAR 19.000(a)(3), the contracting officer shall verify that the offeror is registered in the System for Award Management database as a nonprofit organization.</w:t>
      </w:r>
    </w:p>
    <!--Topic unique_955-->
    <w:p>
      <w:pPr>
        <w:pStyle w:val="Heading6"/>
      </w:pPr>
      <w:bookmarkStart w:id="1330" w:name="_Refd19e44651"/>
      <w:bookmarkStart w:id="1331" w:name="_Tocd19e44651"/>
      <w:r>
        <w:t/>
      </w:r>
      <w:r>
        <w:t>219.270-3</w:t>
      </w:r>
      <w:r>
        <w:t xml:space="preserve"> Solicitation provision.</w:t>
      </w:r>
      <w:bookmarkEnd w:id="1330"/>
      <w:bookmarkEnd w:id="1331"/>
    </w:p>
    <w:p>
      <w:pPr>
        <w:pStyle w:val="BodyText"/>
      </w:pPr>
      <w:r>
        <w:t xml:space="preserve">Use the provision </w:t>
      </w:r>
      <w:r>
        <w:t>252.219-7012</w:t>
      </w:r>
      <w:r>
        <w:t xml:space="preserve"> , Competition for Religious-Related Services, in solicitations, including solicitations using FAR part 12 procedures for the acquisition of commercial items, for the acquisition of religious-related services to be performed on United States military installations, when the acquisition is set aside for any of the small business concerns identified in FAR 19.000(a)(3).</w:t>
      </w:r>
    </w:p>
    <!--Topic unique_1708-->
    <w:p>
      <w:pPr>
        <w:pStyle w:val="Heading4"/>
      </w:pPr>
      <w:bookmarkStart w:id="1332" w:name="_Refd19e44670"/>
      <w:bookmarkStart w:id="1333" w:name="_Tocd19e44670"/>
      <w:r>
        <w:t/>
      </w:r>
      <w:r>
        <w:t>SUBPART 219.3</w:t>
      </w:r>
      <w:r>
        <w:t xml:space="preserve"> —DETERMINATION OF SMALL BUSINESS STATUS FOR</w:t>
      </w:r>
      <w:bookmarkEnd w:id="1332"/>
      <w:bookmarkEnd w:id="1333"/>
    </w:p>
    <w:p>
      <w:pPr>
        <w:pStyle w:val="BodyText"/>
      </w:pPr>
      <w:r>
        <w:t>SMALL BUSINESS PROGRAMS</w:t>
      </w:r>
    </w:p>
    <!--Topic unique_1709-->
    <w:p>
      <w:pPr>
        <w:pStyle w:val="Heading5"/>
      </w:pPr>
      <w:bookmarkStart w:id="1334" w:name="_Refd19e44682"/>
      <w:bookmarkStart w:id="1335" w:name="_Tocd19e44682"/>
      <w:r>
        <w:t/>
      </w:r>
      <w:r>
        <w:t>219.301</w:t>
      </w:r>
      <w:r>
        <w:t xml:space="preserve"> RESERVED</w:t>
      </w:r>
      <w:bookmarkEnd w:id="1334"/>
      <w:bookmarkEnd w:id="1335"/>
    </w:p>
    <!--Topic unique_1710-->
    <w:p>
      <w:pPr>
        <w:pStyle w:val="Heading6"/>
      </w:pPr>
      <w:bookmarkStart w:id="1336" w:name="_Refd19e44690"/>
      <w:bookmarkStart w:id="1337" w:name="_Tocd19e44690"/>
      <w:r>
        <w:t/>
      </w:r>
      <w:r>
        <w:t>219.301-2</w:t>
      </w:r>
      <w:r>
        <w:t xml:space="preserve"> Rerepresentation by a contractor that represented itself as a small business concern.</w:t>
      </w:r>
      <w:bookmarkEnd w:id="1336"/>
      <w:bookmarkEnd w:id="1337"/>
    </w:p>
    <w:p>
      <w:pPr>
        <w:pStyle w:val="BodyText"/>
      </w:pPr>
      <w:r>
        <w:t xml:space="preserve">Follow the procedures at PGI </w:t>
      </w:r>
      <w:r>
        <w:t>204.606</w:t>
      </w:r>
      <w:r>
        <w:t xml:space="preserve"> (4)(vii) for reporting modifications for rerepresentation actions.</w:t>
      </w:r>
    </w:p>
    <!--Topic unique_1711-->
    <w:p>
      <w:pPr>
        <w:pStyle w:val="Heading6"/>
      </w:pPr>
      <w:bookmarkStart w:id="1338" w:name="_Refd19e44709"/>
      <w:bookmarkStart w:id="1339" w:name="_Tocd19e44709"/>
      <w:r>
        <w:t/>
      </w:r>
      <w:r>
        <w:t>219.301-3</w:t>
      </w:r>
      <w:r>
        <w:t xml:space="preserve"> Rerepresentation by a contractor that represented itself as other than a small business concern.</w:t>
      </w:r>
      <w:bookmarkEnd w:id="1338"/>
      <w:bookmarkEnd w:id="1339"/>
    </w:p>
    <w:p>
      <w:pPr>
        <w:pStyle w:val="BodyText"/>
      </w:pPr>
      <w:r>
        <w:t xml:space="preserve">Follow the procedures at PGI </w:t>
      </w:r>
      <w:r>
        <w:t>204.606</w:t>
      </w:r>
      <w:r>
        <w:t xml:space="preserve"> (4)(vii) for reporting modifications for rerepresentation actions.</w:t>
      </w:r>
    </w:p>
    <!--Topic unique_950-->
    <w:p>
      <w:pPr>
        <w:pStyle w:val="Heading5"/>
      </w:pPr>
      <w:bookmarkStart w:id="1340" w:name="_Refd19e44728"/>
      <w:bookmarkStart w:id="1341" w:name="_Tocd19e44728"/>
      <w:r>
        <w:t/>
      </w:r>
      <w:r>
        <w:t>219.309</w:t>
      </w:r>
      <w:r>
        <w:t xml:space="preserve"> Solicitation provisions and contract clauses.</w:t>
      </w:r>
      <w:bookmarkEnd w:id="1340"/>
      <w:bookmarkEnd w:id="1341"/>
    </w:p>
    <w:p>
      <w:pPr>
        <w:pStyle w:val="BodyText"/>
      </w:pPr>
      <w:r>
        <w:t xml:space="preserve">(1) Use the provision at </w:t>
      </w:r>
      <w:r>
        <w:t>252.219-7000</w:t>
      </w:r>
      <w:r>
        <w:t xml:space="preserve"> , Advancing Small Business Growth, in solicitations, including solicitations using FAR part 12 procedures for acquisition of commercial items, when the estimated annual value of the contract is expected to exceed—</w:t>
      </w:r>
    </w:p>
    <w:p>
      <w:pPr>
        <w:pStyle w:val="BodyText"/>
      </w:pPr>
      <w:r>
        <w:t>(i) The small business size standard, if expressed in dollars, for the North American Industry Classification System (NAICS) code assigned by the contracting officer; or</w:t>
      </w:r>
    </w:p>
    <w:p>
      <w:pPr>
        <w:pStyle w:val="BodyText"/>
      </w:pPr>
      <w:r>
        <w:t>(ii) $70 million, if the small business size standard is expressed as number of employees for the NAICS code assigned by the contracting officer.</w:t>
      </w:r>
    </w:p>
    <!--Topic unique_1712-->
    <w:p>
      <w:pPr>
        <w:pStyle w:val="Heading4"/>
      </w:pPr>
      <w:bookmarkStart w:id="1342" w:name="_Refd19e44751"/>
      <w:bookmarkStart w:id="1343" w:name="_Tocd19e44751"/>
      <w:r>
        <w:t/>
      </w:r>
      <w:r>
        <w:t>SUBPART 219.4</w:t>
      </w:r>
      <w:r>
        <w:t xml:space="preserve"> —COOPERATION WITH THE SMALL BUSINESS ADMINISTRATION</w:t>
      </w:r>
      <w:bookmarkEnd w:id="1342"/>
      <w:bookmarkEnd w:id="1343"/>
    </w:p>
    <!--Topic unique_1713-->
    <w:p>
      <w:pPr>
        <w:pStyle w:val="Heading5"/>
      </w:pPr>
      <w:bookmarkStart w:id="1344" w:name="_Refd19e44759"/>
      <w:bookmarkStart w:id="1345" w:name="_Tocd19e44759"/>
      <w:r>
        <w:t/>
      </w:r>
      <w:r>
        <w:t>219.401</w:t>
      </w:r>
      <w:r>
        <w:t xml:space="preserve"> General.</w:t>
      </w:r>
      <w:bookmarkEnd w:id="1344"/>
      <w:bookmarkEnd w:id="1345"/>
    </w:p>
    <w:p>
      <w:pPr>
        <w:pStyle w:val="BodyText"/>
      </w:pPr>
      <w:r>
        <w:t>(b) The contracting activity small business specialist is the primary activity focal point for interface with the SBA.</w:t>
      </w:r>
    </w:p>
    <!--Topic unique_1714-->
    <w:p>
      <w:pPr>
        <w:pStyle w:val="Heading5"/>
      </w:pPr>
      <w:bookmarkStart w:id="1346" w:name="_Refd19e44774"/>
      <w:bookmarkStart w:id="1347" w:name="_Tocd19e44774"/>
      <w:r>
        <w:t/>
      </w:r>
      <w:r>
        <w:t>219.402</w:t>
      </w:r>
      <w:r>
        <w:t xml:space="preserve"> Small Business Administration procurement center representatives.</w:t>
      </w:r>
      <w:bookmarkEnd w:id="1346"/>
      <w:bookmarkEnd w:id="1347"/>
    </w:p>
    <w:p>
      <w:pPr>
        <w:pStyle w:val="BodyText"/>
      </w:pPr>
      <w:r>
        <w:t xml:space="preserve">(c)(i) </w:t>
      </w:r>
      <w:r>
        <w:rPr>
          <w:i/>
        </w:rPr>
        <w:t>Authority</w:t>
      </w:r>
      <w:r>
        <w:t>. This section implements section 1811 of the National Defense Authorization Act for Fiscal Year 2017 (Pub. L. 114-328).</w:t>
      </w:r>
    </w:p>
    <w:p>
      <w:pPr>
        <w:pStyle w:val="BodyText"/>
      </w:pPr>
      <w:r>
        <w:t xml:space="preserve">(ii) </w:t>
      </w:r>
      <w:r>
        <w:rPr>
          <w:i/>
        </w:rPr>
        <w:t>Definition</w:t>
      </w:r>
      <w:r>
        <w:t>. As used in this section—</w:t>
      </w:r>
    </w:p>
    <w:p>
      <w:pPr>
        <w:pStyle w:val="BodyText"/>
      </w:pPr>
      <w:r>
        <w:t>“Humanitarian and civic assistance” means any of the following activities carried out in conjunction with authorized military operations in a foreign country:</w:t>
      </w:r>
    </w:p>
    <w:p>
      <w:pPr>
        <w:pStyle w:val="BodyText"/>
      </w:pPr>
      <w:r>
        <w:t>(A) Medical, surgical, dental, and veterinary care provided in areas of a country that are rural or underserved by professionals in those fields, including education, training, and technical assistance related to the care provided.</w:t>
      </w:r>
    </w:p>
    <w:p>
      <w:pPr>
        <w:pStyle w:val="BodyText"/>
      </w:pPr>
      <w:r>
        <w:t>(B) Construction of rudimentary surface transportation systems.</w:t>
      </w:r>
    </w:p>
    <w:p>
      <w:pPr>
        <w:pStyle w:val="BodyText"/>
      </w:pPr>
      <w:r>
        <w:t>(C) Well drilling and construction of basic sanitation facilities.</w:t>
      </w:r>
    </w:p>
    <w:p>
      <w:pPr>
        <w:pStyle w:val="BodyText"/>
      </w:pPr>
      <w:r>
        <w:t>(D) Rudimentary construction and repair of public facilities. (10 U.S.C. 401(e))</w:t>
      </w:r>
    </w:p>
    <w:p>
      <w:pPr>
        <w:pStyle w:val="BodyText"/>
      </w:pPr>
      <w:r>
        <w:t xml:space="preserve">(iii) </w:t>
      </w:r>
      <w:r>
        <w:rPr>
          <w:i/>
        </w:rPr>
        <w:t>Exclusions</w:t>
      </w:r>
      <w:r>
        <w:t>. Unless the contracting activity requests a review, SBA procurement center representatives will not review acquisitions conducted by or for DoD if the acquisition is—</w:t>
      </w:r>
    </w:p>
    <w:p>
      <w:pPr>
        <w:pStyle w:val="BodyText"/>
      </w:pPr>
      <w:r>
        <w:t xml:space="preserve">(A) For foreign military sales (see </w:t>
      </w:r>
      <w:r>
        <w:t>225.7300</w:t>
      </w:r>
      <w:r>
        <w:t xml:space="preserve"> );</w:t>
      </w:r>
    </w:p>
    <w:p>
      <w:pPr>
        <w:pStyle w:val="BodyText"/>
      </w:pPr>
      <w:r>
        <w:t>(B) In support of humanitarian and civic assistance;</w:t>
      </w:r>
    </w:p>
    <w:p>
      <w:pPr>
        <w:pStyle w:val="BodyText"/>
      </w:pPr>
      <w:r>
        <w:t>(C) In support of a contingency operation;</w:t>
      </w:r>
    </w:p>
    <w:p>
      <w:pPr>
        <w:pStyle w:val="BodyText"/>
      </w:pPr>
      <w:r>
        <w:t>(D) Awarded pursuant to a Status of Forces Agreement or other agreement with the government of a foreign country in which U.S. Armed Forces are deployed; or</w:t>
      </w:r>
    </w:p>
    <w:p>
      <w:pPr>
        <w:pStyle w:val="BodyText"/>
      </w:pPr>
      <w:r>
        <w:t>(E) Both awarded and performed outside the United States and its outlying areas.</w:t>
      </w:r>
    </w:p>
    <!--Topic unique_1715-->
    <w:p>
      <w:pPr>
        <w:pStyle w:val="Heading4"/>
      </w:pPr>
      <w:bookmarkStart w:id="1348" w:name="_Refd19e44827"/>
      <w:bookmarkStart w:id="1349" w:name="_Tocd19e44827"/>
      <w:r>
        <w:t/>
      </w:r>
      <w:r>
        <w:t>SUBPART 219.5</w:t>
      </w:r>
      <w:r>
        <w:t>—SMALL BUSINESS TOTAL SET-ASIDES, PARTIAL SET-ASIDES, AND RESERVES</w:t>
      </w:r>
      <w:bookmarkEnd w:id="1348"/>
      <w:bookmarkEnd w:id="1349"/>
    </w:p>
    <!--Topic unique_1716-->
    <w:p>
      <w:pPr>
        <w:pStyle w:val="Heading5"/>
      </w:pPr>
      <w:bookmarkStart w:id="1350" w:name="_Refd19e44835"/>
      <w:bookmarkStart w:id="1351" w:name="_Tocd19e44835"/>
      <w:r>
        <w:t/>
      </w:r>
      <w:r>
        <w:t>219.502</w:t>
      </w:r>
      <w:r>
        <w:t xml:space="preserve"> RESERVED</w:t>
      </w:r>
      <w:bookmarkEnd w:id="1350"/>
      <w:bookmarkEnd w:id="1351"/>
    </w:p>
    <!--Topic unique_1717-->
    <w:p>
      <w:pPr>
        <w:pStyle w:val="Heading6"/>
      </w:pPr>
      <w:bookmarkStart w:id="1352" w:name="_Refd19e44843"/>
      <w:bookmarkStart w:id="1353" w:name="_Tocd19e44843"/>
      <w:r>
        <w:t/>
      </w:r>
      <w:r>
        <w:t>219.502-1</w:t>
      </w:r>
      <w:r>
        <w:t xml:space="preserve"> Requirements for setting aside acquisitions.</w:t>
      </w:r>
      <w:bookmarkEnd w:id="1352"/>
      <w:bookmarkEnd w:id="1353"/>
    </w:p>
    <w:p>
      <w:pPr>
        <w:pStyle w:val="BodyText"/>
      </w:pPr>
      <w:r>
        <w:t>Do not set aside acquisitions—</w:t>
      </w:r>
    </w:p>
    <w:p>
      <w:pPr>
        <w:pStyle w:val="BodyText"/>
      </w:pPr>
      <w:r>
        <w:t>(1) For supplies that were developed and financed, in whole or in part, by Canadian sources under the U.S.-Canadian Defense Development Sharing Program; or</w:t>
      </w:r>
    </w:p>
    <w:p>
      <w:pPr>
        <w:pStyle w:val="BodyText"/>
      </w:pPr>
      <w:r>
        <w:t xml:space="preserve">(2) Excluded from procurement center representative review (see </w:t>
      </w:r>
      <w:r>
        <w:t>219.402</w:t>
      </w:r>
      <w:r>
        <w:t xml:space="preserve"> (c)(iii)).</w:t>
      </w:r>
    </w:p>
    <!--Topic unique_1718-->
    <w:p>
      <w:pPr>
        <w:pStyle w:val="Heading6"/>
      </w:pPr>
      <w:bookmarkStart w:id="1354" w:name="_Refd19e44866"/>
      <w:bookmarkStart w:id="1355" w:name="_Tocd19e44866"/>
      <w:r>
        <w:t/>
      </w:r>
      <w:r>
        <w:t xml:space="preserve">219.502-2 </w:t>
      </w:r>
      <w:r>
        <w:t xml:space="preserve"> Total Small business set-asides.</w:t>
      </w:r>
      <w:bookmarkEnd w:id="1354"/>
      <w:bookmarkEnd w:id="1355"/>
    </w:p>
    <w:p>
      <w:pPr>
        <w:pStyle w:val="BodyText"/>
      </w:pPr>
      <w:r>
        <w:t>Unless the contracting officer determines that the criteria for set-aside cannot be met, set aside for small business concerns acquisitions for—</w:t>
      </w:r>
    </w:p>
    <w:p>
      <w:pPr>
        <w:pStyle w:val="BodyText"/>
      </w:pPr>
      <w:r>
        <w:t>(1) Construction, including maintenance and repairs, under $3 million;</w:t>
      </w:r>
    </w:p>
    <w:p>
      <w:pPr>
        <w:pStyle w:val="BodyText"/>
      </w:pPr>
      <w:r>
        <w:t>(2) Dredging under $1.5 million; and</w:t>
      </w:r>
    </w:p>
    <w:p>
      <w:pPr>
        <w:pStyle w:val="BodyText"/>
      </w:pPr>
      <w:r>
        <w:t>(3) Architect-engineer services for military construction or family housing projects under $1 million (10 U.S.C. 2855).</w:t>
      </w:r>
    </w:p>
    <!--Topic unique_1719-->
    <w:p>
      <w:pPr>
        <w:pStyle w:val="Heading6"/>
      </w:pPr>
      <w:bookmarkStart w:id="1356" w:name="_Refd19e44887"/>
      <w:bookmarkStart w:id="1357" w:name="_Tocd19e44887"/>
      <w:r>
        <w:t/>
      </w:r>
      <w:r>
        <w:t>219.502-8</w:t>
      </w:r>
      <w:r>
        <w:t xml:space="preserve"> Rejecting Small Business Administration recommendations.</w:t>
      </w:r>
      <w:bookmarkEnd w:id="1356"/>
      <w:bookmarkEnd w:id="1357"/>
    </w:p>
    <w:p>
      <w:pPr>
        <w:pStyle w:val="BodyText"/>
      </w:pPr>
      <w:r>
        <w:t>(b) The designee shall be at a level no lower than chief of the contracting office.</w:t>
      </w:r>
    </w:p>
    <!--Topic unique_1720-->
    <w:p>
      <w:pPr>
        <w:pStyle w:val="Heading4"/>
      </w:pPr>
      <w:bookmarkStart w:id="1358" w:name="_Refd19e44902"/>
      <w:bookmarkStart w:id="1359" w:name="_Tocd19e44902"/>
      <w:r>
        <w:t/>
      </w:r>
      <w:r>
        <w:t>SUBPART 219.6</w:t>
      </w:r>
      <w:r>
        <w:t xml:space="preserve"> —CERTIFICATES OF COMPETENCY AND DETERMINATIONS OF RESPONSIBILITY</w:t>
      </w:r>
      <w:bookmarkEnd w:id="1358"/>
      <w:bookmarkEnd w:id="1359"/>
    </w:p>
    <!--Topic unique_1721-->
    <w:p>
      <w:pPr>
        <w:pStyle w:val="Heading5"/>
      </w:pPr>
      <w:bookmarkStart w:id="1360" w:name="_Refd19e44910"/>
      <w:bookmarkStart w:id="1361" w:name="_Tocd19e44910"/>
      <w:r>
        <w:t/>
      </w:r>
      <w:r>
        <w:t>219.602</w:t>
      </w:r>
      <w:r>
        <w:t xml:space="preserve"> Procedures.</w:t>
      </w:r>
      <w:bookmarkEnd w:id="1360"/>
      <w:bookmarkEnd w:id="1361"/>
    </w:p>
    <w:p>
      <w:pPr>
        <w:pStyle w:val="BodyText"/>
      </w:pPr>
      <w:r>
        <w:t xml:space="preserve">When making a nonresponsibility determination for a small business concern, follow the procedures at PGI </w:t>
      </w:r>
      <w:r>
        <w:t>219.602</w:t>
      </w:r>
      <w:r>
        <w:t xml:space="preserve"> .</w:t>
      </w:r>
    </w:p>
    <!--Topic unique_1722-->
    <w:p>
      <w:pPr>
        <w:pStyle w:val="Heading4"/>
      </w:pPr>
      <w:bookmarkStart w:id="1362" w:name="_Refd19e44930"/>
      <w:bookmarkStart w:id="1363" w:name="_Tocd19e44930"/>
      <w:r>
        <w:t/>
      </w:r>
      <w:r>
        <w:t>SUBPART 219.7</w:t>
      </w:r>
      <w:r>
        <w:t xml:space="preserve"> —THE SMALL BUSINESS SUBCONTRACTING PROGRAM</w:t>
      </w:r>
      <w:bookmarkEnd w:id="1362"/>
      <w:bookmarkEnd w:id="1363"/>
    </w:p>
    <!--Topic unique_1723-->
    <w:p>
      <w:pPr>
        <w:pStyle w:val="Heading5"/>
      </w:pPr>
      <w:bookmarkStart w:id="1364" w:name="_Refd19e44938"/>
      <w:bookmarkStart w:id="1365" w:name="_Tocd19e44938"/>
      <w:r>
        <w:t/>
      </w:r>
      <w:r>
        <w:t>219.702</w:t>
      </w:r>
      <w:r>
        <w:t xml:space="preserve"> RESERVED</w:t>
      </w:r>
      <w:bookmarkEnd w:id="1364"/>
      <w:bookmarkEnd w:id="1365"/>
    </w:p>
    <!--Topic unique_887-->
    <w:p>
      <w:pPr>
        <w:pStyle w:val="Heading6"/>
      </w:pPr>
      <w:bookmarkStart w:id="1366" w:name="_Refd19e44946"/>
      <w:bookmarkStart w:id="1367" w:name="_Tocd19e44946"/>
      <w:r>
        <w:t/>
      </w:r>
      <w:r>
        <w:t>219.702-70</w:t>
      </w:r>
      <w:r>
        <w:t xml:space="preserve"> Statutory requirements for the Test Program for Negotiation of Comprehensive Small Business Subcontracting Plans.</w:t>
      </w:r>
      <w:bookmarkEnd w:id="1366"/>
      <w:bookmarkEnd w:id="1367"/>
    </w:p>
    <w:p>
      <w:pPr>
        <w:pStyle w:val="BodyText"/>
      </w:pPr>
      <w:r>
        <w:t xml:space="preserve">(a) </w:t>
      </w:r>
      <w:r>
        <w:rPr>
          <w:i/>
        </w:rPr>
        <w:t>Test Program</w:t>
      </w:r>
      <w:r>
        <w:t>. In accordance with 15 U.S.C. 637 note, DoD has established a test program to determine whether comprehensive subcontracting plans on a corporate, division, or plant-wide basis will reduce administrative burdens while enhancing subcontracting opportunities for small and small disadvantaged business concerns.</w:t>
      </w:r>
    </w:p>
    <w:p>
      <w:pPr>
        <w:pStyle w:val="BodyText"/>
      </w:pPr>
      <w:r>
        <w:t>This program is referred to as the Test Program for Negotiation of Comprehensive Small Business Subcontracting Plans (Test Program).</w:t>
      </w:r>
    </w:p>
    <w:p>
      <w:pPr>
        <w:pStyle w:val="BodyText"/>
      </w:pPr>
      <w:r>
        <w:t xml:space="preserve">(b) </w:t>
      </w:r>
      <w:r>
        <w:rPr>
          <w:i/>
        </w:rPr>
        <w:t>Eligibility requirements.</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(c) </w:t>
      </w:r>
      <w:r>
        <w:rPr>
          <w:i/>
        </w:rPr>
        <w:t>Comprehensive subcontracting plans.</w:t>
      </w:r>
      <w:r>
        <w:t/>
      </w:r>
    </w:p>
    <w:p>
      <w:pPr>
        <w:pStyle w:val="BodyText"/>
      </w:pPr>
      <w:r>
        <w:t>(1) The Defense Contract Management Agency will designate the contracting officer who shall negotiate and approve comprehensive subcontracting plans with eligible participants on an annual basis.</w:t>
      </w:r>
    </w:p>
    <w:p>
      <w:pPr>
        <w:pStyle w:val="BodyText"/>
      </w:pPr>
      <w:r>
        <w:t>(2) Test Program participants use their comprehensive subcontracting plans, in lieu of individual subcontracting plans, when performing any DoD contract or subcontract that requires a subcontracting plan.</w:t>
      </w:r>
    </w:p>
    <w:p>
      <w:pPr>
        <w:pStyle w:val="BodyText"/>
      </w:pPr>
      <w:r>
        <w:t xml:space="preserve">(d) </w:t>
      </w:r>
      <w:r>
        <w:rPr>
          <w:i/>
        </w:rPr>
        <w:t>Assessment.</w:t>
      </w:r>
      <w:r>
        <w:t xml:space="preserve"> The contracting officer designated to manage the comprehensive subcontracting plan shall conduct a compliance review during the fiscal year after the close of the fiscal year for which the plan is applicable. The contracting officer shall compare the approved percentage or dollar goals to the total, actual subcontracting dollars covered by the comprehensive subcontracting plan.</w:t>
      </w:r>
    </w:p>
    <w:p>
      <w:pPr>
        <w:pStyle w:val="BodyText"/>
      </w:pPr>
      <w:r>
        <w:t>(1) If the contractor has failed to meet its approved subcontracting goal(s), the contracting officer shall give the contractor written notice specifying the failure, advising of the potential for assessment of liquidated damages, permitting the contractor to demonstrate what good faith efforts have been made, and providing a period of 15 working days (or longer period at the contracting officer’s discretion) within which to respond. The contracting officer may take the contractor’s failure to respond to the notice as an admission that no valid explanation exists.</w:t>
      </w:r>
    </w:p>
    <w:p>
      <w:pPr>
        <w:pStyle w:val="BodyText"/>
      </w:pPr>
      <w:r>
        <w:t>(2) The contracting officer shall review all available information to determine whether the contractor has failed to make a good faith effort to comply with the plan.</w:t>
      </w:r>
    </w:p>
    <w:p>
      <w:pPr>
        <w:pStyle w:val="BodyText"/>
      </w:pPr>
      <w:r>
        <w:t>(3) If, after consideration of all relevant information, the contracting officer determines that the contractor failed to make a good faith effort to comply with the comprehensive subcontracting plan, the contracting officer shall issue a final decision. The contracting officer’s final decision shall include the right of the contractor to appeal under the Disputes clause. The contracting officer shall distribute a copy of the final decision to all cognizant contracting officers for the contracts covered under the plan.</w:t>
      </w:r>
    </w:p>
    <w:p>
      <w:pPr>
        <w:pStyle w:val="BodyText"/>
      </w:pPr>
      <w:r>
        <w:t xml:space="preserve">(e) </w:t>
      </w:r>
      <w:r>
        <w:rPr>
          <w:i/>
        </w:rPr>
        <w:t>Liquidated damages.</w:t>
      </w:r>
      <w:r>
        <w:t xml:space="preserve"> The amount of liquidated damages shall be the amount of anticipated damages sustained by the Government, including but not limited to additional expenses of administration, reporting, and contract monitoring, and shall be identified in the comprehensive subcontracting plan. Liquidated damages shall be in addition to any other remedies the Government may have.</w:t>
      </w:r>
    </w:p>
    <w:p>
      <w:pPr>
        <w:pStyle w:val="BodyText"/>
      </w:pPr>
      <w:r>
        <w:t xml:space="preserve">(f) </w:t>
      </w:r>
      <w:r>
        <w:rPr>
          <w:i/>
        </w:rPr>
        <w:t>Expiration date.</w:t>
      </w:r>
      <w:r>
        <w:t xml:space="preserve"> The Test Program expires on December 31, 2027.</w:t>
      </w:r>
    </w:p>
    <!--Topic unique_1724-->
    <w:p>
      <w:pPr>
        <w:pStyle w:val="Heading5"/>
      </w:pPr>
      <w:bookmarkStart w:id="1368" w:name="_Refd19e45002"/>
      <w:bookmarkStart w:id="1369" w:name="_Tocd19e45002"/>
      <w:r>
        <w:t/>
      </w:r>
      <w:r>
        <w:t>219.703</w:t>
      </w:r>
      <w:r>
        <w:t xml:space="preserve"> Eligibility requirements for participating in the program.</w:t>
      </w:r>
      <w:bookmarkEnd w:id="1368"/>
      <w:bookmarkEnd w:id="1369"/>
    </w:p>
    <w:p>
      <w:pPr>
        <w:pStyle w:val="BodyText"/>
      </w:pPr>
      <w:r>
        <w:t>(a) Qualified nonprofit agencies for the blind and other severely disabled, that have been approved by the Committee for Purchase from People Who Are Blind or Severely Disabled under 41 U.S.C. chapter 85, are eligible to participate in the program as a result of 10 U.S.C. 2410d and section 9077 of Pub. L. 102-396 and similar sections in subsequent Defense appropriations acts. Under this authority, subcontracts awarded to such entities may be counted toward the prime contractor’s small business subcontracting goal.</w:t>
      </w:r>
    </w:p>
    <w:p>
      <w:pPr>
        <w:pStyle w:val="BodyText"/>
      </w:pPr>
      <w:r>
        <w:t>(b) A contractor may also rely on the written representation as to status of—</w:t>
      </w:r>
    </w:p>
    <w:p>
      <w:pPr>
        <w:pStyle w:val="BodyText"/>
      </w:pPr>
      <w:r>
        <w:t>(i) A historically black college or university or minority institution; or</w:t>
      </w:r>
    </w:p>
    <w:p>
      <w:pPr>
        <w:pStyle w:val="BodyText"/>
      </w:pPr>
      <w:r>
        <w:t>(ii) A qualified nonprofit agency for the blind or other severely disabled approved by the Committee for Purchase from People Who Are Blind or Severely Disabled.</w:t>
      </w:r>
    </w:p>
    <!--Topic unique_1725-->
    <w:p>
      <w:pPr>
        <w:pStyle w:val="Heading5"/>
      </w:pPr>
      <w:bookmarkStart w:id="1370" w:name="_Refd19e45023"/>
      <w:bookmarkStart w:id="1371" w:name="_Tocd19e45023"/>
      <w:r>
        <w:t/>
      </w:r>
      <w:r>
        <w:t>219.704</w:t>
      </w:r>
      <w:r>
        <w:t xml:space="preserve"> Subcontracting plan requirements.</w:t>
      </w:r>
      <w:bookmarkEnd w:id="1370"/>
      <w:bookmarkEnd w:id="1371"/>
    </w:p>
    <w:p>
      <w:pPr>
        <w:pStyle w:val="BodyText"/>
      </w:pPr>
      <w:r>
        <w:t>(1) In those subcontracting plans which specifically identify small businesses, prime contractors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 xml:space="preserve">(2) See </w:t>
      </w:r>
      <w:r>
        <w:t>215.304</w:t>
      </w:r>
      <w:r>
        <w:t xml:space="preserve"> for evaluation of offers in acquisitions that require a subcontracting plan.</w:t>
      </w:r>
    </w:p>
    <!--Topic unique_1726-->
    <w:p>
      <w:pPr>
        <w:pStyle w:val="Heading5"/>
      </w:pPr>
      <w:bookmarkStart w:id="1372" w:name="_Refd19e45044"/>
      <w:bookmarkStart w:id="1373" w:name="_Tocd19e45044"/>
      <w:r>
        <w:t/>
      </w:r>
      <w:r>
        <w:t>219.705</w:t>
      </w:r>
      <w:r>
        <w:t xml:space="preserve"> Responsibilities of the contracting officer under the subcontracting assistance program.</w:t>
      </w:r>
      <w:bookmarkEnd w:id="1372"/>
      <w:bookmarkEnd w:id="1373"/>
    </w:p>
    <!--Topic unique_1727-->
    <w:p>
      <w:pPr>
        <w:pStyle w:val="Heading6"/>
      </w:pPr>
      <w:bookmarkStart w:id="1374" w:name="_Refd19e45052"/>
      <w:bookmarkStart w:id="1375" w:name="_Tocd19e45052"/>
      <w:r>
        <w:t/>
      </w:r>
      <w:r>
        <w:t>219.705-4</w:t>
      </w:r>
      <w:r>
        <w:t xml:space="preserve"> Reviewing the subcontracting plan.</w:t>
      </w:r>
      <w:bookmarkEnd w:id="1374"/>
      <w:bookmarkEnd w:id="1375"/>
    </w:p>
    <w:p>
      <w:pPr>
        <w:pStyle w:val="BodyText"/>
      </w:pPr>
      <w:r>
        <w:t>(d)(i) Challenge any subcontracting plan that does not contain positive goals. A small disadvantaged business goal of less than five percent must be approved one level above the contracting officer.</w:t>
      </w:r>
    </w:p>
    <w:p>
      <w:pPr>
        <w:pStyle w:val="BodyText"/>
      </w:pPr>
      <w:r>
        <w:t xml:space="preserve">(ii) The contracting officer may use the checklist at PGI </w:t>
      </w:r>
      <w:r>
        <w:t>219.705-4</w:t>
      </w:r>
      <w:r>
        <w:t xml:space="preserve"> when reviewing subcontracting plans in accordance with FAR 19.705-4.</w:t>
      </w:r>
    </w:p>
    <!--Topic unique_1728-->
    <w:p>
      <w:pPr>
        <w:pStyle w:val="Heading6"/>
      </w:pPr>
      <w:bookmarkStart w:id="1376" w:name="_Refd19e45073"/>
      <w:bookmarkStart w:id="1377" w:name="_Tocd19e45073"/>
      <w:r>
        <w:t/>
      </w:r>
      <w:r>
        <w:t>219.705-6</w:t>
      </w:r>
      <w:r>
        <w:t xml:space="preserve"> Postaward responsibilities of the contracting officer.</w:t>
      </w:r>
      <w:bookmarkEnd w:id="1376"/>
      <w:bookmarkEnd w:id="1377"/>
    </w:p>
    <w:p>
      <w:pPr>
        <w:pStyle w:val="BodyText"/>
      </w:pPr>
      <w:r>
        <w:t xml:space="preserve">(f) See PGI </w:t>
      </w:r>
      <w:r>
        <w:t>219.705-6</w:t>
      </w:r>
      <w:r>
        <w:t xml:space="preserve"> (f) for guidance on reviewing subcontracting reports.</w:t>
      </w:r>
    </w:p>
    <!--Topic unique_1729-->
    <w:p>
      <w:pPr>
        <w:pStyle w:val="Heading5"/>
      </w:pPr>
      <w:bookmarkStart w:id="1378" w:name="_Refd19e45092"/>
      <w:bookmarkStart w:id="1379" w:name="_Tocd19e45092"/>
      <w:r>
        <w:t/>
      </w:r>
      <w:r>
        <w:t>219.706</w:t>
      </w:r>
      <w:r>
        <w:t xml:space="preserve"> Responsibilities of the cognizant administrative contracting officer.</w:t>
      </w:r>
      <w:bookmarkEnd w:id="1378"/>
      <w:bookmarkEnd w:id="1379"/>
    </w:p>
    <w:p>
      <w:pPr>
        <w:pStyle w:val="BodyText"/>
      </w:pPr>
      <w:r>
        <w:t>(a)(i) The contract administration office also is responsible for reviewing, evaluating, and approving master subcontracting plans.</w:t>
      </w:r>
    </w:p>
    <w:p>
      <w:pPr>
        <w:pStyle w:val="BodyText"/>
      </w:pPr>
      <w:r>
        <w:t>(ii) The small business specialist supports the administrative contracting officer in evaluating a contractor's performance and compliance with its subcontracting plan.</w:t>
      </w:r>
    </w:p>
    <!--Topic unique_952-->
    <w:p>
      <w:pPr>
        <w:pStyle w:val="Heading5"/>
      </w:pPr>
      <w:bookmarkStart w:id="1380" w:name="_Refd19e45109"/>
      <w:bookmarkStart w:id="1381" w:name="_Tocd19e45109"/>
      <w:r>
        <w:t/>
      </w:r>
      <w:r>
        <w:t>219.708</w:t>
      </w:r>
      <w:r>
        <w:t xml:space="preserve"> Contract clauses.</w:t>
      </w:r>
      <w:bookmarkEnd w:id="1380"/>
      <w:bookmarkEnd w:id="1381"/>
    </w:p>
    <w:p>
      <w:pPr>
        <w:pStyle w:val="BodyText"/>
      </w:pPr>
      <w:r>
        <w:t xml:space="preserve">(b)(1)(A) Use the basic, alternate I, or alternate II clause at </w:t>
      </w:r>
      <w:r>
        <w:t>252.219-7003</w:t>
      </w:r>
      <w:r>
        <w:t xml:space="preserve"> , Small Business Subcontracting Plan (DoD Contracts), in solicitations and contracts, including solicitations and contracts using FAR part 12 procedures for the acquisition of commercial items, that contain the clause at FAR 52.219-9, Small Business Subcontracting Plan.</w:t>
      </w:r>
    </w:p>
    <w:p>
      <w:pPr>
        <w:pStyle w:val="BodyText"/>
      </w:pPr>
      <w:r>
        <w:t>(</w:t>
      </w:r>
      <w:r>
        <w:rPr>
          <w:i/>
        </w:rPr>
        <w:t>1</w:t>
      </w:r>
      <w:r>
        <w:t xml:space="preserve">) Use the basic clause at </w:t>
      </w:r>
      <w:r>
        <w:t>252.219-7003</w:t>
      </w:r>
      <w:r>
        <w:t xml:space="preserve"> , when using the basic, alternate I, or alternate II of FAR 52.219-9.</w:t>
      </w:r>
    </w:p>
    <w:p>
      <w:pPr>
        <w:pStyle w:val="BodyText"/>
      </w:pPr>
      <w:r>
        <w:t>(</w:t>
      </w:r>
      <w:r>
        <w:rPr>
          <w:i/>
        </w:rPr>
        <w:t>2</w:t>
      </w:r>
      <w:r>
        <w:t xml:space="preserve">) Use the alternate I clause at </w:t>
      </w:r>
      <w:r>
        <w:t>252.219-7003</w:t>
      </w:r>
      <w:r>
        <w:t xml:space="preserve"> , when using Alternate III of FAR 52.219-9.</w:t>
      </w:r>
    </w:p>
    <w:p>
      <w:pPr>
        <w:pStyle w:val="BodyText"/>
      </w:pPr>
      <w:r>
        <w:t>(</w:t>
      </w:r>
      <w:r>
        <w:rPr>
          <w:i/>
        </w:rPr>
        <w:t>3</w:t>
      </w:r>
      <w:r>
        <w:t xml:space="preserve">) Use the alternate II clause at </w:t>
      </w:r>
      <w:r>
        <w:t>252.219-7003</w:t>
      </w:r>
      <w:r>
        <w:t xml:space="preserve"> when using the Demonstration Project described at 226.72.</w:t>
      </w:r>
    </w:p>
    <w:p>
      <w:pPr>
        <w:pStyle w:val="BodyText"/>
      </w:pPr>
      <w:r>
        <w:t xml:space="preserve">(B) In contracts with contractors that have comprehensive subcontracting plans approved under the Test Program described in </w:t>
      </w:r>
      <w:r>
        <w:t>219.702-70</w:t>
      </w:r>
      <w:r>
        <w:t xml:space="preserve"> , including contracts using FAR part 12 procedures for the acquisition of commercial items, use the clause at </w:t>
      </w:r>
      <w:r>
        <w:t>252.219-7004</w:t>
      </w:r>
      <w:r>
        <w:t xml:space="preserve"> , Small Business Subcontracting Plan (Test Program), instead of the clauses at </w:t>
      </w:r>
      <w:r>
        <w:t>252.219-7003</w:t>
      </w:r>
      <w:r>
        <w:t xml:space="preserve"> , Small Business Subcontracting Plan (DoD Contracts), FAR 52.219-9, Small Business Subcontracting Plan, and FAR 52.219-16, Liquidated Damages—Subcontracting Plan.</w:t>
      </w:r>
    </w:p>
    <w:p>
      <w:pPr>
        <w:pStyle w:val="BodyText"/>
      </w:pPr>
      <w:r>
        <w:t xml:space="preserve">(2) In contracts with contractors that have comprehensive subcontracting plans approved under the Test Program described in </w:t>
      </w:r>
      <w:r>
        <w:t>219.702-70</w:t>
      </w:r>
      <w:r>
        <w:t xml:space="preserve"> , do not use the clause at FAR 52.219-16, Liquidated Damages–Subcontracting Plan.</w:t>
      </w:r>
    </w:p>
    <w:p>
      <w:pPr>
        <w:pStyle w:val="BodyText"/>
      </w:pPr>
      <w:r>
        <w:t xml:space="preserve">(c)(1) Do not use the clause at FAR 52.219-10, Incentive Subcontracting Program, in contracts with contractors that have comprehensive subcontracting plans approved under the Test Program described in </w:t>
      </w:r>
      <w:r>
        <w:t>219.702-70</w:t>
      </w:r>
      <w:r>
        <w:t xml:space="preserve"> .</w:t>
      </w:r>
    </w:p>
    <w:p>
      <w:pPr>
        <w:pStyle w:val="BodyText"/>
      </w:pPr>
      <w:r>
        <w:t xml:space="preserve">See DoD Class Deviation 2018-O0007, Small Business Subcontract Reporting, issued December 13, 2017. Use this class deviation in lieu of FAR 52.219-9, Alternate IV, and DFARS </w:t>
      </w:r>
      <w:r>
        <w:t>252.219-7003</w:t>
      </w:r>
      <w:r>
        <w:t xml:space="preserve"> . The purpose of this class deviation is to (1) require submission of the Standard Form (SF) 294 in lieu of Individual Subcontract Reports (ISRs) in the Electronic Subcontracting Reporting System (eSRS) for orders against basic ordering agreements and blanket purchase agreements, and (2) change the entity to which the contractor submits the SSR from the DoD department or agency to DoD. This deviation is effective until incorporated in the DFARS or otherwise rescinded.</w:t>
      </w:r>
    </w:p>
    <!--Topic unique_1730-->
    <w:p>
      <w:pPr>
        <w:pStyle w:val="Heading4"/>
      </w:pPr>
      <w:bookmarkStart w:id="1382" w:name="_Refd19e45187"/>
      <w:bookmarkStart w:id="1383" w:name="_Tocd19e45187"/>
      <w:r>
        <w:t/>
      </w:r>
      <w:r>
        <w:t>SUBPART 219.8</w:t>
      </w:r>
      <w:r>
        <w:t xml:space="preserve"> —CONTRACTING WITH THE SMALL BUSINESS ADMINISTRATION (THE 8(A) PROGRAM)</w:t>
      </w:r>
      <w:bookmarkEnd w:id="1382"/>
      <w:bookmarkEnd w:id="1383"/>
    </w:p>
    <!--Topic unique_1731-->
    <w:p>
      <w:pPr>
        <w:pStyle w:val="Heading5"/>
      </w:pPr>
      <w:bookmarkStart w:id="1384" w:name="_Refd19e45195"/>
      <w:bookmarkStart w:id="1385" w:name="_Tocd19e45195"/>
      <w:r>
        <w:t/>
      </w:r>
      <w:r>
        <w:t>219.800</w:t>
      </w:r>
      <w:r>
        <w:t xml:space="preserve"> General.</w:t>
      </w:r>
      <w:bookmarkEnd w:id="1384"/>
      <w:bookmarkEnd w:id="1385"/>
    </w:p>
    <w:p>
      <w:pPr>
        <w:pStyle w:val="BodyText"/>
      </w:pPr>
      <w:r>
        <w:t xml:space="preserve">(a) By Partnership Agreement (PA) between the Small Business Administration (SBA) and the Department of Defense (DoD), the SBA has delegated to the Under Secretary of Defense (Acquisition, Technology, and Logistics) its authority under paragraph 8(a)(1)(A) of the Small Business Act (15 U.S.C. 637(a)) to enter into 8(a) prime contracts, and its authority under 8(a)(1)(B) of the Small Business Act to award the performance of those contracts to eligible 8(a) Program participants. However, the SBA remains the prime contractor on all 8(a) contracts, continues to determine eligibility of concerns for contract award, and retains appeal rights under FAR 19.810. The SBA delegates only the authority to sign contracts on its behalf. Consistent with the provisions of the PA, this authority is hereby redelegated to DoD contracting officers. A copy of the PA, which includes the PA’s expiration date, is available at PGI </w:t>
      </w:r>
      <w:r>
        <w:t>219.800</w:t>
      </w:r>
      <w:r>
        <w:t xml:space="preserve"> .</w:t>
      </w:r>
    </w:p>
    <w:p>
      <w:pPr>
        <w:pStyle w:val="BodyText"/>
      </w:pPr>
      <w:r>
        <w:t>(b) Contracts awarded under the PA may be awarded directly to the 8(a) participant on either a sole source or competitive basis. An SBA signature on the contract is not required.</w:t>
      </w:r>
    </w:p>
    <w:p>
      <w:pPr>
        <w:pStyle w:val="BodyText"/>
      </w:pPr>
      <w:r>
        <w:t>(c) Notwithstanding the PA, the contracting officer may elect to award a contract pursuant to the provisions of FAR Subpart 19.8.</w:t>
      </w:r>
    </w:p>
    <!--Topic unique_1732-->
    <w:p>
      <w:pPr>
        <w:pStyle w:val="Heading5"/>
      </w:pPr>
      <w:bookmarkStart w:id="1386" w:name="_Refd19e45218"/>
      <w:bookmarkStart w:id="1387" w:name="_Tocd19e45218"/>
      <w:r>
        <w:t/>
      </w:r>
      <w:r>
        <w:t>219.803</w:t>
      </w:r>
      <w:r>
        <w:t xml:space="preserve"> Selecting acquisitions for the 8(a) Program.</w:t>
      </w:r>
      <w:bookmarkEnd w:id="1386"/>
      <w:bookmarkEnd w:id="1387"/>
    </w:p>
    <w:p>
      <w:pPr>
        <w:pStyle w:val="BodyText"/>
      </w:pPr>
      <w:r>
        <w:t xml:space="preserve">When selecting acquisitions for the 8(a) Program, follow the procedures at PGI </w:t>
      </w:r>
      <w:r>
        <w:t>219.803</w:t>
      </w:r>
      <w:r>
        <w:t xml:space="preserve"> .</w:t>
      </w:r>
    </w:p>
    <!--Topic unique_1733-->
    <w:p>
      <w:pPr>
        <w:pStyle w:val="Heading5"/>
      </w:pPr>
      <w:bookmarkStart w:id="1388" w:name="_Refd19e45237"/>
      <w:bookmarkStart w:id="1389" w:name="_Tocd19e45237"/>
      <w:r>
        <w:t/>
      </w:r>
      <w:r>
        <w:t>219.804</w:t>
      </w:r>
      <w:r>
        <w:t xml:space="preserve"> Evaluation, offering, and acceptance.</w:t>
      </w:r>
      <w:bookmarkEnd w:id="1388"/>
      <w:bookmarkEnd w:id="1389"/>
    </w:p>
    <w:p>
      <w:pPr>
        <w:pStyle w:val="BodyText"/>
      </w:pPr>
      <w:r>
        <w:t xml:space="preserve">When processing requirements under the PA, follow the procedures at PGI </w:t>
      </w:r>
      <w:r>
        <w:t>219.804</w:t>
      </w:r>
      <w:r>
        <w:t xml:space="preserve"> .</w:t>
      </w:r>
    </w:p>
    <!--Topic unique_1734-->
    <w:p>
      <w:pPr>
        <w:pStyle w:val="Heading6"/>
      </w:pPr>
      <w:bookmarkStart w:id="1390" w:name="_Refd19e45253"/>
      <w:bookmarkStart w:id="1391" w:name="_Tocd19e45253"/>
      <w:r>
        <w:t/>
      </w:r>
      <w:r>
        <w:t>219.804-1</w:t>
      </w:r>
      <w:r>
        <w:t xml:space="preserve"> Agency evaluation.</w:t>
      </w:r>
      <w:bookmarkEnd w:id="1390"/>
      <w:bookmarkEnd w:id="1391"/>
    </w:p>
    <w:p>
      <w:pPr>
        <w:pStyle w:val="BodyText"/>
      </w:pPr>
      <w:r>
        <w:t>(f) The 8(a) firms should be offered the opportunity to give a technical presentation.</w:t>
      </w:r>
    </w:p>
    <!--Topic unique_1735-->
    <w:p>
      <w:pPr>
        <w:pStyle w:val="Heading5"/>
      </w:pPr>
      <w:bookmarkStart w:id="1392" w:name="_Refd19e45268"/>
      <w:bookmarkStart w:id="1393" w:name="_Tocd19e45268"/>
      <w:r>
        <w:t/>
      </w:r>
      <w:r>
        <w:t>219.805</w:t>
      </w:r>
      <w:r>
        <w:t xml:space="preserve"> Competitive 8(a).</w:t>
      </w:r>
      <w:bookmarkEnd w:id="1392"/>
      <w:bookmarkEnd w:id="1393"/>
    </w:p>
    <!--Topic unique_1736-->
    <w:p>
      <w:pPr>
        <w:pStyle w:val="Heading6"/>
      </w:pPr>
      <w:bookmarkStart w:id="1394" w:name="_Refd19e45276"/>
      <w:bookmarkStart w:id="1395" w:name="_Tocd19e45276"/>
      <w:r>
        <w:t/>
      </w:r>
      <w:r>
        <w:t>219.805-1</w:t>
      </w:r>
      <w:r>
        <w:t xml:space="preserve"> General.</w:t>
      </w:r>
      <w:bookmarkEnd w:id="1394"/>
      <w:bookmarkEnd w:id="1395"/>
    </w:p>
    <w:p>
      <w:pPr>
        <w:pStyle w:val="BodyText"/>
      </w:pPr>
      <w:r>
        <w:t>(b)(2)(A) For acquisitions that exceed the competitive threshold, the SBA also may accept the requirement for a sole source 8(a) award on behalf of a small business concern owned by a Native Hawaiian Organization (Section 8020 of Pub. L. 109-148).</w:t>
      </w:r>
    </w:p>
    <w:p>
      <w:pPr>
        <w:pStyle w:val="BodyText"/>
      </w:pPr>
      <w:r>
        <w:t>(B) “Native Hawaiian Organization,” as used in this subsection and as defined by 15 U.S.C. 637(a)(15) and 13 CFR 124.3, means any community service organization serving Native Hawaiians in the State of Hawaii—</w:t>
      </w:r>
    </w:p>
    <w:p>
      <w:pPr>
        <w:pStyle w:val="BodyText"/>
      </w:pPr>
      <w:r>
        <w:t/>
      </w:r>
      <w:r>
        <w:rPr>
          <w:i/>
        </w:rPr>
        <w:t>(1)</w:t>
      </w:r>
      <w:r>
        <w:t xml:space="preserve"> That is a not-for-profit organization chartered by the State of Hawaii;</w:t>
      </w:r>
    </w:p>
    <w:p>
      <w:pPr>
        <w:pStyle w:val="BodyText"/>
      </w:pPr>
      <w:r>
        <w:t/>
      </w:r>
      <w:r>
        <w:rPr>
          <w:i/>
        </w:rPr>
        <w:t>(2)</w:t>
      </w:r>
      <w:r>
        <w:t xml:space="preserve"> That is controlled by Native Hawaiians; and</w:t>
      </w:r>
    </w:p>
    <w:p>
      <w:pPr>
        <w:pStyle w:val="BodyText"/>
      </w:pPr>
      <w:r>
        <w:t/>
      </w:r>
      <w:r>
        <w:rPr>
          <w:i/>
        </w:rPr>
        <w:t>(3)</w:t>
      </w:r>
      <w:r>
        <w:t xml:space="preserve"> Whose business activities will principally benefit such Native Hawaiians.</w:t>
      </w:r>
    </w:p>
    <!--Topic unique_1737-->
    <w:p>
      <w:pPr>
        <w:pStyle w:val="Heading6"/>
      </w:pPr>
      <w:bookmarkStart w:id="1396" w:name="_Refd19e45308"/>
      <w:bookmarkStart w:id="1397" w:name="_Tocd19e45308"/>
      <w:r>
        <w:t/>
      </w:r>
      <w:r>
        <w:t>219.805-2</w:t>
      </w:r>
      <w:r>
        <w:t xml:space="preserve"> Procedures.</w:t>
      </w:r>
      <w:bookmarkEnd w:id="1396"/>
      <w:bookmarkEnd w:id="1397"/>
    </w:p>
    <w:p>
      <w:pPr>
        <w:pStyle w:val="BodyText"/>
      </w:pPr>
      <w:r>
        <w:t xml:space="preserve">When processing requirements under the PA, follow the procedures at PGI </w:t>
      </w:r>
      <w:r>
        <w:t>219.805-2</w:t>
      </w:r>
      <w:r>
        <w:t xml:space="preserve"> for requesting eligibility determinations.</w:t>
      </w:r>
    </w:p>
    <!--Topic unique_1738-->
    <w:p>
      <w:pPr>
        <w:pStyle w:val="Heading5"/>
      </w:pPr>
      <w:bookmarkStart w:id="1398" w:name="_Refd19e45327"/>
      <w:bookmarkStart w:id="1399" w:name="_Tocd19e45327"/>
      <w:r>
        <w:t/>
      </w:r>
      <w:r>
        <w:t>219.806</w:t>
      </w:r>
      <w:r>
        <w:t xml:space="preserve"> Pricing the 8(a) contract.</w:t>
      </w:r>
      <w:bookmarkEnd w:id="1398"/>
      <w:bookmarkEnd w:id="1399"/>
    </w:p>
    <w:p>
      <w:pPr>
        <w:pStyle w:val="BodyText"/>
      </w:pPr>
      <w:r>
        <w:t xml:space="preserve">For requirements processed under the PA cited in </w:t>
      </w:r>
      <w:r>
        <w:t>219.800</w:t>
      </w:r>
      <w:r>
        <w:t xml:space="preserve"> —</w:t>
      </w:r>
    </w:p>
    <w:p>
      <w:pPr>
        <w:pStyle w:val="BodyText"/>
      </w:pPr>
      <w:r>
        <w:t>(1) The contracting officer shall obtain certified cost or pricing data from the 8(a) contractor, if required by FAR subpart 15.4; and</w:t>
      </w:r>
    </w:p>
    <w:p>
      <w:pPr>
        <w:pStyle w:val="BodyText"/>
      </w:pPr>
      <w:r>
        <w:t>(2) SBA concurrence in the negotiated price is not required. However, except for purchase orders not exceeding the simplified acquisition threshold, the contracting officer shall notify the SBA prior to withdrawing a requirement from the 8(a) Program due to failure to agree on price or other terms and conditions.</w:t>
      </w:r>
    </w:p>
    <!--Topic unique_1739-->
    <w:p>
      <w:pPr>
        <w:pStyle w:val="Heading5"/>
      </w:pPr>
      <w:bookmarkStart w:id="1400" w:name="_Refd19e45350"/>
      <w:bookmarkStart w:id="1401" w:name="_Tocd19e45350"/>
      <w:r>
        <w:t/>
      </w:r>
      <w:r>
        <w:t>219.808</w:t>
      </w:r>
      <w:r>
        <w:t xml:space="preserve"> Contract negotiation.</w:t>
      </w:r>
      <w:bookmarkEnd w:id="1400"/>
      <w:bookmarkEnd w:id="1401"/>
    </w:p>
    <!--Topic unique_1740-->
    <w:p>
      <w:pPr>
        <w:pStyle w:val="Heading6"/>
      </w:pPr>
      <w:bookmarkStart w:id="1402" w:name="_Refd19e45358"/>
      <w:bookmarkStart w:id="1403" w:name="_Tocd19e45358"/>
      <w:r>
        <w:t/>
      </w:r>
      <w:r>
        <w:t>219.808-1</w:t>
      </w:r>
      <w:r>
        <w:t xml:space="preserve"> Sole source.</w:t>
      </w:r>
      <w:bookmarkEnd w:id="1402"/>
      <w:bookmarkEnd w:id="1403"/>
    </w:p>
    <w:p>
      <w:pPr>
        <w:pStyle w:val="BodyText"/>
      </w:pPr>
      <w:r>
        <w:t xml:space="preserve">For sole source requirements processed under the PA, follow the procedures at PGI </w:t>
      </w:r>
      <w:r>
        <w:t>219.808-1</w:t>
      </w:r>
      <w:r>
        <w:t xml:space="preserve"> .</w:t>
      </w:r>
    </w:p>
    <w:p>
      <w:pPr>
        <w:pStyle w:val="BodyText"/>
      </w:pPr>
      <w:r>
        <w:t>(a) In lieu of the threshold at FAR 19.808-1(a), the SBA may not accept for negotiation a DoD sole-source 8(a) contract exceeding $100 million unless DoD has completed a justification in accordance with FAR 6.303 and 206.303-1(b).</w:t>
      </w:r>
    </w:p>
    <!--Topic unique_1741-->
    <w:p>
      <w:pPr>
        <w:pStyle w:val="Heading5"/>
      </w:pPr>
      <w:bookmarkStart w:id="1404" w:name="_Refd19e45379"/>
      <w:bookmarkStart w:id="1405" w:name="_Tocd19e45379"/>
      <w:r>
        <w:t/>
      </w:r>
      <w:r>
        <w:t>219.811</w:t>
      </w:r>
      <w:r>
        <w:t xml:space="preserve"> Preparing the contracts.</w:t>
      </w:r>
      <w:bookmarkEnd w:id="1404"/>
      <w:bookmarkEnd w:id="1405"/>
    </w:p>
    <w:p>
      <w:pPr>
        <w:pStyle w:val="BodyText"/>
      </w:pPr>
      <w:r>
        <w:t xml:space="preserve">When preparing awards under the PA, follow the procedures at PGI </w:t>
      </w:r>
      <w:r>
        <w:t>219.811</w:t>
      </w:r>
      <w:r>
        <w:t xml:space="preserve"> .</w:t>
      </w:r>
    </w:p>
    <!--Topic unique_1742-->
    <w:p>
      <w:pPr>
        <w:pStyle w:val="Heading6"/>
      </w:pPr>
      <w:bookmarkStart w:id="1406" w:name="_Refd19e45395"/>
      <w:bookmarkStart w:id="1407" w:name="_Tocd19e45395"/>
      <w:r>
        <w:t/>
      </w:r>
      <w:r>
        <w:t>219.811-3</w:t>
      </w:r>
      <w:r>
        <w:t xml:space="preserve"> Contract clauses.</w:t>
      </w:r>
      <w:bookmarkEnd w:id="1406"/>
      <w:bookmarkEnd w:id="1407"/>
    </w:p>
    <w:p>
      <w:pPr>
        <w:pStyle w:val="BodyText"/>
      </w:pPr>
      <w:r>
        <w:t xml:space="preserve">(1) Use the clause at </w:t>
      </w:r>
      <w:r>
        <w:t>252.219-7009</w:t>
      </w:r>
      <w:r>
        <w:t xml:space="preserve">, Section 8(a) Direct Award, instead of the clauses at FAR 52.219-11, Special 8(a) Contract Conditions, FAR 52.219-12, Special 8(a) Subcontract Conditions, and FAR 52.219-17, Section 8(a) Award, in solicitations and contracts processed in accordance with the PA cited in </w:t>
      </w:r>
      <w:r>
        <w:t>219.800</w:t>
      </w:r>
      <w:r>
        <w:t>.</w:t>
      </w:r>
    </w:p>
    <w:p>
      <w:pPr>
        <w:pStyle w:val="BodyText"/>
      </w:pPr>
      <w:r>
        <w:t xml:space="preserve">(2) Use the clause at </w:t>
      </w:r>
      <w:r>
        <w:t>252.219-7010</w:t>
      </w:r>
      <w:r>
        <w:t xml:space="preserve">, Notification of Competition Limited to Eligible 8(a) Participants - Partnership Agreement, in lieu of the clause at FAR 52.219-18, Notification of Competition Limited to Eligible 8(a) Participants, in competitive solicitations and contracts when the acquisition is accomplished using the procedures of FAR 19.805 and processed in accordance with the PA cited in </w:t>
      </w:r>
      <w:r>
        <w:t>219.800</w:t>
      </w:r>
      <w:r>
        <w:t>.</w:t>
      </w:r>
    </w:p>
    <w:p>
      <w:pPr>
        <w:pStyle w:val="BodyText"/>
      </w:pPr>
      <w:r>
        <w:t xml:space="preserve">(3) Use the clause at </w:t>
      </w:r>
      <w:r>
        <w:t>252.219-7011</w:t>
      </w:r>
      <w:r>
        <w:t xml:space="preserve">, Notification to Delay Performance, in solicitations and purchase orders issued under the PA cited in </w:t>
      </w:r>
      <w:r>
        <w:t>219.800</w:t>
      </w:r>
      <w:r>
        <w:t>.</w:t>
      </w:r>
    </w:p>
    <!--Topic unique_1743-->
    <w:p>
      <w:pPr>
        <w:pStyle w:val="Heading4"/>
      </w:pPr>
      <w:bookmarkStart w:id="1408" w:name="_Refd19e45438"/>
      <w:bookmarkStart w:id="1409" w:name="_Tocd19e45438"/>
      <w:r>
        <w:t/>
      </w:r>
      <w:r>
        <w:t>SUBPART 219.10</w:t>
      </w:r>
      <w:r>
        <w:t/>
      </w:r>
      <w:bookmarkEnd w:id="1408"/>
      <w:bookmarkEnd w:id="1409"/>
    </w:p>
    <!--Topic unique_1744-->
    <w:p>
      <w:pPr>
        <w:pStyle w:val="Heading4"/>
      </w:pPr>
      <w:bookmarkStart w:id="1410" w:name="_Refd19e45454"/>
      <w:bookmarkStart w:id="1411" w:name="_Tocd19e45454"/>
      <w:r>
        <w:t/>
      </w:r>
      <w:r>
        <w:t>SUBPART 219.11</w:t>
      </w:r>
      <w:r>
        <w:t/>
      </w:r>
      <w:bookmarkEnd w:id="1410"/>
      <w:bookmarkEnd w:id="1411"/>
    </w:p>
    <!--Topic unique_1745-->
    <w:p>
      <w:pPr>
        <w:pStyle w:val="Heading4"/>
      </w:pPr>
      <w:bookmarkStart w:id="1412" w:name="_Refd19e45470"/>
      <w:bookmarkStart w:id="1413" w:name="_Tocd19e45470"/>
      <w:r>
        <w:t/>
      </w:r>
      <w:r>
        <w:t>SUBPART 219.12</w:t>
      </w:r>
      <w:r>
        <w:t/>
      </w:r>
      <w:bookmarkEnd w:id="1412"/>
      <w:bookmarkEnd w:id="1413"/>
    </w:p>
    <!--Topic unique_1746-->
    <w:p>
      <w:pPr>
        <w:pStyle w:val="Heading4"/>
      </w:pPr>
      <w:bookmarkStart w:id="1414" w:name="_Refd19e45486"/>
      <w:bookmarkStart w:id="1415" w:name="_Tocd19e45486"/>
      <w:r>
        <w:t/>
      </w:r>
      <w:r>
        <w:t>SUBPART 219.13</w:t>
      </w:r>
      <w:r>
        <w:t xml:space="preserve"> —HISTORICALLY UNDERUTILIZED BUSINESS ZONE (HUBZONE) PROGRAM</w:t>
      </w:r>
      <w:bookmarkEnd w:id="1414"/>
      <w:bookmarkEnd w:id="1415"/>
    </w:p>
    <!--Topic unique_1747-->
    <w:p>
      <w:pPr>
        <w:pStyle w:val="Heading5"/>
      </w:pPr>
      <w:bookmarkStart w:id="1416" w:name="_Refd19e45494"/>
      <w:bookmarkStart w:id="1417" w:name="_Tocd19e45494"/>
      <w:r>
        <w:t/>
      </w:r>
      <w:r>
        <w:t>219.1307</w:t>
      </w:r>
      <w:r>
        <w:t xml:space="preserve"> Price evaluation preference for HUBZone small business concerns.</w:t>
      </w:r>
      <w:bookmarkEnd w:id="1416"/>
      <w:bookmarkEnd w:id="1417"/>
    </w:p>
    <w:p>
      <w:pPr>
        <w:pStyle w:val="BodyText"/>
      </w:pPr>
      <w:r>
        <w:t>(a) Also, do not use the price evaluation preference in acquisitions that use tiered evaluation of offers, until a tier is reached that considers offers from other than small business concerns.</w:t>
      </w:r>
    </w:p>
    <!--Topic unique_1748-->
    <w:p>
      <w:pPr>
        <w:pStyle w:val="Heading4"/>
      </w:pPr>
      <w:bookmarkStart w:id="1418" w:name="_Refd19e45509"/>
      <w:bookmarkStart w:id="1419" w:name="_Tocd19e45509"/>
      <w:r>
        <w:t/>
      </w:r>
      <w:r>
        <w:t>SUBPART 219.70</w:t>
      </w:r>
      <w:r>
        <w:t xml:space="preserve"> —RESERVED</w:t>
      </w:r>
      <w:bookmarkEnd w:id="1418"/>
      <w:bookmarkEnd w:id="1419"/>
    </w:p>
    <w:p>
      <w:pPr>
        <w:pStyle w:val="BodyText"/>
      </w:pPr>
      <w:r>
        <w:t>(October 01, 1998)</w:t>
      </w:r>
    </w:p>
    <!--Topic unique_1749-->
    <w:p>
      <w:pPr>
        <w:pStyle w:val="Heading4"/>
      </w:pPr>
      <w:bookmarkStart w:id="1420" w:name="_Refd19e45524"/>
      <w:bookmarkStart w:id="1421" w:name="_Tocd19e45524"/>
      <w:r>
        <w:t/>
      </w:r>
      <w:r>
        <w:t>SUBPART 219.71</w:t>
      </w:r>
      <w:r>
        <w:t xml:space="preserve"> —PILOT MENTOR-PROTEGE PROGRAM</w:t>
      </w:r>
      <w:bookmarkEnd w:id="1420"/>
      <w:bookmarkEnd w:id="1421"/>
    </w:p>
    <!--Topic unique_1750-->
    <w:p>
      <w:pPr>
        <w:pStyle w:val="Heading5"/>
      </w:pPr>
      <w:bookmarkStart w:id="1422" w:name="_Refd19e45532"/>
      <w:bookmarkStart w:id="1423" w:name="_Tocd19e45532"/>
      <w:r>
        <w:t/>
      </w:r>
      <w:r>
        <w:t>219.7100</w:t>
      </w:r>
      <w:r>
        <w:t xml:space="preserve"> Scope.</w:t>
      </w:r>
      <w:bookmarkEnd w:id="1422"/>
      <w:bookmarkEnd w:id="1423"/>
    </w:p>
    <w:p>
      <w:pPr>
        <w:pStyle w:val="BodyText"/>
      </w:pPr>
      <w:r>
        <w:t>This subpart implements the Pilot Mentor-Protege Program (hereafter referred to as the “Program”) established under section 831 of the National Defense Authorization Act for Fiscal Year 1991 (Pub. L. 101-510; 10 U.S.C. 2302 note), as amended through December 23, 2016. The purpose of the Program is to provide incentives for DoD contractors to assist protege firms in enhancing their capabilities and to increase participation of such firms in Government and commercial contracts.</w:t>
      </w:r>
    </w:p>
    <!--Topic unique_1751-->
    <w:p>
      <w:pPr>
        <w:pStyle w:val="Heading5"/>
      </w:pPr>
      <w:bookmarkStart w:id="1424" w:name="_Refd19e45547"/>
      <w:bookmarkStart w:id="1425" w:name="_Tocd19e45547"/>
      <w:r>
        <w:t/>
      </w:r>
      <w:r>
        <w:t>219.7101</w:t>
      </w:r>
      <w:r>
        <w:t xml:space="preserve"> Policy.</w:t>
      </w:r>
      <w:bookmarkEnd w:id="1424"/>
      <w:bookmarkEnd w:id="1425"/>
    </w:p>
    <w:p>
      <w:pPr>
        <w:pStyle w:val="BodyText"/>
      </w:pPr>
      <w:r>
        <w:t>DoD policy and procedures for implementation of the Program are contained in Appendix I, Policy and Procedures for the DoD Pilot Mentor-Protege Program.</w:t>
      </w:r>
    </w:p>
    <!--Topic unique_1752-->
    <w:p>
      <w:pPr>
        <w:pStyle w:val="Heading5"/>
      </w:pPr>
      <w:bookmarkStart w:id="1426" w:name="_Refd19e45562"/>
      <w:bookmarkStart w:id="1427" w:name="_Tocd19e45562"/>
      <w:r>
        <w:t/>
      </w:r>
      <w:r>
        <w:t>219.7102</w:t>
      </w:r>
      <w:r>
        <w:t xml:space="preserve"> General.</w:t>
      </w:r>
      <w:bookmarkEnd w:id="1426"/>
      <w:bookmarkEnd w:id="1427"/>
    </w:p>
    <w:p>
      <w:pPr>
        <w:pStyle w:val="BodyText"/>
      </w:pPr>
      <w:r>
        <w:t>The Program includes—</w:t>
      </w:r>
    </w:p>
    <w:p>
      <w:pPr>
        <w:pStyle w:val="BodyText"/>
      </w:pPr>
      <w:r>
        <w:t>(a) Mentor firms and protege firms that meet the criteria in Appendix I, section I-102.</w:t>
      </w:r>
    </w:p>
    <w:p>
      <w:pPr>
        <w:pStyle w:val="BodyText"/>
      </w:pPr>
      <w:r>
        <w:t>(b) Mentor-protege agreements that establish a developmental assistance program for a protege firm.</w:t>
      </w:r>
    </w:p>
    <w:p>
      <w:pPr>
        <w:pStyle w:val="BodyText"/>
      </w:pPr>
      <w:r>
        <w:t>(c) Incentives that DoD may provide to mentor firms, including:</w:t>
      </w:r>
    </w:p>
    <w:p>
      <w:pPr>
        <w:pStyle w:val="BodyText"/>
      </w:pPr>
      <w:r>
        <w:t>(1) Reimbursement for developmental assistance costs through—</w:t>
      </w:r>
    </w:p>
    <w:p>
      <w:pPr>
        <w:pStyle w:val="BodyText"/>
      </w:pPr>
      <w:r>
        <w:t>(i) A separately priced contract line item on a DoD contract; or</w:t>
      </w:r>
    </w:p>
    <w:p>
      <w:pPr>
        <w:pStyle w:val="BodyText"/>
      </w:pPr>
      <w:r>
        <w:t>(ii) A separate contract, upon written determination by the cognizant Component Director, Small Business Programs (SBP), that unusual circumstances justify reimbursement using a separate contract; or</w:t>
      </w:r>
    </w:p>
    <w:p>
      <w:pPr>
        <w:pStyle w:val="BodyText"/>
      </w:pPr>
      <w:r>
        <w:t>(2) Credit toward applicable subcontracting goals, established under a subcontracting plan negotiated under FAR subpart 19.7 or under the DoD Comprehensive Subcontracting Test Program, for developmental assistance costs that are not reimbursed.</w:t>
      </w:r>
    </w:p>
    <!--Topic unique_1753-->
    <w:p>
      <w:pPr>
        <w:pStyle w:val="Heading5"/>
      </w:pPr>
      <w:bookmarkStart w:id="1428" w:name="_Refd19e45591"/>
      <w:bookmarkStart w:id="1429" w:name="_Tocd19e45591"/>
      <w:r>
        <w:t/>
      </w:r>
      <w:r>
        <w:t>219.7103</w:t>
      </w:r>
      <w:r>
        <w:t xml:space="preserve"> Procedures.</w:t>
      </w:r>
      <w:bookmarkEnd w:id="1428"/>
      <w:bookmarkEnd w:id="1429"/>
    </w:p>
    <!--Topic unique_1754-->
    <w:p>
      <w:pPr>
        <w:pStyle w:val="Heading6"/>
      </w:pPr>
      <w:bookmarkStart w:id="1430" w:name="_Refd19e45599"/>
      <w:bookmarkStart w:id="1431" w:name="_Tocd19e45599"/>
      <w:r>
        <w:t/>
      </w:r>
      <w:r>
        <w:t>219.7103-1</w:t>
      </w:r>
      <w:r>
        <w:t xml:space="preserve"> General.</w:t>
      </w:r>
      <w:bookmarkEnd w:id="1430"/>
      <w:bookmarkEnd w:id="1431"/>
    </w:p>
    <w:p>
      <w:pPr>
        <w:pStyle w:val="BodyText"/>
      </w:pPr>
      <w:r>
        <w:t xml:space="preserve">The procedures for application, acceptance, and participation in the Program are in </w:t>
      </w:r>
      <w:r>
        <w:t>APPENDIX I —POLICY AND PROCEDURES FOR THE DOD PILOT MENTOR-PROTEGE PROGRAM</w:t>
      </w:r>
      <w:r>
        <w:t xml:space="preserve"> , Policy and Procedures for the DoD Pilot Mentor-Protege Program. The Director, SBP, of each military department or defense agency has the authority to approve contractors as mentor firms, approve mentor-protege agreements, and forward approved mentor-protege agreements to the contracting officer when funding is available.</w:t>
      </w:r>
    </w:p>
    <!--Topic unique_1755-->
    <w:p>
      <w:pPr>
        <w:pStyle w:val="Heading6"/>
      </w:pPr>
      <w:bookmarkStart w:id="1432" w:name="_Refd19e45618"/>
      <w:bookmarkStart w:id="1433" w:name="_Tocd19e45618"/>
      <w:r>
        <w:t/>
      </w:r>
      <w:r>
        <w:t>219.7103-2</w:t>
      </w:r>
      <w:r>
        <w:t xml:space="preserve"> Contracting officer responsibilities.</w:t>
      </w:r>
      <w:bookmarkEnd w:id="1432"/>
      <w:bookmarkEnd w:id="1433"/>
    </w:p>
    <w:p>
      <w:pPr>
        <w:pStyle w:val="BodyText"/>
      </w:pPr>
      <w:r>
        <w:t>Contracting officers must -</w:t>
      </w:r>
    </w:p>
    <w:p>
      <w:pPr>
        <w:pStyle w:val="BodyText"/>
      </w:pPr>
      <w:r>
        <w:t>(a) Negotiate an advance agreement on the treatment of developmental assistance costs for either credit or reimbursement if the mentor firm proposes such an agreement, or delegate authority to negotiate to the administrative contracting officer (see FAR 31.109).</w:t>
      </w:r>
    </w:p>
    <w:p>
      <w:pPr>
        <w:pStyle w:val="BodyText"/>
      </w:pPr>
      <w:r>
        <w:t xml:space="preserve">(b) Modify (without consideration) applicable contract(s) to incorporate the clause at </w:t>
      </w:r>
      <w:r>
        <w:t>252.232-7005</w:t>
      </w:r>
      <w:r>
        <w:t>, Reimbursement of Subcontractor Advance Payments - DoD Pilot Mentor-Protégé Program, when a mentor firm provides advance payments to a protégé firm under the Program and the mentor firm requests reimbursement of advance payments.</w:t>
      </w:r>
    </w:p>
    <w:p>
      <w:pPr>
        <w:pStyle w:val="BodyText"/>
      </w:pPr>
      <w:r>
        <w:t>(c) Modify (without consideration) applicable contract(s) to incorporate other than customary progress payments for protégé firms in accordance with FAR 32.504(c) if a mentor firm provides such payments to a protégé firm and the mentor firm requests reimbursement.</w:t>
      </w:r>
    </w:p>
    <w:p>
      <w:pPr>
        <w:pStyle w:val="BodyText"/>
      </w:pPr>
      <w:r>
        <w:t>(d) Modify applicable contract(s) to establish a contract line item for reimbursement of developmental assistance costs if -</w:t>
      </w:r>
    </w:p>
    <w:p>
      <w:pPr>
        <w:pStyle w:val="BodyText"/>
      </w:pPr>
      <w:r>
        <w:t>(1) A DoD program manager or the cognizant Component Director, SBP, has made funds available for that purpose; and</w:t>
      </w:r>
    </w:p>
    <w:p>
      <w:pPr>
        <w:pStyle w:val="BodyText"/>
      </w:pPr>
      <w:r>
        <w:t>(2) The contractor has an approved mentor-protégé agreement.</w:t>
      </w:r>
    </w:p>
    <w:p>
      <w:pPr>
        <w:pStyle w:val="BodyText"/>
      </w:pPr>
      <w:r>
        <w:t>(e) Negotiate and award a separate contract for reimbursement of developmental assistance costs only if -</w:t>
      </w:r>
    </w:p>
    <w:p>
      <w:pPr>
        <w:pStyle w:val="BodyText"/>
      </w:pPr>
      <w:r>
        <w:t>(1) Funds are available for that purpose;</w:t>
      </w:r>
    </w:p>
    <w:p>
      <w:pPr>
        <w:pStyle w:val="BodyText"/>
      </w:pPr>
      <w:r>
        <w:t>(2) The contractor has an approved mentor-protégé agreement; and</w:t>
      </w:r>
    </w:p>
    <w:p>
      <w:pPr>
        <w:pStyle w:val="BodyText"/>
      </w:pPr>
      <w:r>
        <w:t xml:space="preserve">(3) The cognizant Component Director, SBP, has made a determination in accordance with </w:t>
      </w:r>
      <w:r>
        <w:t>219.7102</w:t>
      </w:r>
      <w:r>
        <w:t>(c)(1)(ii).</w:t>
      </w:r>
    </w:p>
    <w:p>
      <w:pPr>
        <w:pStyle w:val="BodyText"/>
      </w:pPr>
      <w:r>
        <w:t>(f) Not authorize reimbursement for costs of assistance furnished to a protégé firm in excess of $1,000,000 in a fiscal year unless a written determination from the cognizant Component Director, SBP, is obtained.</w:t>
      </w:r>
    </w:p>
    <w:p>
      <w:pPr>
        <w:pStyle w:val="BodyText"/>
      </w:pPr>
      <w:r>
        <w:t xml:space="preserve">(g) Advise contractors of reporting requirements in </w:t>
      </w:r>
      <w:r>
        <w:t>APPENDIX I —POLICY AND PROCEDURES FOR THE DOD PILOT MENTOR-PROTEGE PROGRAM</w:t>
      </w:r>
      <w:r>
        <w:t xml:space="preserve"> .</w:t>
      </w:r>
    </w:p>
    <w:p>
      <w:pPr>
        <w:pStyle w:val="BodyText"/>
      </w:pPr>
      <w:r>
        <w:t>(h) Provide a copy of the approved Mentor-Protégé agreement to the Defense Contract Management Agency administrative contracting officer responsible for conducting the annual performance review (see appendix I, section I-113).</w:t>
      </w:r>
    </w:p>
    <!--Topic unique_1756-->
    <w:p>
      <w:pPr>
        <w:pStyle w:val="Heading5"/>
      </w:pPr>
      <w:bookmarkStart w:id="1434" w:name="_Refd19e45672"/>
      <w:bookmarkStart w:id="1435" w:name="_Tocd19e45672"/>
      <w:r>
        <w:t/>
      </w:r>
      <w:r>
        <w:t>219.7104</w:t>
      </w:r>
      <w:r>
        <w:t xml:space="preserve"> Developmental assistance costs eligible for reimbursement or credit.</w:t>
      </w:r>
      <w:bookmarkEnd w:id="1434"/>
      <w:bookmarkEnd w:id="1435"/>
    </w:p>
    <w:p>
      <w:pPr>
        <w:pStyle w:val="BodyText"/>
      </w:pPr>
      <w:r>
        <w:t xml:space="preserve">(a) Developmental assistance provided under an approved mentor-protege agreement is distinct from, and must not duplicate, any effort that is the normal and expected product of the award and administration of the mentor firm’s subcontracts. The mentor firm must accumulate and charge costs associated with the latter in accordance with its approved accounting practices. Mentor firm costs that are eligible for reimbursement are set forth in </w:t>
      </w:r>
      <w:r>
        <w:t>APPENDIX I —POLICY AND PROCEDURES FOR THE DOD PILOT MENTOR-PROTEGE PROGRAM</w:t>
      </w:r>
      <w:r>
        <w:t xml:space="preserve"> .</w:t>
      </w:r>
    </w:p>
    <w:p>
      <w:pPr>
        <w:pStyle w:val="BodyText"/>
      </w:pPr>
      <w:r>
        <w:t>(b) Before incurring any costs under the Program, mentor firms must establish the accounting treatment of developmental assistance costs eligible for reimbursement or credit. To be eligible for reimbursement under the Program, the mentor firm must incur the costs not later than September 30, 2021.</w:t>
      </w:r>
    </w:p>
    <w:p>
      <w:pPr>
        <w:pStyle w:val="BodyText"/>
      </w:pPr>
      <w:r>
        <w:t>(c) If the mentor firm is suspended or debarred while performing under an approved mentor-protege agreement, the mentor firm may not be reimbursed or credited for developmental assistance costs incurred more than 30 days after the imposition of the suspension or debarment.</w:t>
      </w:r>
    </w:p>
    <w:p>
      <w:pPr>
        <w:pStyle w:val="BodyText"/>
      </w:pPr>
      <w:r>
        <w:t xml:space="preserve">(d) Developmental assistance costs, incurred by a mentor firm not later than September 30, 2021, that are eligible for crediting under the Program, may be credited toward subcontracting plan goals as set forth in </w:t>
      </w:r>
      <w:r>
        <w:t>APPENDIX I —POLICY AND PROCEDURES FOR THE DOD PILOT MENTOR-PROTEGE PROGRAM</w:t>
      </w:r>
      <w:r>
        <w:t xml:space="preserve"> .</w:t>
      </w:r>
    </w:p>
    <!--Topic unique_1757-->
    <w:p>
      <w:pPr>
        <w:pStyle w:val="Heading5"/>
      </w:pPr>
      <w:bookmarkStart w:id="1436" w:name="_Refd19e45701"/>
      <w:bookmarkStart w:id="1437" w:name="_Tocd19e45701"/>
      <w:r>
        <w:t/>
      </w:r>
      <w:r>
        <w:t>219.7105</w:t>
      </w:r>
      <w:r>
        <w:t xml:space="preserve"> Reporting.</w:t>
      </w:r>
      <w:bookmarkEnd w:id="1436"/>
      <w:bookmarkEnd w:id="1437"/>
    </w:p>
    <w:p>
      <w:pPr>
        <w:pStyle w:val="BodyText"/>
      </w:pPr>
      <w:r>
        <w:t xml:space="preserve">Mentor and protege firms must report on the progress made under mentor-protege agreements as indicated in </w:t>
      </w:r>
      <w:r>
        <w:t>APPENDIX I —POLICY AND PROCEDURES FOR THE DOD PILOT MENTOR-PROTEGE PROGRAM</w:t>
      </w:r>
      <w:r>
        <w:t xml:space="preserve"> , Section I-112.</w:t>
      </w:r>
    </w:p>
    <!--Topic unique_1758-->
    <w:p>
      <w:pPr>
        <w:pStyle w:val="Heading5"/>
      </w:pPr>
      <w:bookmarkStart w:id="1438" w:name="_Refd19e45720"/>
      <w:bookmarkStart w:id="1439" w:name="_Tocd19e45720"/>
      <w:r>
        <w:t/>
      </w:r>
      <w:r>
        <w:t>219.7106</w:t>
      </w:r>
      <w:r>
        <w:t xml:space="preserve"> Performance reviews.</w:t>
      </w:r>
      <w:bookmarkEnd w:id="1438"/>
      <w:bookmarkEnd w:id="1439"/>
    </w:p>
    <w:p>
      <w:pPr>
        <w:pStyle w:val="BodyText"/>
      </w:pPr>
      <w:r>
        <w:t xml:space="preserve">The Defense Contract Management Agency will conduct annual performance reviews of all mentor-protege agreements as indicated in </w:t>
      </w:r>
      <w:r>
        <w:t>APPENDIX I —POLICY AND PROCEDURES FOR THE DOD PILOT MENTOR-PROTEGE PROGRAM</w:t>
      </w:r>
      <w:r>
        <w:t xml:space="preserve"> , Section I-113. The determinations made in these reviews should be a major factor in determinations of amounts of reimbursement, if any, that the mentor firm is eligible to receive in the remaining years of the Program participation term under the agreement.</w:t>
      </w:r>
    </w:p>
    <!--Topic unique_1759-->
    <w:p>
      <w:pPr>
        <w:pStyle w:val="Heading4"/>
      </w:pPr>
      <w:bookmarkStart w:id="1440" w:name="_Refd19e45739"/>
      <w:bookmarkStart w:id="1441" w:name="_Tocd19e45739"/>
      <w:r>
        <w:t/>
      </w:r>
      <w:r>
        <w:t>SUBPART 219.72</w:t>
      </w:r>
      <w:r>
        <w:t xml:space="preserve"> —(REMOVED)</w:t>
      </w:r>
      <w:bookmarkEnd w:id="1440"/>
      <w:bookmarkEnd w:id="1441"/>
    </w:p>
    <w:p>
      <w:pPr>
        <w:pStyle w:val="BodyText"/>
      </w:pPr>
      <w:r>
        <w:t>(October 01, 1998)</w:t>
      </w:r>
    </w:p>
    <!--Topic unique_1842-->
    <w:p>
      <w:pPr>
        <w:pStyle w:val="Heading3"/>
      </w:pPr>
      <w:bookmarkStart w:id="1442" w:name="_Refd19e45754"/>
      <w:bookmarkStart w:id="1443" w:name="_Tocd19e45754"/>
      <w:r>
        <w:t>PART 220</w:t>
      </w:r>
      <w:r>
        <w:t xml:space="preserve"> - RESERVED</w:t>
      </w:r>
      <w:bookmarkEnd w:id="1442"/>
      <w:bookmarkEnd w:id="1443"/>
    </w:p>
    <!--Topic unique_1844-->
    <w:p>
      <w:pPr>
        <w:pStyle w:val="Heading3"/>
      </w:pPr>
      <w:bookmarkStart w:id="1444" w:name="_Refd19e45766"/>
      <w:bookmarkStart w:id="1445" w:name="_Tocd19e45766"/>
      <w:r>
        <w:t>PART 221</w:t>
      </w:r>
      <w:r>
        <w:t xml:space="preserve"> - RESERVED</w:t>
      </w:r>
      <w:bookmarkEnd w:id="1444"/>
      <w:bookmarkEnd w:id="1445"/>
    </w:p>
    <!--Topic unique_1846-->
    <w:p>
      <w:pPr>
        <w:pStyle w:val="Heading3"/>
      </w:pPr>
      <w:bookmarkStart w:id="1446" w:name="_Refd19e45778"/>
      <w:bookmarkStart w:id="1447" w:name="_Tocd19e45778"/>
      <w:r>
        <w:t>PART 222</w:t>
      </w:r>
      <w:r>
        <w:t xml:space="preserve"> - APPLICATION OF LABOR LAWS TO GOVERNMENT ACQUISITIONS</w:t>
      </w:r>
      <w:bookmarkEnd w:id="1446"/>
      <w:bookmarkEnd w:id="1447"/>
    </w:p>
    <w:p>
      <w:pPr>
        <w:pStyle w:val="ListBullet"/>
        <!--depth 1-->
        <w:numPr>
          <w:ilvl w:val="0"/>
          <w:numId w:val="320"/>
        </w:numPr>
      </w:pPr>
      <w:r>
        <w:t/>
      </w:r>
      <w:r>
        <w:t>222.001 Definitions.</w:t>
      </w:r>
      <w:r>
        <w:t/>
      </w:r>
    </w:p>
    <w:p>
      <w:pPr>
        <w:pStyle w:val="ListBullet"/>
        <!--depth 1-->
        <w:numPr>
          <w:ilvl w:val="0"/>
          <w:numId w:val="320"/>
        </w:numPr>
      </w:pPr>
      <w:r>
        <w:t/>
      </w:r>
      <w:r>
        <w:t>SUBPART 222.1 —BASIC LABOR POLICIES</w:t>
      </w:r>
      <w:r>
        <w:t/>
      </w:r>
    </w:p>
    <w:p>
      <w:pPr>
        <w:pStyle w:val="ListBullet2"/>
        <!--depth 2-->
        <w:numPr>
          <w:ilvl w:val="1"/>
          <w:numId w:val="321"/>
        </w:numPr>
      </w:pPr>
      <w:r>
        <w:t/>
      </w:r>
      <w:r>
        <w:t>222.101 Labor relations.</w:t>
      </w:r>
      <w:r>
        <w:t/>
      </w:r>
    </w:p>
    <w:p>
      <w:pPr>
        <w:pStyle w:val="ListBullet3"/>
        <!--depth 3-->
        <w:numPr>
          <w:ilvl w:val="2"/>
          <w:numId w:val="322"/>
        </w:numPr>
      </w:pPr>
      <w:r>
        <w:t/>
      </w:r>
      <w:r>
        <w:t>222.101-1 General.</w:t>
      </w:r>
      <w:r>
        <w:t/>
      </w:r>
    </w:p>
    <w:p>
      <w:pPr>
        <w:pStyle w:val="ListBullet3"/>
        <!--depth 3-->
        <w:numPr>
          <w:ilvl w:val="2"/>
          <w:numId w:val="322"/>
        </w:numPr>
      </w:pPr>
      <w:r>
        <w:t/>
      </w:r>
      <w:r>
        <w:t>222.101-3 Reporting labor disputes.</w:t>
      </w:r>
      <w:r>
        <w:t/>
      </w:r>
    </w:p>
    <w:p>
      <w:pPr>
        <w:pStyle w:val="ListBullet4"/>
        <!--depth 4-->
        <w:numPr>
          <w:ilvl w:val="3"/>
          <w:numId w:val="323"/>
        </w:numPr>
      </w:pPr>
      <w:r>
        <w:t/>
      </w:r>
      <w:r>
        <w:t>222.101-3-70 Impact of labor disputes on defense programs.</w:t>
      </w:r>
      <w:r>
        <w:t/>
      </w:r>
    </w:p>
    <w:p>
      <w:pPr>
        <w:pStyle w:val="ListBullet3"/>
        <!--depth 3-->
        <w:numPr>
          <w:ilvl w:val="2"/>
          <w:numId w:val="322"/>
        </w:numPr>
      </w:pPr>
      <w:r>
        <w:t/>
      </w:r>
      <w:r>
        <w:t>222.101-4 Removal of items from contractors' facilities affected by work stoppages.</w:t>
      </w:r>
      <w:r>
        <w:t/>
      </w:r>
    </w:p>
    <w:p>
      <w:pPr>
        <w:pStyle w:val="ListBullet3"/>
        <!--depth 3-->
        <w:numPr>
          <w:ilvl w:val="2"/>
          <w:numId w:val="322"/>
        </w:numPr>
      </w:pPr>
      <w:r>
        <w:t/>
      </w:r>
      <w:r>
        <w:t>222.101-70 Acquisition of stevedoring services during labor disputes.</w:t>
      </w:r>
      <w:r>
        <w:t/>
      </w:r>
    </w:p>
    <w:p>
      <w:pPr>
        <w:pStyle w:val="ListBullet2"/>
        <!--depth 2-->
        <w:numPr>
          <w:ilvl w:val="1"/>
          <w:numId w:val="321"/>
        </w:numPr>
      </w:pPr>
      <w:r>
        <w:t/>
      </w:r>
      <w:r>
        <w:t>222.102 Federal and State labor requirements.</w:t>
      </w:r>
      <w:r>
        <w:t/>
      </w:r>
    </w:p>
    <w:p>
      <w:pPr>
        <w:pStyle w:val="ListBullet3"/>
        <!--depth 3-->
        <w:numPr>
          <w:ilvl w:val="2"/>
          <w:numId w:val="324"/>
        </w:numPr>
      </w:pPr>
      <w:r>
        <w:t/>
      </w:r>
      <w:r>
        <w:t>222.102-1 Policy.</w:t>
      </w:r>
      <w:r>
        <w:t/>
      </w:r>
    </w:p>
    <w:p>
      <w:pPr>
        <w:pStyle w:val="ListBullet2"/>
        <!--depth 2-->
        <w:numPr>
          <w:ilvl w:val="1"/>
          <w:numId w:val="321"/>
        </w:numPr>
      </w:pPr>
      <w:r>
        <w:t/>
      </w:r>
      <w:r>
        <w:t>222.103 Overtime.</w:t>
      </w:r>
      <w:r>
        <w:t/>
      </w:r>
    </w:p>
    <w:p>
      <w:pPr>
        <w:pStyle w:val="ListBullet3"/>
        <!--depth 3-->
        <w:numPr>
          <w:ilvl w:val="2"/>
          <w:numId w:val="325"/>
        </w:numPr>
      </w:pPr>
      <w:r>
        <w:t/>
      </w:r>
      <w:r>
        <w:t>222.103-4 Approvals.</w:t>
      </w:r>
      <w:r>
        <w:t/>
      </w:r>
    </w:p>
    <w:p>
      <w:pPr>
        <w:pStyle w:val="ListBullet"/>
        <!--depth 1-->
        <w:numPr>
          <w:ilvl w:val="0"/>
          <w:numId w:val="320"/>
        </w:numPr>
      </w:pPr>
      <w:r>
        <w:t/>
      </w:r>
      <w:r>
        <w:t>SUBPART 222.3 —CONTRACT WORK HOURS AND SAFETY STANDARDS</w:t>
      </w:r>
      <w:r>
        <w:t/>
      </w:r>
    </w:p>
    <w:p>
      <w:pPr>
        <w:pStyle w:val="ListBullet2"/>
        <!--depth 2-->
        <w:numPr>
          <w:ilvl w:val="1"/>
          <w:numId w:val="326"/>
        </w:numPr>
      </w:pPr>
      <w:r>
        <w:t/>
      </w:r>
      <w:r>
        <w:t>222.302 Liquidated damages and overtime pay.</w:t>
      </w:r>
      <w:r>
        <w:t/>
      </w:r>
    </w:p>
    <w:p>
      <w:pPr>
        <w:pStyle w:val="ListBullet"/>
        <!--depth 1-->
        <w:numPr>
          <w:ilvl w:val="0"/>
          <w:numId w:val="320"/>
        </w:numPr>
      </w:pPr>
      <w:r>
        <w:t/>
      </w:r>
      <w:r>
        <w:t>SUBPART 222.4 —LABOR STANDARDS FOR CONTRACTS INVOLVING CONSTRUCTION</w:t>
      </w:r>
      <w:r>
        <w:t/>
      </w:r>
    </w:p>
    <w:p>
      <w:pPr>
        <w:pStyle w:val="ListBullet2"/>
        <!--depth 2-->
        <w:numPr>
          <w:ilvl w:val="1"/>
          <w:numId w:val="327"/>
        </w:numPr>
      </w:pPr>
      <w:r>
        <w:t/>
      </w:r>
      <w:r>
        <w:t>222.402 Applicability.</w:t>
      </w:r>
      <w:r>
        <w:t/>
      </w:r>
    </w:p>
    <w:p>
      <w:pPr>
        <w:pStyle w:val="ListBullet3"/>
        <!--depth 3-->
        <w:numPr>
          <w:ilvl w:val="2"/>
          <w:numId w:val="328"/>
        </w:numPr>
      </w:pPr>
      <w:r>
        <w:t/>
      </w:r>
      <w:r>
        <w:t>222.402-70 Installation support contracts.</w:t>
      </w:r>
      <w:r>
        <w:t/>
      </w:r>
    </w:p>
    <w:p>
      <w:pPr>
        <w:pStyle w:val="ListBullet2"/>
        <!--depth 2-->
        <w:numPr>
          <w:ilvl w:val="1"/>
          <w:numId w:val="327"/>
        </w:numPr>
      </w:pPr>
      <w:r>
        <w:t/>
      </w:r>
      <w:r>
        <w:t>222.403 Statutory, Executive order, and regulatory requirements.</w:t>
      </w:r>
      <w:r>
        <w:t/>
      </w:r>
    </w:p>
    <w:p>
      <w:pPr>
        <w:pStyle w:val="ListBullet3"/>
        <!--depth 3-->
        <w:numPr>
          <w:ilvl w:val="2"/>
          <w:numId w:val="329"/>
        </w:numPr>
      </w:pPr>
      <w:r>
        <w:t/>
      </w:r>
      <w:r>
        <w:t>222.403-470 Department of Labor regulations.</w:t>
      </w:r>
      <w:r>
        <w:t/>
      </w:r>
    </w:p>
    <w:p>
      <w:pPr>
        <w:pStyle w:val="ListBullet2"/>
        <!--depth 2-->
        <w:numPr>
          <w:ilvl w:val="1"/>
          <w:numId w:val="327"/>
        </w:numPr>
      </w:pPr>
      <w:r>
        <w:t/>
      </w:r>
      <w:r>
        <w:t>222.404 Construction Wage Rate Requirements statute wage determinations.</w:t>
      </w:r>
      <w:r>
        <w:t/>
      </w:r>
    </w:p>
    <w:p>
      <w:pPr>
        <w:pStyle w:val="ListBullet3"/>
        <!--depth 3-->
        <w:numPr>
          <w:ilvl w:val="2"/>
          <w:numId w:val="330"/>
        </w:numPr>
      </w:pPr>
      <w:r>
        <w:t/>
      </w:r>
      <w:r>
        <w:t>222.404-2 General requirements.</w:t>
      </w:r>
      <w:r>
        <w:t/>
      </w:r>
    </w:p>
    <w:p>
      <w:pPr>
        <w:pStyle w:val="ListBullet2"/>
        <!--depth 2-->
        <w:numPr>
          <w:ilvl w:val="1"/>
          <w:numId w:val="327"/>
        </w:numPr>
      </w:pPr>
      <w:r>
        <w:t/>
      </w:r>
      <w:r>
        <w:t>222.406 Administration and enforcement.</w:t>
      </w:r>
      <w:r>
        <w:t/>
      </w:r>
    </w:p>
    <w:p>
      <w:pPr>
        <w:pStyle w:val="ListBullet3"/>
        <!--depth 3-->
        <w:numPr>
          <w:ilvl w:val="2"/>
          <w:numId w:val="331"/>
        </w:numPr>
      </w:pPr>
      <w:r>
        <w:t/>
      </w:r>
      <w:r>
        <w:t>222.406-1 Policy.</w:t>
      </w:r>
      <w:r>
        <w:t/>
      </w:r>
    </w:p>
    <w:p>
      <w:pPr>
        <w:pStyle w:val="ListBullet3"/>
        <!--depth 3-->
        <w:numPr>
          <w:ilvl w:val="2"/>
          <w:numId w:val="331"/>
        </w:numPr>
      </w:pPr>
      <w:r>
        <w:t/>
      </w:r>
      <w:r>
        <w:t>222.406-6 Payrolls and statements.</w:t>
      </w:r>
      <w:r>
        <w:t/>
      </w:r>
    </w:p>
    <w:p>
      <w:pPr>
        <w:pStyle w:val="ListBullet3"/>
        <!--depth 3-->
        <w:numPr>
          <w:ilvl w:val="2"/>
          <w:numId w:val="331"/>
        </w:numPr>
      </w:pPr>
      <w:r>
        <w:t/>
      </w:r>
      <w:r>
        <w:t>222.406-8 Investigations.</w:t>
      </w:r>
      <w:r>
        <w:t/>
      </w:r>
    </w:p>
    <w:p>
      <w:pPr>
        <w:pStyle w:val="ListBullet3"/>
        <!--depth 3-->
        <w:numPr>
          <w:ilvl w:val="2"/>
          <w:numId w:val="331"/>
        </w:numPr>
      </w:pPr>
      <w:r>
        <w:t/>
      </w:r>
      <w:r>
        <w:t>222.406-9 Withholding from or suspension of contract payments.</w:t>
      </w:r>
      <w:r>
        <w:t/>
      </w:r>
    </w:p>
    <w:p>
      <w:pPr>
        <w:pStyle w:val="ListBullet3"/>
        <!--depth 3-->
        <w:numPr>
          <w:ilvl w:val="2"/>
          <w:numId w:val="331"/>
        </w:numPr>
      </w:pPr>
      <w:r>
        <w:t/>
      </w:r>
      <w:r>
        <w:t>222.406-10 Disposition of disputes concerning construction contract labor standards enforcement.</w:t>
      </w:r>
      <w:r>
        <w:t/>
      </w:r>
    </w:p>
    <w:p>
      <w:pPr>
        <w:pStyle w:val="ListBullet3"/>
        <!--depth 3-->
        <w:numPr>
          <w:ilvl w:val="2"/>
          <w:numId w:val="331"/>
        </w:numPr>
      </w:pPr>
      <w:r>
        <w:t/>
      </w:r>
      <w:r>
        <w:t>222.406-13 Semiannual enforcement reports.</w:t>
      </w:r>
      <w:r>
        <w:t/>
      </w:r>
    </w:p>
    <w:p>
      <w:pPr>
        <w:pStyle w:val="ListBullet"/>
        <!--depth 1-->
        <w:numPr>
          <w:ilvl w:val="0"/>
          <w:numId w:val="320"/>
        </w:numPr>
      </w:pPr>
      <w:r>
        <w:t/>
      </w:r>
      <w:r>
        <w:t>SUBPART 222.6—CONTRACTS FOR MATERIALS, SUPPLIES, ARTICLES, AND EQUIPMENT</w:t>
      </w:r>
      <w:r>
        <w:t/>
      </w:r>
    </w:p>
    <w:p>
      <w:pPr>
        <w:pStyle w:val="ListBullet2"/>
        <!--depth 2-->
        <w:numPr>
          <w:ilvl w:val="1"/>
          <w:numId w:val="332"/>
        </w:numPr>
      </w:pPr>
      <w:r>
        <w:t/>
      </w:r>
      <w:r>
        <w:t>222.604 Exemptions.</w:t>
      </w:r>
      <w:r>
        <w:t/>
      </w:r>
    </w:p>
    <w:p>
      <w:pPr>
        <w:pStyle w:val="ListBullet3"/>
        <!--depth 3-->
        <w:numPr>
          <w:ilvl w:val="2"/>
          <w:numId w:val="333"/>
        </w:numPr>
      </w:pPr>
      <w:r>
        <w:t/>
      </w:r>
      <w:r>
        <w:t>222.604-2 Regulatory exemptions.</w:t>
      </w:r>
      <w:r>
        <w:t/>
      </w:r>
    </w:p>
    <w:p>
      <w:pPr>
        <w:pStyle w:val="ListBullet"/>
        <!--depth 1-->
        <w:numPr>
          <w:ilvl w:val="0"/>
          <w:numId w:val="320"/>
        </w:numPr>
      </w:pPr>
      <w:r>
        <w:t/>
      </w:r>
      <w:r>
        <w:t>SUBPART 222.8 —EQUAL EMPLOYMENT OPPORTUNITY</w:t>
      </w:r>
      <w:r>
        <w:t/>
      </w:r>
    </w:p>
    <w:p>
      <w:pPr>
        <w:pStyle w:val="ListBullet2"/>
        <!--depth 2-->
        <w:numPr>
          <w:ilvl w:val="1"/>
          <w:numId w:val="334"/>
        </w:numPr>
      </w:pPr>
      <w:r>
        <w:t/>
      </w:r>
      <w:r>
        <w:t>222.806 Inquires.</w:t>
      </w:r>
      <w:r>
        <w:t/>
      </w:r>
    </w:p>
    <w:p>
      <w:pPr>
        <w:pStyle w:val="ListBullet2"/>
        <!--depth 2-->
        <w:numPr>
          <w:ilvl w:val="1"/>
          <w:numId w:val="334"/>
        </w:numPr>
      </w:pPr>
      <w:r>
        <w:t/>
      </w:r>
      <w:r>
        <w:t>222.807 Exemptions.</w:t>
      </w:r>
      <w:r>
        <w:t/>
      </w:r>
    </w:p>
    <w:p>
      <w:pPr>
        <w:pStyle w:val="ListBullet"/>
        <!--depth 1-->
        <w:numPr>
          <w:ilvl w:val="0"/>
          <w:numId w:val="320"/>
        </w:numPr>
      </w:pPr>
      <w:r>
        <w:t/>
      </w:r>
      <w:r>
        <w:t>SUBPART 222.10 —SERVICE CONTRACT LABOR STANDARDS</w:t>
      </w:r>
      <w:r>
        <w:t/>
      </w:r>
    </w:p>
    <w:p>
      <w:pPr>
        <w:pStyle w:val="ListBullet2"/>
        <!--depth 2-->
        <w:numPr>
          <w:ilvl w:val="1"/>
          <w:numId w:val="335"/>
        </w:numPr>
      </w:pPr>
      <w:r>
        <w:t/>
      </w:r>
      <w:r>
        <w:t>222.1003 Applicability.</w:t>
      </w:r>
      <w:r>
        <w:t/>
      </w:r>
    </w:p>
    <w:p>
      <w:pPr>
        <w:pStyle w:val="ListBullet3"/>
        <!--depth 3-->
        <w:numPr>
          <w:ilvl w:val="2"/>
          <w:numId w:val="336"/>
        </w:numPr>
      </w:pPr>
      <w:r>
        <w:t/>
      </w:r>
      <w:r>
        <w:t>222.1003-1 General.</w:t>
      </w:r>
      <w:r>
        <w:t/>
      </w:r>
    </w:p>
    <w:p>
      <w:pPr>
        <w:pStyle w:val="ListBullet2"/>
        <!--depth 2-->
        <w:numPr>
          <w:ilvl w:val="1"/>
          <w:numId w:val="335"/>
        </w:numPr>
      </w:pPr>
      <w:r>
        <w:t/>
      </w:r>
      <w:r>
        <w:t>222.1008 Procedures for obtaining wage determinations.</w:t>
      </w:r>
      <w:r>
        <w:t/>
      </w:r>
    </w:p>
    <w:p>
      <w:pPr>
        <w:pStyle w:val="ListBullet3"/>
        <!--depth 3-->
        <w:numPr>
          <w:ilvl w:val="2"/>
          <w:numId w:val="337"/>
        </w:numPr>
      </w:pPr>
      <w:r>
        <w:t/>
      </w:r>
      <w:r>
        <w:t>222.1008-1 Obtaining wage determinations.</w:t>
      </w:r>
      <w:r>
        <w:t/>
      </w:r>
    </w:p>
    <w:p>
      <w:pPr>
        <w:pStyle w:val="ListBullet"/>
        <!--depth 1-->
        <w:numPr>
          <w:ilvl w:val="0"/>
          <w:numId w:val="320"/>
        </w:numPr>
      </w:pPr>
      <w:r>
        <w:t/>
      </w:r>
      <w:r>
        <w:t>SUBPART 222.13 —EQUAL OPPORTUNITY FOR VETERANS</w:t>
      </w:r>
      <w:r>
        <w:t/>
      </w:r>
    </w:p>
    <w:p>
      <w:pPr>
        <w:pStyle w:val="ListBullet2"/>
        <!--depth 2-->
        <w:numPr>
          <w:ilvl w:val="1"/>
          <w:numId w:val="338"/>
        </w:numPr>
      </w:pPr>
      <w:r>
        <w:t/>
      </w:r>
      <w:r>
        <w:t>222.1305 Waivers.</w:t>
      </w:r>
      <w:r>
        <w:t/>
      </w:r>
    </w:p>
    <w:p>
      <w:pPr>
        <w:pStyle w:val="ListBullet2"/>
        <!--depth 2-->
        <w:numPr>
          <w:ilvl w:val="1"/>
          <w:numId w:val="338"/>
        </w:numPr>
      </w:pPr>
      <w:r>
        <w:t/>
      </w:r>
      <w:r>
        <w:t>222.1308 Complaint procedures.</w:t>
      </w:r>
      <w:r>
        <w:t/>
      </w:r>
    </w:p>
    <w:p>
      <w:pPr>
        <w:pStyle w:val="ListBullet2"/>
        <!--depth 2-->
        <w:numPr>
          <w:ilvl w:val="1"/>
          <w:numId w:val="338"/>
        </w:numPr>
      </w:pPr>
      <w:r>
        <w:t/>
      </w:r>
      <w:r>
        <w:t>222.1310 Solicitation provision and contract clauses.</w:t>
      </w:r>
      <w:r>
        <w:t/>
      </w:r>
    </w:p>
    <w:p>
      <w:pPr>
        <w:pStyle w:val="ListBullet"/>
        <!--depth 1-->
        <w:numPr>
          <w:ilvl w:val="0"/>
          <w:numId w:val="320"/>
        </w:numPr>
      </w:pPr>
      <w:r>
        <w:t/>
      </w:r>
      <w:r>
        <w:t>SUBPART 222.14 —EMPLOYMENT OF WORKERS WITH DISABILITIES</w:t>
      </w:r>
      <w:r>
        <w:t/>
      </w:r>
    </w:p>
    <w:p>
      <w:pPr>
        <w:pStyle w:val="ListBullet2"/>
        <!--depth 2-->
        <w:numPr>
          <w:ilvl w:val="1"/>
          <w:numId w:val="339"/>
        </w:numPr>
      </w:pPr>
      <w:r>
        <w:t/>
      </w:r>
      <w:r>
        <w:t>222.1403 Waivers.</w:t>
      </w:r>
      <w:r>
        <w:t/>
      </w:r>
    </w:p>
    <w:p>
      <w:pPr>
        <w:pStyle w:val="ListBullet2"/>
        <!--depth 2-->
        <w:numPr>
          <w:ilvl w:val="1"/>
          <w:numId w:val="339"/>
        </w:numPr>
      </w:pPr>
      <w:r>
        <w:t/>
      </w:r>
      <w:r>
        <w:t>222.1406 Complaint procedures.</w:t>
      </w:r>
      <w:r>
        <w:t/>
      </w:r>
    </w:p>
    <w:p>
      <w:pPr>
        <w:pStyle w:val="ListBullet"/>
        <!--depth 1-->
        <w:numPr>
          <w:ilvl w:val="0"/>
          <w:numId w:val="320"/>
        </w:numPr>
      </w:pPr>
      <w:r>
        <w:t/>
      </w:r>
      <w:r>
        <w:t>SUBPART 222.17 —COMBATING TRAFFICKING IN PERSONS</w:t>
      </w:r>
      <w:r>
        <w:t/>
      </w:r>
    </w:p>
    <w:p>
      <w:pPr>
        <w:pStyle w:val="ListBullet2"/>
        <!--depth 2-->
        <w:numPr>
          <w:ilvl w:val="1"/>
          <w:numId w:val="340"/>
        </w:numPr>
      </w:pPr>
      <w:r>
        <w:t/>
      </w:r>
      <w:r>
        <w:t>222.1703 Policy.</w:t>
      </w:r>
      <w:r>
        <w:t/>
      </w:r>
    </w:p>
    <w:p>
      <w:pPr>
        <w:pStyle w:val="ListBullet2"/>
        <!--depth 2-->
        <w:numPr>
          <w:ilvl w:val="1"/>
          <w:numId w:val="340"/>
        </w:numPr>
      </w:pPr>
      <w:r>
        <w:t/>
      </w:r>
      <w:r>
        <w:t>222.1704 Violations and remedies.</w:t>
      </w:r>
      <w:r>
        <w:t/>
      </w:r>
    </w:p>
    <w:p>
      <w:pPr>
        <w:pStyle w:val="ListBullet2"/>
        <!--depth 2-->
        <w:numPr>
          <w:ilvl w:val="1"/>
          <w:numId w:val="340"/>
        </w:numPr>
      </w:pPr>
      <w:r>
        <w:t/>
      </w:r>
      <w:r>
        <w:t>222.1770 Procedures.</w:t>
      </w:r>
      <w:r>
        <w:t/>
      </w:r>
    </w:p>
    <w:p>
      <w:pPr>
        <w:pStyle w:val="ListBullet"/>
        <!--depth 1-->
        <w:numPr>
          <w:ilvl w:val="0"/>
          <w:numId w:val="320"/>
        </w:numPr>
      </w:pPr>
      <w:r>
        <w:t/>
      </w:r>
      <w:r>
        <w:t>SUBPART 222.70 —RESTRICTIONS ON THE EMPLOYMENT OF PERSONNEL FOR WORK ON CONSTRUCTION AND SERVICE CONTRACTS IN NONCONTIGUOUS STATES</w:t>
      </w:r>
      <w:r>
        <w:t/>
      </w:r>
    </w:p>
    <w:p>
      <w:pPr>
        <w:pStyle w:val="ListBullet2"/>
        <!--depth 2-->
        <w:numPr>
          <w:ilvl w:val="1"/>
          <w:numId w:val="341"/>
        </w:numPr>
      </w:pPr>
      <w:r>
        <w:t/>
      </w:r>
      <w:r>
        <w:t>222.7000 Scope of subpart.</w:t>
      </w:r>
      <w:r>
        <w:t/>
      </w:r>
    </w:p>
    <w:p>
      <w:pPr>
        <w:pStyle w:val="ListBullet2"/>
        <!--depth 2-->
        <w:numPr>
          <w:ilvl w:val="1"/>
          <w:numId w:val="341"/>
        </w:numPr>
      </w:pPr>
      <w:r>
        <w:t/>
      </w:r>
      <w:r>
        <w:t>222.7001 Definition.</w:t>
      </w:r>
      <w:r>
        <w:t/>
      </w:r>
    </w:p>
    <w:p>
      <w:pPr>
        <w:pStyle w:val="ListBullet2"/>
        <!--depth 2-->
        <w:numPr>
          <w:ilvl w:val="1"/>
          <w:numId w:val="341"/>
        </w:numPr>
      </w:pPr>
      <w:r>
        <w:t/>
      </w:r>
      <w:r>
        <w:t>222.7002 General.</w:t>
      </w:r>
      <w:r>
        <w:t/>
      </w:r>
    </w:p>
    <w:p>
      <w:pPr>
        <w:pStyle w:val="ListBullet2"/>
        <!--depth 2-->
        <w:numPr>
          <w:ilvl w:val="1"/>
          <w:numId w:val="341"/>
        </w:numPr>
      </w:pPr>
      <w:r>
        <w:t/>
      </w:r>
      <w:r>
        <w:t>222.7003 Waivers.</w:t>
      </w:r>
      <w:r>
        <w:t/>
      </w:r>
    </w:p>
    <w:p>
      <w:pPr>
        <w:pStyle w:val="ListBullet2"/>
        <!--depth 2-->
        <w:numPr>
          <w:ilvl w:val="1"/>
          <w:numId w:val="341"/>
        </w:numPr>
      </w:pPr>
      <w:r>
        <w:t/>
      </w:r>
      <w:r>
        <w:t>222.7004 Contract clause.</w:t>
      </w:r>
      <w:r>
        <w:t/>
      </w:r>
    </w:p>
    <w:p>
      <w:pPr>
        <w:pStyle w:val="ListBullet"/>
        <!--depth 1-->
        <w:numPr>
          <w:ilvl w:val="0"/>
          <w:numId w:val="320"/>
        </w:numPr>
      </w:pPr>
      <w:r>
        <w:t/>
      </w:r>
      <w:r>
        <w:t>SUBPART 222.71 —RESERVED</w:t>
      </w:r>
      <w:r>
        <w:t/>
      </w:r>
    </w:p>
    <w:p>
      <w:pPr>
        <w:pStyle w:val="ListBullet"/>
        <!--depth 1-->
        <w:numPr>
          <w:ilvl w:val="0"/>
          <w:numId w:val="320"/>
        </w:numPr>
      </w:pPr>
      <w:r>
        <w:t/>
      </w:r>
      <w:r>
        <w:t>SUBPART 222.72 —COMPLIANCE WITH LABOR LAWS OF FOREIGN GOVERNMENTS</w:t>
      </w:r>
      <w:r>
        <w:t/>
      </w:r>
    </w:p>
    <w:p>
      <w:pPr>
        <w:pStyle w:val="ListBullet2"/>
        <!--depth 2-->
        <w:numPr>
          <w:ilvl w:val="1"/>
          <w:numId w:val="342"/>
        </w:numPr>
      </w:pPr>
      <w:r>
        <w:t/>
      </w:r>
      <w:r>
        <w:t>222.7201 Contract clauses.</w:t>
      </w:r>
      <w:r>
        <w:t/>
      </w:r>
    </w:p>
    <w:p>
      <w:pPr>
        <w:pStyle w:val="ListBullet"/>
        <!--depth 1-->
        <w:numPr>
          <w:ilvl w:val="0"/>
          <w:numId w:val="320"/>
        </w:numPr>
      </w:pPr>
      <w:r>
        <w:t/>
      </w:r>
      <w:r>
        <w:t>SUBPART 222.73 —LIMITATIONS APPLICABLE TO CONTRACTS PERFORMED ON GUAM</w:t>
      </w:r>
      <w:r>
        <w:t/>
      </w:r>
    </w:p>
    <w:p>
      <w:pPr>
        <w:pStyle w:val="ListBullet2"/>
        <!--depth 2-->
        <w:numPr>
          <w:ilvl w:val="1"/>
          <w:numId w:val="343"/>
        </w:numPr>
      </w:pPr>
      <w:r>
        <w:t/>
      </w:r>
      <w:r>
        <w:t>222.7300 Scope of subpart.</w:t>
      </w:r>
      <w:r>
        <w:t/>
      </w:r>
    </w:p>
    <w:p>
      <w:pPr>
        <w:pStyle w:val="ListBullet2"/>
        <!--depth 2-->
        <w:numPr>
          <w:ilvl w:val="1"/>
          <w:numId w:val="343"/>
        </w:numPr>
      </w:pPr>
      <w:r>
        <w:t/>
      </w:r>
      <w:r>
        <w:t>222.7301 Prohibition on use of nonimmigrant aliens.</w:t>
      </w:r>
      <w:r>
        <w:t/>
      </w:r>
    </w:p>
    <w:p>
      <w:pPr>
        <w:pStyle w:val="ListBullet2"/>
        <!--depth 2-->
        <w:numPr>
          <w:ilvl w:val="1"/>
          <w:numId w:val="343"/>
        </w:numPr>
      </w:pPr>
      <w:r>
        <w:t/>
      </w:r>
      <w:r>
        <w:t>222.7302 Contract clause.</w:t>
      </w:r>
      <w:r>
        <w:t/>
      </w:r>
    </w:p>
    <w:p>
      <w:pPr>
        <w:pStyle w:val="ListBullet"/>
        <!--depth 1-->
        <w:numPr>
          <w:ilvl w:val="0"/>
          <w:numId w:val="320"/>
        </w:numPr>
      </w:pPr>
      <w:r>
        <w:t/>
      </w:r>
      <w:r>
        <w:t>SUBPART 222.74 —RESTRICTIONS ON THE USE OF MANDATORY ARBITRATION AGREEMENTS</w:t>
      </w:r>
      <w:r>
        <w:t/>
      </w:r>
    </w:p>
    <w:p>
      <w:pPr>
        <w:pStyle w:val="ListBullet2"/>
        <!--depth 2-->
        <w:numPr>
          <w:ilvl w:val="1"/>
          <w:numId w:val="344"/>
        </w:numPr>
      </w:pPr>
      <w:r>
        <w:t/>
      </w:r>
      <w:r>
        <w:t>222.7400 Scope of subpart.</w:t>
      </w:r>
      <w:r>
        <w:t/>
      </w:r>
    </w:p>
    <w:p>
      <w:pPr>
        <w:pStyle w:val="ListBullet2"/>
        <!--depth 2-->
        <w:numPr>
          <w:ilvl w:val="1"/>
          <w:numId w:val="344"/>
        </w:numPr>
      </w:pPr>
      <w:r>
        <w:t/>
      </w:r>
      <w:r>
        <w:t>222.7401 Definition.</w:t>
      </w:r>
      <w:r>
        <w:t/>
      </w:r>
    </w:p>
    <w:p>
      <w:pPr>
        <w:pStyle w:val="ListBullet2"/>
        <!--depth 2-->
        <w:numPr>
          <w:ilvl w:val="1"/>
          <w:numId w:val="344"/>
        </w:numPr>
      </w:pPr>
      <w:r>
        <w:t/>
      </w:r>
      <w:r>
        <w:t>222.7402 Policy.</w:t>
      </w:r>
      <w:r>
        <w:t/>
      </w:r>
    </w:p>
    <w:p>
      <w:pPr>
        <w:pStyle w:val="ListBullet2"/>
        <!--depth 2-->
        <w:numPr>
          <w:ilvl w:val="1"/>
          <w:numId w:val="344"/>
        </w:numPr>
      </w:pPr>
      <w:r>
        <w:t/>
      </w:r>
      <w:r>
        <w:t>222.7403 Applicability.</w:t>
      </w:r>
      <w:r>
        <w:t/>
      </w:r>
    </w:p>
    <w:p>
      <w:pPr>
        <w:pStyle w:val="ListBullet2"/>
        <!--depth 2-->
        <w:numPr>
          <w:ilvl w:val="1"/>
          <w:numId w:val="344"/>
        </w:numPr>
      </w:pPr>
      <w:r>
        <w:t/>
      </w:r>
      <w:r>
        <w:t>222.7404 Waiver.</w:t>
      </w:r>
      <w:r>
        <w:t/>
      </w:r>
    </w:p>
    <w:p>
      <w:pPr>
        <w:pStyle w:val="ListBullet2"/>
        <!--depth 2-->
        <w:numPr>
          <w:ilvl w:val="1"/>
          <w:numId w:val="344"/>
        </w:numPr>
      </w:pPr>
      <w:r>
        <w:t/>
      </w:r>
      <w:r>
        <w:t>222.7405 Contract clause.</w:t>
      </w:r>
      <w:r>
        <w:t/>
      </w:r>
    </w:p>
    <!--Topic unique_1847-->
    <w:p>
      <w:pPr>
        <w:pStyle w:val="Heading4"/>
      </w:pPr>
      <w:bookmarkStart w:id="1448" w:name="_Refd19e46400"/>
      <w:bookmarkStart w:id="1449" w:name="_Tocd19e46400"/>
      <w:r>
        <w:t/>
      </w:r>
      <w:r>
        <w:t>222.001</w:t>
      </w:r>
      <w:r>
        <w:t xml:space="preserve"> Definitions.</w:t>
      </w:r>
      <w:bookmarkEnd w:id="1448"/>
      <w:bookmarkEnd w:id="1449"/>
    </w:p>
    <w:p>
      <w:pPr>
        <w:pStyle w:val="BodyText"/>
      </w:pPr>
      <w:r>
        <w:t>“Labor advisor,” as used in this part, means the departmental or agency headquarters labor advisor.</w:t>
      </w:r>
    </w:p>
    <!--Topic unique_1848-->
    <w:p>
      <w:pPr>
        <w:pStyle w:val="Heading4"/>
      </w:pPr>
      <w:bookmarkStart w:id="1450" w:name="_Refd19e46415"/>
      <w:bookmarkStart w:id="1451" w:name="_Tocd19e46415"/>
      <w:r>
        <w:t/>
      </w:r>
      <w:r>
        <w:t>SUBPART 222.1</w:t>
      </w:r>
      <w:r>
        <w:t xml:space="preserve"> —BASIC LABOR POLICIES</w:t>
      </w:r>
      <w:bookmarkEnd w:id="1450"/>
      <w:bookmarkEnd w:id="1451"/>
    </w:p>
    <!--Topic unique_1849-->
    <w:p>
      <w:pPr>
        <w:pStyle w:val="Heading5"/>
      </w:pPr>
      <w:bookmarkStart w:id="1452" w:name="_Refd19e46423"/>
      <w:bookmarkStart w:id="1453" w:name="_Tocd19e46423"/>
      <w:r>
        <w:t/>
      </w:r>
      <w:r>
        <w:t>222.101</w:t>
      </w:r>
      <w:r>
        <w:t xml:space="preserve"> Labor relations.</w:t>
      </w:r>
      <w:bookmarkEnd w:id="1452"/>
      <w:bookmarkEnd w:id="1453"/>
    </w:p>
    <!--Topic unique_1850-->
    <w:p>
      <w:pPr>
        <w:pStyle w:val="Heading6"/>
      </w:pPr>
      <w:bookmarkStart w:id="1454" w:name="_Refd19e46431"/>
      <w:bookmarkStart w:id="1455" w:name="_Tocd19e46431"/>
      <w:r>
        <w:t/>
      </w:r>
      <w:r>
        <w:t>222.101-1</w:t>
      </w:r>
      <w:r>
        <w:t xml:space="preserve"> General.</w:t>
      </w:r>
      <w:bookmarkEnd w:id="1454"/>
      <w:bookmarkEnd w:id="1455"/>
    </w:p>
    <w:p>
      <w:pPr>
        <w:pStyle w:val="BodyText"/>
      </w:pPr>
      <w:r>
        <w:t xml:space="preserve">Follow the procedures at PGI </w:t>
      </w:r>
      <w:r>
        <w:t>222.101-1</w:t>
      </w:r>
      <w:r>
        <w:t xml:space="preserve"> for referral of labor relations matters to the appropriate authorities.</w:t>
      </w:r>
    </w:p>
    <!--Topic unique_1851-->
    <w:p>
      <w:pPr>
        <w:pStyle w:val="Heading6"/>
      </w:pPr>
      <w:bookmarkStart w:id="1456" w:name="_Refd19e46450"/>
      <w:bookmarkStart w:id="1457" w:name="_Tocd19e46450"/>
      <w:r>
        <w:t/>
      </w:r>
      <w:r>
        <w:t>222.101-3</w:t>
      </w:r>
      <w:r>
        <w:t xml:space="preserve"> Reporting labor disputes.</w:t>
      </w:r>
      <w:bookmarkEnd w:id="1456"/>
      <w:bookmarkEnd w:id="1457"/>
    </w:p>
    <w:p>
      <w:pPr>
        <w:pStyle w:val="BodyText"/>
      </w:pPr>
      <w:r>
        <w:t xml:space="preserve">Follow the procedures at PGI </w:t>
      </w:r>
      <w:r>
        <w:t>222.101-3</w:t>
      </w:r>
      <w:r>
        <w:t xml:space="preserve"> for reporting labor disputes.</w:t>
      </w:r>
    </w:p>
    <!--Topic unique_1852-->
    <w:p>
      <w:pPr>
        <w:pStyle w:val="Heading7"/>
      </w:pPr>
      <w:bookmarkStart w:id="1458" w:name="_Refd19e46466"/>
      <w:bookmarkStart w:id="1459" w:name="_Tocd19e46466"/>
      <w:r>
        <w:t/>
      </w:r>
      <w:r>
        <w:t>222.101-3-70</w:t>
      </w:r>
      <w:r>
        <w:t xml:space="preserve"> Impact of labor disputes on defense programs.</w:t>
      </w:r>
      <w:bookmarkEnd w:id="1458"/>
      <w:bookmarkEnd w:id="1459"/>
    </w:p>
    <w:p>
      <w:pPr>
        <w:pStyle w:val="BodyText"/>
      </w:pPr>
      <w:r>
        <w:t xml:space="preserve">(a) Each department and agency shall determine the degree of impact of potential or actual labor disputes on its own programs and requirements. For guidance on determining the degree of impact, see PGI </w:t>
      </w:r>
      <w:r>
        <w:t>222.101-3</w:t>
      </w:r>
      <w:r>
        <w:t xml:space="preserve"> -70(a).</w:t>
      </w:r>
    </w:p>
    <w:p>
      <w:pPr>
        <w:pStyle w:val="BodyText"/>
      </w:pPr>
      <w:r>
        <w:t>(b) Each contracting activity shall obtain and develop data reflecting the impact of a labor dispute on its requirements and programs. Upon determining that the impact of the labor dispute is significant, the head of the contracting activity shall submit a report of findings and recommendations to the labor advisor in accordance with departmental procedures.</w:t>
      </w:r>
    </w:p>
    <!--Topic unique_1853-->
    <w:p>
      <w:pPr>
        <w:pStyle w:val="Heading6"/>
      </w:pPr>
      <w:bookmarkStart w:id="1460" w:name="_Refd19e46487"/>
      <w:bookmarkStart w:id="1461" w:name="_Tocd19e46487"/>
      <w:r>
        <w:t/>
      </w:r>
      <w:r>
        <w:t>222.101-4</w:t>
      </w:r>
      <w:r>
        <w:t xml:space="preserve"> Removal of items from contractors' facilities affected by work stoppages.</w:t>
      </w:r>
      <w:bookmarkEnd w:id="1460"/>
      <w:bookmarkEnd w:id="1461"/>
    </w:p>
    <w:p>
      <w:pPr>
        <w:pStyle w:val="BodyText"/>
      </w:pPr>
      <w:r>
        <w:t>(a) When a contractor is unable to deliver urgent and critical items because of a work stoppage at its facility, the contracting officer, before removing any items from the facility, shall—</w:t>
      </w:r>
    </w:p>
    <w:p>
      <w:pPr>
        <w:pStyle w:val="BodyText"/>
      </w:pPr>
      <w:r>
        <w:t>(i) Before initiating any action, contact the labor advisor to obtain the opinion of the national office of the Federal Mediation and Conciliation Service or other mediation agency regarding the effect movement of the items would have on labor negotiations. Normally removals will not be made if they will adversely affect labor negotiations.</w:t>
      </w:r>
    </w:p>
    <w:p>
      <w:pPr>
        <w:pStyle w:val="BodyText"/>
      </w:pPr>
      <w:r>
        <w:t xml:space="preserve">(ii) Upon the recommendation of the labor advisor, provide a written request for removal of the material to the cognizant contract administration office. Include in the request the information specified at PGI </w:t>
      </w:r>
      <w:r>
        <w:t>222.101-4</w:t>
      </w:r>
      <w:r>
        <w:t xml:space="preserve"> (a)(ii).</w:t>
      </w:r>
    </w:p>
    <w:p>
      <w:pPr>
        <w:pStyle w:val="BodyText"/>
      </w:pPr>
      <w:r>
        <w:t>(iii) With the assistance of the labor advisor or the commander of the contract administration office, attempt to have both the management and the labor representatives involved agree to shipment of the material by normal means.</w:t>
      </w:r>
    </w:p>
    <w:p>
      <w:pPr>
        <w:pStyle w:val="BodyText"/>
      </w:pPr>
      <w:r>
        <w:t>(iv) If agreement for removal of the needed items cannot be reached following the procedures in paragraphs (a)(i) through (iii) of this subsection, the commander of the contract administration office, after obtaining approval from the labor advisor, may seek the concurrence of the parties to the dispute to permit movement of the material by military vehicles with military personnel. On receipt of such concurrences, the commander may proceed to make necessary arrangements to move the material.</w:t>
      </w:r>
    </w:p>
    <w:p>
      <w:pPr>
        <w:pStyle w:val="BodyText"/>
      </w:pPr>
      <w:r>
        <w:t xml:space="preserve">(v) If agreement for removal of the needed items cannot be reached following any of the procedures in paragraphs (a)(i) through (iv) of this subsection, refer the matter to the labor advisor with the information required by </w:t>
      </w:r>
      <w:r>
        <w:t>222.101-3</w:t>
      </w:r>
      <w:r>
        <w:t xml:space="preserve"> -70(b). If the labor advisor is unsuccessful in obtaining concurrence of the parties for the movement of the material and further action to obtain the material is deemed necessary, refer the matter to the agency head. Upon review and verification that the items are urgently or critically needed and cannot be moved with the consent of the parties, the agency head, on a nondelegable basis, may order removal of the items from the facility.</w:t>
      </w:r>
    </w:p>
    <!--Topic unique_1854-->
    <w:p>
      <w:pPr>
        <w:pStyle w:val="Heading6"/>
      </w:pPr>
      <w:bookmarkStart w:id="1462" w:name="_Refd19e46520"/>
      <w:bookmarkStart w:id="1463" w:name="_Tocd19e46520"/>
      <w:r>
        <w:t/>
      </w:r>
      <w:r>
        <w:t>222.101-70</w:t>
      </w:r>
      <w:r>
        <w:t xml:space="preserve"> Acquisition of stevedoring services during labor disputes.</w:t>
      </w:r>
      <w:bookmarkEnd w:id="1462"/>
      <w:bookmarkEnd w:id="1463"/>
    </w:p>
    <w:p>
      <w:pPr>
        <w:pStyle w:val="BodyText"/>
      </w:pPr>
      <w:r>
        <w:t>(a) Use the following procedures only in the order listed when a labor dispute delays performance of a contract for stevedoring services which are urgently needed.</w:t>
      </w:r>
    </w:p>
    <w:p>
      <w:pPr>
        <w:pStyle w:val="BodyText"/>
      </w:pPr>
      <w:r>
        <w:t>(1) Attempt to have management and labor voluntarily agree to exempt military supplies from the labor dispute by continuing the movement of such material.</w:t>
      </w:r>
    </w:p>
    <w:p>
      <w:pPr>
        <w:pStyle w:val="BodyText"/>
      </w:pPr>
      <w:r>
        <w:t>(2) Divert vessels to alternate ports able to provide necessary stevedoring services.</w:t>
      </w:r>
    </w:p>
    <w:p>
      <w:pPr>
        <w:pStyle w:val="BodyText"/>
      </w:pPr>
      <w:r>
        <w:t>(3) Consider contracting with reliable alternative sources of supply within the stevedoring industry.</w:t>
      </w:r>
    </w:p>
    <w:p>
      <w:pPr>
        <w:pStyle w:val="BodyText"/>
      </w:pPr>
      <w:r>
        <w:t>(4) Utilize civil service stevedores to perform the work performed by contract stevedores.</w:t>
      </w:r>
    </w:p>
    <w:p>
      <w:pPr>
        <w:pStyle w:val="BodyText"/>
      </w:pPr>
      <w:r>
        <w:t>(5) Utilize military personnel to handle the cargo which was being handled by contract stevedores prior to the labor dispute.</w:t>
      </w:r>
    </w:p>
    <w:p>
      <w:pPr>
        <w:pStyle w:val="BodyText"/>
      </w:pPr>
      <w:r>
        <w:t>(b) Notify the labor advisor when a deviation from the procedures in paragraph (a) of this subsection is required.</w:t>
      </w:r>
    </w:p>
    <!--Topic unique_1855-->
    <w:p>
      <w:pPr>
        <w:pStyle w:val="Heading5"/>
      </w:pPr>
      <w:bookmarkStart w:id="1464" w:name="_Refd19e46547"/>
      <w:bookmarkStart w:id="1465" w:name="_Tocd19e46547"/>
      <w:r>
        <w:t/>
      </w:r>
      <w:r>
        <w:t>222.102</w:t>
      </w:r>
      <w:r>
        <w:t xml:space="preserve"> Federal and State labor requirements.</w:t>
      </w:r>
      <w:bookmarkEnd w:id="1464"/>
      <w:bookmarkEnd w:id="1465"/>
    </w:p>
    <!--Topic unique_1856-->
    <w:p>
      <w:pPr>
        <w:pStyle w:val="Heading6"/>
      </w:pPr>
      <w:bookmarkStart w:id="1466" w:name="_Refd19e46555"/>
      <w:bookmarkStart w:id="1467" w:name="_Tocd19e46555"/>
      <w:r>
        <w:t/>
      </w:r>
      <w:r>
        <w:t>222.102-1</w:t>
      </w:r>
      <w:r>
        <w:t xml:space="preserve"> Policy.</w:t>
      </w:r>
      <w:bookmarkEnd w:id="1466"/>
      <w:bookmarkEnd w:id="1467"/>
    </w:p>
    <w:p>
      <w:pPr>
        <w:pStyle w:val="BodyText"/>
      </w:pPr>
      <w:r>
        <w:t>(1) Direct all inquiries from contractors or contractor employees regarding the applicability or interpretation of Occupational Safety and Health Act (OSHA) regulations to the Department of Labor.</w:t>
      </w:r>
    </w:p>
    <w:p>
      <w:pPr>
        <w:pStyle w:val="BodyText"/>
      </w:pPr>
      <w:r>
        <w:t>(2) Upon request, provide the address of the appropriate field office of the Occupational Safety and Health Administration of the Department of Labor.</w:t>
      </w:r>
    </w:p>
    <w:p>
      <w:pPr>
        <w:pStyle w:val="BodyText"/>
      </w:pPr>
      <w:r>
        <w:t>(3) Do not initiate any application for the suspension or relaxation of labor requirements without prior coordination with the labor advisor. Any requests for variances or alternative means of compliance with OSHA requirements must be approved by the Occupational Safety and Health Administration of the Department of Labor.</w:t>
      </w:r>
    </w:p>
    <!--Topic unique_1857-->
    <w:p>
      <w:pPr>
        <w:pStyle w:val="Heading5"/>
      </w:pPr>
      <w:bookmarkStart w:id="1468" w:name="_Refd19e46574"/>
      <w:bookmarkStart w:id="1469" w:name="_Tocd19e46574"/>
      <w:r>
        <w:t/>
      </w:r>
      <w:r>
        <w:t>222.103</w:t>
      </w:r>
      <w:r>
        <w:t xml:space="preserve"> Overtime.</w:t>
      </w:r>
      <w:bookmarkEnd w:id="1468"/>
      <w:bookmarkEnd w:id="1469"/>
    </w:p>
    <!--Topic unique_1858-->
    <w:p>
      <w:pPr>
        <w:pStyle w:val="Heading6"/>
      </w:pPr>
      <w:bookmarkStart w:id="1470" w:name="_Refd19e46582"/>
      <w:bookmarkStart w:id="1471" w:name="_Tocd19e46582"/>
      <w:r>
        <w:t/>
      </w:r>
      <w:r>
        <w:t>222.103-4</w:t>
      </w:r>
      <w:r>
        <w:t xml:space="preserve"> Approvals.</w:t>
      </w:r>
      <w:bookmarkEnd w:id="1470"/>
      <w:bookmarkEnd w:id="1471"/>
    </w:p>
    <w:p>
      <w:pPr>
        <w:pStyle w:val="BodyText"/>
      </w:pPr>
      <w:r>
        <w:t>(a) The department/agency approving official shall—</w:t>
      </w:r>
    </w:p>
    <w:p>
      <w:pPr>
        <w:pStyle w:val="BodyText"/>
      </w:pPr>
      <w:r>
        <w:t>(i) Obtain the concurrence of other appropriate approving officials; and</w:t>
      </w:r>
    </w:p>
    <w:p>
      <w:pPr>
        <w:pStyle w:val="BodyText"/>
      </w:pPr>
      <w:r>
        <w:t>(ii) Seek agreement as to the contracts under which overtime premiums will be approved when—</w:t>
      </w:r>
    </w:p>
    <w:p>
      <w:pPr>
        <w:pStyle w:val="BodyText"/>
      </w:pPr>
      <w:r>
        <w:t>(A) Two or more contracting offices have current contracts at the same contractor facility; and</w:t>
      </w:r>
    </w:p>
    <w:p>
      <w:pPr>
        <w:pStyle w:val="BodyText"/>
      </w:pPr>
      <w:r>
        <w:t>(B) The approval of overtime by one contracting office will affect the performance or cost of contracts of another office. In the absence of evidence to the contrary, a contracting officer may rely on a contractor's statement that approval of overtime premium pay for one contract will not affect performance or payments under any other contract.</w:t>
      </w:r>
    </w:p>
    <!--Topic unique_1859-->
    <w:p>
      <w:pPr>
        <w:pStyle w:val="Heading4"/>
      </w:pPr>
      <w:bookmarkStart w:id="1472" w:name="_Refd19e46605"/>
      <w:bookmarkStart w:id="1473" w:name="_Tocd19e46605"/>
      <w:r>
        <w:t/>
      </w:r>
      <w:r>
        <w:t>SUBPART 222.3</w:t>
      </w:r>
      <w:r>
        <w:t xml:space="preserve"> —CONTRACT WORK HOURS AND SAFETY STANDARDS</w:t>
      </w:r>
      <w:bookmarkEnd w:id="1472"/>
      <w:bookmarkEnd w:id="1473"/>
    </w:p>
    <!--Topic unique_1860-->
    <w:p>
      <w:pPr>
        <w:pStyle w:val="Heading5"/>
      </w:pPr>
      <w:bookmarkStart w:id="1474" w:name="_Refd19e46613"/>
      <w:bookmarkStart w:id="1475" w:name="_Tocd19e46613"/>
      <w:r>
        <w:t/>
      </w:r>
      <w:r>
        <w:t>222.302</w:t>
      </w:r>
      <w:r>
        <w:t xml:space="preserve"> Liquidated damages and overtime pay.</w:t>
      </w:r>
      <w:bookmarkEnd w:id="1474"/>
      <w:bookmarkEnd w:id="1475"/>
    </w:p>
    <w:p>
      <w:pPr>
        <w:pStyle w:val="BodyText"/>
      </w:pPr>
      <w:r>
        <w:t>Upon receipt of notification of Contract Work Hours and Safety Standards violations, the contracting officer shall—</w:t>
      </w:r>
    </w:p>
    <w:p>
      <w:pPr>
        <w:pStyle w:val="BodyText"/>
      </w:pPr>
      <w:r>
        <w:t>(1) Immediately withhold such funds as are available;</w:t>
      </w:r>
    </w:p>
    <w:p>
      <w:pPr>
        <w:pStyle w:val="BodyText"/>
      </w:pPr>
      <w:r>
        <w:t>(2) Give the contractor written notification of the withholding and a statement of the basis for the liquidated damages assessment. The written notification shall also inform the contractor of its 60 days right to appeal the assessment, through the contracting officer, to the agency official responsible for acting on such appeals; and</w:t>
      </w:r>
    </w:p>
    <w:p>
      <w:pPr>
        <w:pStyle w:val="BodyText"/>
      </w:pPr>
      <w:r>
        <w:t>(3) If funds available for withholding are insufficient to cover liquidated damages, ask the contractor to pay voluntarily such funds as are necessary to cover the total liquidated damage assessment.</w:t>
      </w:r>
    </w:p>
    <w:p>
      <w:pPr>
        <w:pStyle w:val="BodyText"/>
      </w:pPr>
      <w:r>
        <w:t>(d)(i) The assessment shall become the final administrative determination of contractor liability for liquidated damages when—</w:t>
      </w:r>
    </w:p>
    <w:p>
      <w:pPr>
        <w:pStyle w:val="BodyText"/>
      </w:pPr>
      <w:r>
        <w:t>(A) The contractor fails to appeal to the contracting agency within 60 days from the date of the withholding of funds;</w:t>
      </w:r>
    </w:p>
    <w:p>
      <w:pPr>
        <w:pStyle w:val="BodyText"/>
      </w:pPr>
      <w:r>
        <w:t>(B) The department agency, following the contractor's appeals, issues a final order which affirms the assessment of liquidated damages or waives damages of $500 or less; or</w:t>
      </w:r>
    </w:p>
    <w:p>
      <w:pPr>
        <w:pStyle w:val="BodyText"/>
      </w:pPr>
      <w:r>
        <w:t>(C) The Secretary of Labor takes final action on a recommendation of the agency head to waive or adjust liquidated damages in excess of $500.</w:t>
      </w:r>
    </w:p>
    <w:p>
      <w:pPr>
        <w:pStyle w:val="BodyText"/>
      </w:pPr>
      <w:r>
        <w:t>(ii) Upon final administrative determination of the contractor's liability for liquidated damages, the contracting officer shall transmit withheld or collected funds determined to be owed the Government as liquidated damages to the servicing finance and accounting officer for crediting to the appropriate Government Treasury account. The contracting officer shall return any excess withheld funds to the contractor.</w:t>
      </w:r>
    </w:p>
    <!--Topic unique_1861-->
    <w:p>
      <w:pPr>
        <w:pStyle w:val="Heading4"/>
      </w:pPr>
      <w:bookmarkStart w:id="1476" w:name="_Refd19e46644"/>
      <w:bookmarkStart w:id="1477" w:name="_Tocd19e46644"/>
      <w:r>
        <w:t/>
      </w:r>
      <w:r>
        <w:t>SUBPART 222.4</w:t>
      </w:r>
      <w:r>
        <w:t xml:space="preserve"> —LABOR STANDARDS FOR CONTRACTS INVOLVING CONSTRUCTION</w:t>
      </w:r>
      <w:bookmarkEnd w:id="1476"/>
      <w:bookmarkEnd w:id="1477"/>
    </w:p>
    <!--Topic unique_1862-->
    <w:p>
      <w:pPr>
        <w:pStyle w:val="Heading5"/>
      </w:pPr>
      <w:bookmarkStart w:id="1478" w:name="_Refd19e46652"/>
      <w:bookmarkStart w:id="1479" w:name="_Tocd19e46652"/>
      <w:r>
        <w:t/>
      </w:r>
      <w:r>
        <w:t>222.402</w:t>
      </w:r>
      <w:r>
        <w:t xml:space="preserve"> Applicability.</w:t>
      </w:r>
      <w:bookmarkEnd w:id="1478"/>
      <w:bookmarkEnd w:id="1479"/>
    </w:p>
    <!--Topic unique_1863-->
    <w:p>
      <w:pPr>
        <w:pStyle w:val="Heading6"/>
      </w:pPr>
      <w:bookmarkStart w:id="1480" w:name="_Refd19e46660"/>
      <w:bookmarkStart w:id="1481" w:name="_Tocd19e46660"/>
      <w:r>
        <w:t/>
      </w:r>
      <w:r>
        <w:t>222.402-70</w:t>
      </w:r>
      <w:r>
        <w:t xml:space="preserve"> Installation support contracts.</w:t>
      </w:r>
      <w:bookmarkEnd w:id="1480"/>
      <w:bookmarkEnd w:id="1481"/>
    </w:p>
    <w:p>
      <w:pPr>
        <w:pStyle w:val="BodyText"/>
      </w:pPr>
      <w:r>
        <w:t>(a) Apply both the Service Contract Labor Standards statute and the Construction Wage Rate Requirements statute to installation support contracts if—</w:t>
      </w:r>
    </w:p>
    <w:p>
      <w:pPr>
        <w:pStyle w:val="BodyText"/>
      </w:pPr>
      <w:r>
        <w:t>(1) The contract is principally for services but also requires a substantial and segregable amount of construction, alteration, renovation, painting, or repair work; and</w:t>
      </w:r>
    </w:p>
    <w:p>
      <w:pPr>
        <w:pStyle w:val="BodyText"/>
      </w:pPr>
      <w:r>
        <w:t>(2) The aggregate dollar value of such construction work exceeds or is expected to exceed $2,000.</w:t>
      </w:r>
    </w:p>
    <w:p>
      <w:pPr>
        <w:pStyle w:val="BodyText"/>
      </w:pPr>
      <w:r>
        <w:t xml:space="preserve">(b) </w:t>
      </w:r>
      <w:r>
        <w:rPr>
          <w:i/>
        </w:rPr>
        <w:t>Service Contract Labor Standards statute</w:t>
      </w:r>
      <w:r>
        <w:t xml:space="preserve"> </w:t>
      </w:r>
      <w:r>
        <w:rPr>
          <w:i/>
        </w:rPr>
        <w:t>coverage under the contract.</w:t>
      </w:r>
      <w:r>
        <w:t xml:space="preserve"> Contract installation support requirements, such as plant operation and installation services (i.e., custodial, snow removal, etc.) are subject to the Service Contract Labor Standards. Apply Service Contract Labor Standards clauses and minimum wage and fringe benefit requirements to all contract service calls or orders for such maintenance and support work.</w:t>
      </w:r>
    </w:p>
    <w:p>
      <w:pPr>
        <w:pStyle w:val="BodyText"/>
      </w:pPr>
      <w:r>
        <w:t xml:space="preserve">(c) </w:t>
      </w:r>
      <w:r>
        <w:rPr>
          <w:i/>
        </w:rPr>
        <w:t>Construction Wage Rate Requirements statute</w:t>
      </w:r>
      <w:r>
        <w:t xml:space="preserve"> </w:t>
      </w:r>
      <w:r>
        <w:rPr>
          <w:i/>
        </w:rPr>
        <w:t>coverage under the contract.</w:t>
      </w:r>
      <w:r>
        <w:t xml:space="preserve"> Contract construction, alteration, renovation, painting, and repair requirements (i.e., roof shingling, building structural repair, paving repairs, etc.) are subject to the Construction Wage Rate Requirements statute. Apply Construction Wage Rate Requirements clauses and minimum wage requirements to all contract service calls or orders for construction, alteration, renovation, painting, or repairs to buildings or other works.</w:t>
      </w:r>
    </w:p>
    <w:p>
      <w:pPr>
        <w:pStyle w:val="BodyText"/>
      </w:pPr>
      <w:r>
        <w:t xml:space="preserve">(d) </w:t>
      </w:r>
      <w:r>
        <w:rPr>
          <w:i/>
        </w:rPr>
        <w:t>Repairs versus maintenance.</w:t>
      </w:r>
      <w:r>
        <w:t xml:space="preserve"> Some contract work may be characterized as either Construction Wage Rate Requirements painting/repairs or Service Contract Labor Standards maintenance. For example, replacing broken windows, spot painting, or minor patching of a wall could be covered by either the Construction Wage Rate Requirements or the Service Contract Labor Standards. In those instances where a contract service call or order requires construction trade skills (i.e., carpenter, plumber, painter, etc.), but it is unclear whether the work required is Service Contract Labor Standards maintenance or Construction Wage Rate Requirements painting/repairs, apply the following rules:</w:t>
      </w:r>
    </w:p>
    <w:p>
      <w:pPr>
        <w:pStyle w:val="BodyText"/>
      </w:pPr>
      <w:r>
        <w:t>(1) Individual service calls or orders which will require a total of 32 or more work-hours to perform shall be considered to be repair work subject to the Construction Wage Rate Requirements.</w:t>
      </w:r>
    </w:p>
    <w:p>
      <w:pPr>
        <w:pStyle w:val="BodyText"/>
      </w:pPr>
      <w:r>
        <w:t>(2) Individual service calls or orders which will require less than 32 work-hours to perform shall be considered to be maintenance subject to the Service Contract Labor Standards.</w:t>
      </w:r>
    </w:p>
    <w:p>
      <w:pPr>
        <w:pStyle w:val="BodyText"/>
      </w:pPr>
      <w:r>
        <w:t>(3) Painting work of 200 square feet or more to be performed under an individual service call or order shall be considered to be subject to the Construction Wage Rate Requirements statute regardless of the total work-hours required.</w:t>
      </w:r>
    </w:p>
    <w:p>
      <w:pPr>
        <w:pStyle w:val="BodyText"/>
      </w:pPr>
      <w:r>
        <w:t>(e) The determination of labor standards application shall be made at the time the solicitation is prepared in those cases where requirements can be identified. Otherwise, the determination shall be made at the time the service call or order is placed against the contract. The service call or order shall identify the labor standards law and contract wage determination which will apply to the work required.</w:t>
      </w:r>
    </w:p>
    <w:p>
      <w:pPr>
        <w:pStyle w:val="BodyText"/>
      </w:pPr>
      <w:r>
        <w:t>(f) Contracting officers may not avoid application of the Construction Wage Rate Requirements statute by splitting individual tasks between orders or contracts.</w:t>
      </w:r>
    </w:p>
    <!--Topic unique_1864-->
    <w:p>
      <w:pPr>
        <w:pStyle w:val="Heading5"/>
      </w:pPr>
      <w:bookmarkStart w:id="1482" w:name="_Refd19e46710"/>
      <w:bookmarkStart w:id="1483" w:name="_Tocd19e46710"/>
      <w:r>
        <w:t/>
      </w:r>
      <w:r>
        <w:t>222.403</w:t>
      </w:r>
      <w:r>
        <w:t xml:space="preserve"> Statutory, Executive order, and regulatory requirements.</w:t>
      </w:r>
      <w:bookmarkEnd w:id="1482"/>
      <w:bookmarkEnd w:id="1483"/>
    </w:p>
    <!--Topic unique_1865-->
    <w:p>
      <w:pPr>
        <w:pStyle w:val="Heading6"/>
      </w:pPr>
      <w:bookmarkStart w:id="1484" w:name="_Refd19e46718"/>
      <w:bookmarkStart w:id="1485" w:name="_Tocd19e46718"/>
      <w:r>
        <w:t/>
      </w:r>
      <w:r>
        <w:t>222.403-470</w:t>
      </w:r>
      <w:r>
        <w:t xml:space="preserve"> Department of Labor regulations.</w:t>
      </w:r>
      <w:bookmarkEnd w:id="1484"/>
      <w:bookmarkEnd w:id="1485"/>
    </w:p>
    <w:p>
      <w:pPr>
        <w:pStyle w:val="BodyText"/>
      </w:pPr>
      <w:r>
        <w:t>Direct all questions regarding Department of Labor regulations to the labor advisor.</w:t>
      </w:r>
    </w:p>
    <!--Topic unique_1866-->
    <w:p>
      <w:pPr>
        <w:pStyle w:val="Heading5"/>
      </w:pPr>
      <w:bookmarkStart w:id="1486" w:name="_Refd19e46733"/>
      <w:bookmarkStart w:id="1487" w:name="_Tocd19e46733"/>
      <w:r>
        <w:t/>
      </w:r>
      <w:r>
        <w:t>222.404</w:t>
      </w:r>
      <w:r>
        <w:t xml:space="preserve"> Construction Wage Rate Requirements statute wage determinations.</w:t>
      </w:r>
      <w:bookmarkEnd w:id="1486"/>
      <w:bookmarkEnd w:id="1487"/>
    </w:p>
    <w:p>
      <w:pPr>
        <w:pStyle w:val="BodyText"/>
      </w:pPr>
      <w:r>
        <w:t>Not later than April 1 of each year, each department and agency shall furnish the Administrator, Wage and Hour Division, with a general outline of its proposed construction program for the coming fiscal year. The Department of Labor uses this information to determine where general wage determination surveys will be conducted.</w:t>
      </w:r>
    </w:p>
    <w:p>
      <w:pPr>
        <w:pStyle w:val="BodyText"/>
      </w:pPr>
      <w:r>
        <w:t>(1) Indicate by individual project of $500,000 or more—</w:t>
      </w:r>
    </w:p>
    <w:p>
      <w:pPr>
        <w:pStyle w:val="BodyText"/>
      </w:pPr>
      <w:r>
        <w:t>(i) The anticipated type of construction;</w:t>
      </w:r>
    </w:p>
    <w:p>
      <w:pPr>
        <w:pStyle w:val="BodyText"/>
      </w:pPr>
      <w:r>
        <w:t>(ii) The estimated dollar value; and</w:t>
      </w:r>
    </w:p>
    <w:p>
      <w:pPr>
        <w:pStyle w:val="BodyText"/>
      </w:pPr>
      <w:r>
        <w:t>(iii) The location in which the work is to be performed (city, town, village, county, or other civil subdivision of the state).</w:t>
      </w:r>
    </w:p>
    <w:p>
      <w:pPr>
        <w:pStyle w:val="BodyText"/>
      </w:pPr>
      <w:r>
        <w:t>(2) The report format is contained in Department of Labor All Agency Memo 144, December 27, 1985.</w:t>
      </w:r>
    </w:p>
    <w:p>
      <w:pPr>
        <w:pStyle w:val="BodyText"/>
      </w:pPr>
      <w:r>
        <w:t>(3) The report control number is 1671-DOL-AN.</w:t>
      </w:r>
    </w:p>
    <!--Topic unique_1867-->
    <w:p>
      <w:pPr>
        <w:pStyle w:val="Heading6"/>
      </w:pPr>
      <w:bookmarkStart w:id="1488" w:name="_Refd19e46757"/>
      <w:bookmarkStart w:id="1489" w:name="_Tocd19e46757"/>
      <w:r>
        <w:t/>
      </w:r>
      <w:r>
        <w:t>222.404-2</w:t>
      </w:r>
      <w:r>
        <w:t xml:space="preserve"> General requirements.</w:t>
      </w:r>
      <w:bookmarkEnd w:id="1488"/>
      <w:bookmarkEnd w:id="1489"/>
    </w:p>
    <w:p>
      <w:pPr>
        <w:pStyle w:val="BodyText"/>
      </w:pPr>
      <w:r>
        <w:t xml:space="preserve">(c)(5) Follow the procedures at PGI </w:t>
      </w:r>
      <w:r>
        <w:t>222.404-2</w:t>
      </w:r>
      <w:r>
        <w:t xml:space="preserve"> (c)(5) when seeking clarification of the proper application of construction wage rate schedules.</w:t>
      </w:r>
    </w:p>
    <!--Topic unique_1868-->
    <w:p>
      <w:pPr>
        <w:pStyle w:val="Heading5"/>
      </w:pPr>
      <w:bookmarkStart w:id="1490" w:name="_Refd19e46776"/>
      <w:bookmarkStart w:id="1491" w:name="_Tocd19e46776"/>
      <w:r>
        <w:t/>
      </w:r>
      <w:r>
        <w:t>222.406</w:t>
      </w:r>
      <w:r>
        <w:t xml:space="preserve"> Administration and enforcement.</w:t>
      </w:r>
      <w:bookmarkEnd w:id="1490"/>
      <w:bookmarkEnd w:id="1491"/>
    </w:p>
    <!--Topic unique_1869-->
    <w:p>
      <w:pPr>
        <w:pStyle w:val="Heading6"/>
      </w:pPr>
      <w:bookmarkStart w:id="1492" w:name="_Refd19e46784"/>
      <w:bookmarkStart w:id="1493" w:name="_Tocd19e46784"/>
      <w:r>
        <w:t/>
      </w:r>
      <w:r>
        <w:t>222.406-1</w:t>
      </w:r>
      <w:r>
        <w:t xml:space="preserve"> Policy.</w:t>
      </w:r>
      <w:bookmarkEnd w:id="1492"/>
      <w:bookmarkEnd w:id="1493"/>
    </w:p>
    <w:p>
      <w:pPr>
        <w:pStyle w:val="BodyText"/>
      </w:pPr>
      <w:r>
        <w:t xml:space="preserve">(a) </w:t>
      </w:r>
      <w:r>
        <w:rPr>
          <w:i/>
        </w:rPr>
        <w:t>General.</w:t>
      </w:r>
      <w:r>
        <w:t xml:space="preserve"> The program shall also include—</w:t>
      </w:r>
    </w:p>
    <w:p>
      <w:pPr>
        <w:pStyle w:val="BodyText"/>
      </w:pPr>
      <w:r>
        <w:t>(i) Training appropriate contract administration, labor relations, inspection, and other labor standards enforcement personnel in their responsibilities; and</w:t>
      </w:r>
    </w:p>
    <w:p>
      <w:pPr>
        <w:pStyle w:val="BodyText"/>
      </w:pPr>
      <w:r>
        <w:t>(ii) Periodic review of field enforcement activities to ensure compliance with applicable regulations and instructions.</w:t>
      </w:r>
    </w:p>
    <w:p>
      <w:pPr>
        <w:pStyle w:val="BodyText"/>
      </w:pPr>
      <w:r>
        <w:t xml:space="preserve">(b) </w:t>
      </w:r>
      <w:r>
        <w:rPr>
          <w:i/>
        </w:rPr>
        <w:t>Preconstruction letters and conferences.</w:t>
      </w:r>
      <w:r>
        <w:t/>
      </w:r>
    </w:p>
    <w:p>
      <w:pPr>
        <w:pStyle w:val="BodyText"/>
      </w:pPr>
      <w:r>
        <w:t>(1) Promptly after award of the contract, the contracting officer shall provide a preconstruction letter to the prime contractor. This letter should accomplish the following, as appropriate—</w:t>
      </w:r>
    </w:p>
    <w:p>
      <w:pPr>
        <w:pStyle w:val="BodyText"/>
      </w:pPr>
      <w:r>
        <w:t>(A) Indicate that the labor standards requirements contained in the contract are based on the following statutes and regulations—</w:t>
      </w:r>
    </w:p>
    <w:p>
      <w:pPr>
        <w:pStyle w:val="BodyText"/>
      </w:pPr>
      <w:r>
        <w:t/>
      </w:r>
      <w:r>
        <w:rPr>
          <w:i/>
        </w:rPr>
        <w:t xml:space="preserve">(1) </w:t>
      </w:r>
      <w:r>
        <w:t xml:space="preserve"> Construction Wage Rate Requirements statute;</w:t>
      </w:r>
    </w:p>
    <w:p>
      <w:pPr>
        <w:pStyle w:val="BodyText"/>
      </w:pPr>
      <w:r>
        <w:t/>
      </w:r>
      <w:r>
        <w:rPr>
          <w:i/>
        </w:rPr>
        <w:t xml:space="preserve">(2) </w:t>
      </w:r>
      <w:r>
        <w:t xml:space="preserve"> Contract Work Hours and Safety Standards statute;</w:t>
      </w:r>
    </w:p>
    <w:p>
      <w:pPr>
        <w:pStyle w:val="BodyText"/>
      </w:pPr>
      <w:r>
        <w:t/>
      </w:r>
      <w:r>
        <w:rPr>
          <w:i/>
        </w:rPr>
        <w:t xml:space="preserve">(3) </w:t>
      </w:r>
      <w:r>
        <w:t>Copeland (Anti-Kickback) Act;</w:t>
      </w:r>
    </w:p>
    <w:p>
      <w:pPr>
        <w:pStyle w:val="BodyText"/>
      </w:pPr>
      <w:r>
        <w:t/>
      </w:r>
      <w:r>
        <w:rPr>
          <w:i/>
        </w:rPr>
        <w:t xml:space="preserve">(4) </w:t>
      </w:r>
      <w:r>
        <w:t>Parts 3 and 5 of the Secretary of Labor's Regulations (Parts 3 and 5, Subtitle A, Title 29, CFR); and</w:t>
      </w:r>
    </w:p>
    <w:p>
      <w:pPr>
        <w:pStyle w:val="BodyText"/>
      </w:pPr>
      <w:r>
        <w:t/>
      </w:r>
      <w:r>
        <w:rPr>
          <w:i/>
        </w:rPr>
        <w:t>(5</w:t>
      </w:r>
      <w:r>
        <w:t>) Executive Order 11246 (Equal Employment Opportunity);</w:t>
      </w:r>
    </w:p>
    <w:p>
      <w:pPr>
        <w:pStyle w:val="BodyText"/>
      </w:pPr>
      <w:r>
        <w:t>(B) Call attention to the labor standards requirements in the contract which relate to—</w:t>
      </w:r>
    </w:p>
    <w:p>
      <w:pPr>
        <w:pStyle w:val="BodyText"/>
      </w:pPr>
      <w:r>
        <w:t/>
      </w:r>
      <w:r>
        <w:rPr>
          <w:i/>
        </w:rPr>
        <w:t xml:space="preserve">(1) </w:t>
      </w:r>
      <w:r>
        <w:t>Employment of foremen, laborers, mechanics, and others;</w:t>
      </w:r>
    </w:p>
    <w:p>
      <w:pPr>
        <w:pStyle w:val="BodyText"/>
      </w:pPr>
      <w:r>
        <w:t/>
      </w:r>
      <w:r>
        <w:rPr>
          <w:i/>
        </w:rPr>
        <w:t xml:space="preserve">(2) </w:t>
      </w:r>
      <w:r>
        <w:t xml:space="preserve"> Wages and fringe benefits payments, payrolls, and statements;</w:t>
      </w:r>
    </w:p>
    <w:p>
      <w:pPr>
        <w:pStyle w:val="BodyText"/>
      </w:pPr>
      <w:r>
        <w:t/>
      </w:r>
      <w:r>
        <w:rPr>
          <w:i/>
        </w:rPr>
        <w:t xml:space="preserve">(3) </w:t>
      </w:r>
      <w:r>
        <w:t>Differentiation between subcontractors and suppliers;</w:t>
      </w:r>
    </w:p>
    <w:p>
      <w:pPr>
        <w:pStyle w:val="BodyText"/>
      </w:pPr>
      <w:r>
        <w:t/>
      </w:r>
      <w:r>
        <w:rPr>
          <w:i/>
        </w:rPr>
        <w:t xml:space="preserve">(4) </w:t>
      </w:r>
      <w:r>
        <w:t xml:space="preserve"> Additional classifications;</w:t>
      </w:r>
    </w:p>
    <w:p>
      <w:pPr>
        <w:pStyle w:val="BodyText"/>
      </w:pPr>
      <w:r>
        <w:t/>
      </w:r>
      <w:r>
        <w:rPr>
          <w:i/>
        </w:rPr>
        <w:t xml:space="preserve">(5) </w:t>
      </w:r>
      <w:r>
        <w:t>Benefits to be realized by contractors and subcontractors in keeping complete work records;</w:t>
      </w:r>
    </w:p>
    <w:p>
      <w:pPr>
        <w:pStyle w:val="BodyText"/>
      </w:pPr>
      <w:r>
        <w:t/>
      </w:r>
      <w:r>
        <w:rPr>
          <w:i/>
        </w:rPr>
        <w:t xml:space="preserve">(6) </w:t>
      </w:r>
      <w:r>
        <w:t xml:space="preserve"> Penalties and sanctions for violations of the labor standards provisions; and</w:t>
      </w:r>
    </w:p>
    <w:p>
      <w:pPr>
        <w:pStyle w:val="BodyText"/>
      </w:pPr>
      <w:r>
        <w:t/>
      </w:r>
      <w:r>
        <w:rPr>
          <w:i/>
        </w:rPr>
        <w:t xml:space="preserve">(7) </w:t>
      </w:r>
      <w:r>
        <w:t>The applicable provisions of FAR 22.403; and</w:t>
      </w:r>
    </w:p>
    <w:p>
      <w:pPr>
        <w:pStyle w:val="BodyText"/>
      </w:pPr>
      <w:r>
        <w:t>(C) Ensure that the contractor sends a copy of the preconstruction letter to each subcontractor.</w:t>
      </w:r>
    </w:p>
    <w:p>
      <w:pPr>
        <w:pStyle w:val="BodyText"/>
      </w:pPr>
      <w:r>
        <w:t>(2) Before construction begins, the contracting officer shall confer with the prime contractor and any subcontractor designated by the prime to emphasize their labor standards obligations under the contract when—</w:t>
      </w:r>
    </w:p>
    <w:p>
      <w:pPr>
        <w:pStyle w:val="BodyText"/>
      </w:pPr>
      <w:r>
        <w:t>(A) The prime contractor has not performed previous Government contracts;</w:t>
      </w:r>
    </w:p>
    <w:p>
      <w:pPr>
        <w:pStyle w:val="BodyText"/>
      </w:pPr>
      <w:r>
        <w:t>(B) The prime contractor experienced difficulty in complying with labor standards requirements on previous contracts; or</w:t>
      </w:r>
    </w:p>
    <w:p>
      <w:pPr>
        <w:pStyle w:val="BodyText"/>
      </w:pPr>
      <w:r>
        <w:t>(C) It is necessary to determine whether the contractor and its subcontractors intend to pay any required fringe benefits in the manner specified in the wage determination or to elect a different method of payment. If the latter, inform the contractor of the requirements of FAR 22.406-2.</w:t>
      </w:r>
    </w:p>
    <!--Topic unique_1870-->
    <w:p>
      <w:pPr>
        <w:pStyle w:val="Heading6"/>
      </w:pPr>
      <w:bookmarkStart w:id="1494" w:name="_Refd19e46889"/>
      <w:bookmarkStart w:id="1495" w:name="_Tocd19e46889"/>
      <w:r>
        <w:t/>
      </w:r>
      <w:r>
        <w:t>222.406-6</w:t>
      </w:r>
      <w:r>
        <w:t xml:space="preserve"> Payrolls and statements.</w:t>
      </w:r>
      <w:bookmarkEnd w:id="1494"/>
      <w:bookmarkEnd w:id="1495"/>
    </w:p>
    <w:p>
      <w:pPr>
        <w:pStyle w:val="BodyText"/>
      </w:pPr>
      <w:r>
        <w:t xml:space="preserve">(a) </w:t>
      </w:r>
      <w:r>
        <w:rPr>
          <w:i/>
        </w:rPr>
        <w:t>Submission.</w:t>
      </w:r>
      <w:r>
        <w:t xml:space="preserve"> Contractors who do not use Department of Labor Form WH 347 or its equivalent must submit a DD Form 879, Statement of Compliance, with each payroll report.</w:t>
      </w:r>
    </w:p>
    <!--Topic unique_1871-->
    <w:p>
      <w:pPr>
        <w:pStyle w:val="Heading6"/>
      </w:pPr>
      <w:bookmarkStart w:id="1496" w:name="_Refd19e46907"/>
      <w:bookmarkStart w:id="1497" w:name="_Tocd19e46907"/>
      <w:r>
        <w:t/>
      </w:r>
      <w:r>
        <w:t>222.406-8</w:t>
      </w:r>
      <w:r>
        <w:t xml:space="preserve"> Investigations.</w:t>
      </w:r>
      <w:bookmarkEnd w:id="1496"/>
      <w:bookmarkEnd w:id="1497"/>
    </w:p>
    <w:p>
      <w:pPr>
        <w:pStyle w:val="BodyText"/>
      </w:pPr>
      <w:r>
        <w:t xml:space="preserve">(a) Before beginning an investigation, the investigator shall inform the contractor of the general scope of the investigation, and that the investigation will include examining pertinent records and interviewing employees. In conducting the investigation, follow the procedures at PGI </w:t>
      </w:r>
      <w:r>
        <w:t>222.406-8</w:t>
      </w:r>
      <w:r>
        <w:t xml:space="preserve"> (a).</w:t>
      </w:r>
    </w:p>
    <w:p>
      <w:pPr>
        <w:pStyle w:val="BodyText"/>
      </w:pPr>
      <w:r>
        <w:t xml:space="preserve">(c) </w:t>
      </w:r>
      <w:r>
        <w:rPr>
          <w:i/>
        </w:rPr>
        <w:t>Contractor notification.</w:t>
      </w:r>
      <w:r>
        <w:t/>
      </w:r>
    </w:p>
    <w:p>
      <w:pPr>
        <w:pStyle w:val="BodyText"/>
      </w:pPr>
      <w:r>
        <w:t>(4)(A) Notify the contractor by certified mail of any finding that it is liable for liquidated damages under the Contract Work Hours and Safety Standards (CWHSS) statute. The notification shall inform the contractor that—</w:t>
      </w:r>
    </w:p>
    <w:p>
      <w:pPr>
        <w:pStyle w:val="BodyText"/>
      </w:pPr>
      <w:r>
        <w:t/>
      </w:r>
      <w:r>
        <w:rPr>
          <w:i/>
        </w:rPr>
        <w:t>(1)</w:t>
      </w:r>
      <w:r>
        <w:t xml:space="preserve"> It has 60 days after receipt of the notice to appeal the assessment of liquidated damages; and</w:t>
      </w:r>
    </w:p>
    <w:p>
      <w:pPr>
        <w:pStyle w:val="BodyText"/>
      </w:pPr>
      <w:r>
        <w:t/>
      </w:r>
      <w:r>
        <w:rPr>
          <w:i/>
        </w:rPr>
        <w:t>(2)</w:t>
      </w:r>
      <w:r>
        <w:t xml:space="preserve"> The appeal must demonstrate either that the alleged violations did not occur at all, occurred inadvertently notwithstanding the exercise of due care, or the assessment was computed improperly.</w:t>
      </w:r>
    </w:p>
    <w:p>
      <w:pPr>
        <w:pStyle w:val="BodyText"/>
      </w:pPr>
      <w:r>
        <w:t>(B) If an appeal is received, the contracting officer shall process the appeal in accordance with department or agency regulations.</w:t>
      </w:r>
    </w:p>
    <w:p>
      <w:pPr>
        <w:pStyle w:val="BodyText"/>
      </w:pPr>
      <w:r>
        <w:t xml:space="preserve">(d) </w:t>
      </w:r>
      <w:r>
        <w:rPr>
          <w:i/>
        </w:rPr>
        <w:t xml:space="preserve">Contracting officer's report. </w:t>
      </w:r>
      <w:r>
        <w:t xml:space="preserve">Forward a detailed enforcement report or summary report to the agency head in accordance with agency procedures. Include in the report, as a minimum, the information specified at PGI </w:t>
      </w:r>
      <w:r>
        <w:t>222.406-8</w:t>
      </w:r>
      <w:r>
        <w:t xml:space="preserve"> (d).</w:t>
      </w:r>
    </w:p>
    <!--Topic unique_1872-->
    <w:p>
      <w:pPr>
        <w:pStyle w:val="Heading6"/>
      </w:pPr>
      <w:bookmarkStart w:id="1498" w:name="_Refd19e46954"/>
      <w:bookmarkStart w:id="1499" w:name="_Tocd19e46954"/>
      <w:r>
        <w:t/>
      </w:r>
      <w:r>
        <w:t>222.406-9</w:t>
      </w:r>
      <w:r>
        <w:t xml:space="preserve"> Withholding from or suspension of contract payments.</w:t>
      </w:r>
      <w:bookmarkEnd w:id="1498"/>
      <w:bookmarkEnd w:id="1499"/>
    </w:p>
    <w:p>
      <w:pPr>
        <w:pStyle w:val="BodyText"/>
      </w:pPr>
      <w:r>
        <w:t xml:space="preserve">(a) </w:t>
      </w:r>
      <w:r>
        <w:rPr>
          <w:i/>
        </w:rPr>
        <w:t>Withholding from contract payments.</w:t>
      </w:r>
      <w:r>
        <w:t xml:space="preserve"> The contracting officer shall contact the labor advisor for assistance when payments due a contractor are not available to satisfy that contractor's liability for Wage Rate Requirements or CWHSS statute wage underpayments or liquidated damages.</w:t>
      </w:r>
    </w:p>
    <w:p>
      <w:pPr>
        <w:pStyle w:val="BodyText"/>
      </w:pPr>
      <w:r>
        <w:t xml:space="preserve">(c) </w:t>
      </w:r>
      <w:r>
        <w:rPr>
          <w:i/>
        </w:rPr>
        <w:t>Disposition of contract payments withheld or suspended.</w:t>
      </w:r>
      <w:r>
        <w:t/>
      </w:r>
    </w:p>
    <w:p>
      <w:pPr>
        <w:pStyle w:val="BodyText"/>
      </w:pPr>
      <w:r>
        <w:t xml:space="preserve">(3) </w:t>
      </w:r>
      <w:r>
        <w:rPr>
          <w:i/>
        </w:rPr>
        <w:t>Limitation on forwarding or returning funds.</w:t>
      </w:r>
      <w:r>
        <w:t xml:space="preserve"> When disposition of withheld funds remains the final action necessary to close out a contract, the Department of Labor will retain withheld funds pending completion of an investigation or other administrative proceedings.</w:t>
      </w:r>
    </w:p>
    <w:p>
      <w:pPr>
        <w:pStyle w:val="BodyText"/>
      </w:pPr>
      <w:r>
        <w:t xml:space="preserve">(4) </w:t>
      </w:r>
      <w:r>
        <w:rPr>
          <w:i/>
        </w:rPr>
        <w:t>Liquidated damages.</w:t>
      </w:r>
      <w:r>
        <w:t/>
      </w:r>
    </w:p>
    <w:p>
      <w:pPr>
        <w:pStyle w:val="BodyText"/>
      </w:pPr>
      <w:r>
        <w:t>(A) The agency head may adjust liquidated damages of $500 or less when the amount assessed is incorrect or waive the assessment when the violations—</w:t>
      </w:r>
    </w:p>
    <w:p>
      <w:pPr>
        <w:pStyle w:val="BodyText"/>
      </w:pPr>
      <w:r>
        <w:t/>
      </w:r>
      <w:r>
        <w:rPr>
          <w:i/>
        </w:rPr>
        <w:t xml:space="preserve">(1) </w:t>
      </w:r>
      <w:r>
        <w:t>Were nonwillful or inadvertent; and</w:t>
      </w:r>
    </w:p>
    <w:p>
      <w:pPr>
        <w:pStyle w:val="BodyText"/>
      </w:pPr>
      <w:r>
        <w:t/>
      </w:r>
      <w:r>
        <w:rPr>
          <w:i/>
        </w:rPr>
        <w:t xml:space="preserve">(2) </w:t>
      </w:r>
      <w:r>
        <w:t xml:space="preserve"> Occurred notwithstanding the exercise of due care by the contractor, its subcontractor, or their agents.</w:t>
      </w:r>
    </w:p>
    <w:p>
      <w:pPr>
        <w:pStyle w:val="BodyText"/>
      </w:pPr>
      <w:r>
        <w:t>(B) The agency head may recommend to the Administrator, Wage and Hour Division, that the liquidated damages over $500 be adjusted because the amount assessed is incorrect. The agency head may also recommend the assessment be waived when the violations—</w:t>
      </w:r>
    </w:p>
    <w:p>
      <w:pPr>
        <w:pStyle w:val="BodyText"/>
      </w:pPr>
      <w:r>
        <w:t/>
      </w:r>
      <w:r>
        <w:rPr>
          <w:i/>
        </w:rPr>
        <w:t xml:space="preserve">(1) </w:t>
      </w:r>
      <w:r>
        <w:t>Were nonwillful or inadvertent; and</w:t>
      </w:r>
    </w:p>
    <w:p>
      <w:pPr>
        <w:pStyle w:val="BodyText"/>
      </w:pPr>
      <w:r>
        <w:t/>
      </w:r>
      <w:r>
        <w:rPr>
          <w:i/>
        </w:rPr>
        <w:t xml:space="preserve">(2) </w:t>
      </w:r>
      <w:r>
        <w:t>Occurred notwithstanding the exercise of due care by the contractor, the subcontractor, or their agents.</w:t>
      </w:r>
    </w:p>
    <!--Topic unique_1873-->
    <w:p>
      <w:pPr>
        <w:pStyle w:val="Heading6"/>
      </w:pPr>
      <w:bookmarkStart w:id="1500" w:name="_Refd19e47011"/>
      <w:bookmarkStart w:id="1501" w:name="_Tocd19e47011"/>
      <w:r>
        <w:t/>
      </w:r>
      <w:r>
        <w:t>222.406-10</w:t>
      </w:r>
      <w:r>
        <w:t xml:space="preserve"> Disposition of disputes concerning construction contract labor standards enforcement.</w:t>
      </w:r>
      <w:bookmarkEnd w:id="1500"/>
      <w:bookmarkEnd w:id="1501"/>
    </w:p>
    <w:p>
      <w:pPr>
        <w:pStyle w:val="BodyText"/>
      </w:pPr>
      <w:r>
        <w:t>(d) Forward the contracting officer's findings and the contractor's statement through the labor advisor.</w:t>
      </w:r>
    </w:p>
    <!--Topic unique_1874-->
    <w:p>
      <w:pPr>
        <w:pStyle w:val="Heading6"/>
      </w:pPr>
      <w:bookmarkStart w:id="1502" w:name="_Refd19e47026"/>
      <w:bookmarkStart w:id="1503" w:name="_Tocd19e47026"/>
      <w:r>
        <w:t/>
      </w:r>
      <w:r>
        <w:t>222.406-13</w:t>
      </w:r>
      <w:r>
        <w:t xml:space="preserve"> Semiannual enforcement reports.</w:t>
      </w:r>
      <w:bookmarkEnd w:id="1502"/>
      <w:bookmarkEnd w:id="1503"/>
    </w:p>
    <w:p>
      <w:pPr>
        <w:pStyle w:val="BodyText"/>
      </w:pPr>
      <w:r>
        <w:t>Forward these reports through the head of the contracting activity to the labor advisor within 15 days following the end of the reporting period. These reports shall not include information from investigations conducted by the Department of Labor. These reports shall contain the following information, as applicable, for construction work subject to the Construction Wage Rate Requirements statute and the CWHSS statute—</w:t>
      </w:r>
    </w:p>
    <w:p>
      <w:pPr>
        <w:pStyle w:val="BodyText"/>
      </w:pPr>
      <w:r>
        <w:t>(1) Period covered;</w:t>
      </w:r>
    </w:p>
    <w:p>
      <w:pPr>
        <w:pStyle w:val="BodyText"/>
      </w:pPr>
      <w:r>
        <w:t>(2) Number of prime contracts awarded;</w:t>
      </w:r>
    </w:p>
    <w:p>
      <w:pPr>
        <w:pStyle w:val="BodyText"/>
      </w:pPr>
      <w:r>
        <w:t>(3) Total dollar amount of prime contracts awarded;</w:t>
      </w:r>
    </w:p>
    <w:p>
      <w:pPr>
        <w:pStyle w:val="BodyText"/>
      </w:pPr>
      <w:r>
        <w:t>(4) Number of contractors/subcontractors against whom complaints were received;</w:t>
      </w:r>
    </w:p>
    <w:p>
      <w:pPr>
        <w:pStyle w:val="BodyText"/>
      </w:pPr>
      <w:r>
        <w:t>(5) Number of investigations conducted;</w:t>
      </w:r>
    </w:p>
    <w:p>
      <w:pPr>
        <w:pStyle w:val="BodyText"/>
      </w:pPr>
      <w:r>
        <w:t>(6) Number of contractors/subcontractors found in violation;</w:t>
      </w:r>
    </w:p>
    <w:p>
      <w:pPr>
        <w:pStyle w:val="BodyText"/>
      </w:pPr>
      <w:r>
        <w:t>(7) Amount of wage restitution found due under—</w:t>
      </w:r>
    </w:p>
    <w:p>
      <w:pPr>
        <w:pStyle w:val="BodyText"/>
      </w:pPr>
      <w:r>
        <w:t>(i) Construction Wage Rate Requirements statute; and</w:t>
      </w:r>
    </w:p>
    <w:p>
      <w:pPr>
        <w:pStyle w:val="BodyText"/>
      </w:pPr>
      <w:r>
        <w:t>(ii) CWHSS statute;</w:t>
      </w:r>
    </w:p>
    <w:p>
      <w:pPr>
        <w:pStyle w:val="BodyText"/>
      </w:pPr>
      <w:r>
        <w:t>(8) Number of employees due wage restitution under—</w:t>
      </w:r>
    </w:p>
    <w:p>
      <w:pPr>
        <w:pStyle w:val="BodyText"/>
      </w:pPr>
      <w:r>
        <w:t>(i) Construction Wage Rate Requirements statute; and</w:t>
      </w:r>
    </w:p>
    <w:p>
      <w:pPr>
        <w:pStyle w:val="BodyText"/>
      </w:pPr>
      <w:r>
        <w:t>(ii) CWHSS statute;</w:t>
      </w:r>
    </w:p>
    <w:p>
      <w:pPr>
        <w:pStyle w:val="BodyText"/>
      </w:pPr>
      <w:r>
        <w:t>(9) Amount of liquidated damages assessed under the CWHSS statute—</w:t>
      </w:r>
    </w:p>
    <w:p>
      <w:pPr>
        <w:pStyle w:val="BodyText"/>
      </w:pPr>
      <w:r>
        <w:t>(i) Total amount; and</w:t>
      </w:r>
    </w:p>
    <w:p>
      <w:pPr>
        <w:pStyle w:val="BodyText"/>
      </w:pPr>
      <w:r>
        <w:t>(ii) Number of contracts involved;</w:t>
      </w:r>
    </w:p>
    <w:p>
      <w:pPr>
        <w:pStyle w:val="BodyText"/>
      </w:pPr>
      <w:r>
        <w:t>(10) Number of employees and amount paid/withheld under—</w:t>
      </w:r>
    </w:p>
    <w:p>
      <w:pPr>
        <w:pStyle w:val="BodyText"/>
      </w:pPr>
      <w:r>
        <w:t>(i) Construction Wage Rate Requirements statute;</w:t>
      </w:r>
    </w:p>
    <w:p>
      <w:pPr>
        <w:pStyle w:val="BodyText"/>
      </w:pPr>
      <w:r>
        <w:t>(ii) CWHSS statute; and</w:t>
      </w:r>
    </w:p>
    <w:p>
      <w:pPr>
        <w:pStyle w:val="BodyText"/>
      </w:pPr>
      <w:r>
        <w:t>(iii) Copeland Act; and</w:t>
      </w:r>
    </w:p>
    <w:p>
      <w:pPr>
        <w:pStyle w:val="BodyText"/>
      </w:pPr>
      <w:r>
        <w:t>(11) Preconstruction activities—</w:t>
      </w:r>
    </w:p>
    <w:p>
      <w:pPr>
        <w:pStyle w:val="BodyText"/>
      </w:pPr>
      <w:r>
        <w:t>(i) Number of compliance checks performed</w:t>
      </w:r>
    </w:p>
    <w:p>
      <w:pPr>
        <w:pStyle w:val="BodyText"/>
      </w:pPr>
      <w:r>
        <w:t>(ii) Preconstruction letters sent.</w:t>
      </w:r>
    </w:p>
    <!--Topic unique_1875-->
    <w:p>
      <w:pPr>
        <w:pStyle w:val="Heading4"/>
      </w:pPr>
      <w:bookmarkStart w:id="1504" w:name="_Refd19e47087"/>
      <w:bookmarkStart w:id="1505" w:name="_Tocd19e47087"/>
      <w:r>
        <w:t/>
      </w:r>
      <w:r>
        <w:t>SUBPART 222.6</w:t>
      </w:r>
      <w:r>
        <w:t>—CONTRACTS FOR MATERIALS, SUPPLIES, ARTICLES, AND EQUIPMENT </w:t>
      </w:r>
      <w:bookmarkEnd w:id="1504"/>
      <w:bookmarkEnd w:id="1505"/>
    </w:p>
    <!--Topic unique_1876-->
    <w:p>
      <w:pPr>
        <w:pStyle w:val="Heading5"/>
      </w:pPr>
      <w:bookmarkStart w:id="1506" w:name="_Refd19e47095"/>
      <w:bookmarkStart w:id="1507" w:name="_Tocd19e47095"/>
      <w:r>
        <w:t/>
      </w:r>
      <w:r>
        <w:t>222.604</w:t>
      </w:r>
      <w:r>
        <w:t xml:space="preserve"> Exemptions.</w:t>
      </w:r>
      <w:bookmarkEnd w:id="1506"/>
      <w:bookmarkEnd w:id="1507"/>
    </w:p>
    <!--Topic unique_1877-->
    <w:p>
      <w:pPr>
        <w:pStyle w:val="Heading6"/>
      </w:pPr>
      <w:bookmarkStart w:id="1508" w:name="_Refd19e47103"/>
      <w:bookmarkStart w:id="1509" w:name="_Tocd19e47103"/>
      <w:r>
        <w:t/>
      </w:r>
      <w:r>
        <w:t>222.604-2</w:t>
      </w:r>
      <w:r>
        <w:t xml:space="preserve"> Regulatory exemptions.</w:t>
      </w:r>
      <w:bookmarkEnd w:id="1508"/>
      <w:bookmarkEnd w:id="1509"/>
    </w:p>
    <w:p>
      <w:pPr>
        <w:pStyle w:val="BodyText"/>
      </w:pPr>
      <w:r>
        <w:t>(b) Submit all applications for such exemptions through contracting channels to the labor advisor.</w:t>
      </w:r>
    </w:p>
    <!--Topic unique_1878-->
    <w:p>
      <w:pPr>
        <w:pStyle w:val="Heading4"/>
      </w:pPr>
      <w:bookmarkStart w:id="1510" w:name="_Refd19e47118"/>
      <w:bookmarkStart w:id="1511" w:name="_Tocd19e47118"/>
      <w:r>
        <w:t/>
      </w:r>
      <w:r>
        <w:t>SUBPART 222.8</w:t>
      </w:r>
      <w:r>
        <w:t xml:space="preserve"> —EQUAL EMPLOYMENT OPPORTUNITY</w:t>
      </w:r>
      <w:bookmarkEnd w:id="1510"/>
      <w:bookmarkEnd w:id="1511"/>
    </w:p>
    <!--Topic unique_1879-->
    <w:p>
      <w:pPr>
        <w:pStyle w:val="Heading5"/>
      </w:pPr>
      <w:bookmarkStart w:id="1512" w:name="_Refd19e47126"/>
      <w:bookmarkStart w:id="1513" w:name="_Tocd19e47126"/>
      <w:r>
        <w:t/>
      </w:r>
      <w:r>
        <w:t>222.806</w:t>
      </w:r>
      <w:r>
        <w:t xml:space="preserve"> Inquires.</w:t>
      </w:r>
      <w:bookmarkEnd w:id="1512"/>
      <w:bookmarkEnd w:id="1513"/>
    </w:p>
    <w:p>
      <w:pPr>
        <w:pStyle w:val="BodyText"/>
      </w:pPr>
      <w:r>
        <w:t>(b) Refer inquiries through the labor advisor.</w:t>
      </w:r>
    </w:p>
    <!--Topic unique_1880-->
    <w:p>
      <w:pPr>
        <w:pStyle w:val="Heading5"/>
      </w:pPr>
      <w:bookmarkStart w:id="1514" w:name="_Refd19e47141"/>
      <w:bookmarkStart w:id="1515" w:name="_Tocd19e47141"/>
      <w:r>
        <w:t/>
      </w:r>
      <w:r>
        <w:t>222.807</w:t>
      </w:r>
      <w:r>
        <w:t xml:space="preserve"> Exemptions.</w:t>
      </w:r>
      <w:bookmarkEnd w:id="1514"/>
      <w:bookmarkEnd w:id="1515"/>
    </w:p>
    <w:p>
      <w:pPr>
        <w:pStyle w:val="BodyText"/>
      </w:pPr>
      <w:r>
        <w:t xml:space="preserve">(c) Follow the procedures at PGI </w:t>
      </w:r>
      <w:r>
        <w:t>222.807</w:t>
      </w:r>
      <w:r>
        <w:t xml:space="preserve"> (c) when submitting a request for an exemption.</w:t>
      </w:r>
    </w:p>
    <!--Topic unique_1881-->
    <w:p>
      <w:pPr>
        <w:pStyle w:val="Heading4"/>
      </w:pPr>
      <w:bookmarkStart w:id="1516" w:name="_Refd19e47161"/>
      <w:bookmarkStart w:id="1517" w:name="_Tocd19e47161"/>
      <w:r>
        <w:t/>
      </w:r>
      <w:r>
        <w:t>SUBPART 222.10</w:t>
      </w:r>
      <w:r>
        <w:t xml:space="preserve"> —SERVICE CONTRACT LABOR STANDARDS</w:t>
      </w:r>
      <w:bookmarkEnd w:id="1516"/>
      <w:bookmarkEnd w:id="1517"/>
    </w:p>
    <!--Topic unique_1882-->
    <w:p>
      <w:pPr>
        <w:pStyle w:val="Heading5"/>
      </w:pPr>
      <w:bookmarkStart w:id="1518" w:name="_Refd19e47169"/>
      <w:bookmarkStart w:id="1519" w:name="_Tocd19e47169"/>
      <w:r>
        <w:t/>
      </w:r>
      <w:r>
        <w:t>222.1003</w:t>
      </w:r>
      <w:r>
        <w:t xml:space="preserve"> Applicability.</w:t>
      </w:r>
      <w:bookmarkEnd w:id="1518"/>
      <w:bookmarkEnd w:id="1519"/>
    </w:p>
    <!--Topic unique_1883-->
    <w:p>
      <w:pPr>
        <w:pStyle w:val="Heading6"/>
      </w:pPr>
      <w:bookmarkStart w:id="1520" w:name="_Refd19e47177"/>
      <w:bookmarkStart w:id="1521" w:name="_Tocd19e47177"/>
      <w:r>
        <w:t/>
      </w:r>
      <w:r>
        <w:t>222.1003-1</w:t>
      </w:r>
      <w:r>
        <w:t xml:space="preserve"> General.</w:t>
      </w:r>
      <w:bookmarkEnd w:id="1520"/>
      <w:bookmarkEnd w:id="1521"/>
    </w:p>
    <w:p>
      <w:pPr>
        <w:pStyle w:val="BodyText"/>
      </w:pPr>
      <w:r>
        <w:t xml:space="preserve">For contracts having a substantial amount of construction, alteration, renovation, painting, or repair work, see </w:t>
      </w:r>
      <w:r>
        <w:t>222.402-70</w:t>
      </w:r>
      <w:r>
        <w:t xml:space="preserve"> .</w:t>
      </w:r>
    </w:p>
    <!--Topic unique_1884-->
    <w:p>
      <w:pPr>
        <w:pStyle w:val="Heading5"/>
      </w:pPr>
      <w:bookmarkStart w:id="1522" w:name="_Refd19e47196"/>
      <w:bookmarkStart w:id="1523" w:name="_Tocd19e47196"/>
      <w:r>
        <w:t/>
      </w:r>
      <w:r>
        <w:t>222.1008</w:t>
      </w:r>
      <w:r>
        <w:t xml:space="preserve"> Procedures for obtaining wage determinations.</w:t>
      </w:r>
      <w:bookmarkEnd w:id="1522"/>
      <w:bookmarkEnd w:id="1523"/>
    </w:p>
    <!--Topic unique_1885-->
    <w:p>
      <w:pPr>
        <w:pStyle w:val="Heading6"/>
      </w:pPr>
      <w:bookmarkStart w:id="1524" w:name="_Refd19e47204"/>
      <w:bookmarkStart w:id="1525" w:name="_Tocd19e47204"/>
      <w:r>
        <w:t/>
      </w:r>
      <w:r>
        <w:t>222.1008-1</w:t>
      </w:r>
      <w:r>
        <w:t xml:space="preserve"> Obtaining wage determinations.</w:t>
      </w:r>
      <w:bookmarkEnd w:id="1524"/>
      <w:bookmarkEnd w:id="1525"/>
    </w:p>
    <w:p>
      <w:pPr>
        <w:pStyle w:val="BodyText"/>
      </w:pPr>
      <w:r>
        <w:t xml:space="preserve">Follow the procedures at PGI </w:t>
      </w:r>
      <w:r>
        <w:t>222.1008-1</w:t>
      </w:r>
      <w:r>
        <w:t xml:space="preserve"> regarding use of the Service Contract Act Directory of Occupations when preparing the e98.</w:t>
      </w:r>
    </w:p>
    <!--Topic unique_1886-->
    <w:p>
      <w:pPr>
        <w:pStyle w:val="Heading4"/>
      </w:pPr>
      <w:bookmarkStart w:id="1526" w:name="_Refd19e47223"/>
      <w:bookmarkStart w:id="1527" w:name="_Tocd19e47223"/>
      <w:r>
        <w:t/>
      </w:r>
      <w:r>
        <w:t>SUBPART 222.13</w:t>
      </w:r>
      <w:r>
        <w:t xml:space="preserve"> —EQUAL OPPORTUNITY FOR VETERANS</w:t>
      </w:r>
      <w:bookmarkEnd w:id="1526"/>
      <w:bookmarkEnd w:id="1527"/>
    </w:p>
    <!--Topic unique_1887-->
    <w:p>
      <w:pPr>
        <w:pStyle w:val="Heading5"/>
      </w:pPr>
      <w:bookmarkStart w:id="1528" w:name="_Refd19e47231"/>
      <w:bookmarkStart w:id="1529" w:name="_Tocd19e47231"/>
      <w:r>
        <w:t/>
      </w:r>
      <w:r>
        <w:t>222.1305</w:t>
      </w:r>
      <w:r>
        <w:t xml:space="preserve"> Waivers.</w:t>
      </w:r>
      <w:bookmarkEnd w:id="1528"/>
      <w:bookmarkEnd w:id="1529"/>
    </w:p>
    <w:p>
      <w:pPr>
        <w:pStyle w:val="BodyText"/>
      </w:pPr>
      <w:r>
        <w:t xml:space="preserve">(c) Follow the procedures at PGI </w:t>
      </w:r>
      <w:r>
        <w:t>222.1305</w:t>
      </w:r>
      <w:r>
        <w:t xml:space="preserve"> (c) for submission of waiver requests.</w:t>
      </w:r>
    </w:p>
    <!--Topic unique_1888-->
    <w:p>
      <w:pPr>
        <w:pStyle w:val="Heading5"/>
      </w:pPr>
      <w:bookmarkStart w:id="1530" w:name="_Refd19e47250"/>
      <w:bookmarkStart w:id="1531" w:name="_Tocd19e47250"/>
      <w:r>
        <w:t/>
      </w:r>
      <w:r>
        <w:t>222.1308</w:t>
      </w:r>
      <w:r>
        <w:t xml:space="preserve"> Complaint procedures.</w:t>
      </w:r>
      <w:bookmarkEnd w:id="1530"/>
      <w:bookmarkEnd w:id="1531"/>
    </w:p>
    <w:p>
      <w:pPr>
        <w:pStyle w:val="BodyText"/>
      </w:pPr>
      <w:r>
        <w:t>The contracting officer shall—</w:t>
      </w:r>
    </w:p>
    <w:p>
      <w:pPr>
        <w:pStyle w:val="BodyText"/>
      </w:pPr>
      <w:r>
        <w:t>(1) Forward each complaint received as indicated in FAR 22.1308; and</w:t>
      </w:r>
    </w:p>
    <w:p>
      <w:pPr>
        <w:pStyle w:val="BodyText"/>
      </w:pPr>
      <w:r>
        <w:t>(2) Notify the complainant of the referral. The contractor in question shall not be advised in any manner or for any reason of the complainant's name, the nature of the complaint, or the fact that the complaint was received.</w:t>
      </w:r>
    </w:p>
    <!--Topic unique_1889-->
    <w:p>
      <w:pPr>
        <w:pStyle w:val="Heading5"/>
      </w:pPr>
      <w:bookmarkStart w:id="1532" w:name="_Refd19e47269"/>
      <w:bookmarkStart w:id="1533" w:name="_Tocd19e47269"/>
      <w:r>
        <w:t/>
      </w:r>
      <w:r>
        <w:t>222.1310</w:t>
      </w:r>
      <w:r>
        <w:t xml:space="preserve"> Solicitation provision and contract clauses.</w:t>
      </w:r>
      <w:bookmarkEnd w:id="1532"/>
      <w:bookmarkEnd w:id="1533"/>
    </w:p>
    <w:p>
      <w:pPr>
        <w:pStyle w:val="BodyText"/>
      </w:pPr>
      <w:r>
        <w:t>(a)(1) Use of the clause at FAR 52.222-35, Equal Opportunity for Veterans, with its paragraph (c), Listing Openings, also satisfies the requirement of 10 U.S.C. 2410k.</w:t>
      </w:r>
    </w:p>
    <!--Topic unique_1890-->
    <w:p>
      <w:pPr>
        <w:pStyle w:val="Heading4"/>
      </w:pPr>
      <w:bookmarkStart w:id="1534" w:name="_Refd19e47284"/>
      <w:bookmarkStart w:id="1535" w:name="_Tocd19e47284"/>
      <w:r>
        <w:t/>
      </w:r>
      <w:r>
        <w:t>SUBPART 222.14</w:t>
      </w:r>
      <w:r>
        <w:t xml:space="preserve"> —EMPLOYMENT OF WORKERS WITH DISABILITIES</w:t>
      </w:r>
      <w:bookmarkEnd w:id="1534"/>
      <w:bookmarkEnd w:id="1535"/>
    </w:p>
    <!--Topic unique_1891-->
    <w:p>
      <w:pPr>
        <w:pStyle w:val="Heading5"/>
      </w:pPr>
      <w:bookmarkStart w:id="1536" w:name="_Refd19e47292"/>
      <w:bookmarkStart w:id="1537" w:name="_Tocd19e47292"/>
      <w:r>
        <w:t/>
      </w:r>
      <w:r>
        <w:t>222.1403</w:t>
      </w:r>
      <w:r>
        <w:t xml:space="preserve"> Waivers.</w:t>
      </w:r>
      <w:bookmarkEnd w:id="1536"/>
      <w:bookmarkEnd w:id="1537"/>
    </w:p>
    <w:p>
      <w:pPr>
        <w:pStyle w:val="BodyText"/>
      </w:pPr>
      <w:r>
        <w:t>(c) The contracting officer shall submit a waiver request through contracting channels to the labor advisor. If the request is justified, the labor advisor will endorse the request and forward it for action to—</w:t>
      </w:r>
    </w:p>
    <w:p>
      <w:pPr>
        <w:pStyle w:val="BodyText"/>
      </w:pPr>
      <w:r>
        <w:t>(i) The agency head for waivers under FAR 22.1403(a). For the defense agencies, waivers must be approved by the Under Secretary of Defense for Acquisition.</w:t>
      </w:r>
    </w:p>
    <w:p>
      <w:pPr>
        <w:pStyle w:val="BodyText"/>
      </w:pPr>
      <w:r>
        <w:t>(ii) The Secretary of Defense, without the power of redelegation, for waivers under FAR 22.1403(b).</w:t>
      </w:r>
    </w:p>
    <!--Topic unique_1892-->
    <w:p>
      <w:pPr>
        <w:pStyle w:val="Heading5"/>
      </w:pPr>
      <w:bookmarkStart w:id="1538" w:name="_Refd19e47311"/>
      <w:bookmarkStart w:id="1539" w:name="_Tocd19e47311"/>
      <w:r>
        <w:t/>
      </w:r>
      <w:r>
        <w:t>222.1406</w:t>
      </w:r>
      <w:r>
        <w:t xml:space="preserve"> Complaint procedures.</w:t>
      </w:r>
      <w:bookmarkEnd w:id="1538"/>
      <w:bookmarkEnd w:id="1539"/>
    </w:p>
    <w:p>
      <w:pPr>
        <w:pStyle w:val="BodyText"/>
      </w:pPr>
      <w:r>
        <w:t>The contracting officer shall notify the complainant of such referral. The contractor in question shall not be advised in any manner or for any reason of the complainant's name, the nature of the complaint, or the fact that the complaint was received.</w:t>
      </w:r>
    </w:p>
    <!--Topic unique_1893-->
    <w:p>
      <w:pPr>
        <w:pStyle w:val="Heading4"/>
      </w:pPr>
      <w:bookmarkStart w:id="1540" w:name="_Refd19e47326"/>
      <w:bookmarkStart w:id="1541" w:name="_Tocd19e47326"/>
      <w:r>
        <w:t/>
      </w:r>
      <w:r>
        <w:t>SUBPART 222.17</w:t>
      </w:r>
      <w:r>
        <w:t xml:space="preserve"> —COMBATING TRAFFICKING IN PERSONS</w:t>
      </w:r>
      <w:bookmarkEnd w:id="1540"/>
      <w:bookmarkEnd w:id="1541"/>
    </w:p>
    <!--Topic unique_1894-->
    <w:p>
      <w:pPr>
        <w:pStyle w:val="Heading5"/>
      </w:pPr>
      <w:bookmarkStart w:id="1542" w:name="_Refd19e47334"/>
      <w:bookmarkStart w:id="1543" w:name="_Tocd19e47334"/>
      <w:r>
        <w:t/>
      </w:r>
      <w:r>
        <w:t>222.1703</w:t>
      </w:r>
      <w:r>
        <w:t xml:space="preserve"> Policy.</w:t>
      </w:r>
      <w:bookmarkEnd w:id="1542"/>
      <w:bookmarkEnd w:id="1543"/>
    </w:p>
    <w:p>
      <w:pPr>
        <w:pStyle w:val="BodyText"/>
      </w:pPr>
      <w:r>
        <w:t xml:space="preserve">See PGI </w:t>
      </w:r>
      <w:r>
        <w:t>222.1703</w:t>
      </w:r>
      <w:r>
        <w:t xml:space="preserve"> for additional information regarding DoD policy for combating trafficking in persons outside the United States.</w:t>
      </w:r>
    </w:p>
    <!--Topic unique_1895-->
    <w:p>
      <w:pPr>
        <w:pStyle w:val="Heading5"/>
      </w:pPr>
      <w:bookmarkStart w:id="1544" w:name="_Refd19e47353"/>
      <w:bookmarkStart w:id="1545" w:name="_Tocd19e47353"/>
      <w:r>
        <w:t/>
      </w:r>
      <w:r>
        <w:t>222.1704</w:t>
      </w:r>
      <w:r>
        <w:t xml:space="preserve"> Violations and remedies.</w:t>
      </w:r>
      <w:bookmarkEnd w:id="1544"/>
      <w:bookmarkEnd w:id="1545"/>
    </w:p>
    <w:p>
      <w:pPr>
        <w:pStyle w:val="BodyText"/>
      </w:pPr>
      <w:r>
        <w:t xml:space="preserve">Follow the procedures at PGI </w:t>
      </w:r>
      <w:r>
        <w:t>222.1704</w:t>
      </w:r>
      <w:r>
        <w:t xml:space="preserve"> for notifying the Combatant Commander if a violation occurs.</w:t>
      </w:r>
    </w:p>
    <!--Topic unique_1896-->
    <w:p>
      <w:pPr>
        <w:pStyle w:val="Heading5"/>
      </w:pPr>
      <w:bookmarkStart w:id="1546" w:name="_Refd19e47372"/>
      <w:bookmarkStart w:id="1547" w:name="_Tocd19e47372"/>
      <w:r>
        <w:t/>
      </w:r>
      <w:r>
        <w:t>222.1770</w:t>
      </w:r>
      <w:r>
        <w:t xml:space="preserve"> Procedures.</w:t>
      </w:r>
      <w:bookmarkEnd w:id="1546"/>
      <w:bookmarkEnd w:id="1547"/>
    </w:p>
    <w:p>
      <w:pPr>
        <w:pStyle w:val="BodyText"/>
      </w:pPr>
      <w:r>
        <w:t>For a sample checklist for auditing compliance with Combating Trafficking in Persons policy, see the Defense Contract Management Agency checklist, Afghanistan Universal Examination Record Combating Trafficking in Persons, available at DFARS Procedures Guidance and Information 222.17.</w:t>
      </w:r>
    </w:p>
    <!--Topic unique_1897-->
    <w:p>
      <w:pPr>
        <w:pStyle w:val="Heading4"/>
      </w:pPr>
      <w:bookmarkStart w:id="1548" w:name="_Refd19e47387"/>
      <w:bookmarkStart w:id="1549" w:name="_Tocd19e47387"/>
      <w:r>
        <w:t/>
      </w:r>
      <w:r>
        <w:t>SUBPART 222.70</w:t>
      </w:r>
      <w:r>
        <w:t xml:space="preserve"> —RESTRICTIONS ON THE EMPLOYMENT OF PERSONNEL FOR WORK ON CONSTRUCTION AND SERVICE CONTRACTS IN NONCONTIGUOUS STATES</w:t>
      </w:r>
      <w:bookmarkEnd w:id="1548"/>
      <w:bookmarkEnd w:id="1549"/>
    </w:p>
    <!--Topic unique_1898-->
    <w:p>
      <w:pPr>
        <w:pStyle w:val="Heading5"/>
      </w:pPr>
      <w:bookmarkStart w:id="1550" w:name="_Refd19e47395"/>
      <w:bookmarkStart w:id="1551" w:name="_Tocd19e47395"/>
      <w:r>
        <w:t/>
      </w:r>
      <w:r>
        <w:t>222.7000</w:t>
      </w:r>
      <w:r>
        <w:t xml:space="preserve"> Scope of subpart.</w:t>
      </w:r>
      <w:bookmarkEnd w:id="1550"/>
      <w:bookmarkEnd w:id="1551"/>
    </w:p>
    <w:p>
      <w:pPr>
        <w:pStyle w:val="BodyText"/>
      </w:pPr>
      <w:r>
        <w:t>(a) This subpart implements Section 8071 of the Fiscal Year 2000 Defense Appropriations Act, Pub. L. 106-79, and similar sections in subsequent Defense Appropriations Acts.</w:t>
      </w:r>
    </w:p>
    <w:p>
      <w:pPr>
        <w:pStyle w:val="BodyText"/>
      </w:pPr>
      <w:r>
        <w:t>(b) This subpart applies only—</w:t>
      </w:r>
    </w:p>
    <w:p>
      <w:pPr>
        <w:pStyle w:val="BodyText"/>
      </w:pPr>
      <w:r>
        <w:t>(1) To construction and service contracts to be performed in whole or in part within a noncontiguous State; and</w:t>
      </w:r>
    </w:p>
    <w:p>
      <w:pPr>
        <w:pStyle w:val="BodyText"/>
      </w:pPr>
      <w:r>
        <w:t>(2) When the unemployment rate in the noncontiguous State is in excess of the national average rate of unemployment as determined by the Secretary of Labor.</w:t>
      </w:r>
    </w:p>
    <!--Topic unique_1899-->
    <w:p>
      <w:pPr>
        <w:pStyle w:val="Heading5"/>
      </w:pPr>
      <w:bookmarkStart w:id="1552" w:name="_Refd19e47416"/>
      <w:bookmarkStart w:id="1553" w:name="_Tocd19e47416"/>
      <w:r>
        <w:t/>
      </w:r>
      <w:r>
        <w:t>222.7001</w:t>
      </w:r>
      <w:r>
        <w:t xml:space="preserve"> Definition.</w:t>
      </w:r>
      <w:bookmarkEnd w:id="1552"/>
      <w:bookmarkEnd w:id="1553"/>
    </w:p>
    <w:p>
      <w:pPr>
        <w:pStyle w:val="BodyText"/>
      </w:pPr>
      <w:r>
        <w:t>"Noncontiguous State," as used in this subpart, means Alaska, Hawaii, Puerto Rico, the Northern Mariana Islands, American Samoa, Guam, the U.S. Virgin Islands, Baker Island, Howland Island, Jarvis Island, Johnston Atoll, Kingman Reef, Midway Islands, Navassa Island, Palmyra Atoll, and Wake Island.</w:t>
      </w:r>
    </w:p>
    <!--Topic unique_1900-->
    <w:p>
      <w:pPr>
        <w:pStyle w:val="Heading5"/>
      </w:pPr>
      <w:bookmarkStart w:id="1554" w:name="_Refd19e47431"/>
      <w:bookmarkStart w:id="1555" w:name="_Tocd19e47431"/>
      <w:r>
        <w:t/>
      </w:r>
      <w:r>
        <w:t>222.7002</w:t>
      </w:r>
      <w:r>
        <w:t xml:space="preserve"> General.</w:t>
      </w:r>
      <w:bookmarkEnd w:id="1554"/>
      <w:bookmarkEnd w:id="1555"/>
    </w:p>
    <w:p>
      <w:pPr>
        <w:pStyle w:val="BodyText"/>
      </w:pPr>
      <w:r>
        <w:t>A contractor awarded a contract subject to this subpart must employ, for the purpose of performing that portion of the contract work within the noncontiguous State, individuals who are residents of that noncontiguous State and who, in the case of any craft or trade, possess or would be able to acquire promptly the necessary skills to perform the contract.</w:t>
      </w:r>
    </w:p>
    <!--Topic unique_1901-->
    <w:p>
      <w:pPr>
        <w:pStyle w:val="Heading5"/>
      </w:pPr>
      <w:bookmarkStart w:id="1556" w:name="_Refd19e47446"/>
      <w:bookmarkStart w:id="1557" w:name="_Tocd19e47446"/>
      <w:r>
        <w:t/>
      </w:r>
      <w:r>
        <w:t>222.7003</w:t>
      </w:r>
      <w:r>
        <w:t xml:space="preserve"> Waivers.</w:t>
      </w:r>
      <w:bookmarkEnd w:id="1556"/>
      <w:bookmarkEnd w:id="1557"/>
    </w:p>
    <w:p>
      <w:pPr>
        <w:pStyle w:val="BodyText"/>
      </w:pPr>
      <w:r>
        <w:t xml:space="preserve">The head of the agency may waive the requirements of </w:t>
      </w:r>
      <w:r>
        <w:t>222.7002</w:t>
      </w:r>
      <w:r>
        <w:t xml:space="preserve"> on a case-by-case basis in the interest of national security.</w:t>
      </w:r>
    </w:p>
    <!--Topic unique_1902-->
    <w:p>
      <w:pPr>
        <w:pStyle w:val="Heading5"/>
      </w:pPr>
      <w:bookmarkStart w:id="1558" w:name="_Refd19e47465"/>
      <w:bookmarkStart w:id="1559" w:name="_Tocd19e47465"/>
      <w:r>
        <w:t/>
      </w:r>
      <w:r>
        <w:t>222.7004</w:t>
      </w:r>
      <w:r>
        <w:t xml:space="preserve"> Contract clause.</w:t>
      </w:r>
      <w:bookmarkEnd w:id="1558"/>
      <w:bookmarkEnd w:id="1559"/>
    </w:p>
    <w:p>
      <w:pPr>
        <w:pStyle w:val="BodyText"/>
      </w:pPr>
      <w:r>
        <w:t xml:space="preserve">Use the clause at </w:t>
      </w:r>
      <w:r>
        <w:t>252.222-7000</w:t>
      </w:r>
      <w:r>
        <w:t xml:space="preserve"> , Restrictions on Employment of Personnel, in all solicitations and contracts subject to this subpart. Insert the name of the appropriate noncontiguous State in paragraph (a) of the clause.</w:t>
      </w:r>
    </w:p>
    <!--Topic unique_1903-->
    <w:p>
      <w:pPr>
        <w:pStyle w:val="Heading4"/>
      </w:pPr>
      <w:bookmarkStart w:id="1560" w:name="_Refd19e47484"/>
      <w:bookmarkStart w:id="1561" w:name="_Tocd19e47484"/>
      <w:r>
        <w:t/>
      </w:r>
      <w:r>
        <w:t>SUBPART 222.71</w:t>
      </w:r>
      <w:r>
        <w:t>—RESERVED</w:t>
      </w:r>
      <w:bookmarkEnd w:id="1560"/>
      <w:bookmarkEnd w:id="1561"/>
    </w:p>
    <!--Topic unique_1904-->
    <w:p>
      <w:pPr>
        <w:pStyle w:val="Heading4"/>
      </w:pPr>
      <w:bookmarkStart w:id="1562" w:name="_Refd19e47497"/>
      <w:bookmarkStart w:id="1563" w:name="_Tocd19e47497"/>
      <w:r>
        <w:t/>
      </w:r>
      <w:r>
        <w:t>SUBPART 222.72</w:t>
      </w:r>
      <w:r>
        <w:t xml:space="preserve"> —COMPLIANCE WITH LABOR LAWS OF FOREIGN GOVERNMENTS</w:t>
      </w:r>
      <w:bookmarkEnd w:id="1562"/>
      <w:bookmarkEnd w:id="1563"/>
    </w:p>
    <!--Topic unique_1905-->
    <w:p>
      <w:pPr>
        <w:pStyle w:val="Heading5"/>
      </w:pPr>
      <w:bookmarkStart w:id="1564" w:name="_Refd19e47505"/>
      <w:bookmarkStart w:id="1565" w:name="_Tocd19e47505"/>
      <w:r>
        <w:t/>
      </w:r>
      <w:r>
        <w:t>222.7201</w:t>
      </w:r>
      <w:r>
        <w:t xml:space="preserve"> Contract clauses.</w:t>
      </w:r>
      <w:bookmarkEnd w:id="1564"/>
      <w:bookmarkEnd w:id="1565"/>
    </w:p>
    <w:p>
      <w:pPr>
        <w:pStyle w:val="BodyText"/>
      </w:pPr>
      <w:r>
        <w:t xml:space="preserve">(a) Use the clause at </w:t>
      </w:r>
      <w:r>
        <w:t>252.222-7002</w:t>
      </w:r>
      <w:r>
        <w:t xml:space="preserve"> , Compliance with Local Labor Laws (Overseas), in solicitations and contracts for services or construction to be performed outside the United States and its outlying areas.</w:t>
      </w:r>
    </w:p>
    <w:p>
      <w:pPr>
        <w:pStyle w:val="BodyText"/>
      </w:pPr>
      <w:r>
        <w:t xml:space="preserve">(b) Use the clause at </w:t>
      </w:r>
      <w:r>
        <w:t>252.222-7003</w:t>
      </w:r>
      <w:r>
        <w:t xml:space="preserve"> , Permit from Italian Inspectorate of Labor, in solicitations and contracts for porter, janitorial, or ordinary facility and equipment maintenance services to be performed in Italy.</w:t>
      </w:r>
    </w:p>
    <w:p>
      <w:pPr>
        <w:pStyle w:val="BodyText"/>
      </w:pPr>
      <w:r>
        <w:t xml:space="preserve">(c) Use the clause at </w:t>
      </w:r>
      <w:r>
        <w:t>252.222-7004</w:t>
      </w:r>
      <w:r>
        <w:t xml:space="preserve"> , Compliance with Spanish Social Security Laws and Regulations, in solicitations and contracts for services or construction to be performed in Spain.</w:t>
      </w:r>
    </w:p>
    <!--Topic unique_1906-->
    <w:p>
      <w:pPr>
        <w:pStyle w:val="Heading4"/>
      </w:pPr>
      <w:bookmarkStart w:id="1566" w:name="_Refd19e47536"/>
      <w:bookmarkStart w:id="1567" w:name="_Tocd19e47536"/>
      <w:r>
        <w:t/>
      </w:r>
      <w:r>
        <w:t>SUBPART 222.73</w:t>
      </w:r>
      <w:r>
        <w:t xml:space="preserve"> —LIMITATIONS APPLICABLE TO CONTRACTS PERFORMED ON GUAM</w:t>
      </w:r>
      <w:bookmarkEnd w:id="1566"/>
      <w:bookmarkEnd w:id="1567"/>
    </w:p>
    <!--Topic unique_1907-->
    <w:p>
      <w:pPr>
        <w:pStyle w:val="Heading5"/>
      </w:pPr>
      <w:bookmarkStart w:id="1568" w:name="_Refd19e47544"/>
      <w:bookmarkStart w:id="1569" w:name="_Tocd19e47544"/>
      <w:r>
        <w:t/>
      </w:r>
      <w:r>
        <w:t>222.7300</w:t>
      </w:r>
      <w:r>
        <w:t xml:space="preserve"> Scope of subpart.</w:t>
      </w:r>
      <w:bookmarkEnd w:id="1568"/>
      <w:bookmarkEnd w:id="1569"/>
    </w:p>
    <w:p>
      <w:pPr>
        <w:pStyle w:val="BodyText"/>
      </w:pPr>
      <w:r>
        <w:t>This subpart—</w:t>
      </w:r>
    </w:p>
    <w:p>
      <w:pPr>
        <w:pStyle w:val="BodyText"/>
      </w:pPr>
      <w:r>
        <w:t>(a) Implements Section 390 of the National Defense Authorization Act for Fiscal Year 1998 (Pub. L. 105-85); and</w:t>
      </w:r>
    </w:p>
    <w:p>
      <w:pPr>
        <w:pStyle w:val="BodyText"/>
      </w:pPr>
      <w:r>
        <w:t>(b) Applies to contracts for base operations support on Guam that—</w:t>
      </w:r>
    </w:p>
    <w:p>
      <w:pPr>
        <w:pStyle w:val="BodyText"/>
      </w:pPr>
      <w:r>
        <w:t>(1) Are awarded as a result of a competition conducted under OMB Circular A-76; and</w:t>
      </w:r>
    </w:p>
    <w:p>
      <w:pPr>
        <w:pStyle w:val="BodyText"/>
      </w:pPr>
      <w:r>
        <w:t>(2) Are entered into or modified on or after November 18, 1997.</w:t>
      </w:r>
    </w:p>
    <!--Topic unique_1908-->
    <w:p>
      <w:pPr>
        <w:pStyle w:val="Heading5"/>
      </w:pPr>
      <w:bookmarkStart w:id="1570" w:name="_Refd19e47567"/>
      <w:bookmarkStart w:id="1571" w:name="_Tocd19e47567"/>
      <w:r>
        <w:t/>
      </w:r>
      <w:r>
        <w:t>222.7301</w:t>
      </w:r>
      <w:r>
        <w:t xml:space="preserve"> Prohibition on use of nonimmigrant aliens.</w:t>
      </w:r>
      <w:bookmarkEnd w:id="1570"/>
      <w:bookmarkEnd w:id="1571"/>
    </w:p>
    <w:p>
      <w:pPr>
        <w:pStyle w:val="BodyText"/>
      </w:pPr>
      <w:r>
        <w:t>(a) Any alien who is issued a visa or otherwise provided nonimmigrant status under Section 101(a)(15)(H)(ii) of the Immigration and Nationality Act (8 U.S.C. 1101(a)(15)(H)(ii)) is prohibited from performing work under a contract for base operations support on Guam.</w:t>
      </w:r>
    </w:p>
    <w:p>
      <w:pPr>
        <w:pStyle w:val="BodyText"/>
      </w:pPr>
      <w:r>
        <w:t>(b) Lawfully admitted citizens of the freely associated states of the Republic of the Marshall Islands, the Federated States of Micronesia, or the Republic of Palau are not subject to the prohibition in paragraph (a) of this section.</w:t>
      </w:r>
    </w:p>
    <!--Topic unique_1909-->
    <w:p>
      <w:pPr>
        <w:pStyle w:val="Heading5"/>
      </w:pPr>
      <w:bookmarkStart w:id="1572" w:name="_Refd19e47584"/>
      <w:bookmarkStart w:id="1573" w:name="_Tocd19e47584"/>
      <w:r>
        <w:t/>
      </w:r>
      <w:r>
        <w:t>222.7302</w:t>
      </w:r>
      <w:r>
        <w:t xml:space="preserve"> Contract clause.</w:t>
      </w:r>
      <w:bookmarkEnd w:id="1572"/>
      <w:bookmarkEnd w:id="1573"/>
    </w:p>
    <w:p>
      <w:pPr>
        <w:pStyle w:val="BodyText"/>
      </w:pPr>
      <w:r>
        <w:t xml:space="preserve">Use the clause at </w:t>
      </w:r>
      <w:r>
        <w:t>252.222-7005</w:t>
      </w:r>
      <w:r>
        <w:t xml:space="preserve"> , Prohibition on Use of Nonimmigrant Aliens—Guam, in solicitations and contracts subject to this subpart.</w:t>
      </w:r>
    </w:p>
    <!--Topic unique_1910-->
    <w:p>
      <w:pPr>
        <w:pStyle w:val="Heading4"/>
      </w:pPr>
      <w:bookmarkStart w:id="1574" w:name="_Refd19e47603"/>
      <w:bookmarkStart w:id="1575" w:name="_Tocd19e47603"/>
      <w:r>
        <w:t/>
      </w:r>
      <w:r>
        <w:t>SUBPART 222.74</w:t>
      </w:r>
      <w:r>
        <w:t xml:space="preserve"> —RESTRICTIONS ON THE USE OF MANDATORY ARBITRATION AGREEMENTS</w:t>
      </w:r>
      <w:bookmarkEnd w:id="1574"/>
      <w:bookmarkEnd w:id="1575"/>
    </w:p>
    <!--Topic unique_1911-->
    <w:p>
      <w:pPr>
        <w:pStyle w:val="Heading5"/>
      </w:pPr>
      <w:bookmarkStart w:id="1576" w:name="_Refd19e47611"/>
      <w:bookmarkStart w:id="1577" w:name="_Tocd19e47611"/>
      <w:r>
        <w:t/>
      </w:r>
      <w:r>
        <w:t>222.7400</w:t>
      </w:r>
      <w:r>
        <w:t xml:space="preserve"> Scope of subpart.</w:t>
      </w:r>
      <w:bookmarkEnd w:id="1576"/>
      <w:bookmarkEnd w:id="1577"/>
    </w:p>
    <w:p>
      <w:pPr>
        <w:pStyle w:val="BodyText"/>
      </w:pPr>
      <w:r>
        <w:t>This subpart implements section 8116 of the Defense Appropriations Act for Fiscal Year 2010 (Pub. L. 111-118) and similar sections in subsequent DoD appropriations acts.</w:t>
      </w:r>
    </w:p>
    <!--Topic unique_1912-->
    <w:p>
      <w:pPr>
        <w:pStyle w:val="Heading5"/>
      </w:pPr>
      <w:bookmarkStart w:id="1578" w:name="_Refd19e47626"/>
      <w:bookmarkStart w:id="1579" w:name="_Tocd19e47626"/>
      <w:r>
        <w:t/>
      </w:r>
      <w:r>
        <w:t>222.7401</w:t>
      </w:r>
      <w:r>
        <w:t xml:space="preserve"> Definition.</w:t>
      </w:r>
      <w:bookmarkEnd w:id="1578"/>
      <w:bookmarkEnd w:id="1579"/>
    </w:p>
    <w:p>
      <w:pPr>
        <w:pStyle w:val="BodyText"/>
      </w:pPr>
      <w:r>
        <w:t xml:space="preserve">“Covered subcontractor,” as used in this subpart, is defined in the clause at </w:t>
      </w:r>
      <w:r>
        <w:t>252.222-7006</w:t>
      </w:r>
      <w:r>
        <w:t xml:space="preserve"> , Restrictions on the Use of Mandatory Arbitration Agreements.</w:t>
      </w:r>
    </w:p>
    <!--Topic unique_1913-->
    <w:p>
      <w:pPr>
        <w:pStyle w:val="Heading5"/>
      </w:pPr>
      <w:bookmarkStart w:id="1580" w:name="_Refd19e47645"/>
      <w:bookmarkStart w:id="1581" w:name="_Tocd19e47645"/>
      <w:r>
        <w:t/>
      </w:r>
      <w:r>
        <w:t>222.7402</w:t>
      </w:r>
      <w:r>
        <w:t xml:space="preserve"> Policy.</w:t>
      </w:r>
      <w:bookmarkEnd w:id="1580"/>
      <w:bookmarkEnd w:id="1581"/>
    </w:p>
    <w:p>
      <w:pPr>
        <w:pStyle w:val="BodyText"/>
      </w:pPr>
      <w:r>
        <w:t>(a) Departments and agencies are prohibited from using funds appropriated or otherwise made available by the Fiscal Year 2010 Defense Appropriations Act (Pub. L. 111-118) or subsequent DoD appropriations acts for any contract (including task or delivery orders and bilateral modifications adding new work) in excess of $1 million, unless the contractor agrees not to—</w:t>
      </w:r>
    </w:p>
    <w:p>
      <w:pPr>
        <w:pStyle w:val="BodyText"/>
      </w:pPr>
      <w:r>
        <w:t>(1) Enter into any agreement with any of its employees or independent contractors that requires, as a condition of employment, that the employee or independent contractor agree to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 or</w:t>
      </w:r>
    </w:p>
    <w:p>
      <w:pPr>
        <w:pStyle w:val="BodyText"/>
      </w:pPr>
      <w:r>
        <w:t>(2) Take any action to enforce any provision of an existing agreement with an employee or independent contractor that mandates that the employee or independent contractor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w:t>
      </w:r>
    </w:p>
    <w:p>
      <w:pPr>
        <w:pStyle w:val="BodyText"/>
      </w:pPr>
      <w:r>
        <w:t>(b) No funds appropriated or otherwise made available by the Fiscal Year 2010 Defense Appropriations Act (Pub. L. 111-118) or subsequent DoD appropriations acts may be expended unless the contractor certifies that it requires each covered subcontractor to agree not to enter into, and not to take any action to enforce, any provision of any agreement, as described in paragraph (a) of this section, with respect to any employee or independent contractor performing work related to such subcontract.</w:t>
      </w:r>
    </w:p>
    <!--Topic unique_1914-->
    <w:p>
      <w:pPr>
        <w:pStyle w:val="Heading5"/>
      </w:pPr>
      <w:bookmarkStart w:id="1582" w:name="_Refd19e47674"/>
      <w:bookmarkStart w:id="1583" w:name="_Tocd19e47674"/>
      <w:r>
        <w:t/>
      </w:r>
      <w:r>
        <w:t>222.7403</w:t>
      </w:r>
      <w:r>
        <w:t xml:space="preserve"> Applicability.</w:t>
      </w:r>
      <w:bookmarkEnd w:id="1582"/>
      <w:bookmarkEnd w:id="1583"/>
    </w:p>
    <w:p>
      <w:pPr>
        <w:pStyle w:val="BodyText"/>
      </w:pPr>
      <w:r>
        <w:t>This requirement does not apply to the acquisition of commercial items (including commercially available off-the-shelf items).</w:t>
      </w:r>
    </w:p>
    <!--Topic unique_1915-->
    <w:p>
      <w:pPr>
        <w:pStyle w:val="Heading5"/>
      </w:pPr>
      <w:bookmarkStart w:id="1584" w:name="_Refd19e47689"/>
      <w:bookmarkStart w:id="1585" w:name="_Tocd19e47689"/>
      <w:r>
        <w:t/>
      </w:r>
      <w:r>
        <w:t>222.7404</w:t>
      </w:r>
      <w:r>
        <w:t xml:space="preserve"> Waiver.</w:t>
      </w:r>
      <w:bookmarkEnd w:id="1584"/>
      <w:bookmarkEnd w:id="1585"/>
    </w:p>
    <w:p>
      <w:pPr>
        <w:pStyle w:val="BodyText"/>
      </w:pPr>
      <w:r>
        <w:t xml:space="preserve">(a) The Secretary of Defense may waive, in accordance with paragraphs (b) through (d) of this section, the applicability of paragraphs (a) or (b) of </w:t>
      </w:r>
      <w:r>
        <w:t>222.7402</w:t>
      </w:r>
      <w:r>
        <w:t xml:space="preserve"> , to a particular contract or subcontract, if the Secretary or the Deputy Secretary personally determines that the waiver is necessary to avoid harm to national security interests of the United States, and that the term of the contract or subcontract is not longer than necessary to avoid such harm.</w:t>
      </w:r>
    </w:p>
    <w:p>
      <w:pPr>
        <w:pStyle w:val="BodyText"/>
      </w:pPr>
      <w:r>
        <w:t>(b) The waiver determination shall set forth the grounds for the waiver with specificity, stating any alternatives considered, and explain why each of the alternatives would not avoid harm to national security interests.</w:t>
      </w:r>
    </w:p>
    <w:p>
      <w:pPr>
        <w:pStyle w:val="BodyText"/>
      </w:pPr>
      <w:r>
        <w:t xml:space="preserve">(c) The contracting officer shall submit requests for waivers in accordance with agency procedures and PGI </w:t>
      </w:r>
      <w:r>
        <w:t>222.7404</w:t>
      </w:r>
      <w:r>
        <w:t xml:space="preserve"> (c).</w:t>
      </w:r>
    </w:p>
    <w:p>
      <w:pPr>
        <w:pStyle w:val="BodyText"/>
      </w:pPr>
      <w:r>
        <w:t>(d) The Secretary of Defense will transmit the determination to Congress and simultaneously publish it in the Federal Register, not less than 15 business days before the contract or subcontract addressed in the determination may be awarded.</w:t>
      </w:r>
    </w:p>
    <!--Topic unique_1916-->
    <w:p>
      <w:pPr>
        <w:pStyle w:val="Heading5"/>
      </w:pPr>
      <w:bookmarkStart w:id="1586" w:name="_Refd19e47718"/>
      <w:bookmarkStart w:id="1587" w:name="_Tocd19e47718"/>
      <w:r>
        <w:t/>
      </w:r>
      <w:r>
        <w:t>222.7405</w:t>
      </w:r>
      <w:r>
        <w:t xml:space="preserve"> Contract clause.</w:t>
      </w:r>
      <w:bookmarkEnd w:id="1586"/>
      <w:bookmarkEnd w:id="1587"/>
    </w:p>
    <w:p>
      <w:pPr>
        <w:pStyle w:val="BodyText"/>
      </w:pPr>
      <w:r>
        <w:t xml:space="preserve">Use the clause at </w:t>
      </w:r>
      <w:r>
        <w:t>252.222-7006</w:t>
      </w:r>
      <w:r>
        <w:t xml:space="preserve"> , Restrictions on the Use of Mandatory Arbitration Agreements, in all solicitations and contracts (including task or delivery orders and bilateral modifications adding new work) valued in excess of $1 million utilizing funds appropriated or otherwise made available by the Defense Appropriations Act for Fiscal Year 2010 (Pub. L. 111-118) or subsequent DoD appropriations acts, except in contracts for the acquisition of commercial items, including commercially available off-the-shelf items.</w:t>
      </w:r>
    </w:p>
    <!--Topic unique_2005-->
    <w:p>
      <w:pPr>
        <w:pStyle w:val="Heading3"/>
      </w:pPr>
      <w:bookmarkStart w:id="1588" w:name="_Refd19e47737"/>
      <w:bookmarkStart w:id="1589" w:name="_Tocd19e47737"/>
      <w:r>
        <w:t>PART 223</w:t>
      </w:r>
      <w:r>
        <w:t xml:space="preserve"> - ENVIRONMENT, ENERGY AND WATER EFFICIENCY, RENEWABLE ENERGY TECHNOLOGIES, OCCUPATIONAL SAFETY, AND DRUG-FREE WORKPLACE</w:t>
      </w:r>
      <w:bookmarkEnd w:id="1588"/>
      <w:bookmarkEnd w:id="1589"/>
    </w:p>
    <w:p>
      <w:pPr>
        <w:pStyle w:val="ListBullet"/>
        <!--depth 1-->
        <w:numPr>
          <w:ilvl w:val="0"/>
          <w:numId w:val="345"/>
        </w:numPr>
      </w:pPr>
      <w:r>
        <w:t/>
      </w:r>
      <w:r>
        <w:t>SUBPART 223.1</w:t>
      </w:r>
      <w:r>
        <w:t/>
      </w:r>
    </w:p>
    <w:p>
      <w:pPr>
        <w:pStyle w:val="ListBullet"/>
        <!--depth 1-->
        <w:numPr>
          <w:ilvl w:val="0"/>
          <w:numId w:val="345"/>
        </w:numPr>
      </w:pPr>
      <w:r>
        <w:t/>
      </w:r>
      <w:r>
        <w:t>SUBPART 223.2 —ENERGY AND WATER EFFICIENCY AND RENEWABLE ENERGY</w:t>
      </w:r>
      <w:r>
        <w:t/>
      </w:r>
    </w:p>
    <w:p>
      <w:pPr>
        <w:pStyle w:val="ListBullet"/>
        <!--depth 1-->
        <w:numPr>
          <w:ilvl w:val="0"/>
          <w:numId w:val="345"/>
        </w:numPr>
      </w:pPr>
      <w:r>
        <w:t/>
      </w:r>
      <w:r>
        <w:t>SUBPART 223.3 —HAZARDOUS MATERIAL IDENTIFICATION AND MATERIAL SAFETY DATA</w:t>
      </w:r>
      <w:r>
        <w:t/>
      </w:r>
    </w:p>
    <w:p>
      <w:pPr>
        <w:pStyle w:val="ListBullet2"/>
        <!--depth 2-->
        <w:numPr>
          <w:ilvl w:val="1"/>
          <w:numId w:val="346"/>
        </w:numPr>
      </w:pPr>
      <w:r>
        <w:t/>
      </w:r>
      <w:r>
        <w:t>223.302 Policy.</w:t>
      </w:r>
      <w:r>
        <w:t/>
      </w:r>
    </w:p>
    <w:p>
      <w:pPr>
        <w:pStyle w:val="ListBullet2"/>
        <!--depth 2-->
        <w:numPr>
          <w:ilvl w:val="1"/>
          <w:numId w:val="346"/>
        </w:numPr>
      </w:pPr>
      <w:r>
        <w:t/>
      </w:r>
      <w:r>
        <w:t>223.303 Contract clause.</w:t>
      </w:r>
      <w:r>
        <w:t/>
      </w:r>
    </w:p>
    <w:p>
      <w:pPr>
        <w:pStyle w:val="ListBullet2"/>
        <!--depth 2-->
        <w:numPr>
          <w:ilvl w:val="1"/>
          <w:numId w:val="346"/>
        </w:numPr>
      </w:pPr>
      <w:r>
        <w:t/>
      </w:r>
      <w:r>
        <w:t>223.370 Safety precautions for ammunition and explosives.</w:t>
      </w:r>
      <w:r>
        <w:t/>
      </w:r>
    </w:p>
    <w:p>
      <w:pPr>
        <w:pStyle w:val="ListBullet3"/>
        <!--depth 3-->
        <w:numPr>
          <w:ilvl w:val="2"/>
          <w:numId w:val="347"/>
        </w:numPr>
      </w:pPr>
      <w:r>
        <w:t/>
      </w:r>
      <w:r>
        <w:t>223.370-1 Scope.</w:t>
      </w:r>
      <w:r>
        <w:t/>
      </w:r>
    </w:p>
    <w:p>
      <w:pPr>
        <w:pStyle w:val="ListBullet3"/>
        <!--depth 3-->
        <w:numPr>
          <w:ilvl w:val="2"/>
          <w:numId w:val="347"/>
        </w:numPr>
      </w:pPr>
      <w:r>
        <w:t/>
      </w:r>
      <w:r>
        <w:t>223.370-2 Definition.</w:t>
      </w:r>
      <w:r>
        <w:t/>
      </w:r>
    </w:p>
    <w:p>
      <w:pPr>
        <w:pStyle w:val="ListBullet3"/>
        <!--depth 3-->
        <w:numPr>
          <w:ilvl w:val="2"/>
          <w:numId w:val="347"/>
        </w:numPr>
      </w:pPr>
      <w:r>
        <w:t/>
      </w:r>
      <w:r>
        <w:t>223.370-3 Policy.</w:t>
      </w:r>
      <w:r>
        <w:t/>
      </w:r>
    </w:p>
    <w:p>
      <w:pPr>
        <w:pStyle w:val="ListBullet3"/>
        <!--depth 3-->
        <w:numPr>
          <w:ilvl w:val="2"/>
          <w:numId w:val="347"/>
        </w:numPr>
      </w:pPr>
      <w:r>
        <w:t/>
      </w:r>
      <w:r>
        <w:t>223.370-4 Procedures.</w:t>
      </w:r>
      <w:r>
        <w:t/>
      </w:r>
    </w:p>
    <w:p>
      <w:pPr>
        <w:pStyle w:val="ListBullet3"/>
        <!--depth 3-->
        <w:numPr>
          <w:ilvl w:val="2"/>
          <w:numId w:val="347"/>
        </w:numPr>
      </w:pPr>
      <w:r>
        <w:t/>
      </w:r>
      <w:r>
        <w:t>223.370-5 Contract clauses.</w:t>
      </w:r>
      <w:r>
        <w:t/>
      </w:r>
    </w:p>
    <w:p>
      <w:pPr>
        <w:pStyle w:val="ListBullet"/>
        <!--depth 1-->
        <w:numPr>
          <w:ilvl w:val="0"/>
          <w:numId w:val="345"/>
        </w:numPr>
      </w:pPr>
      <w:r>
        <w:t/>
      </w:r>
      <w:r>
        <w:t>SUBPART 223.4 —USE OF RECOVERED MATERIALS AND BIOBASED PRODUCTS</w:t>
      </w:r>
      <w:r>
        <w:t/>
      </w:r>
    </w:p>
    <w:p>
      <w:pPr>
        <w:pStyle w:val="ListBullet2"/>
        <!--depth 2-->
        <w:numPr>
          <w:ilvl w:val="1"/>
          <w:numId w:val="348"/>
        </w:numPr>
      </w:pPr>
      <w:r>
        <w:t/>
      </w:r>
      <w:r>
        <w:t>223.405 Procedures.</w:t>
      </w:r>
      <w:r>
        <w:t/>
      </w:r>
    </w:p>
    <w:p>
      <w:pPr>
        <w:pStyle w:val="ListBullet"/>
        <!--depth 1-->
        <w:numPr>
          <w:ilvl w:val="0"/>
          <w:numId w:val="345"/>
        </w:numPr>
      </w:pPr>
      <w:r>
        <w:t/>
      </w:r>
      <w:r>
        <w:t>SUBPART 223.5 —DRUG-FREE WORKPLACE</w:t>
      </w:r>
      <w:r>
        <w:t/>
      </w:r>
    </w:p>
    <w:p>
      <w:pPr>
        <w:pStyle w:val="ListBullet2"/>
        <!--depth 2-->
        <w:numPr>
          <w:ilvl w:val="1"/>
          <w:numId w:val="349"/>
        </w:numPr>
      </w:pPr>
      <w:r>
        <w:t/>
      </w:r>
      <w:r>
        <w:t>223.570 Drug-free work force.</w:t>
      </w:r>
      <w:r>
        <w:t/>
      </w:r>
    </w:p>
    <w:p>
      <w:pPr>
        <w:pStyle w:val="ListBullet3"/>
        <!--depth 3-->
        <w:numPr>
          <w:ilvl w:val="2"/>
          <w:numId w:val="350"/>
        </w:numPr>
      </w:pPr>
      <w:r>
        <w:t/>
      </w:r>
      <w:r>
        <w:t>223.570-1 Policy.</w:t>
      </w:r>
      <w:r>
        <w:t/>
      </w:r>
    </w:p>
    <w:p>
      <w:pPr>
        <w:pStyle w:val="ListBullet3"/>
        <!--depth 3-->
        <w:numPr>
          <w:ilvl w:val="2"/>
          <w:numId w:val="350"/>
        </w:numPr>
      </w:pPr>
      <w:r>
        <w:t/>
      </w:r>
      <w:r>
        <w:t>223.570-2 Contract clause.</w:t>
      </w:r>
      <w:r>
        <w:t/>
      </w:r>
    </w:p>
    <w:p>
      <w:pPr>
        <w:pStyle w:val="ListBullet"/>
        <!--depth 1-->
        <w:numPr>
          <w:ilvl w:val="0"/>
          <w:numId w:val="345"/>
        </w:numPr>
      </w:pPr>
      <w:r>
        <w:t/>
      </w:r>
      <w:r>
        <w:t>SUBPART 223.7 —CONTRACTING FOR ENVIRONMENTALLY PREFERABLE PRODUCTS AND SERVICES</w:t>
      </w:r>
      <w:r>
        <w:t/>
      </w:r>
    </w:p>
    <w:p>
      <w:pPr>
        <w:pStyle w:val="ListBullet"/>
        <!--depth 1-->
        <w:numPr>
          <w:ilvl w:val="0"/>
          <w:numId w:val="345"/>
        </w:numPr>
      </w:pPr>
      <w:r>
        <w:t/>
      </w:r>
      <w:r>
        <w:t>SUBPART 223.8 —OZONE-DEPLETING SUBSTANCES AND GREENHOUSE GASES</w:t>
      </w:r>
      <w:r>
        <w:t/>
      </w:r>
    </w:p>
    <w:p>
      <w:pPr>
        <w:pStyle w:val="ListBullet2"/>
        <!--depth 2-->
        <w:numPr>
          <w:ilvl w:val="1"/>
          <w:numId w:val="351"/>
        </w:numPr>
      </w:pPr>
      <w:r>
        <w:t/>
      </w:r>
      <w:r>
        <w:t>223.802 Policy.</w:t>
      </w:r>
      <w:r>
        <w:t/>
      </w:r>
    </w:p>
    <w:p>
      <w:pPr>
        <w:pStyle w:val="ListBullet"/>
        <!--depth 1-->
        <w:numPr>
          <w:ilvl w:val="0"/>
          <w:numId w:val="345"/>
        </w:numPr>
      </w:pPr>
      <w:r>
        <w:t/>
      </w:r>
      <w:r>
        <w:t>SUBPART 223.70 —RESERVED</w:t>
      </w:r>
      <w:r>
        <w:t/>
      </w:r>
    </w:p>
    <w:p>
      <w:pPr>
        <w:pStyle w:val="ListBullet"/>
        <!--depth 1-->
        <w:numPr>
          <w:ilvl w:val="0"/>
          <w:numId w:val="345"/>
        </w:numPr>
      </w:pPr>
      <w:r>
        <w:t/>
      </w:r>
      <w:r>
        <w:t>SUBPART 223.71 —STORAGE, TREATMENT, AND DISPOSAL OF TOXIC OR HAZARDOUS MATERIALS</w:t>
      </w:r>
      <w:r>
        <w:t/>
      </w:r>
    </w:p>
    <w:p>
      <w:pPr>
        <w:pStyle w:val="ListBullet2"/>
        <!--depth 2-->
        <w:numPr>
          <w:ilvl w:val="1"/>
          <w:numId w:val="352"/>
        </w:numPr>
      </w:pPr>
      <w:r>
        <w:t/>
      </w:r>
      <w:r>
        <w:t>223.7101 Definitions.</w:t>
      </w:r>
      <w:r>
        <w:t/>
      </w:r>
    </w:p>
    <w:p>
      <w:pPr>
        <w:pStyle w:val="ListBullet2"/>
        <!--depth 2-->
        <w:numPr>
          <w:ilvl w:val="1"/>
          <w:numId w:val="352"/>
        </w:numPr>
      </w:pPr>
      <w:r>
        <w:t/>
      </w:r>
      <w:r>
        <w:t>223.7102 Policy.</w:t>
      </w:r>
      <w:r>
        <w:t/>
      </w:r>
    </w:p>
    <w:p>
      <w:pPr>
        <w:pStyle w:val="ListBullet2"/>
        <!--depth 2-->
        <w:numPr>
          <w:ilvl w:val="1"/>
          <w:numId w:val="352"/>
        </w:numPr>
      </w:pPr>
      <w:r>
        <w:t/>
      </w:r>
      <w:r>
        <w:t>223.7103 Procedures.</w:t>
      </w:r>
      <w:r>
        <w:t/>
      </w:r>
    </w:p>
    <w:p>
      <w:pPr>
        <w:pStyle w:val="ListBullet2"/>
        <!--depth 2-->
        <w:numPr>
          <w:ilvl w:val="1"/>
          <w:numId w:val="352"/>
        </w:numPr>
      </w:pPr>
      <w:r>
        <w:t/>
      </w:r>
      <w:r>
        <w:t>223.7104 Exceptions.</w:t>
      </w:r>
      <w:r>
        <w:t/>
      </w:r>
    </w:p>
    <w:p>
      <w:pPr>
        <w:pStyle w:val="ListBullet2"/>
        <!--depth 2-->
        <w:numPr>
          <w:ilvl w:val="1"/>
          <w:numId w:val="352"/>
        </w:numPr>
      </w:pPr>
      <w:r>
        <w:t/>
      </w:r>
      <w:r>
        <w:t>223.7105 Reimbursement.</w:t>
      </w:r>
      <w:r>
        <w:t/>
      </w:r>
    </w:p>
    <w:p>
      <w:pPr>
        <w:pStyle w:val="ListBullet2"/>
        <!--depth 2-->
        <w:numPr>
          <w:ilvl w:val="1"/>
          <w:numId w:val="352"/>
        </w:numPr>
      </w:pPr>
      <w:r>
        <w:t/>
      </w:r>
      <w:r>
        <w:t>223.7106 Contract clause.</w:t>
      </w:r>
      <w:r>
        <w:t/>
      </w:r>
    </w:p>
    <w:p>
      <w:pPr>
        <w:pStyle w:val="ListBullet"/>
        <!--depth 1-->
        <w:numPr>
          <w:ilvl w:val="0"/>
          <w:numId w:val="345"/>
        </w:numPr>
      </w:pPr>
      <w:r>
        <w:t/>
      </w:r>
      <w:r>
        <w:t>SUBPART 223.72 —SAFEGUARDING SENSITIVE CONVENTIONAL ARMS, AMMUNITION, AND EXPLOSIVES</w:t>
      </w:r>
      <w:r>
        <w:t/>
      </w:r>
    </w:p>
    <w:p>
      <w:pPr>
        <w:pStyle w:val="ListBullet2"/>
        <!--depth 2-->
        <w:numPr>
          <w:ilvl w:val="1"/>
          <w:numId w:val="353"/>
        </w:numPr>
      </w:pPr>
      <w:r>
        <w:t/>
      </w:r>
      <w:r>
        <w:t>223.7200 Definition.</w:t>
      </w:r>
      <w:r>
        <w:t/>
      </w:r>
    </w:p>
    <w:p>
      <w:pPr>
        <w:pStyle w:val="ListBullet2"/>
        <!--depth 2-->
        <w:numPr>
          <w:ilvl w:val="1"/>
          <w:numId w:val="353"/>
        </w:numPr>
      </w:pPr>
      <w:r>
        <w:t/>
      </w:r>
      <w:r>
        <w:t>223.7201 Policy.</w:t>
      </w:r>
      <w:r>
        <w:t/>
      </w:r>
    </w:p>
    <w:p>
      <w:pPr>
        <w:pStyle w:val="ListBullet2"/>
        <!--depth 2-->
        <w:numPr>
          <w:ilvl w:val="1"/>
          <w:numId w:val="353"/>
        </w:numPr>
      </w:pPr>
      <w:r>
        <w:t/>
      </w:r>
      <w:r>
        <w:t>223.7202 Preaward responsibilities.</w:t>
      </w:r>
      <w:r>
        <w:t/>
      </w:r>
    </w:p>
    <w:p>
      <w:pPr>
        <w:pStyle w:val="ListBullet2"/>
        <!--depth 2-->
        <w:numPr>
          <w:ilvl w:val="1"/>
          <w:numId w:val="353"/>
        </w:numPr>
      </w:pPr>
      <w:r>
        <w:t/>
      </w:r>
      <w:r>
        <w:t>223.7203 Contract clause.</w:t>
      </w:r>
      <w:r>
        <w:t/>
      </w:r>
    </w:p>
    <w:p>
      <w:pPr>
        <w:pStyle w:val="ListBullet"/>
        <!--depth 1-->
        <w:numPr>
          <w:ilvl w:val="0"/>
          <w:numId w:val="345"/>
        </w:numPr>
      </w:pPr>
      <w:r>
        <w:t/>
      </w:r>
      <w:r>
        <w:t>SUBPART 223.73 —MINIMIZING THE USE OF MATERIALS CONTAINING HEXAVALENT CHROMIUM</w:t>
      </w:r>
      <w:r>
        <w:t/>
      </w:r>
    </w:p>
    <w:p>
      <w:pPr>
        <w:pStyle w:val="ListBullet2"/>
        <!--depth 2-->
        <w:numPr>
          <w:ilvl w:val="1"/>
          <w:numId w:val="354"/>
        </w:numPr>
      </w:pPr>
      <w:r>
        <w:t/>
      </w:r>
      <w:r>
        <w:t>223.7300 Definition.</w:t>
      </w:r>
      <w:r>
        <w:t/>
      </w:r>
    </w:p>
    <w:p>
      <w:pPr>
        <w:pStyle w:val="ListBullet2"/>
        <!--depth 2-->
        <w:numPr>
          <w:ilvl w:val="1"/>
          <w:numId w:val="354"/>
        </w:numPr>
      </w:pPr>
      <w:r>
        <w:t/>
      </w:r>
      <w:r>
        <w:t>223.7301 Policy.</w:t>
      </w:r>
      <w:r>
        <w:t/>
      </w:r>
    </w:p>
    <w:p>
      <w:pPr>
        <w:pStyle w:val="ListBullet2"/>
        <!--depth 2-->
        <w:numPr>
          <w:ilvl w:val="1"/>
          <w:numId w:val="354"/>
        </w:numPr>
      </w:pPr>
      <w:r>
        <w:t/>
      </w:r>
      <w:r>
        <w:t>223.7302 Reserved.</w:t>
      </w:r>
      <w:r>
        <w:t/>
      </w:r>
    </w:p>
    <w:p>
      <w:pPr>
        <w:pStyle w:val="ListBullet2"/>
        <!--depth 2-->
        <w:numPr>
          <w:ilvl w:val="1"/>
          <w:numId w:val="354"/>
        </w:numPr>
      </w:pPr>
      <w:r>
        <w:t/>
      </w:r>
      <w:r>
        <w:t>223.7303 Prohibition.</w:t>
      </w:r>
      <w:r>
        <w:t/>
      </w:r>
    </w:p>
    <w:p>
      <w:pPr>
        <w:pStyle w:val="ListBullet2"/>
        <!--depth 2-->
        <w:numPr>
          <w:ilvl w:val="1"/>
          <w:numId w:val="354"/>
        </w:numPr>
      </w:pPr>
      <w:r>
        <w:t/>
      </w:r>
      <w:r>
        <w:t>223.7304 Exceptions.</w:t>
      </w:r>
      <w:r>
        <w:t/>
      </w:r>
    </w:p>
    <w:p>
      <w:pPr>
        <w:pStyle w:val="ListBullet2"/>
        <!--depth 2-->
        <w:numPr>
          <w:ilvl w:val="1"/>
          <w:numId w:val="354"/>
        </w:numPr>
      </w:pPr>
      <w:r>
        <w:t/>
      </w:r>
      <w:r>
        <w:t>223.7305 Authorization and approval.</w:t>
      </w:r>
      <w:r>
        <w:t/>
      </w:r>
    </w:p>
    <w:p>
      <w:pPr>
        <w:pStyle w:val="ListBullet2"/>
        <!--depth 2-->
        <w:numPr>
          <w:ilvl w:val="1"/>
          <w:numId w:val="354"/>
        </w:numPr>
      </w:pPr>
      <w:r>
        <w:t/>
      </w:r>
      <w:r>
        <w:t>223.7306 Contract clause.</w:t>
      </w:r>
      <w:r>
        <w:t/>
      </w:r>
    </w:p>
    <!--Topic unique_2006-->
    <w:p>
      <w:pPr>
        <w:pStyle w:val="Heading4"/>
      </w:pPr>
      <w:bookmarkStart w:id="1590" w:name="_Refd19e48097"/>
      <w:bookmarkStart w:id="1591" w:name="_Tocd19e48097"/>
      <w:r>
        <w:t/>
      </w:r>
      <w:r>
        <w:t>SUBPART 223.1</w:t>
      </w:r>
      <w:r>
        <w:t/>
      </w:r>
      <w:bookmarkEnd w:id="1590"/>
      <w:bookmarkEnd w:id="1591"/>
    </w:p>
    <!--Topic unique_2007-->
    <w:p>
      <w:pPr>
        <w:pStyle w:val="Heading4"/>
      </w:pPr>
      <w:bookmarkStart w:id="1592" w:name="_Refd19e48113"/>
      <w:bookmarkStart w:id="1593" w:name="_Tocd19e48113"/>
      <w:r>
        <w:t/>
      </w:r>
      <w:r>
        <w:t>SUBPART 223.2</w:t>
      </w:r>
      <w:r>
        <w:t xml:space="preserve"> —ENERGY AND WATER EFFICIENCY AND RENEWABLE ENERGY</w:t>
      </w:r>
      <w:bookmarkEnd w:id="1592"/>
      <w:bookmarkEnd w:id="1593"/>
    </w:p>
    <w:p>
      <w:pPr>
        <w:pStyle w:val="BodyText"/>
      </w:pPr>
      <w:r>
        <w:t>NO DFARS TEXT</w:t>
      </w:r>
    </w:p>
    <!--Topic unique_2008-->
    <w:p>
      <w:pPr>
        <w:pStyle w:val="Heading4"/>
      </w:pPr>
      <w:bookmarkStart w:id="1594" w:name="_Refd19e48128"/>
      <w:bookmarkStart w:id="1595" w:name="_Tocd19e48128"/>
      <w:r>
        <w:t/>
      </w:r>
      <w:r>
        <w:t>SUBPART 223.3</w:t>
      </w:r>
      <w:r>
        <w:t xml:space="preserve"> —HAZARDOUS MATERIAL IDENTIFICATION AND MATERIAL SAFETY DATA</w:t>
      </w:r>
      <w:bookmarkEnd w:id="1594"/>
      <w:bookmarkEnd w:id="1595"/>
    </w:p>
    <!--Topic unique_2009-->
    <w:p>
      <w:pPr>
        <w:pStyle w:val="Heading5"/>
      </w:pPr>
      <w:bookmarkStart w:id="1596" w:name="_Refd19e48136"/>
      <w:bookmarkStart w:id="1597" w:name="_Tocd19e48136"/>
      <w:r>
        <w:t/>
      </w:r>
      <w:r>
        <w:t>223.302</w:t>
      </w:r>
      <w:r>
        <w:t xml:space="preserve"> Policy.</w:t>
      </w:r>
      <w:bookmarkEnd w:id="1596"/>
      <w:bookmarkEnd w:id="1597"/>
    </w:p>
    <w:p>
      <w:pPr>
        <w:pStyle w:val="BodyText"/>
      </w:pPr>
      <w:r>
        <w:t>(e) The contracting officer shall also provide hazard warning labels, that are received from apparent successful offerors, to the cognizant safety officer.</w:t>
      </w:r>
    </w:p>
    <!--Topic unique_2010-->
    <w:p>
      <w:pPr>
        <w:pStyle w:val="Heading5"/>
      </w:pPr>
      <w:bookmarkStart w:id="1598" w:name="_Refd19e48151"/>
      <w:bookmarkStart w:id="1599" w:name="_Tocd19e48151"/>
      <w:r>
        <w:t/>
      </w:r>
      <w:r>
        <w:t>223.303</w:t>
      </w:r>
      <w:r>
        <w:t xml:space="preserve"> Contract clause.</w:t>
      </w:r>
      <w:bookmarkEnd w:id="1598"/>
      <w:bookmarkEnd w:id="1599"/>
    </w:p>
    <w:p>
      <w:pPr>
        <w:pStyle w:val="BodyText"/>
      </w:pPr>
      <w:r>
        <w:t xml:space="preserve">Use the clause at </w:t>
      </w:r>
      <w:r>
        <w:t>252.223-7001</w:t>
      </w:r>
      <w:r>
        <w:t xml:space="preserve"> , Hazard Warning Labels, in solicitations and contracts which require submission of hazardous material data sheets (see FAR 23.302(c)).</w:t>
      </w:r>
    </w:p>
    <!--Topic unique_2011-->
    <w:p>
      <w:pPr>
        <w:pStyle w:val="Heading5"/>
      </w:pPr>
      <w:bookmarkStart w:id="1600" w:name="_Refd19e48170"/>
      <w:bookmarkStart w:id="1601" w:name="_Tocd19e48170"/>
      <w:r>
        <w:t/>
      </w:r>
      <w:r>
        <w:t>223.370</w:t>
      </w:r>
      <w:r>
        <w:t xml:space="preserve"> Safety precautions for ammunition and explosives.</w:t>
      </w:r>
      <w:bookmarkEnd w:id="1600"/>
      <w:bookmarkEnd w:id="1601"/>
    </w:p>
    <!--Topic unique_2012-->
    <w:p>
      <w:pPr>
        <w:pStyle w:val="Heading6"/>
      </w:pPr>
      <w:bookmarkStart w:id="1602" w:name="_Refd19e48178"/>
      <w:bookmarkStart w:id="1603" w:name="_Tocd19e48178"/>
      <w:r>
        <w:t/>
      </w:r>
      <w:r>
        <w:t>223.370-1</w:t>
      </w:r>
      <w:r>
        <w:t xml:space="preserve"> Scope.</w:t>
      </w:r>
      <w:bookmarkEnd w:id="1602"/>
      <w:bookmarkEnd w:id="1603"/>
    </w:p>
    <w:p>
      <w:pPr>
        <w:pStyle w:val="BodyText"/>
      </w:pPr>
      <w:r>
        <w:t>(a) This section applies to all acquisitions involving the use of ammunition and explosives, including acquisitions for—</w:t>
      </w:r>
    </w:p>
    <w:p>
      <w:pPr>
        <w:pStyle w:val="BodyText"/>
      </w:pPr>
      <w:r>
        <w:t>(1) Development;</w:t>
      </w:r>
    </w:p>
    <w:p>
      <w:pPr>
        <w:pStyle w:val="BodyText"/>
      </w:pPr>
      <w:r>
        <w:t>(2) Testing;</w:t>
      </w:r>
    </w:p>
    <w:p>
      <w:pPr>
        <w:pStyle w:val="BodyText"/>
      </w:pPr>
      <w:r>
        <w:t>(3) Research;</w:t>
      </w:r>
    </w:p>
    <w:p>
      <w:pPr>
        <w:pStyle w:val="BodyText"/>
      </w:pPr>
      <w:r>
        <w:t>(4) Manufacturing;</w:t>
      </w:r>
    </w:p>
    <w:p>
      <w:pPr>
        <w:pStyle w:val="BodyText"/>
      </w:pPr>
      <w:r>
        <w:t>(5) Handling or loading;</w:t>
      </w:r>
    </w:p>
    <w:p>
      <w:pPr>
        <w:pStyle w:val="BodyText"/>
      </w:pPr>
      <w:r>
        <w:t>(6) Assembling;</w:t>
      </w:r>
    </w:p>
    <w:p>
      <w:pPr>
        <w:pStyle w:val="BodyText"/>
      </w:pPr>
      <w:r>
        <w:t>(7) Packaging;</w:t>
      </w:r>
    </w:p>
    <w:p>
      <w:pPr>
        <w:pStyle w:val="BodyText"/>
      </w:pPr>
      <w:r>
        <w:t>(8) Storage;</w:t>
      </w:r>
    </w:p>
    <w:p>
      <w:pPr>
        <w:pStyle w:val="BodyText"/>
      </w:pPr>
      <w:r>
        <w:t>(9) Transportation;</w:t>
      </w:r>
    </w:p>
    <w:p>
      <w:pPr>
        <w:pStyle w:val="BodyText"/>
      </w:pPr>
      <w:r>
        <w:t>(10) Renovation;</w:t>
      </w:r>
    </w:p>
    <w:p>
      <w:pPr>
        <w:pStyle w:val="BodyText"/>
      </w:pPr>
      <w:r>
        <w:t>(11) Demilitarization;</w:t>
      </w:r>
    </w:p>
    <w:p>
      <w:pPr>
        <w:pStyle w:val="BodyText"/>
      </w:pPr>
      <w:r>
        <w:t>(12) Modification;</w:t>
      </w:r>
    </w:p>
    <w:p>
      <w:pPr>
        <w:pStyle w:val="BodyText"/>
      </w:pPr>
      <w:r>
        <w:t>(13) Repair;</w:t>
      </w:r>
    </w:p>
    <w:p>
      <w:pPr>
        <w:pStyle w:val="BodyText"/>
      </w:pPr>
      <w:r>
        <w:t>(14) Disposal;</w:t>
      </w:r>
    </w:p>
    <w:p>
      <w:pPr>
        <w:pStyle w:val="BodyText"/>
      </w:pPr>
      <w:r>
        <w:t>(15) Inspection; or</w:t>
      </w:r>
    </w:p>
    <w:p>
      <w:pPr>
        <w:pStyle w:val="BodyText"/>
      </w:pPr>
      <w:r>
        <w:t>(16) Any other use, including acquisitions requiring the use or the incorporation of materials listed in paragraph (b) of this subsection for initiation, propulsion, or detonation as an integral or component part of an explosive, an ammunition, or explosive end item or weapon system.</w:t>
      </w:r>
    </w:p>
    <w:p>
      <w:pPr>
        <w:pStyle w:val="BodyText"/>
      </w:pPr>
      <w:r>
        <w:t>(b) This section does not apply to acquisitions solely for—</w:t>
      </w:r>
    </w:p>
    <w:p>
      <w:pPr>
        <w:pStyle w:val="BodyText"/>
      </w:pPr>
      <w:r>
        <w:t>(1) Inert components containing no explosives, propellants, or pyrotechnics;</w:t>
      </w:r>
    </w:p>
    <w:p>
      <w:pPr>
        <w:pStyle w:val="BodyText"/>
      </w:pPr>
      <w:r>
        <w:t>(2) Flammable liquids;</w:t>
      </w:r>
    </w:p>
    <w:p>
      <w:pPr>
        <w:pStyle w:val="BodyText"/>
      </w:pPr>
      <w:r>
        <w:t>(3) Acids;</w:t>
      </w:r>
    </w:p>
    <w:p>
      <w:pPr>
        <w:pStyle w:val="BodyText"/>
      </w:pPr>
      <w:r>
        <w:t>(4) Oxidizers;</w:t>
      </w:r>
    </w:p>
    <w:p>
      <w:pPr>
        <w:pStyle w:val="BodyText"/>
      </w:pPr>
      <w:r>
        <w:t>(5) Powdered metals; or</w:t>
      </w:r>
    </w:p>
    <w:p>
      <w:pPr>
        <w:pStyle w:val="BodyText"/>
      </w:pPr>
      <w:r>
        <w:t>(6) Other materials having fire or explosive characteristics.</w:t>
      </w:r>
    </w:p>
    <!--Topic unique_2013-->
    <w:p>
      <w:pPr>
        <w:pStyle w:val="Heading6"/>
      </w:pPr>
      <w:bookmarkStart w:id="1604" w:name="_Refd19e48241"/>
      <w:bookmarkStart w:id="1605" w:name="_Tocd19e48241"/>
      <w:r>
        <w:t/>
      </w:r>
      <w:r>
        <w:t>223.370-2</w:t>
      </w:r>
      <w:r>
        <w:t xml:space="preserve"> Definition.</w:t>
      </w:r>
      <w:bookmarkEnd w:id="1604"/>
      <w:bookmarkEnd w:id="1605"/>
    </w:p>
    <w:p>
      <w:pPr>
        <w:pStyle w:val="BodyText"/>
      </w:pPr>
      <w:r>
        <w:t xml:space="preserve">“Ammunition and explosives,” as used in this section, is defined in the clause at </w:t>
      </w:r>
      <w:r>
        <w:t>252.223-7002</w:t>
      </w:r>
      <w:r>
        <w:t xml:space="preserve"> , Safety Precautions for Ammunition and Explosives.</w:t>
      </w:r>
    </w:p>
    <!--Topic unique_2014-->
    <w:p>
      <w:pPr>
        <w:pStyle w:val="Heading6"/>
      </w:pPr>
      <w:bookmarkStart w:id="1606" w:name="_Refd19e48260"/>
      <w:bookmarkStart w:id="1607" w:name="_Tocd19e48260"/>
      <w:r>
        <w:t/>
      </w:r>
      <w:r>
        <w:t>223.370-3</w:t>
      </w:r>
      <w:r>
        <w:t xml:space="preserve"> Policy.</w:t>
      </w:r>
      <w:bookmarkEnd w:id="1606"/>
      <w:bookmarkEnd w:id="1607"/>
    </w:p>
    <w:p>
      <w:pPr>
        <w:pStyle w:val="BodyText"/>
      </w:pPr>
      <w:r>
        <w:t>(a) DoD policy is to ensure that its contractors take reasonable precautions in handling ammunition and explosives so as to minimize the potential for mishaps.</w:t>
      </w:r>
    </w:p>
    <w:p>
      <w:pPr>
        <w:pStyle w:val="BodyText"/>
      </w:pPr>
      <w:r>
        <w:t>(b) This policy is implemented by DoD 4145.26-M, DoD Contractors' Safety Manual for Ammunition and Explosives, which is incorporated into contracts under which ammunition and explosives are handled. The manual contains mandatory safety requirements for contractors. When work is to be performed on a Government-owned installation, the contracting officer may use the ammunition and explosives regulation of the DoD component or installation as a substitute for, or supplement to, DoD 4145.26-M, as long as the contract cites these regulations.</w:t>
      </w:r>
    </w:p>
    <!--Topic unique_2015-->
    <w:p>
      <w:pPr>
        <w:pStyle w:val="Heading6"/>
      </w:pPr>
      <w:bookmarkStart w:id="1608" w:name="_Refd19e48277"/>
      <w:bookmarkStart w:id="1609" w:name="_Tocd19e48277"/>
      <w:r>
        <w:t/>
      </w:r>
      <w:r>
        <w:t>223.370-4</w:t>
      </w:r>
      <w:r>
        <w:t xml:space="preserve"> Procedures.</w:t>
      </w:r>
      <w:bookmarkEnd w:id="1608"/>
      <w:bookmarkEnd w:id="1609"/>
    </w:p>
    <w:p>
      <w:pPr>
        <w:pStyle w:val="BodyText"/>
      </w:pPr>
      <w:r>
        <w:t xml:space="preserve">Follow the procedures at PGI </w:t>
      </w:r>
      <w:r>
        <w:t>223.370</w:t>
      </w:r>
      <w:r>
        <w:t xml:space="preserve"> - 4.</w:t>
      </w:r>
    </w:p>
    <!--Topic unique_2016-->
    <w:p>
      <w:pPr>
        <w:pStyle w:val="Heading6"/>
      </w:pPr>
      <w:bookmarkStart w:id="1610" w:name="_Refd19e48296"/>
      <w:bookmarkStart w:id="1611" w:name="_Tocd19e48296"/>
      <w:r>
        <w:t/>
      </w:r>
      <w:r>
        <w:t>223.370-5</w:t>
      </w:r>
      <w:r>
        <w:t xml:space="preserve"> Contract clauses.</w:t>
      </w:r>
      <w:bookmarkEnd w:id="1610"/>
      <w:bookmarkEnd w:id="1611"/>
    </w:p>
    <w:p>
      <w:pPr>
        <w:pStyle w:val="BodyText"/>
      </w:pPr>
      <w:r>
        <w:t xml:space="preserve">Use the clauses at </w:t>
      </w:r>
      <w:r>
        <w:t>252.223-7002</w:t>
      </w:r>
      <w:r>
        <w:t xml:space="preserve"> , Safety Precautions for Ammunition and Explosives, and </w:t>
      </w:r>
      <w:r>
        <w:t>252.223-7003</w:t>
      </w:r>
      <w:r>
        <w:t xml:space="preserve"> , Change in Place of Performance—Ammunition and Explosives, in all solicitations and contracts for acquisition to which this section applies.</w:t>
      </w:r>
    </w:p>
    <!--Topic unique_2017-->
    <w:p>
      <w:pPr>
        <w:pStyle w:val="Heading4"/>
      </w:pPr>
      <w:bookmarkStart w:id="1612" w:name="_Refd19e48319"/>
      <w:bookmarkStart w:id="1613" w:name="_Tocd19e48319"/>
      <w:r>
        <w:t/>
      </w:r>
      <w:r>
        <w:t>SUBPART 223.4</w:t>
      </w:r>
      <w:r>
        <w:t xml:space="preserve"> —USE OF RECOVERED MATERIALS AND BIOBASED PRODUCTS</w:t>
      </w:r>
      <w:bookmarkEnd w:id="1612"/>
      <w:bookmarkEnd w:id="1613"/>
    </w:p>
    <!--Topic unique_2018-->
    <w:p>
      <w:pPr>
        <w:pStyle w:val="Heading5"/>
      </w:pPr>
      <w:bookmarkStart w:id="1614" w:name="_Refd19e48327"/>
      <w:bookmarkStart w:id="1615" w:name="_Tocd19e48327"/>
      <w:r>
        <w:t/>
      </w:r>
      <w:r>
        <w:t>223.405</w:t>
      </w:r>
      <w:r>
        <w:t xml:space="preserve"> Procedures.</w:t>
      </w:r>
      <w:bookmarkEnd w:id="1614"/>
      <w:bookmarkEnd w:id="1615"/>
    </w:p>
    <w:p>
      <w:pPr>
        <w:pStyle w:val="BodyText"/>
      </w:pPr>
      <w:r>
        <w:t xml:space="preserve">Follow the procedures at PGI </w:t>
      </w:r>
      <w:r>
        <w:t>223.405</w:t>
      </w:r>
      <w:r>
        <w:t xml:space="preserve"> .</w:t>
      </w:r>
    </w:p>
    <!--Topic unique_2019-->
    <w:p>
      <w:pPr>
        <w:pStyle w:val="Heading4"/>
      </w:pPr>
      <w:bookmarkStart w:id="1616" w:name="_Refd19e48346"/>
      <w:bookmarkStart w:id="1617" w:name="_Tocd19e48346"/>
      <w:r>
        <w:t/>
      </w:r>
      <w:r>
        <w:t>SUBPART 223.5</w:t>
      </w:r>
      <w:r>
        <w:t xml:space="preserve"> —DRUG-FREE WORKPLACE</w:t>
      </w:r>
      <w:bookmarkEnd w:id="1616"/>
      <w:bookmarkEnd w:id="1617"/>
    </w:p>
    <!--Topic unique_2020-->
    <w:p>
      <w:pPr>
        <w:pStyle w:val="Heading5"/>
      </w:pPr>
      <w:bookmarkStart w:id="1618" w:name="_Refd19e48354"/>
      <w:bookmarkStart w:id="1619" w:name="_Tocd19e48354"/>
      <w:r>
        <w:t/>
      </w:r>
      <w:r>
        <w:t>223.570</w:t>
      </w:r>
      <w:r>
        <w:t xml:space="preserve"> Drug-free work force.</w:t>
      </w:r>
      <w:bookmarkEnd w:id="1618"/>
      <w:bookmarkEnd w:id="1619"/>
    </w:p>
    <!--Topic unique_2021-->
    <w:p>
      <w:pPr>
        <w:pStyle w:val="Heading6"/>
      </w:pPr>
      <w:bookmarkStart w:id="1620" w:name="_Refd19e48362"/>
      <w:bookmarkStart w:id="1621" w:name="_Tocd19e48362"/>
      <w:r>
        <w:t/>
      </w:r>
      <w:r>
        <w:t>223.570-1</w:t>
      </w:r>
      <w:r>
        <w:t xml:space="preserve"> Policy.</w:t>
      </w:r>
      <w:bookmarkEnd w:id="1620"/>
      <w:bookmarkEnd w:id="1621"/>
    </w:p>
    <w:p>
      <w:pPr>
        <w:pStyle w:val="BodyText"/>
      </w:pPr>
      <w:r>
        <w:t>DoD policy is to ensure that its contractors maintain a program for achieving a drug-free work force.</w:t>
      </w:r>
    </w:p>
    <!--Topic unique_2022-->
    <w:p>
      <w:pPr>
        <w:pStyle w:val="Heading6"/>
      </w:pPr>
      <w:bookmarkStart w:id="1622" w:name="_Refd19e48377"/>
      <w:bookmarkStart w:id="1623" w:name="_Tocd19e48377"/>
      <w:r>
        <w:t/>
      </w:r>
      <w:r>
        <w:t>223.570-2</w:t>
      </w:r>
      <w:r>
        <w:t xml:space="preserve"> Contract clause.</w:t>
      </w:r>
      <w:bookmarkEnd w:id="1622"/>
      <w:bookmarkEnd w:id="1623"/>
    </w:p>
    <w:p>
      <w:pPr>
        <w:pStyle w:val="BodyText"/>
      </w:pPr>
      <w:r>
        <w:t xml:space="preserve">(a) Use the clause at </w:t>
      </w:r>
      <w:r>
        <w:t>252.223-7004</w:t>
      </w:r>
      <w:r>
        <w:t xml:space="preserve"> , Drug-Free Work Force, in all solicitations and contracts—</w:t>
      </w:r>
    </w:p>
    <w:p>
      <w:pPr>
        <w:pStyle w:val="BodyText"/>
      </w:pPr>
      <w:r>
        <w:t>(1) That involve access to classified information; or</w:t>
      </w:r>
    </w:p>
    <w:p>
      <w:pPr>
        <w:pStyle w:val="BodyText"/>
      </w:pPr>
      <w:r>
        <w:t>(2) When the contracting officer determines that the clause is necessary for reasons of national security or for the purpose of protecting the health or safety of those using or affected by the product of, or performance of, the contract.</w:t>
      </w:r>
    </w:p>
    <w:p>
      <w:pPr>
        <w:pStyle w:val="BodyText"/>
      </w:pPr>
      <w:r>
        <w:t>(b) Do not use the clause in solicitations and contracts—</w:t>
      </w:r>
    </w:p>
    <w:p>
      <w:pPr>
        <w:pStyle w:val="BodyText"/>
      </w:pPr>
      <w:r>
        <w:t>(1) For commercial items;</w:t>
      </w:r>
    </w:p>
    <w:p>
      <w:pPr>
        <w:pStyle w:val="BodyText"/>
      </w:pPr>
      <w:r>
        <w:t>(2) When performance or partial performance will be outside the United States and its outlying areas, unless the contracting officer determines such inclusion to be in the best interest of the Government; or</w:t>
      </w:r>
    </w:p>
    <w:p>
      <w:pPr>
        <w:pStyle w:val="BodyText"/>
      </w:pPr>
      <w:r>
        <w:t>(3) When the value of the acquisition is at or below the simplified acquisition threshold.</w:t>
      </w:r>
    </w:p>
    <!--Topic unique_2023-->
    <w:p>
      <w:pPr>
        <w:pStyle w:val="Heading4"/>
      </w:pPr>
      <w:bookmarkStart w:id="1624" w:name="_Refd19e48408"/>
      <w:bookmarkStart w:id="1625" w:name="_Tocd19e48408"/>
      <w:r>
        <w:t/>
      </w:r>
      <w:r>
        <w:t>SUBPART 223.7</w:t>
      </w:r>
      <w:r>
        <w:t xml:space="preserve"> —CONTRACTING FOR ENVIRONMENTALLY PREFERABLE PRODUCTS AND SERVICES</w:t>
      </w:r>
      <w:bookmarkEnd w:id="1624"/>
      <w:bookmarkEnd w:id="1625"/>
    </w:p>
    <w:p>
      <w:pPr>
        <w:pStyle w:val="BodyText"/>
      </w:pPr>
      <w:r>
        <w:t>NO DFARS TEXT</w:t>
      </w:r>
    </w:p>
    <!--Topic unique_2024-->
    <w:p>
      <w:pPr>
        <w:pStyle w:val="Heading4"/>
      </w:pPr>
      <w:bookmarkStart w:id="1626" w:name="_Refd19e48424"/>
      <w:bookmarkStart w:id="1627" w:name="_Tocd19e48424"/>
      <w:r>
        <w:t/>
      </w:r>
      <w:r>
        <w:t>SUBPART 223.8</w:t>
      </w:r>
      <w:r>
        <w:t>—OZONE-DEPLETING SUBSTANCES AND GREENHOUSE GASES</w:t>
      </w:r>
      <w:bookmarkEnd w:id="1626"/>
      <w:bookmarkEnd w:id="1627"/>
    </w:p>
    <!--Topic unique_2025-->
    <w:p>
      <w:pPr>
        <w:pStyle w:val="Heading5"/>
      </w:pPr>
      <w:bookmarkStart w:id="1628" w:name="_Refd19e48432"/>
      <w:bookmarkStart w:id="1629" w:name="_Tocd19e48432"/>
      <w:r>
        <w:t/>
      </w:r>
      <w:r>
        <w:t>223.802</w:t>
      </w:r>
      <w:r>
        <w:t xml:space="preserve"> Policy.</w:t>
      </w:r>
      <w:bookmarkEnd w:id="1628"/>
      <w:bookmarkEnd w:id="1629"/>
    </w:p>
    <w:p>
      <w:pPr>
        <w:pStyle w:val="BodyText"/>
      </w:pPr>
      <w:r>
        <w:t>No DoD contract may include a specification or standard that requires the use of a class I ozone-depleting substance or that can be met only through the use of such a substance unless the inclusion of the specification or standard is specifically authorized at a level no lower than a general or flag officer or a member of the Senior Executive Service of the requiring activity in accordance with Section 326, Pub. L. 102-484 (10 U.S.C. 2301 (repealed) note). This restriction is in addition to any imposed by the Clean Air Act and applies after June 1, 1993, to all DoD contracts, regardless of place of performance.</w:t>
      </w:r>
    </w:p>
    <!--Topic unique_2026-->
    <w:p>
      <w:pPr>
        <w:pStyle w:val="Heading4"/>
      </w:pPr>
      <w:bookmarkStart w:id="1630" w:name="_Refd19e48447"/>
      <w:bookmarkStart w:id="1631" w:name="_Tocd19e48447"/>
      <w:r>
        <w:t/>
      </w:r>
      <w:r>
        <w:t>SUBPART 223.70</w:t>
      </w:r>
      <w:r>
        <w:t xml:space="preserve"> —RESERVED</w:t>
      </w:r>
      <w:bookmarkEnd w:id="1630"/>
      <w:bookmarkEnd w:id="1631"/>
    </w:p>
    <!--Topic unique_2027-->
    <w:p>
      <w:pPr>
        <w:pStyle w:val="Heading4"/>
      </w:pPr>
      <w:bookmarkStart w:id="1632" w:name="_Refd19e48458"/>
      <w:bookmarkStart w:id="1633" w:name="_Tocd19e48458"/>
      <w:r>
        <w:t/>
      </w:r>
      <w:r>
        <w:t>SUBPART 223.71</w:t>
      </w:r>
      <w:r>
        <w:t xml:space="preserve"> —STORAGE, TREATMENT, AND DISPOSAL OF TOXIC OR HAZARDOUS MATERIALS</w:t>
      </w:r>
      <w:bookmarkEnd w:id="1632"/>
      <w:bookmarkEnd w:id="1633"/>
    </w:p>
    <!--Topic unique_2028-->
    <w:p>
      <w:pPr>
        <w:pStyle w:val="Heading5"/>
      </w:pPr>
      <w:bookmarkStart w:id="1634" w:name="_Refd19e48466"/>
      <w:bookmarkStart w:id="1635" w:name="_Tocd19e48466"/>
      <w:r>
        <w:t/>
      </w:r>
      <w:r>
        <w:t>223.7101</w:t>
      </w:r>
      <w:r>
        <w:t xml:space="preserve"> Definitions.</w:t>
      </w:r>
      <w:bookmarkEnd w:id="1634"/>
      <w:bookmarkEnd w:id="1635"/>
    </w:p>
    <w:p>
      <w:pPr>
        <w:pStyle w:val="BodyText"/>
      </w:pPr>
      <w:r>
        <w:t xml:space="preserve">As used in this subpart, the terms “storage” and “toxic or hazardous materials” are defined in the clause at </w:t>
      </w:r>
      <w:r>
        <w:t>252.223-7006</w:t>
      </w:r>
      <w:r>
        <w:t xml:space="preserve"> , Prohibition on Storage, Treatment, and Disposal of Toxic or Hazardous Materials.</w:t>
      </w:r>
    </w:p>
    <!--Topic unique_1674-->
    <w:p>
      <w:pPr>
        <w:pStyle w:val="Heading5"/>
      </w:pPr>
      <w:bookmarkStart w:id="1636" w:name="_Refd19e48485"/>
      <w:bookmarkStart w:id="1637" w:name="_Tocd19e48485"/>
      <w:r>
        <w:t/>
      </w:r>
      <w:r>
        <w:t>223.7102</w:t>
      </w:r>
      <w:r>
        <w:t xml:space="preserve"> Policy.</w:t>
      </w:r>
      <w:bookmarkEnd w:id="1636"/>
      <w:bookmarkEnd w:id="1637"/>
    </w:p>
    <w:p>
      <w:pPr>
        <w:pStyle w:val="BodyText"/>
      </w:pPr>
      <w:r>
        <w:t xml:space="preserve">(a) 10 U.S.C. 2692 prohibits storage, treatment, or disposal on DoD installations of toxic or hazardous materials that are not owned either by DoD or by a member of the armed forces (or a dependent of the member) assigned to or provided military housing on the installation, unless an exception in </w:t>
      </w:r>
      <w:r>
        <w:t>223.7104</w:t>
      </w:r>
      <w:r>
        <w:t xml:space="preserve"> applies.</w:t>
      </w:r>
    </w:p>
    <w:p>
      <w:pPr>
        <w:pStyle w:val="BodyText"/>
      </w:pPr>
      <w:r>
        <w:t>(b) When storage of toxic or hazardous materials is authorized based on an imminent danger, the storage provided shall be temporary and shall cease once the imminent danger no longer exists. In all other cases of storage or disposal, the storage or disposal shall be terminated as determined by the Secretary of Defense.</w:t>
      </w:r>
    </w:p>
    <!--Topic unique_2029-->
    <w:p>
      <w:pPr>
        <w:pStyle w:val="Heading5"/>
      </w:pPr>
      <w:bookmarkStart w:id="1638" w:name="_Refd19e48506"/>
      <w:bookmarkStart w:id="1639" w:name="_Tocd19e48506"/>
      <w:r>
        <w:t/>
      </w:r>
      <w:r>
        <w:t>223.7103</w:t>
      </w:r>
      <w:r>
        <w:t xml:space="preserve"> Procedures.</w:t>
      </w:r>
      <w:bookmarkEnd w:id="1638"/>
      <w:bookmarkEnd w:id="1639"/>
    </w:p>
    <w:p>
      <w:pPr>
        <w:pStyle w:val="BodyText"/>
      </w:pPr>
      <w:r>
        <w:t>(a)(1) Storage, treatment, or disposal of toxic or hazardous materials not owned by DoD on a DoD installation is prohibited unless—</w:t>
      </w:r>
    </w:p>
    <w:p>
      <w:pPr>
        <w:pStyle w:val="BodyText"/>
      </w:pPr>
      <w:r>
        <w:t xml:space="preserve">(i) One or more of the exceptions set forth in </w:t>
      </w:r>
      <w:r>
        <w:t>223.7104</w:t>
      </w:r>
      <w:r>
        <w:t xml:space="preserve"> (a) is met including requisite approvals; or</w:t>
      </w:r>
    </w:p>
    <w:p>
      <w:pPr>
        <w:pStyle w:val="BodyText"/>
      </w:pPr>
      <w:r>
        <w:t xml:space="preserve">(ii) Secretary of Defense authorization is obtained under the conditions set forth in </w:t>
      </w:r>
      <w:r>
        <w:t>223.7104</w:t>
      </w:r>
      <w:r>
        <w:t xml:space="preserve"> (b).</w:t>
      </w:r>
    </w:p>
    <w:p>
      <w:pPr>
        <w:pStyle w:val="BodyText"/>
      </w:pPr>
      <w:r>
        <w:t>(2) When storage, treatment, or disposal of toxic or hazardous materials not owned by DoD is authorized in accordance with this subpart, the contract shall specify the types and quantities of toxic or hazardous materials that may be temporarily stored, treated, or disposed of in connection with the contract or as a result of the authorized use of a DoD facility or space launch facility. All solicitations and contracts shall specify the conditions under which storage, treatment, or disposal is authorized.</w:t>
      </w:r>
    </w:p>
    <w:p>
      <w:pPr>
        <w:pStyle w:val="BodyText"/>
      </w:pPr>
      <w:r>
        <w:t xml:space="preserve">(b) If the contracting officer is uncertain as to whether particular activities are prohibited or fall under one of the exceptions in </w:t>
      </w:r>
      <w:r>
        <w:t>223.7104</w:t>
      </w:r>
      <w:r>
        <w:t xml:space="preserve"> , the contracting officer should seek advice from the cognizant office of counsel.</w:t>
      </w:r>
    </w:p>
    <!--Topic unique_2030-->
    <w:p>
      <w:pPr>
        <w:pStyle w:val="Heading5"/>
      </w:pPr>
      <w:bookmarkStart w:id="1640" w:name="_Refd19e48541"/>
      <w:bookmarkStart w:id="1641" w:name="_Tocd19e48541"/>
      <w:r>
        <w:t/>
      </w:r>
      <w:r>
        <w:t>223.7104</w:t>
      </w:r>
      <w:r>
        <w:t xml:space="preserve"> Exceptions.</w:t>
      </w:r>
      <w:bookmarkEnd w:id="1640"/>
      <w:bookmarkEnd w:id="1641"/>
    </w:p>
    <w:p>
      <w:pPr>
        <w:pStyle w:val="BodyText"/>
      </w:pPr>
      <w:r>
        <w:t>(a) The prohibition of 10 U.S.C. 2692 does not apply to any of the following:</w:t>
      </w:r>
    </w:p>
    <w:p>
      <w:pPr>
        <w:pStyle w:val="BodyText"/>
      </w:pPr>
      <w:r>
        <w:t>(1) The storage, treatment, or disposal of materials that will be or have been used in connection with an activity of DoD or in connection with a service to be performed on a DoD installation for the benefit of DoD.</w:t>
      </w:r>
    </w:p>
    <w:p>
      <w:pPr>
        <w:pStyle w:val="BodyText"/>
      </w:pPr>
      <w:r>
        <w:t>(2) The storage of strategic and critical materials in the National Defense Stockpile under an agreement for such storage with the Administrator of General Services Administration.</w:t>
      </w:r>
    </w:p>
    <w:p>
      <w:pPr>
        <w:pStyle w:val="BodyText"/>
      </w:pPr>
      <w:r>
        <w:t>(3) The temporary storage or disposal of explosives in order to protect the public or to assist agencies responsible for Federal, State, or local law enforcement in storing or disposing of explosives when no alternative solution is available, if such storage or disposal is made in accordance with an agreement between the Secretary of Defense and the head of the Federal, State, or local agency concerned.</w:t>
      </w:r>
    </w:p>
    <w:p>
      <w:pPr>
        <w:pStyle w:val="BodyText"/>
      </w:pPr>
      <w:r>
        <w:t>(4) The temporary storage or disposal of explosives in order to provide emergency lifesaving assistance to civil authorities.</w:t>
      </w:r>
    </w:p>
    <w:p>
      <w:pPr>
        <w:pStyle w:val="BodyText"/>
      </w:pPr>
      <w:r>
        <w:t>(5) The disposal of excess explosives produced under a DoD contract, if the head of the military department concerned determines, in each case, that an alternative feasible means of disposal is not available to the contractor, taking into consideration public safety, available resources of the contractor, and national defense production requirements.</w:t>
      </w:r>
    </w:p>
    <w:p>
      <w:pPr>
        <w:pStyle w:val="BodyText"/>
      </w:pPr>
      <w:r>
        <w:t>(6) The temporary storage of nuclear materials or nonnuclear classified materials in accordance with an agreement with the Secretary of Energy.</w:t>
      </w:r>
    </w:p>
    <w:p>
      <w:pPr>
        <w:pStyle w:val="BodyText"/>
      </w:pPr>
      <w:r>
        <w:t>(7) The storage of materials that constitute military resources intended to be used during peacetime civil emergencies in accordance with applicable DoD regulations.</w:t>
      </w:r>
    </w:p>
    <w:p>
      <w:pPr>
        <w:pStyle w:val="BodyText"/>
      </w:pPr>
      <w:r>
        <w:t>(8) The temporary storage of materials of other Federal agencies in order to provide assistance and refuge for commercial carriers of such material during a transportation emergency.</w:t>
      </w:r>
    </w:p>
    <w:p>
      <w:pPr>
        <w:pStyle w:val="BodyText"/>
      </w:pPr>
      <w:r>
        <w:t>(9) The storage of any material that is not owned by DoD, if the Secretary of the military department concerned determines that the material is required or generated in connection with the authorized and compatible use of a facility of DoD, including the use of such a facility for testing material or training personnel.</w:t>
      </w:r>
    </w:p>
    <w:p>
      <w:pPr>
        <w:pStyle w:val="BodyText"/>
      </w:pPr>
      <w:r>
        <w:t>(10) The treatment and disposal of any toxic or hazardous materials not owned by DoD, if the Secretary of the military department concerned determines that the material is required or generated in connection with the authorized and compatible use of a facility of that military department and the Secretary enters into a contract or agreement with the prospective user that—</w:t>
      </w:r>
    </w:p>
    <w:p>
      <w:pPr>
        <w:pStyle w:val="BodyText"/>
      </w:pPr>
      <w:r>
        <w:t>(i) Is consistent with the best interest of national defense and environmental security; and</w:t>
      </w:r>
    </w:p>
    <w:p>
      <w:pPr>
        <w:pStyle w:val="BodyText"/>
      </w:pPr>
      <w:r>
        <w:t>(ii) Provides for the prospective user’s continued financial and environmental responsibility and liability with regard to the material.</w:t>
      </w:r>
    </w:p>
    <w:p>
      <w:pPr>
        <w:pStyle w:val="BodyText"/>
      </w:pPr>
      <w:r>
        <w:t>(11) The storage of any material that is not owned by DoD if the Secretary of the military department concerned determines that the material is required or generated in connection with the use of a space launch facility located on a DoD installation or on other land controlled by the United States.</w:t>
      </w:r>
    </w:p>
    <w:p>
      <w:pPr>
        <w:pStyle w:val="BodyText"/>
      </w:pPr>
      <w:r>
        <w:t>(b) The Secretary of Defense may grant an exception to the prohibition in 10 U.S.C. 2692 when essential to protect the health and safety of the public from imminent danger if the Secretary otherwise determines the exception is essential and if the storage or disposal authorized does not compete with private enterprise.</w:t>
      </w:r>
    </w:p>
    <!--Topic unique_2031-->
    <w:p>
      <w:pPr>
        <w:pStyle w:val="Heading5"/>
      </w:pPr>
      <w:bookmarkStart w:id="1642" w:name="_Refd19e48585"/>
      <w:bookmarkStart w:id="1643" w:name="_Tocd19e48585"/>
      <w:r>
        <w:t/>
      </w:r>
      <w:r>
        <w:t>223.7105</w:t>
      </w:r>
      <w:r>
        <w:t xml:space="preserve"> Reimbursement.</w:t>
      </w:r>
      <w:bookmarkEnd w:id="1642"/>
      <w:bookmarkEnd w:id="1643"/>
    </w:p>
    <w:p>
      <w:pPr>
        <w:pStyle w:val="BodyText"/>
      </w:pPr>
      <w:r>
        <w:t>The Secretary of Defense may assess a charge for any storage or disposal provided under this subpart. If a charge is to be assessed, then such assessment shall be identified in the contract with payment to the Government on a reimbursable cost basis.</w:t>
      </w:r>
    </w:p>
    <!--Topic unique_2032-->
    <w:p>
      <w:pPr>
        <w:pStyle w:val="Heading5"/>
      </w:pPr>
      <w:bookmarkStart w:id="1644" w:name="_Refd19e48600"/>
      <w:bookmarkStart w:id="1645" w:name="_Tocd19e48600"/>
      <w:r>
        <w:t/>
      </w:r>
      <w:r>
        <w:t>223.7106</w:t>
      </w:r>
      <w:r>
        <w:t xml:space="preserve"> Contract clause.</w:t>
      </w:r>
      <w:bookmarkEnd w:id="1644"/>
      <w:bookmarkEnd w:id="1645"/>
    </w:p>
    <w:p>
      <w:pPr>
        <w:pStyle w:val="BodyText"/>
      </w:pPr>
      <w:r>
        <w:t xml:space="preserve">Use the basic or the alternate of the clause at </w:t>
      </w:r>
      <w:r>
        <w:t>252.223-7006</w:t>
      </w:r>
      <w:r>
        <w:t>, Prohibition on Storage, Treatment, and Disposal of Toxic or Hazardous Materials, in all solicitations and contracts which require, may require, or permit contractor access to a DoD installation.</w:t>
      </w:r>
    </w:p>
    <w:p>
      <w:pPr>
        <w:pStyle w:val="BodyText"/>
      </w:pPr>
      <w:r>
        <w:t xml:space="preserve">(a) Use the basic clause, unless a determination is made under </w:t>
      </w:r>
      <w:r>
        <w:t>223.7104</w:t>
      </w:r>
      <w:r>
        <w:t xml:space="preserve"> (a)(10).</w:t>
      </w:r>
    </w:p>
    <w:p>
      <w:pPr>
        <w:pStyle w:val="BodyText"/>
      </w:pPr>
      <w:r>
        <w:t xml:space="preserve">(b) Use the alternate I clause when the Secretary of the military department issues a determination under the exception at </w:t>
      </w:r>
      <w:r>
        <w:t>223.7104</w:t>
      </w:r>
      <w:r>
        <w:t xml:space="preserve"> (a)(10).</w:t>
      </w:r>
    </w:p>
    <!--Topic unique_2033-->
    <w:p>
      <w:pPr>
        <w:pStyle w:val="Heading4"/>
      </w:pPr>
      <w:bookmarkStart w:id="1646" w:name="_Refd19e48631"/>
      <w:bookmarkStart w:id="1647" w:name="_Tocd19e48631"/>
      <w:r>
        <w:t/>
      </w:r>
      <w:r>
        <w:t>SUBPART 223.72</w:t>
      </w:r>
      <w:r>
        <w:t xml:space="preserve"> —SAFEGUARDING SENSITIVE CONVENTIONAL ARMS, AMMUNITION, AND EXPLOSIVES</w:t>
      </w:r>
      <w:bookmarkEnd w:id="1646"/>
      <w:bookmarkEnd w:id="1647"/>
    </w:p>
    <!--Topic unique_2034-->
    <w:p>
      <w:pPr>
        <w:pStyle w:val="Heading5"/>
      </w:pPr>
      <w:bookmarkStart w:id="1648" w:name="_Refd19e48639"/>
      <w:bookmarkStart w:id="1649" w:name="_Tocd19e48639"/>
      <w:r>
        <w:t/>
      </w:r>
      <w:r>
        <w:t>223.7200</w:t>
      </w:r>
      <w:r>
        <w:t xml:space="preserve"> Definition.</w:t>
      </w:r>
      <w:bookmarkEnd w:id="1648"/>
      <w:bookmarkEnd w:id="1649"/>
    </w:p>
    <w:p>
      <w:pPr>
        <w:pStyle w:val="BodyText"/>
      </w:pPr>
      <w:r>
        <w:t>“Arms, ammunition, and explosives (AA&amp;E),” as used in this subpart, means those items within the scope (chapter 1, paragraph B) of DoD 5100.76-M, Physical Security of Sensitive Conventional Arms, Ammunition, and Explosives.</w:t>
      </w:r>
    </w:p>
    <!--Topic unique_2035-->
    <w:p>
      <w:pPr>
        <w:pStyle w:val="Heading5"/>
      </w:pPr>
      <w:bookmarkStart w:id="1650" w:name="_Refd19e48654"/>
      <w:bookmarkStart w:id="1651" w:name="_Tocd19e48654"/>
      <w:r>
        <w:t/>
      </w:r>
      <w:r>
        <w:t>223.7201</w:t>
      </w:r>
      <w:r>
        <w:t xml:space="preserve"> Policy.</w:t>
      </w:r>
      <w:bookmarkEnd w:id="1650"/>
      <w:bookmarkEnd w:id="1651"/>
    </w:p>
    <w:p>
      <w:pPr>
        <w:pStyle w:val="BodyText"/>
      </w:pPr>
      <w:r>
        <w:t>(a) The requirements of DoD 5100.76-M, Physical Security of Sensitive Conventional Arms, Ammunition, and Explosives, shall be applied to contracts when—</w:t>
      </w:r>
    </w:p>
    <w:p>
      <w:pPr>
        <w:pStyle w:val="BodyText"/>
      </w:pPr>
      <w:r>
        <w:t>(1) AA&amp;E will be provided to the contractor or subcontractor as Government-furnished property; or</w:t>
      </w:r>
    </w:p>
    <w:p>
      <w:pPr>
        <w:pStyle w:val="BodyText"/>
      </w:pPr>
      <w:r>
        <w:t>(2) The principal development, production, manufacture, or purchase of AA&amp;E is for DoD use.</w:t>
      </w:r>
    </w:p>
    <w:p>
      <w:pPr>
        <w:pStyle w:val="BodyText"/>
      </w:pPr>
      <w:r>
        <w:t>(b) The requirements of DoD 5100.76-M need not be applied to contracts when—</w:t>
      </w:r>
    </w:p>
    <w:p>
      <w:pPr>
        <w:pStyle w:val="BodyText"/>
      </w:pPr>
      <w:r>
        <w:t>(1) The AA&amp;E to be acquired under the contract is a commercial item within the meaning of FAR 2.101; or</w:t>
      </w:r>
    </w:p>
    <w:p>
      <w:pPr>
        <w:pStyle w:val="BodyText"/>
      </w:pPr>
      <w:r>
        <w:t>(2) The contract will be performed in a Government-owned contractor-operated ammunition production facility. However, if subcontracts issued under such a contract will meet the criteria of paragraph (a) of this section, the requirements of DoD 5100.76-M shall apply.</w:t>
      </w:r>
    </w:p>
    <!--Topic unique_2036-->
    <w:p>
      <w:pPr>
        <w:pStyle w:val="Heading5"/>
      </w:pPr>
      <w:bookmarkStart w:id="1652" w:name="_Refd19e48679"/>
      <w:bookmarkStart w:id="1653" w:name="_Tocd19e48679"/>
      <w:r>
        <w:t/>
      </w:r>
      <w:r>
        <w:t>223.7202</w:t>
      </w:r>
      <w:r>
        <w:t xml:space="preserve"> Preaward responsibilities.</w:t>
      </w:r>
      <w:bookmarkEnd w:id="1652"/>
      <w:bookmarkEnd w:id="1653"/>
    </w:p>
    <w:p>
      <w:pPr>
        <w:pStyle w:val="BodyText"/>
      </w:pPr>
      <w:r>
        <w:t>When an acquisition involves AA&amp;E, technical or requirements personnel shall specify in the purchase request—</w:t>
      </w:r>
    </w:p>
    <w:p>
      <w:pPr>
        <w:pStyle w:val="BodyText"/>
      </w:pPr>
      <w:r>
        <w:t>(a) That AA&amp;E is involved; and</w:t>
      </w:r>
    </w:p>
    <w:p>
      <w:pPr>
        <w:pStyle w:val="BodyText"/>
      </w:pPr>
      <w:r>
        <w:t>(b) Which physical security requirements of DoD 5100.76-M apply.</w:t>
      </w:r>
    </w:p>
    <!--Topic unique_2037-->
    <w:p>
      <w:pPr>
        <w:pStyle w:val="Heading5"/>
      </w:pPr>
      <w:bookmarkStart w:id="1654" w:name="_Refd19e48698"/>
      <w:bookmarkStart w:id="1655" w:name="_Tocd19e48698"/>
      <w:r>
        <w:t/>
      </w:r>
      <w:r>
        <w:t>223.7203</w:t>
      </w:r>
      <w:r>
        <w:t xml:space="preserve"> Contract clause.</w:t>
      </w:r>
      <w:bookmarkEnd w:id="1654"/>
      <w:bookmarkEnd w:id="1655"/>
    </w:p>
    <w:p>
      <w:pPr>
        <w:pStyle w:val="BodyText"/>
      </w:pPr>
      <w:r>
        <w:t xml:space="preserve">Use the clause at </w:t>
      </w:r>
      <w:r>
        <w:t>252.223-7007</w:t>
      </w:r>
      <w:r>
        <w:t xml:space="preserve">, Safeguarding Sensitive Conventional Arms, Ammunition, and Explosives, in all solicitations and contracts to which DoD 5100.76-M applies, in accordance with the policy at </w:t>
      </w:r>
      <w:r>
        <w:t>223.7201</w:t>
      </w:r>
      <w:r>
        <w:t>. Complete paragraph (b) of the clause based on information provided by cognizant technical or requirements personnel.</w:t>
      </w:r>
    </w:p>
    <!--Topic unique_2038-->
    <w:p>
      <w:pPr>
        <w:pStyle w:val="Heading4"/>
      </w:pPr>
      <w:bookmarkStart w:id="1656" w:name="_Refd19e48721"/>
      <w:bookmarkStart w:id="1657" w:name="_Tocd19e48721"/>
      <w:r>
        <w:t/>
      </w:r>
      <w:r>
        <w:t>SUBPART 223.73</w:t>
      </w:r>
      <w:r>
        <w:t xml:space="preserve"> —MINIMIZING THE USE OF MATERIALS CONTAINING HEXAVALENT CHROMIUM</w:t>
      </w:r>
      <w:bookmarkEnd w:id="1656"/>
      <w:bookmarkEnd w:id="1657"/>
    </w:p>
    <!--Topic unique_2039-->
    <w:p>
      <w:pPr>
        <w:pStyle w:val="Heading5"/>
      </w:pPr>
      <w:bookmarkStart w:id="1658" w:name="_Refd19e48729"/>
      <w:bookmarkStart w:id="1659" w:name="_Tocd19e48729"/>
      <w:r>
        <w:t/>
      </w:r>
      <w:r>
        <w:t>223.7300</w:t>
      </w:r>
      <w:r>
        <w:t xml:space="preserve"> Definition.</w:t>
      </w:r>
      <w:bookmarkEnd w:id="1658"/>
      <w:bookmarkEnd w:id="1659"/>
    </w:p>
    <w:p>
      <w:pPr>
        <w:pStyle w:val="BodyText"/>
      </w:pPr>
      <w:r>
        <w:t>“Legacy system,” as used in this subpart, means any program that has passed Milestone A in the defense acquisition management system, as defined in DoD Instruction 5000.02.</w:t>
      </w:r>
    </w:p>
    <!--Topic unique_2040-->
    <w:p>
      <w:pPr>
        <w:pStyle w:val="Heading5"/>
      </w:pPr>
      <w:bookmarkStart w:id="1660" w:name="_Refd19e48744"/>
      <w:bookmarkStart w:id="1661" w:name="_Tocd19e48744"/>
      <w:r>
        <w:t/>
      </w:r>
      <w:r>
        <w:t>223.7301</w:t>
      </w:r>
      <w:r>
        <w:t xml:space="preserve"> Policy.</w:t>
      </w:r>
      <w:bookmarkEnd w:id="1660"/>
      <w:bookmarkEnd w:id="1661"/>
    </w:p>
    <w:p>
      <w:pPr>
        <w:pStyle w:val="BodyText"/>
      </w:pPr>
      <w:r>
        <w:t>In accordance with the DoD policy memorandum of April 8, 2009, Minimizing the Use of Hexavalent Chromium, it is DoD policy to minimize hexavalent chromium (an anti-corrosive) in items acquired by DoD (deliverables and construction material), due to the serious human health and environmental risks related to its use.</w:t>
      </w:r>
    </w:p>
    <!--Topic unique_2041-->
    <w:p>
      <w:pPr>
        <w:pStyle w:val="Heading5"/>
      </w:pPr>
      <w:bookmarkStart w:id="1662" w:name="_Refd19e48759"/>
      <w:bookmarkStart w:id="1663" w:name="_Tocd19e48759"/>
      <w:r>
        <w:t/>
      </w:r>
      <w:r>
        <w:t>223.7302</w:t>
      </w:r>
      <w:r>
        <w:t xml:space="preserve"> Reserved.</w:t>
      </w:r>
      <w:bookmarkEnd w:id="1662"/>
      <w:bookmarkEnd w:id="1663"/>
    </w:p>
    <!--Topic unique_2042-->
    <w:p>
      <w:pPr>
        <w:pStyle w:val="Heading5"/>
      </w:pPr>
      <w:bookmarkStart w:id="1664" w:name="_Refd19e48772"/>
      <w:bookmarkStart w:id="1665" w:name="_Tocd19e48772"/>
      <w:r>
        <w:t/>
      </w:r>
      <w:r>
        <w:t>223.7303</w:t>
      </w:r>
      <w:r>
        <w:t xml:space="preserve"> Prohibition.</w:t>
      </w:r>
      <w:bookmarkEnd w:id="1664"/>
      <w:bookmarkEnd w:id="1665"/>
    </w:p>
    <w:p>
      <w:pPr>
        <w:pStyle w:val="BodyText"/>
      </w:pPr>
      <w:r>
        <w:t xml:space="preserve">(a) Except as provided in </w:t>
      </w:r>
      <w:r>
        <w:t>223.7304</w:t>
      </w:r>
      <w:r>
        <w:t xml:space="preserve"> and </w:t>
      </w:r>
      <w:r>
        <w:t>223.7305</w:t>
      </w:r>
      <w:r>
        <w:t xml:space="preserve"> , no contract may include a specification or standard that results in a deliverable or construction material containing more than 0.1 percent hexavalent chromium by weight in any homogeneous material in the deliverable or construction material where proven substitutes are available that provide acceptable performance for the application.</w:t>
      </w:r>
    </w:p>
    <w:p>
      <w:pPr>
        <w:pStyle w:val="BodyText"/>
      </w:pPr>
      <w:r>
        <w:t>(b) This prohibition is in addition to any imposed by the Clean Air Act regardless of the place of performance.</w:t>
      </w:r>
    </w:p>
    <!--Topic unique_2043-->
    <w:p>
      <w:pPr>
        <w:pStyle w:val="Heading5"/>
      </w:pPr>
      <w:bookmarkStart w:id="1666" w:name="_Refd19e48797"/>
      <w:bookmarkStart w:id="1667" w:name="_Tocd19e48797"/>
      <w:r>
        <w:t/>
      </w:r>
      <w:r>
        <w:t>223.7304</w:t>
      </w:r>
      <w:r>
        <w:t xml:space="preserve"> Exceptions.</w:t>
      </w:r>
      <w:bookmarkEnd w:id="1666"/>
      <w:bookmarkEnd w:id="1667"/>
    </w:p>
    <w:p>
      <w:pPr>
        <w:pStyle w:val="BodyText"/>
      </w:pPr>
      <w:r>
        <w:t xml:space="preserve">The prohibition in </w:t>
      </w:r>
      <w:r>
        <w:t>223.7303</w:t>
      </w:r>
      <w:r>
        <w:t xml:space="preserve"> does not apply to—</w:t>
      </w:r>
    </w:p>
    <w:p>
      <w:pPr>
        <w:pStyle w:val="BodyText"/>
      </w:pPr>
      <w:r>
        <w:t>(a) Legacy systems and their related parts, subsystems, and components that already contain hexavalent chromium. However, alternatives to hexavalent chromium shall be considered by the appropriate official during system modifications, follow-on procurements of legacy systems, or maintenance procedure updates; and</w:t>
      </w:r>
    </w:p>
    <w:p>
      <w:pPr>
        <w:pStyle w:val="BodyText"/>
      </w:pPr>
      <w:r>
        <w:t>(b) Additional sustainment related contracts (e.g., parts, services) for a system in which use of hexavalent chromium was previously approved.</w:t>
      </w:r>
    </w:p>
    <!--Topic unique_2044-->
    <w:p>
      <w:pPr>
        <w:pStyle w:val="Heading5"/>
      </w:pPr>
      <w:bookmarkStart w:id="1668" w:name="_Refd19e48820"/>
      <w:bookmarkStart w:id="1669" w:name="_Tocd19e48820"/>
      <w:r>
        <w:t/>
      </w:r>
      <w:r>
        <w:t>223.7305</w:t>
      </w:r>
      <w:r>
        <w:t xml:space="preserve"> Authorization and approval.</w:t>
      </w:r>
      <w:bookmarkEnd w:id="1668"/>
      <w:bookmarkEnd w:id="1669"/>
    </w:p>
    <w:p>
      <w:pPr>
        <w:pStyle w:val="BodyText"/>
      </w:pPr>
      <w:r>
        <w:t xml:space="preserve">(a) The prohibition in </w:t>
      </w:r>
      <w:r>
        <w:t>223.7303</w:t>
      </w:r>
      <w:r>
        <w:t xml:space="preserve"> does not apply to critical defense applications if no substitute can meet performance requirements. The DoD policy of April 8, 2009, “Minimizing the Use of Hexavalent Chromium,” contains requirements for weighing hexavalent chromium versus substitutes. DoD Program Managers must consider the following factors—</w:t>
      </w:r>
    </w:p>
    <w:p>
      <w:pPr>
        <w:pStyle w:val="BodyText"/>
      </w:pPr>
      <w:r>
        <w:t>(1) Cost effectiveness of alternative materials or processes;</w:t>
      </w:r>
    </w:p>
    <w:p>
      <w:pPr>
        <w:pStyle w:val="BodyText"/>
      </w:pPr>
      <w:r>
        <w:t>(2) Technical feasibility of alternative materials or processes;</w:t>
      </w:r>
    </w:p>
    <w:p>
      <w:pPr>
        <w:pStyle w:val="BodyText"/>
      </w:pPr>
      <w:r>
        <w:t>(3) Environment, safety, and occupational health risks associated with the use of the hexavalent chromium or substitute materials in each specific application;</w:t>
      </w:r>
    </w:p>
    <w:p>
      <w:pPr>
        <w:pStyle w:val="BodyText"/>
      </w:pPr>
      <w:r>
        <w:t>(4) Achieving a DoD Manufacturing Readiness Level of at least eight for any qualified alternative;</w:t>
      </w:r>
    </w:p>
    <w:p>
      <w:pPr>
        <w:pStyle w:val="BodyText"/>
      </w:pPr>
      <w:r>
        <w:t>(5) Materiel availability of hexavalent chromium and the proposed alternatives over the projected life span of the system; and</w:t>
      </w:r>
    </w:p>
    <w:p>
      <w:pPr>
        <w:pStyle w:val="BodyText"/>
      </w:pPr>
      <w:r>
        <w:t>(6) Corrosion performance difference of alternative materials or processes as determined by agency corrosion subject matter experts.</w:t>
      </w:r>
    </w:p>
    <w:p>
      <w:pPr>
        <w:pStyle w:val="BodyText"/>
      </w:pPr>
      <w:r>
        <w:t xml:space="preserve">(b) However, unless an exception in </w:t>
      </w:r>
      <w:r>
        <w:t>223.7304</w:t>
      </w:r>
      <w:r>
        <w:t xml:space="preserve"> applies, the incorporation of hexavalent chromium in items acquired by DoD shall be specifically authorized at a level no lower than a general or flag officer or a member of the Senior Executive Service from the Program Executive Office or equivalent level, in coordination with the component Corrosion Control and Prevention Executive. Follow the procedures in PGI </w:t>
      </w:r>
      <w:r>
        <w:t>223.7305</w:t>
      </w:r>
      <w:r>
        <w:t xml:space="preserve"> .</w:t>
      </w:r>
    </w:p>
    <!--Topic unique_957-->
    <w:p>
      <w:pPr>
        <w:pStyle w:val="Heading5"/>
      </w:pPr>
      <w:bookmarkStart w:id="1670" w:name="_Refd19e48861"/>
      <w:bookmarkStart w:id="1671" w:name="_Tocd19e48861"/>
      <w:r>
        <w:t/>
      </w:r>
      <w:r>
        <w:t>223.7306</w:t>
      </w:r>
      <w:r>
        <w:t xml:space="preserve"> Contract clause.</w:t>
      </w:r>
      <w:bookmarkEnd w:id="1670"/>
      <w:bookmarkEnd w:id="1671"/>
    </w:p>
    <w:p>
      <w:pPr>
        <w:pStyle w:val="BodyText"/>
      </w:pPr>
      <w:r>
        <w:t xml:space="preserve">Unless an exception in </w:t>
      </w:r>
      <w:r>
        <w:t>223.7304</w:t>
      </w:r>
      <w:r>
        <w:t xml:space="preserve"> applies, or use has been authorized in accordance with </w:t>
      </w:r>
      <w:r>
        <w:t>223.7305</w:t>
      </w:r>
      <w:r>
        <w:t xml:space="preserve"> , use the clause at </w:t>
      </w:r>
      <w:r>
        <w:t>252.223-7008</w:t>
      </w:r>
      <w:r>
        <w:t xml:space="preserve"> , Prohibition of Hexavalent Chromium, in solicitations and contracts, including solicitations and contracts using FAR part 12 procedures for the acquisition of commercial items, that are for supplies, maintenance and repair services, or construction.</w:t>
      </w:r>
    </w:p>
    <!--Topic unique_2096-->
    <w:p>
      <w:pPr>
        <w:pStyle w:val="Heading3"/>
      </w:pPr>
      <w:bookmarkStart w:id="1672" w:name="_Refd19e48888"/>
      <w:bookmarkStart w:id="1673" w:name="_Tocd19e48888"/>
      <w:r>
        <w:t>PART 224</w:t>
      </w:r>
      <w:r>
        <w:t xml:space="preserve"> - PROTECTION OF PRIVACY AND FREEDOM OF INFORMATION</w:t>
      </w:r>
      <w:bookmarkEnd w:id="1672"/>
      <w:bookmarkEnd w:id="1673"/>
    </w:p>
    <w:p>
      <w:pPr>
        <w:pStyle w:val="ListBullet"/>
        <!--depth 1-->
        <w:numPr>
          <w:ilvl w:val="0"/>
          <w:numId w:val="355"/>
        </w:numPr>
      </w:pPr>
      <w:r>
        <w:t/>
      </w:r>
      <w:r>
        <w:t>SUBPART 224.1 —PROTECTION OF INDIVIDUAL PRIVACY</w:t>
      </w:r>
      <w:r>
        <w:t/>
      </w:r>
    </w:p>
    <w:p>
      <w:pPr>
        <w:pStyle w:val="ListBullet2"/>
        <!--depth 2-->
        <w:numPr>
          <w:ilvl w:val="1"/>
          <w:numId w:val="356"/>
        </w:numPr>
      </w:pPr>
      <w:r>
        <w:t/>
      </w:r>
      <w:r>
        <w:t>224.103 Procedures.</w:t>
      </w:r>
      <w:r>
        <w:t/>
      </w:r>
    </w:p>
    <w:p>
      <w:pPr>
        <w:pStyle w:val="ListBullet"/>
        <!--depth 1-->
        <w:numPr>
          <w:ilvl w:val="0"/>
          <w:numId w:val="355"/>
        </w:numPr>
      </w:pPr>
      <w:r>
        <w:t/>
      </w:r>
      <w:r>
        <w:t>SUBPART 224.2 —FREEDOM OF INFORMATION ACT</w:t>
      </w:r>
      <w:r>
        <w:t/>
      </w:r>
    </w:p>
    <w:p>
      <w:pPr>
        <w:pStyle w:val="ListBullet2"/>
        <!--depth 2-->
        <w:numPr>
          <w:ilvl w:val="1"/>
          <w:numId w:val="357"/>
        </w:numPr>
      </w:pPr>
      <w:r>
        <w:t/>
      </w:r>
      <w:r>
        <w:t>224.203 Policy.</w:t>
      </w:r>
      <w:r>
        <w:t/>
      </w:r>
    </w:p>
    <!--Topic unique_2097-->
    <w:p>
      <w:pPr>
        <w:pStyle w:val="Heading4"/>
      </w:pPr>
      <w:bookmarkStart w:id="1674" w:name="_Refd19e48935"/>
      <w:bookmarkStart w:id="1675" w:name="_Tocd19e48935"/>
      <w:r>
        <w:t/>
      </w:r>
      <w:r>
        <w:t>SUBPART 224.1</w:t>
      </w:r>
      <w:r>
        <w:t xml:space="preserve"> —PROTECTION OF INDIVIDUAL PRIVACY</w:t>
      </w:r>
      <w:bookmarkEnd w:id="1674"/>
      <w:bookmarkEnd w:id="1675"/>
    </w:p>
    <!--Topic unique_2098-->
    <w:p>
      <w:pPr>
        <w:pStyle w:val="Heading5"/>
      </w:pPr>
      <w:bookmarkStart w:id="1676" w:name="_Refd19e48943"/>
      <w:bookmarkStart w:id="1677" w:name="_Tocd19e48943"/>
      <w:r>
        <w:t/>
      </w:r>
      <w:r>
        <w:t>224.103</w:t>
      </w:r>
      <w:r>
        <w:t xml:space="preserve"> Procedures.</w:t>
      </w:r>
      <w:bookmarkEnd w:id="1676"/>
      <w:bookmarkEnd w:id="1677"/>
    </w:p>
    <w:p>
      <w:pPr>
        <w:pStyle w:val="BodyText"/>
      </w:pPr>
      <w:r>
        <w:t>(b)(2) DoD rules and regulations are contained in DoDD 5400.11, Department of Defense Privacy Program, and DoD 5400.11-R, Department of Defense Privacy Program.</w:t>
      </w:r>
    </w:p>
    <!--Topic unique_2099-->
    <w:p>
      <w:pPr>
        <w:pStyle w:val="Heading4"/>
      </w:pPr>
      <w:bookmarkStart w:id="1678" w:name="_Refd19e48958"/>
      <w:bookmarkStart w:id="1679" w:name="_Tocd19e48958"/>
      <w:r>
        <w:t/>
      </w:r>
      <w:r>
        <w:t>SUBPART 224.2</w:t>
      </w:r>
      <w:r>
        <w:t xml:space="preserve"> —FREEDOM OF INFORMATION ACT</w:t>
      </w:r>
      <w:bookmarkEnd w:id="1678"/>
      <w:bookmarkEnd w:id="1679"/>
    </w:p>
    <!--Topic unique_2100-->
    <w:p>
      <w:pPr>
        <w:pStyle w:val="Heading5"/>
      </w:pPr>
      <w:bookmarkStart w:id="1680" w:name="_Refd19e48966"/>
      <w:bookmarkStart w:id="1681" w:name="_Tocd19e48966"/>
      <w:r>
        <w:t/>
      </w:r>
      <w:r>
        <w:t>224.203</w:t>
      </w:r>
      <w:r>
        <w:t xml:space="preserve"> Policy.</w:t>
      </w:r>
      <w:bookmarkEnd w:id="1680"/>
      <w:bookmarkEnd w:id="1681"/>
    </w:p>
    <w:p>
      <w:pPr>
        <w:pStyle w:val="BodyText"/>
      </w:pPr>
      <w:r>
        <w:t>(a) DoD implementation is in DoDD 5400.7, DoD Freedom of Information Act Program, and DoD 5400.7-R, DoD Freedom of Information Act Program.</w:t>
      </w:r>
    </w:p>
    <!--Topic unique_2106-->
    <w:p>
      <w:pPr>
        <w:pStyle w:val="Heading3"/>
      </w:pPr>
      <w:bookmarkStart w:id="1682" w:name="_Refd19e48981"/>
      <w:bookmarkStart w:id="1683" w:name="_Tocd19e48981"/>
      <w:r>
        <w:t>PART 225</w:t>
      </w:r>
      <w:r>
        <w:t xml:space="preserve"> - FOREIGN ACQUISITION</w:t>
      </w:r>
      <w:bookmarkEnd w:id="1682"/>
      <w:bookmarkEnd w:id="1683"/>
    </w:p>
    <w:p>
      <w:pPr>
        <w:pStyle w:val="ListBullet"/>
        <!--depth 1-->
        <w:numPr>
          <w:ilvl w:val="0"/>
          <w:numId w:val="358"/>
        </w:numPr>
      </w:pPr>
      <w:r>
        <w:t/>
      </w:r>
      <w:r>
        <w:t>225.001 General.</w:t>
      </w:r>
      <w:r>
        <w:t/>
      </w:r>
    </w:p>
    <w:p>
      <w:pPr>
        <w:pStyle w:val="ListBullet"/>
        <!--depth 1-->
        <w:numPr>
          <w:ilvl w:val="0"/>
          <w:numId w:val="358"/>
        </w:numPr>
      </w:pPr>
      <w:r>
        <w:t/>
      </w:r>
      <w:r>
        <w:t>225.003 Definitions.</w:t>
      </w:r>
      <w:r>
        <w:t/>
      </w:r>
    </w:p>
    <w:p>
      <w:pPr>
        <w:pStyle w:val="ListBullet"/>
        <!--depth 1-->
        <w:numPr>
          <w:ilvl w:val="0"/>
          <w:numId w:val="358"/>
        </w:numPr>
      </w:pPr>
      <w:r>
        <w:t/>
      </w:r>
      <w:r>
        <w:t>225.070 Reporting of acquisition of end products manufactured outside the United States.</w:t>
      </w:r>
      <w:r>
        <w:t/>
      </w:r>
    </w:p>
    <w:p>
      <w:pPr>
        <w:pStyle w:val="ListBullet"/>
        <!--depth 1-->
        <w:numPr>
          <w:ilvl w:val="0"/>
          <w:numId w:val="358"/>
        </w:numPr>
      </w:pPr>
      <w:r>
        <w:t/>
      </w:r>
      <w:r>
        <w:t>SUBPART 225.1 —BUY AMERICAN—SUPPLIES</w:t>
      </w:r>
      <w:r>
        <w:t/>
      </w:r>
    </w:p>
    <w:p>
      <w:pPr>
        <w:pStyle w:val="ListBullet2"/>
        <!--depth 2-->
        <w:numPr>
          <w:ilvl w:val="1"/>
          <w:numId w:val="359"/>
        </w:numPr>
      </w:pPr>
      <w:r>
        <w:t/>
      </w:r>
      <w:r>
        <w:t>225.101 General.</w:t>
      </w:r>
      <w:r>
        <w:t/>
      </w:r>
    </w:p>
    <w:p>
      <w:pPr>
        <w:pStyle w:val="ListBullet2"/>
        <!--depth 2-->
        <w:numPr>
          <w:ilvl w:val="1"/>
          <w:numId w:val="359"/>
        </w:numPr>
      </w:pPr>
      <w:r>
        <w:t/>
      </w:r>
      <w:r>
        <w:t>225.103 Exceptions.</w:t>
      </w:r>
      <w:r>
        <w:t/>
      </w:r>
    </w:p>
    <w:p>
      <w:pPr>
        <w:pStyle w:val="ListBullet2"/>
        <!--depth 2-->
        <w:numPr>
          <w:ilvl w:val="1"/>
          <w:numId w:val="359"/>
        </w:numPr>
      </w:pPr>
      <w:r>
        <w:t/>
      </w:r>
      <w:r>
        <w:t>225.105 Determining reasonableness of cost.</w:t>
      </w:r>
      <w:r>
        <w:t/>
      </w:r>
    </w:p>
    <w:p>
      <w:pPr>
        <w:pStyle w:val="ListBullet2"/>
        <!--depth 2-->
        <w:numPr>
          <w:ilvl w:val="1"/>
          <w:numId w:val="359"/>
        </w:numPr>
      </w:pPr>
      <w:r>
        <w:t/>
      </w:r>
      <w:r>
        <w:t>225.170 Acquisition from or through other Government agencies.</w:t>
      </w:r>
      <w:r>
        <w:t/>
      </w:r>
    </w:p>
    <w:p>
      <w:pPr>
        <w:pStyle w:val="ListBullet"/>
        <!--depth 1-->
        <w:numPr>
          <w:ilvl w:val="0"/>
          <w:numId w:val="358"/>
        </w:numPr>
      </w:pPr>
      <w:r>
        <w:t/>
      </w:r>
      <w:r>
        <w:t>SUBPART 225.2 —BUY AMERICAN—CONSTRUCTION MATERIALS</w:t>
      </w:r>
      <w:r>
        <w:t/>
      </w:r>
    </w:p>
    <w:p>
      <w:pPr>
        <w:pStyle w:val="ListBullet2"/>
        <!--depth 2-->
        <w:numPr>
          <w:ilvl w:val="1"/>
          <w:numId w:val="360"/>
        </w:numPr>
      </w:pPr>
      <w:r>
        <w:t/>
      </w:r>
      <w:r>
        <w:t>225.202 Exceptions.</w:t>
      </w:r>
      <w:r>
        <w:t/>
      </w:r>
    </w:p>
    <w:p>
      <w:pPr>
        <w:pStyle w:val="ListBullet2"/>
        <!--depth 2-->
        <w:numPr>
          <w:ilvl w:val="1"/>
          <w:numId w:val="360"/>
        </w:numPr>
      </w:pPr>
      <w:r>
        <w:t/>
      </w:r>
      <w:r>
        <w:t>225.206 Noncompliance.</w:t>
      </w:r>
      <w:r>
        <w:t/>
      </w:r>
    </w:p>
    <w:p>
      <w:pPr>
        <w:pStyle w:val="ListBullet"/>
        <!--depth 1-->
        <w:numPr>
          <w:ilvl w:val="0"/>
          <w:numId w:val="358"/>
        </w:numPr>
      </w:pPr>
      <w:r>
        <w:t/>
      </w:r>
      <w:r>
        <w:t>SUBPART 225.3 —CONTRACTS PERFORMED OUTSIDE THE UNITED STATES</w:t>
      </w:r>
      <w:r>
        <w:t/>
      </w:r>
    </w:p>
    <w:p>
      <w:pPr>
        <w:pStyle w:val="ListBullet2"/>
        <!--depth 2-->
        <w:numPr>
          <w:ilvl w:val="1"/>
          <w:numId w:val="361"/>
        </w:numPr>
      </w:pPr>
      <w:r>
        <w:t/>
      </w:r>
      <w:r>
        <w:t>225.301 Contractor personnel in a designated operational area or supporting a diplomatic or consular mission outside the United States.</w:t>
      </w:r>
      <w:r>
        <w:t/>
      </w:r>
    </w:p>
    <w:p>
      <w:pPr>
        <w:pStyle w:val="ListBullet3"/>
        <!--depth 3-->
        <w:numPr>
          <w:ilvl w:val="2"/>
          <w:numId w:val="362"/>
        </w:numPr>
      </w:pPr>
      <w:r>
        <w:t/>
      </w:r>
      <w:r>
        <w:t>225.301-1 Scope.</w:t>
      </w:r>
      <w:r>
        <w:t/>
      </w:r>
    </w:p>
    <w:p>
      <w:pPr>
        <w:pStyle w:val="ListBullet3"/>
        <!--depth 3-->
        <w:numPr>
          <w:ilvl w:val="2"/>
          <w:numId w:val="362"/>
        </w:numPr>
      </w:pPr>
      <w:r>
        <w:t/>
      </w:r>
      <w:r>
        <w:t>225.301-4 Contract clause.</w:t>
      </w:r>
      <w:r>
        <w:t/>
      </w:r>
    </w:p>
    <w:p>
      <w:pPr>
        <w:pStyle w:val="ListBullet2"/>
        <!--depth 2-->
        <w:numPr>
          <w:ilvl w:val="1"/>
          <w:numId w:val="361"/>
        </w:numPr>
      </w:pPr>
      <w:r>
        <w:t/>
      </w:r>
      <w:r>
        <w:t>225.302 Contractors performing private security functions outside the United States.</w:t>
      </w:r>
      <w:r>
        <w:t/>
      </w:r>
    </w:p>
    <w:p>
      <w:pPr>
        <w:pStyle w:val="ListBullet3"/>
        <!--depth 3-->
        <w:numPr>
          <w:ilvl w:val="2"/>
          <w:numId w:val="363"/>
        </w:numPr>
      </w:pPr>
      <w:r>
        <w:t/>
      </w:r>
      <w:r>
        <w:t>225.302-6 Contract clause.</w:t>
      </w:r>
      <w:r>
        <w:t/>
      </w:r>
    </w:p>
    <w:p>
      <w:pPr>
        <w:pStyle w:val="ListBullet2"/>
        <!--depth 2-->
        <w:numPr>
          <w:ilvl w:val="1"/>
          <w:numId w:val="361"/>
        </w:numPr>
      </w:pPr>
      <w:r>
        <w:t/>
      </w:r>
      <w:r>
        <w:t>225.370 Contracts requiring performance or delivery in a foreign country.</w:t>
      </w:r>
      <w:r>
        <w:t/>
      </w:r>
    </w:p>
    <w:p>
      <w:pPr>
        <w:pStyle w:val="ListBullet2"/>
        <!--depth 2-->
        <w:numPr>
          <w:ilvl w:val="1"/>
          <w:numId w:val="361"/>
        </w:numPr>
      </w:pPr>
      <w:r>
        <w:t/>
      </w:r>
      <w:r>
        <w:t>225.371 Contractor personnel supporting U.S. Armed Forces deployed outside the United States.</w:t>
      </w:r>
      <w:r>
        <w:t/>
      </w:r>
    </w:p>
    <w:p>
      <w:pPr>
        <w:pStyle w:val="ListBullet3"/>
        <!--depth 3-->
        <w:numPr>
          <w:ilvl w:val="2"/>
          <w:numId w:val="364"/>
        </w:numPr>
      </w:pPr>
      <w:r>
        <w:t/>
      </w:r>
      <w:r>
        <w:t>225.371-1 Scope.</w:t>
      </w:r>
      <w:r>
        <w:t/>
      </w:r>
    </w:p>
    <w:p>
      <w:pPr>
        <w:pStyle w:val="ListBullet3"/>
        <!--depth 3-->
        <w:numPr>
          <w:ilvl w:val="2"/>
          <w:numId w:val="364"/>
        </w:numPr>
      </w:pPr>
      <w:r>
        <w:t/>
      </w:r>
      <w:r>
        <w:t>225.371-2 Definition.</w:t>
      </w:r>
      <w:r>
        <w:t/>
      </w:r>
    </w:p>
    <w:p>
      <w:pPr>
        <w:pStyle w:val="ListBullet3"/>
        <!--depth 3-->
        <w:numPr>
          <w:ilvl w:val="2"/>
          <w:numId w:val="364"/>
        </w:numPr>
      </w:pPr>
      <w:r>
        <w:t/>
      </w:r>
      <w:r>
        <w:t>225.371-3 Government support.</w:t>
      </w:r>
      <w:r>
        <w:t/>
      </w:r>
    </w:p>
    <w:p>
      <w:pPr>
        <w:pStyle w:val="ListBullet3"/>
        <!--depth 3-->
        <w:numPr>
          <w:ilvl w:val="2"/>
          <w:numId w:val="364"/>
        </w:numPr>
      </w:pPr>
      <w:r>
        <w:t/>
      </w:r>
      <w:r>
        <w:t>225.371-4 Law of war training.</w:t>
      </w:r>
      <w:r>
        <w:t/>
      </w:r>
    </w:p>
    <w:p>
      <w:pPr>
        <w:pStyle w:val="ListBullet3"/>
        <!--depth 3-->
        <w:numPr>
          <w:ilvl w:val="2"/>
          <w:numId w:val="364"/>
        </w:numPr>
      </w:pPr>
      <w:r>
        <w:t/>
      </w:r>
      <w:r>
        <w:t>225.371-5 Contract clauses.</w:t>
      </w:r>
      <w:r>
        <w:t/>
      </w:r>
    </w:p>
    <w:p>
      <w:pPr>
        <w:pStyle w:val="ListBullet2"/>
        <!--depth 2-->
        <w:numPr>
          <w:ilvl w:val="1"/>
          <w:numId w:val="361"/>
        </w:numPr>
      </w:pPr>
      <w:r>
        <w:t/>
      </w:r>
      <w:r>
        <w:t>225.372 Antiterrorism/force protection.</w:t>
      </w:r>
      <w:r>
        <w:t/>
      </w:r>
    </w:p>
    <w:p>
      <w:pPr>
        <w:pStyle w:val="ListBullet3"/>
        <!--depth 3-->
        <w:numPr>
          <w:ilvl w:val="2"/>
          <w:numId w:val="365"/>
        </w:numPr>
      </w:pPr>
      <w:r>
        <w:t/>
      </w:r>
      <w:r>
        <w:t>225.372-1 General.</w:t>
      </w:r>
      <w:r>
        <w:t/>
      </w:r>
    </w:p>
    <w:p>
      <w:pPr>
        <w:pStyle w:val="ListBullet3"/>
        <!--depth 3-->
        <w:numPr>
          <w:ilvl w:val="2"/>
          <w:numId w:val="365"/>
        </w:numPr>
      </w:pPr>
      <w:r>
        <w:t/>
      </w:r>
      <w:r>
        <w:t>225.372-2 Contract clause.</w:t>
      </w:r>
      <w:r>
        <w:t/>
      </w:r>
    </w:p>
    <w:p>
      <w:pPr>
        <w:pStyle w:val="ListBullet2"/>
        <!--depth 2-->
        <w:numPr>
          <w:ilvl w:val="1"/>
          <w:numId w:val="361"/>
        </w:numPr>
      </w:pPr>
      <w:r>
        <w:t/>
      </w:r>
      <w:r>
        <w:t>225.373 Contract administration in support of contingency operations.</w:t>
      </w:r>
      <w:r>
        <w:t/>
      </w:r>
    </w:p>
    <w:p>
      <w:pPr>
        <w:pStyle w:val="ListBullet2"/>
        <!--depth 2-->
        <w:numPr>
          <w:ilvl w:val="1"/>
          <w:numId w:val="361"/>
        </w:numPr>
      </w:pPr>
      <w:r>
        <w:t/>
      </w:r>
      <w:r>
        <w:t>225.374 Use of electronic business tools.</w:t>
      </w:r>
      <w:r>
        <w:t/>
      </w:r>
    </w:p>
    <w:p>
      <w:pPr>
        <w:pStyle w:val="ListBullet"/>
        <!--depth 1-->
        <w:numPr>
          <w:ilvl w:val="0"/>
          <w:numId w:val="358"/>
        </w:numPr>
      </w:pPr>
      <w:r>
        <w:t/>
      </w:r>
      <w:r>
        <w:t>SUBPART 225.4 —TRADE AGREEMENTS</w:t>
      </w:r>
      <w:r>
        <w:t/>
      </w:r>
    </w:p>
    <w:p>
      <w:pPr>
        <w:pStyle w:val="ListBullet2"/>
        <!--depth 2-->
        <w:numPr>
          <w:ilvl w:val="1"/>
          <w:numId w:val="366"/>
        </w:numPr>
      </w:pPr>
      <w:r>
        <w:t/>
      </w:r>
      <w:r>
        <w:t>225.401 Exceptions.</w:t>
      </w:r>
      <w:r>
        <w:t/>
      </w:r>
    </w:p>
    <w:p>
      <w:pPr>
        <w:pStyle w:val="ListBullet3"/>
        <!--depth 3-->
        <w:numPr>
          <w:ilvl w:val="2"/>
          <w:numId w:val="367"/>
        </w:numPr>
      </w:pPr>
      <w:r>
        <w:t/>
      </w:r>
      <w:r>
        <w:t>225.401-70 End products subject to trade agreements.</w:t>
      </w:r>
      <w:r>
        <w:t/>
      </w:r>
    </w:p>
    <w:p>
      <w:pPr>
        <w:pStyle w:val="ListBullet3"/>
        <!--depth 3-->
        <w:numPr>
          <w:ilvl w:val="2"/>
          <w:numId w:val="367"/>
        </w:numPr>
      </w:pPr>
      <w:r>
        <w:t/>
      </w:r>
      <w:r>
        <w:t>225.401-71 Products or services in support of operations in Afghanistan.</w:t>
      </w:r>
      <w:r>
        <w:t/>
      </w:r>
    </w:p>
    <w:p>
      <w:pPr>
        <w:pStyle w:val="ListBullet2"/>
        <!--depth 2-->
        <w:numPr>
          <w:ilvl w:val="1"/>
          <w:numId w:val="366"/>
        </w:numPr>
      </w:pPr>
      <w:r>
        <w:t/>
      </w:r>
      <w:r>
        <w:t>225.402 General.</w:t>
      </w:r>
      <w:r>
        <w:t/>
      </w:r>
    </w:p>
    <w:p>
      <w:pPr>
        <w:pStyle w:val="ListBullet2"/>
        <!--depth 2-->
        <w:numPr>
          <w:ilvl w:val="1"/>
          <w:numId w:val="366"/>
        </w:numPr>
      </w:pPr>
      <w:r>
        <w:t/>
      </w:r>
      <w:r>
        <w:t>225.403 World Trade Organization Government Procurement Agreement and Free Trade Agreements.</w:t>
      </w:r>
      <w:r>
        <w:t/>
      </w:r>
    </w:p>
    <w:p>
      <w:pPr>
        <w:pStyle w:val="ListBullet2"/>
        <!--depth 2-->
        <w:numPr>
          <w:ilvl w:val="1"/>
          <w:numId w:val="366"/>
        </w:numPr>
      </w:pPr>
      <w:r>
        <w:t/>
      </w:r>
      <w:r>
        <w:t>225.408 Procedures.</w:t>
      </w:r>
      <w:r>
        <w:t/>
      </w:r>
    </w:p>
    <w:p>
      <w:pPr>
        <w:pStyle w:val="ListBullet"/>
        <!--depth 1-->
        <w:numPr>
          <w:ilvl w:val="0"/>
          <w:numId w:val="358"/>
        </w:numPr>
      </w:pPr>
      <w:r>
        <w:t/>
      </w:r>
      <w:r>
        <w:t>SUBPART 225.5 —EVALUATING FOREIGN OFFERS—SUPPLY CONTRACTS</w:t>
      </w:r>
      <w:r>
        <w:t/>
      </w:r>
    </w:p>
    <w:p>
      <w:pPr>
        <w:pStyle w:val="ListBullet2"/>
        <!--depth 2-->
        <w:numPr>
          <w:ilvl w:val="1"/>
          <w:numId w:val="368"/>
        </w:numPr>
      </w:pPr>
      <w:r>
        <w:t/>
      </w:r>
      <w:r>
        <w:t>225.502 Application.</w:t>
      </w:r>
      <w:r>
        <w:t/>
      </w:r>
    </w:p>
    <w:p>
      <w:pPr>
        <w:pStyle w:val="ListBullet2"/>
        <!--depth 2-->
        <w:numPr>
          <w:ilvl w:val="1"/>
          <w:numId w:val="368"/>
        </w:numPr>
      </w:pPr>
      <w:r>
        <w:t/>
      </w:r>
      <w:r>
        <w:t>225.503 Group offers.</w:t>
      </w:r>
      <w:r>
        <w:t/>
      </w:r>
    </w:p>
    <w:p>
      <w:pPr>
        <w:pStyle w:val="ListBullet2"/>
        <!--depth 2-->
        <w:numPr>
          <w:ilvl w:val="1"/>
          <w:numId w:val="368"/>
        </w:numPr>
      </w:pPr>
      <w:r>
        <w:t/>
      </w:r>
      <w:r>
        <w:t>225.504 Evaluation examples.</w:t>
      </w:r>
      <w:r>
        <w:t/>
      </w:r>
    </w:p>
    <w:p>
      <w:pPr>
        <w:pStyle w:val="ListBullet"/>
        <!--depth 1-->
        <w:numPr>
          <w:ilvl w:val="0"/>
          <w:numId w:val="358"/>
        </w:numPr>
      </w:pPr>
      <w:r>
        <w:t/>
      </w:r>
      <w:r>
        <w:t>SUBPART 225.6</w:t>
      </w:r>
      <w:r>
        <w:t/>
      </w:r>
    </w:p>
    <w:p>
      <w:pPr>
        <w:pStyle w:val="ListBullet"/>
        <!--depth 1-->
        <w:numPr>
          <w:ilvl w:val="0"/>
          <w:numId w:val="358"/>
        </w:numPr>
      </w:pPr>
      <w:r>
        <w:t/>
      </w:r>
      <w:r>
        <w:t>SUBPART 225.7 —PROHIBITED SOURCES</w:t>
      </w:r>
      <w:r>
        <w:t/>
      </w:r>
    </w:p>
    <w:p>
      <w:pPr>
        <w:pStyle w:val="ListBullet2"/>
        <!--depth 2-->
        <w:numPr>
          <w:ilvl w:val="1"/>
          <w:numId w:val="369"/>
        </w:numPr>
      </w:pPr>
      <w:r>
        <w:t/>
      </w:r>
      <w:r>
        <w:t>225.701 Restrictions administered by the Department of the Treasury on acquisitions of supplies or services from prohibited sources.</w:t>
      </w:r>
      <w:r>
        <w:t/>
      </w:r>
    </w:p>
    <w:p>
      <w:pPr>
        <w:pStyle w:val="ListBullet3"/>
        <!--depth 3-->
        <w:numPr>
          <w:ilvl w:val="2"/>
          <w:numId w:val="370"/>
        </w:numPr>
      </w:pPr>
      <w:r>
        <w:t/>
      </w:r>
      <w:r>
        <w:t>225.701-70 Exception.</w:t>
      </w:r>
      <w:r>
        <w:t/>
      </w:r>
    </w:p>
    <w:p>
      <w:pPr>
        <w:pStyle w:val="ListBullet2"/>
        <!--depth 2-->
        <w:numPr>
          <w:ilvl w:val="1"/>
          <w:numId w:val="369"/>
        </w:numPr>
      </w:pPr>
      <w:r>
        <w:t/>
      </w:r>
      <w:r>
        <w:t>225.770 Prohibition on acquisition of certain items from Communist Chinese military companies.</w:t>
      </w:r>
      <w:r>
        <w:t/>
      </w:r>
    </w:p>
    <w:p>
      <w:pPr>
        <w:pStyle w:val="ListBullet3"/>
        <!--depth 3-->
        <w:numPr>
          <w:ilvl w:val="2"/>
          <w:numId w:val="371"/>
        </w:numPr>
      </w:pPr>
      <w:r>
        <w:t/>
      </w:r>
      <w:r>
        <w:t>225.770-1 Definitions.</w:t>
      </w:r>
      <w:r>
        <w:t/>
      </w:r>
    </w:p>
    <w:p>
      <w:pPr>
        <w:pStyle w:val="ListBullet3"/>
        <!--depth 3-->
        <w:numPr>
          <w:ilvl w:val="2"/>
          <w:numId w:val="371"/>
        </w:numPr>
      </w:pPr>
      <w:r>
        <w:t/>
      </w:r>
      <w:r>
        <w:t>225.770-2 Prohibition.</w:t>
      </w:r>
      <w:r>
        <w:t/>
      </w:r>
    </w:p>
    <w:p>
      <w:pPr>
        <w:pStyle w:val="ListBullet3"/>
        <!--depth 3-->
        <w:numPr>
          <w:ilvl w:val="2"/>
          <w:numId w:val="371"/>
        </w:numPr>
      </w:pPr>
      <w:r>
        <w:t/>
      </w:r>
      <w:r>
        <w:t>225.770-3 Exceptions.</w:t>
      </w:r>
      <w:r>
        <w:t/>
      </w:r>
    </w:p>
    <w:p>
      <w:pPr>
        <w:pStyle w:val="ListBullet3"/>
        <!--depth 3-->
        <w:numPr>
          <w:ilvl w:val="2"/>
          <w:numId w:val="371"/>
        </w:numPr>
      </w:pPr>
      <w:r>
        <w:t/>
      </w:r>
      <w:r>
        <w:t>225.770-4 Identifying items covered by the USML or the 600 series of the CCL.</w:t>
      </w:r>
      <w:r>
        <w:t/>
      </w:r>
    </w:p>
    <w:p>
      <w:pPr>
        <w:pStyle w:val="ListBullet3"/>
        <!--depth 3-->
        <w:numPr>
          <w:ilvl w:val="2"/>
          <w:numId w:val="371"/>
        </w:numPr>
      </w:pPr>
      <w:r>
        <w:t/>
      </w:r>
      <w:r>
        <w:t>225.770-5 Waiver of prohibition.</w:t>
      </w:r>
      <w:r>
        <w:t/>
      </w:r>
    </w:p>
    <w:p>
      <w:pPr>
        <w:pStyle w:val="ListBullet2"/>
        <!--depth 2-->
        <w:numPr>
          <w:ilvl w:val="1"/>
          <w:numId w:val="369"/>
        </w:numPr>
      </w:pPr>
      <w:r>
        <w:t/>
      </w:r>
      <w:r>
        <w:t>225.771 Prohibition on contracting or subcontracting with a firm that is owned or controlled by the government of a country that is a state sponsor of terrorism.</w:t>
      </w:r>
      <w:r>
        <w:t/>
      </w:r>
    </w:p>
    <w:p>
      <w:pPr>
        <w:pStyle w:val="ListBullet3"/>
        <!--depth 3-->
        <w:numPr>
          <w:ilvl w:val="2"/>
          <w:numId w:val="372"/>
        </w:numPr>
      </w:pPr>
      <w:r>
        <w:t/>
      </w:r>
      <w:r>
        <w:t>225.771-0 Scope.</w:t>
      </w:r>
      <w:r>
        <w:t/>
      </w:r>
    </w:p>
    <w:p>
      <w:pPr>
        <w:pStyle w:val="ListBullet3"/>
        <!--depth 3-->
        <w:numPr>
          <w:ilvl w:val="2"/>
          <w:numId w:val="372"/>
        </w:numPr>
      </w:pPr>
      <w:r>
        <w:t/>
      </w:r>
      <w:r>
        <w:t>225.771-1 Definition.</w:t>
      </w:r>
      <w:r>
        <w:t/>
      </w:r>
    </w:p>
    <w:p>
      <w:pPr>
        <w:pStyle w:val="ListBullet3"/>
        <!--depth 3-->
        <w:numPr>
          <w:ilvl w:val="2"/>
          <w:numId w:val="372"/>
        </w:numPr>
      </w:pPr>
      <w:r>
        <w:t/>
      </w:r>
      <w:r>
        <w:t>225.771-2 Prohibition.</w:t>
      </w:r>
      <w:r>
        <w:t/>
      </w:r>
    </w:p>
    <w:p>
      <w:pPr>
        <w:pStyle w:val="ListBullet3"/>
        <!--depth 3-->
        <w:numPr>
          <w:ilvl w:val="2"/>
          <w:numId w:val="372"/>
        </w:numPr>
      </w:pPr>
      <w:r>
        <w:t/>
      </w:r>
      <w:r>
        <w:t>225.771-3 Notification.</w:t>
      </w:r>
      <w:r>
        <w:t/>
      </w:r>
    </w:p>
    <w:p>
      <w:pPr>
        <w:pStyle w:val="ListBullet3"/>
        <!--depth 3-->
        <w:numPr>
          <w:ilvl w:val="2"/>
          <w:numId w:val="372"/>
        </w:numPr>
      </w:pPr>
      <w:r>
        <w:t/>
      </w:r>
      <w:r>
        <w:t>225.771-4 Waiver of prohibition.</w:t>
      </w:r>
      <w:r>
        <w:t/>
      </w:r>
    </w:p>
    <w:p>
      <w:pPr>
        <w:pStyle w:val="ListBullet3"/>
        <!--depth 3-->
        <w:numPr>
          <w:ilvl w:val="2"/>
          <w:numId w:val="372"/>
        </w:numPr>
      </w:pPr>
      <w:r>
        <w:t/>
      </w:r>
      <w:r>
        <w:t>225.771-5 Solicitation provision.</w:t>
      </w:r>
      <w:r>
        <w:t/>
      </w:r>
    </w:p>
    <w:p>
      <w:pPr>
        <w:pStyle w:val="ListBullet2"/>
        <!--depth 2-->
        <w:numPr>
          <w:ilvl w:val="1"/>
          <w:numId w:val="369"/>
        </w:numPr>
      </w:pPr>
      <w:r>
        <w:t/>
      </w:r>
      <w:r>
        <w:t>225.772 Prohibition on acquisition of certain foreign commercial satellite services.</w:t>
      </w:r>
      <w:r>
        <w:t/>
      </w:r>
    </w:p>
    <w:p>
      <w:pPr>
        <w:pStyle w:val="ListBullet3"/>
        <!--depth 3-->
        <w:numPr>
          <w:ilvl w:val="2"/>
          <w:numId w:val="373"/>
        </w:numPr>
      </w:pPr>
      <w:r>
        <w:t/>
      </w:r>
      <w:r>
        <w:t>225.772-0 Scope.</w:t>
      </w:r>
      <w:r>
        <w:t/>
      </w:r>
    </w:p>
    <w:p>
      <w:pPr>
        <w:pStyle w:val="ListBullet3"/>
        <!--depth 3-->
        <w:numPr>
          <w:ilvl w:val="2"/>
          <w:numId w:val="373"/>
        </w:numPr>
      </w:pPr>
      <w:r>
        <w:t/>
      </w:r>
      <w:r>
        <w:t>225.772-1 Definitions.</w:t>
      </w:r>
      <w:r>
        <w:t/>
      </w:r>
    </w:p>
    <w:p>
      <w:pPr>
        <w:pStyle w:val="ListBullet3"/>
        <!--depth 3-->
        <w:numPr>
          <w:ilvl w:val="2"/>
          <w:numId w:val="373"/>
        </w:numPr>
      </w:pPr>
      <w:r>
        <w:t/>
      </w:r>
      <w:r>
        <w:t>225.772-2 Prohibitions.</w:t>
      </w:r>
      <w:r>
        <w:t/>
      </w:r>
    </w:p>
    <w:p>
      <w:pPr>
        <w:pStyle w:val="ListBullet3"/>
        <!--depth 3-->
        <w:numPr>
          <w:ilvl w:val="2"/>
          <w:numId w:val="373"/>
        </w:numPr>
      </w:pPr>
      <w:r>
        <w:t/>
      </w:r>
      <w:r>
        <w:t>225.772-3 Procedures.</w:t>
      </w:r>
      <w:r>
        <w:t/>
      </w:r>
    </w:p>
    <w:p>
      <w:pPr>
        <w:pStyle w:val="ListBullet3"/>
        <!--depth 3-->
        <w:numPr>
          <w:ilvl w:val="2"/>
          <w:numId w:val="373"/>
        </w:numPr>
      </w:pPr>
      <w:r>
        <w:t/>
      </w:r>
      <w:r>
        <w:t>225.772-4 Exception.</w:t>
      </w:r>
      <w:r>
        <w:t/>
      </w:r>
    </w:p>
    <w:p>
      <w:pPr>
        <w:pStyle w:val="ListBullet3"/>
        <!--depth 3-->
        <w:numPr>
          <w:ilvl w:val="2"/>
          <w:numId w:val="373"/>
        </w:numPr>
      </w:pPr>
      <w:r>
        <w:t/>
      </w:r>
      <w:r>
        <w:t>225.772-5 Solicitation provision and contract clauses.</w:t>
      </w:r>
      <w:r>
        <w:t/>
      </w:r>
    </w:p>
    <w:p>
      <w:pPr>
        <w:pStyle w:val="ListBullet"/>
        <!--depth 1-->
        <w:numPr>
          <w:ilvl w:val="0"/>
          <w:numId w:val="358"/>
        </w:numPr>
      </w:pPr>
      <w:r>
        <w:t/>
      </w:r>
      <w:r>
        <w:t>SUBPART 225.8 —OTHER INTERNATIONAL AGREEMENTS AND COORDINATION</w:t>
      </w:r>
      <w:r>
        <w:t/>
      </w:r>
    </w:p>
    <w:p>
      <w:pPr>
        <w:pStyle w:val="ListBullet2"/>
        <!--depth 2-->
        <w:numPr>
          <w:ilvl w:val="1"/>
          <w:numId w:val="374"/>
        </w:numPr>
      </w:pPr>
      <w:r>
        <w:t/>
      </w:r>
      <w:r>
        <w:t>225.802 Procedures.</w:t>
      </w:r>
      <w:r>
        <w:t/>
      </w:r>
    </w:p>
    <w:p>
      <w:pPr>
        <w:pStyle w:val="ListBullet3"/>
        <!--depth 3-->
        <w:numPr>
          <w:ilvl w:val="2"/>
          <w:numId w:val="375"/>
        </w:numPr>
      </w:pPr>
      <w:r>
        <w:t/>
      </w:r>
      <w:r>
        <w:t>225.802-70 Contracts for performance outside the United States and Canada.</w:t>
      </w:r>
      <w:r>
        <w:t/>
      </w:r>
    </w:p>
    <w:p>
      <w:pPr>
        <w:pStyle w:val="ListBullet3"/>
        <!--depth 3-->
        <w:numPr>
          <w:ilvl w:val="2"/>
          <w:numId w:val="375"/>
        </w:numPr>
      </w:pPr>
      <w:r>
        <w:t/>
      </w:r>
      <w:r>
        <w:t>225.802-71 End use certificates.</w:t>
      </w:r>
      <w:r>
        <w:t/>
      </w:r>
    </w:p>
    <w:p>
      <w:pPr>
        <w:pStyle w:val="ListBullet2"/>
        <!--depth 2-->
        <w:numPr>
          <w:ilvl w:val="1"/>
          <w:numId w:val="374"/>
        </w:numPr>
      </w:pPr>
      <w:r>
        <w:t/>
      </w:r>
      <w:r>
        <w:t>225.870 Contracting with Canadian contractors.</w:t>
      </w:r>
      <w:r>
        <w:t/>
      </w:r>
    </w:p>
    <w:p>
      <w:pPr>
        <w:pStyle w:val="ListBullet3"/>
        <!--depth 3-->
        <w:numPr>
          <w:ilvl w:val="2"/>
          <w:numId w:val="376"/>
        </w:numPr>
      </w:pPr>
      <w:r>
        <w:t/>
      </w:r>
      <w:r>
        <w:t>225.870-1 General.</w:t>
      </w:r>
      <w:r>
        <w:t/>
      </w:r>
    </w:p>
    <w:p>
      <w:pPr>
        <w:pStyle w:val="ListBullet3"/>
        <!--depth 3-->
        <w:numPr>
          <w:ilvl w:val="2"/>
          <w:numId w:val="376"/>
        </w:numPr>
      </w:pPr>
      <w:r>
        <w:t/>
      </w:r>
      <w:r>
        <w:t>225.870-2 Solicitation of Canadian contractors.</w:t>
      </w:r>
      <w:r>
        <w:t/>
      </w:r>
    </w:p>
    <w:p>
      <w:pPr>
        <w:pStyle w:val="ListBullet3"/>
        <!--depth 3-->
        <w:numPr>
          <w:ilvl w:val="2"/>
          <w:numId w:val="376"/>
        </w:numPr>
      </w:pPr>
      <w:r>
        <w:t/>
      </w:r>
      <w:r>
        <w:t>225.870-3 Submission of offers.</w:t>
      </w:r>
      <w:r>
        <w:t/>
      </w:r>
    </w:p>
    <w:p>
      <w:pPr>
        <w:pStyle w:val="ListBullet3"/>
        <!--depth 3-->
        <w:numPr>
          <w:ilvl w:val="2"/>
          <w:numId w:val="376"/>
        </w:numPr>
      </w:pPr>
      <w:r>
        <w:t/>
      </w:r>
      <w:r>
        <w:t>225.870-4 Contracting procedures.</w:t>
      </w:r>
      <w:r>
        <w:t/>
      </w:r>
    </w:p>
    <w:p>
      <w:pPr>
        <w:pStyle w:val="ListBullet3"/>
        <!--depth 3-->
        <w:numPr>
          <w:ilvl w:val="2"/>
          <w:numId w:val="376"/>
        </w:numPr>
      </w:pPr>
      <w:r>
        <w:t/>
      </w:r>
      <w:r>
        <w:t>225.870-5 Contract administration.</w:t>
      </w:r>
      <w:r>
        <w:t/>
      </w:r>
    </w:p>
    <w:p>
      <w:pPr>
        <w:pStyle w:val="ListBullet3"/>
        <!--depth 3-->
        <w:numPr>
          <w:ilvl w:val="2"/>
          <w:numId w:val="376"/>
        </w:numPr>
      </w:pPr>
      <w:r>
        <w:t/>
      </w:r>
      <w:r>
        <w:t>225.870-6 Termination procedures.</w:t>
      </w:r>
      <w:r>
        <w:t/>
      </w:r>
    </w:p>
    <w:p>
      <w:pPr>
        <w:pStyle w:val="ListBullet3"/>
        <!--depth 3-->
        <w:numPr>
          <w:ilvl w:val="2"/>
          <w:numId w:val="376"/>
        </w:numPr>
      </w:pPr>
      <w:r>
        <w:t/>
      </w:r>
      <w:r>
        <w:t>225.870-7 Acceptance of Canadian supplies.</w:t>
      </w:r>
      <w:r>
        <w:t/>
      </w:r>
    </w:p>
    <w:p>
      <w:pPr>
        <w:pStyle w:val="ListBullet3"/>
        <!--depth 3-->
        <w:numPr>
          <w:ilvl w:val="2"/>
          <w:numId w:val="376"/>
        </w:numPr>
      </w:pPr>
      <w:r>
        <w:t/>
      </w:r>
      <w:r>
        <w:t>225.870-8 Industrial security.</w:t>
      </w:r>
      <w:r>
        <w:t/>
      </w:r>
    </w:p>
    <w:p>
      <w:pPr>
        <w:pStyle w:val="ListBullet2"/>
        <!--depth 2-->
        <w:numPr>
          <w:ilvl w:val="1"/>
          <w:numId w:val="374"/>
        </w:numPr>
      </w:pPr>
      <w:r>
        <w:t/>
      </w:r>
      <w:r>
        <w:t>225.871 North Atlantic Treaty Organization (NATO) cooperative projects.</w:t>
      </w:r>
      <w:r>
        <w:t/>
      </w:r>
    </w:p>
    <w:p>
      <w:pPr>
        <w:pStyle w:val="ListBullet3"/>
        <!--depth 3-->
        <w:numPr>
          <w:ilvl w:val="2"/>
          <w:numId w:val="377"/>
        </w:numPr>
      </w:pPr>
      <w:r>
        <w:t/>
      </w:r>
      <w:r>
        <w:t>225.871-1 Scope.</w:t>
      </w:r>
      <w:r>
        <w:t/>
      </w:r>
    </w:p>
    <w:p>
      <w:pPr>
        <w:pStyle w:val="ListBullet3"/>
        <!--depth 3-->
        <w:numPr>
          <w:ilvl w:val="2"/>
          <w:numId w:val="377"/>
        </w:numPr>
      </w:pPr>
      <w:r>
        <w:t/>
      </w:r>
      <w:r>
        <w:t>225.871-2 Definitions.</w:t>
      </w:r>
      <w:r>
        <w:t/>
      </w:r>
    </w:p>
    <w:p>
      <w:pPr>
        <w:pStyle w:val="ListBullet3"/>
        <!--depth 3-->
        <w:numPr>
          <w:ilvl w:val="2"/>
          <w:numId w:val="377"/>
        </w:numPr>
      </w:pPr>
      <w:r>
        <w:t/>
      </w:r>
      <w:r>
        <w:t>225.871-3 General.</w:t>
      </w:r>
      <w:r>
        <w:t/>
      </w:r>
    </w:p>
    <w:p>
      <w:pPr>
        <w:pStyle w:val="ListBullet3"/>
        <!--depth 3-->
        <w:numPr>
          <w:ilvl w:val="2"/>
          <w:numId w:val="377"/>
        </w:numPr>
      </w:pPr>
      <w:r>
        <w:t/>
      </w:r>
      <w:r>
        <w:t>225.871-4 Statutory waivers.</w:t>
      </w:r>
      <w:r>
        <w:t/>
      </w:r>
    </w:p>
    <w:p>
      <w:pPr>
        <w:pStyle w:val="ListBullet3"/>
        <!--depth 3-->
        <w:numPr>
          <w:ilvl w:val="2"/>
          <w:numId w:val="377"/>
        </w:numPr>
      </w:pPr>
      <w:r>
        <w:t/>
      </w:r>
      <w:r>
        <w:t>225.871-5 Directed subcontracting.</w:t>
      </w:r>
      <w:r>
        <w:t/>
      </w:r>
    </w:p>
    <w:p>
      <w:pPr>
        <w:pStyle w:val="ListBullet3"/>
        <!--depth 3-->
        <w:numPr>
          <w:ilvl w:val="2"/>
          <w:numId w:val="377"/>
        </w:numPr>
      </w:pPr>
      <w:r>
        <w:t/>
      </w:r>
      <w:r>
        <w:t>225.871-6 Disposal of property.</w:t>
      </w:r>
      <w:r>
        <w:t/>
      </w:r>
    </w:p>
    <w:p>
      <w:pPr>
        <w:pStyle w:val="ListBullet3"/>
        <!--depth 3-->
        <w:numPr>
          <w:ilvl w:val="2"/>
          <w:numId w:val="377"/>
        </w:numPr>
      </w:pPr>
      <w:r>
        <w:t/>
      </w:r>
      <w:r>
        <w:t>225.871-7 Congressional notification.</w:t>
      </w:r>
      <w:r>
        <w:t/>
      </w:r>
    </w:p>
    <w:p>
      <w:pPr>
        <w:pStyle w:val="ListBullet2"/>
        <!--depth 2-->
        <w:numPr>
          <w:ilvl w:val="1"/>
          <w:numId w:val="374"/>
        </w:numPr>
      </w:pPr>
      <w:r>
        <w:t/>
      </w:r>
      <w:r>
        <w:t>225.872 Contracting with qualifying country sources.</w:t>
      </w:r>
      <w:r>
        <w:t/>
      </w:r>
    </w:p>
    <w:p>
      <w:pPr>
        <w:pStyle w:val="ListBullet3"/>
        <!--depth 3-->
        <w:numPr>
          <w:ilvl w:val="2"/>
          <w:numId w:val="378"/>
        </w:numPr>
      </w:pPr>
      <w:r>
        <w:t/>
      </w:r>
      <w:r>
        <w:t>225.872-1 General.</w:t>
      </w:r>
      <w:r>
        <w:t/>
      </w:r>
    </w:p>
    <w:p>
      <w:pPr>
        <w:pStyle w:val="ListBullet3"/>
        <!--depth 3-->
        <w:numPr>
          <w:ilvl w:val="2"/>
          <w:numId w:val="378"/>
        </w:numPr>
      </w:pPr>
      <w:r>
        <w:t/>
      </w:r>
      <w:r>
        <w:t>225.872-2 Applicability.</w:t>
      </w:r>
      <w:r>
        <w:t/>
      </w:r>
    </w:p>
    <w:p>
      <w:pPr>
        <w:pStyle w:val="ListBullet3"/>
        <!--depth 3-->
        <w:numPr>
          <w:ilvl w:val="2"/>
          <w:numId w:val="378"/>
        </w:numPr>
      </w:pPr>
      <w:r>
        <w:t/>
      </w:r>
      <w:r>
        <w:t>225.872-3 Solicitation procedures.</w:t>
      </w:r>
      <w:r>
        <w:t/>
      </w:r>
    </w:p>
    <w:p>
      <w:pPr>
        <w:pStyle w:val="ListBullet3"/>
        <!--depth 3-->
        <w:numPr>
          <w:ilvl w:val="2"/>
          <w:numId w:val="378"/>
        </w:numPr>
      </w:pPr>
      <w:r>
        <w:t/>
      </w:r>
      <w:r>
        <w:t>225.872-4 Individual determinations.</w:t>
      </w:r>
      <w:r>
        <w:t/>
      </w:r>
    </w:p>
    <w:p>
      <w:pPr>
        <w:pStyle w:val="ListBullet3"/>
        <!--depth 3-->
        <w:numPr>
          <w:ilvl w:val="2"/>
          <w:numId w:val="378"/>
        </w:numPr>
      </w:pPr>
      <w:r>
        <w:t/>
      </w:r>
      <w:r>
        <w:t>225.872-5 Contract administration.</w:t>
      </w:r>
      <w:r>
        <w:t/>
      </w:r>
    </w:p>
    <w:p>
      <w:pPr>
        <w:pStyle w:val="ListBullet3"/>
        <!--depth 3-->
        <w:numPr>
          <w:ilvl w:val="2"/>
          <w:numId w:val="378"/>
        </w:numPr>
      </w:pPr>
      <w:r>
        <w:t/>
      </w:r>
      <w:r>
        <w:t>225.872-6 Request for audit services.</w:t>
      </w:r>
      <w:r>
        <w:t/>
      </w:r>
    </w:p>
    <w:p>
      <w:pPr>
        <w:pStyle w:val="ListBullet3"/>
        <!--depth 3-->
        <w:numPr>
          <w:ilvl w:val="2"/>
          <w:numId w:val="378"/>
        </w:numPr>
      </w:pPr>
      <w:r>
        <w:t/>
      </w:r>
      <w:r>
        <w:t>225.872-7 Industrial security for qualifying countries.</w:t>
      </w:r>
      <w:r>
        <w:t/>
      </w:r>
    </w:p>
    <w:p>
      <w:pPr>
        <w:pStyle w:val="ListBullet3"/>
        <!--depth 3-->
        <w:numPr>
          <w:ilvl w:val="2"/>
          <w:numId w:val="378"/>
        </w:numPr>
      </w:pPr>
      <w:r>
        <w:t/>
      </w:r>
      <w:r>
        <w:t>225.872-8 Subcontracting with qualifying country sources.</w:t>
      </w:r>
      <w:r>
        <w:t/>
      </w:r>
    </w:p>
    <w:p>
      <w:pPr>
        <w:pStyle w:val="ListBullet2"/>
        <!--depth 2-->
        <w:numPr>
          <w:ilvl w:val="1"/>
          <w:numId w:val="374"/>
        </w:numPr>
      </w:pPr>
      <w:r>
        <w:t/>
      </w:r>
      <w:r>
        <w:t>225.873 Waiver of United Kingdom commercial exploitation levies.</w:t>
      </w:r>
      <w:r>
        <w:t/>
      </w:r>
    </w:p>
    <w:p>
      <w:pPr>
        <w:pStyle w:val="ListBullet3"/>
        <!--depth 3-->
        <w:numPr>
          <w:ilvl w:val="2"/>
          <w:numId w:val="379"/>
        </w:numPr>
      </w:pPr>
      <w:r>
        <w:t/>
      </w:r>
      <w:r>
        <w:t>225.873-1 Policy.</w:t>
      </w:r>
      <w:r>
        <w:t/>
      </w:r>
    </w:p>
    <w:p>
      <w:pPr>
        <w:pStyle w:val="ListBullet3"/>
        <!--depth 3-->
        <w:numPr>
          <w:ilvl w:val="2"/>
          <w:numId w:val="379"/>
        </w:numPr>
      </w:pPr>
      <w:r>
        <w:t/>
      </w:r>
      <w:r>
        <w:t>225.873-2 Procedures.</w:t>
      </w:r>
      <w:r>
        <w:t/>
      </w:r>
    </w:p>
    <w:p>
      <w:pPr>
        <w:pStyle w:val="ListBullet"/>
        <!--depth 1-->
        <w:numPr>
          <w:ilvl w:val="0"/>
          <w:numId w:val="358"/>
        </w:numPr>
      </w:pPr>
      <w:r>
        <w:t/>
      </w:r>
      <w:r>
        <w:t>SUBPART 225.9 —CUSTOMS AND DUTIES</w:t>
      </w:r>
      <w:r>
        <w:t/>
      </w:r>
    </w:p>
    <w:p>
      <w:pPr>
        <w:pStyle w:val="ListBullet2"/>
        <!--depth 2-->
        <w:numPr>
          <w:ilvl w:val="1"/>
          <w:numId w:val="380"/>
        </w:numPr>
      </w:pPr>
      <w:r>
        <w:t/>
      </w:r>
      <w:r>
        <w:t>225.900 RESERVED</w:t>
      </w:r>
      <w:r>
        <w:t/>
      </w:r>
    </w:p>
    <w:p>
      <w:pPr>
        <w:pStyle w:val="ListBullet3"/>
        <!--depth 3-->
        <w:numPr>
          <w:ilvl w:val="2"/>
          <w:numId w:val="381"/>
        </w:numPr>
      </w:pPr>
      <w:r>
        <w:t/>
      </w:r>
      <w:r>
        <w:t>225.900-70 Definition.</w:t>
      </w:r>
      <w:r>
        <w:t/>
      </w:r>
    </w:p>
    <w:p>
      <w:pPr>
        <w:pStyle w:val="ListBullet2"/>
        <!--depth 2-->
        <w:numPr>
          <w:ilvl w:val="1"/>
          <w:numId w:val="380"/>
        </w:numPr>
      </w:pPr>
      <w:r>
        <w:t/>
      </w:r>
      <w:r>
        <w:t>225.901 Policy.</w:t>
      </w:r>
      <w:r>
        <w:t/>
      </w:r>
    </w:p>
    <w:p>
      <w:pPr>
        <w:pStyle w:val="ListBullet2"/>
        <!--depth 2-->
        <w:numPr>
          <w:ilvl w:val="1"/>
          <w:numId w:val="380"/>
        </w:numPr>
      </w:pPr>
      <w:r>
        <w:t/>
      </w:r>
      <w:r>
        <w:t>225.902 Procedures.</w:t>
      </w:r>
      <w:r>
        <w:t/>
      </w:r>
    </w:p>
    <w:p>
      <w:pPr>
        <w:pStyle w:val="ListBullet2"/>
        <!--depth 2-->
        <w:numPr>
          <w:ilvl w:val="1"/>
          <w:numId w:val="380"/>
        </w:numPr>
      </w:pPr>
      <w:r>
        <w:t/>
      </w:r>
      <w:r>
        <w:t>225.903 Exempted supplies.</w:t>
      </w:r>
      <w:r>
        <w:t/>
      </w:r>
    </w:p>
    <w:p>
      <w:pPr>
        <w:pStyle w:val="ListBullet"/>
        <!--depth 1-->
        <w:numPr>
          <w:ilvl w:val="0"/>
          <w:numId w:val="358"/>
        </w:numPr>
      </w:pPr>
      <w:r>
        <w:t/>
      </w:r>
      <w:r>
        <w:t>SUBPART 225.10 —ADDITIONAL FOREIGN ACQUISITION REGULATIONS</w:t>
      </w:r>
      <w:r>
        <w:t/>
      </w:r>
    </w:p>
    <w:p>
      <w:pPr>
        <w:pStyle w:val="ListBullet2"/>
        <!--depth 2-->
        <w:numPr>
          <w:ilvl w:val="1"/>
          <w:numId w:val="382"/>
        </w:numPr>
      </w:pPr>
      <w:r>
        <w:t/>
      </w:r>
      <w:r>
        <w:t>225.1070 Clause deviations in overseas contracts.</w:t>
      </w:r>
      <w:r>
        <w:t/>
      </w:r>
    </w:p>
    <w:p>
      <w:pPr>
        <w:pStyle w:val="ListBullet"/>
        <!--depth 1-->
        <w:numPr>
          <w:ilvl w:val="0"/>
          <w:numId w:val="358"/>
        </w:numPr>
      </w:pPr>
      <w:r>
        <w:t/>
      </w:r>
      <w:r>
        <w:t>SUBPART 225.11 —SOLICITATION PROVISIONS AND CONTRACT CLAUSES</w:t>
      </w:r>
      <w:r>
        <w:t/>
      </w:r>
    </w:p>
    <w:p>
      <w:pPr>
        <w:pStyle w:val="ListBullet2"/>
        <!--depth 2-->
        <w:numPr>
          <w:ilvl w:val="1"/>
          <w:numId w:val="383"/>
        </w:numPr>
      </w:pPr>
      <w:r>
        <w:t/>
      </w:r>
      <w:r>
        <w:t>225.1100 Scope of subpart.</w:t>
      </w:r>
      <w:r>
        <w:t/>
      </w:r>
    </w:p>
    <w:p>
      <w:pPr>
        <w:pStyle w:val="ListBullet2"/>
        <!--depth 2-->
        <w:numPr>
          <w:ilvl w:val="1"/>
          <w:numId w:val="383"/>
        </w:numPr>
      </w:pPr>
      <w:r>
        <w:t/>
      </w:r>
      <w:r>
        <w:t>225.1101 Acquisition of supplies.</w:t>
      </w:r>
      <w:r>
        <w:t/>
      </w:r>
    </w:p>
    <w:p>
      <w:pPr>
        <w:pStyle w:val="ListBullet2"/>
        <!--depth 2-->
        <w:numPr>
          <w:ilvl w:val="1"/>
          <w:numId w:val="383"/>
        </w:numPr>
      </w:pPr>
      <w:r>
        <w:t/>
      </w:r>
      <w:r>
        <w:t>225.1103 Other provisions and clauses.</w:t>
      </w:r>
      <w:r>
        <w:t/>
      </w:r>
    </w:p>
    <w:p>
      <w:pPr>
        <w:pStyle w:val="ListBullet"/>
        <!--depth 1-->
        <w:numPr>
          <w:ilvl w:val="0"/>
          <w:numId w:val="358"/>
        </w:numPr>
      </w:pPr>
      <w:r>
        <w:t/>
      </w:r>
      <w:r>
        <w:t>SUBPART 225.70 —AUTHORIZATION ACTS, APPROPRIATIONS ACTS, AND OTHER STATUTORY RESTRICTIONS ON FOREIGN ACQUISITION</w:t>
      </w:r>
      <w:r>
        <w:t/>
      </w:r>
    </w:p>
    <w:p>
      <w:pPr>
        <w:pStyle w:val="ListBullet2"/>
        <!--depth 2-->
        <w:numPr>
          <w:ilvl w:val="1"/>
          <w:numId w:val="384"/>
        </w:numPr>
      </w:pPr>
      <w:r>
        <w:t/>
      </w:r>
      <w:r>
        <w:t>225.7000 Scope of subpart.</w:t>
      </w:r>
      <w:r>
        <w:t/>
      </w:r>
    </w:p>
    <w:p>
      <w:pPr>
        <w:pStyle w:val="ListBullet2"/>
        <!--depth 2-->
        <w:numPr>
          <w:ilvl w:val="1"/>
          <w:numId w:val="384"/>
        </w:numPr>
      </w:pPr>
      <w:r>
        <w:t/>
      </w:r>
      <w:r>
        <w:t>225.7001 Definitions.</w:t>
      </w:r>
      <w:r>
        <w:t/>
      </w:r>
    </w:p>
    <w:p>
      <w:pPr>
        <w:pStyle w:val="ListBullet2"/>
        <!--depth 2-->
        <w:numPr>
          <w:ilvl w:val="1"/>
          <w:numId w:val="384"/>
        </w:numPr>
      </w:pPr>
      <w:r>
        <w:t/>
      </w:r>
      <w:r>
        <w:t>225.7002 Restrictions on food, clothing, fabrics, hand or measuring tools, and flags.</w:t>
      </w:r>
      <w:r>
        <w:t/>
      </w:r>
    </w:p>
    <w:p>
      <w:pPr>
        <w:pStyle w:val="ListBullet3"/>
        <!--depth 3-->
        <w:numPr>
          <w:ilvl w:val="2"/>
          <w:numId w:val="385"/>
        </w:numPr>
      </w:pPr>
      <w:r>
        <w:t/>
      </w:r>
      <w:r>
        <w:t>225.7002-1 Restrictions.</w:t>
      </w:r>
      <w:r>
        <w:t/>
      </w:r>
    </w:p>
    <w:p>
      <w:pPr>
        <w:pStyle w:val="ListBullet3"/>
        <!--depth 3-->
        <w:numPr>
          <w:ilvl w:val="2"/>
          <w:numId w:val="385"/>
        </w:numPr>
      </w:pPr>
      <w:r>
        <w:t/>
      </w:r>
      <w:r>
        <w:t>225.7002-2 Exceptions.</w:t>
      </w:r>
      <w:r>
        <w:t/>
      </w:r>
    </w:p>
    <w:p>
      <w:pPr>
        <w:pStyle w:val="ListBullet3"/>
        <!--depth 3-->
        <w:numPr>
          <w:ilvl w:val="2"/>
          <w:numId w:val="385"/>
        </w:numPr>
      </w:pPr>
      <w:r>
        <w:t/>
      </w:r>
      <w:r>
        <w:t>225.7002-3 Contract clauses.</w:t>
      </w:r>
      <w:r>
        <w:t/>
      </w:r>
    </w:p>
    <w:p>
      <w:pPr>
        <w:pStyle w:val="ListBullet2"/>
        <!--depth 2-->
        <w:numPr>
          <w:ilvl w:val="1"/>
          <w:numId w:val="384"/>
        </w:numPr>
      </w:pPr>
      <w:r>
        <w:t/>
      </w:r>
      <w:r>
        <w:t>225.7003 Restrictions on acquisition of specialty metals.</w:t>
      </w:r>
      <w:r>
        <w:t/>
      </w:r>
    </w:p>
    <w:p>
      <w:pPr>
        <w:pStyle w:val="ListBullet3"/>
        <!--depth 3-->
        <w:numPr>
          <w:ilvl w:val="2"/>
          <w:numId w:val="386"/>
        </w:numPr>
      </w:pPr>
      <w:r>
        <w:t/>
      </w:r>
      <w:r>
        <w:t>225.7003-1 Definitions.</w:t>
      </w:r>
      <w:r>
        <w:t/>
      </w:r>
    </w:p>
    <w:p>
      <w:pPr>
        <w:pStyle w:val="ListBullet3"/>
        <!--depth 3-->
        <w:numPr>
          <w:ilvl w:val="2"/>
          <w:numId w:val="386"/>
        </w:numPr>
      </w:pPr>
      <w:r>
        <w:t/>
      </w:r>
      <w:r>
        <w:t>225.7003-2 Restrictions.</w:t>
      </w:r>
      <w:r>
        <w:t/>
      </w:r>
    </w:p>
    <w:p>
      <w:pPr>
        <w:pStyle w:val="ListBullet3"/>
        <!--depth 3-->
        <w:numPr>
          <w:ilvl w:val="2"/>
          <w:numId w:val="386"/>
        </w:numPr>
      </w:pPr>
      <w:r>
        <w:t/>
      </w:r>
      <w:r>
        <w:t>225.7003-3 Exceptions.</w:t>
      </w:r>
      <w:r>
        <w:t/>
      </w:r>
    </w:p>
    <w:p>
      <w:pPr>
        <w:pStyle w:val="ListBullet3"/>
        <!--depth 3-->
        <w:numPr>
          <w:ilvl w:val="2"/>
          <w:numId w:val="386"/>
        </w:numPr>
      </w:pPr>
      <w:r>
        <w:t/>
      </w:r>
      <w:r>
        <w:t>225.7003-4 Reserved.</w:t>
      </w:r>
      <w:r>
        <w:t/>
      </w:r>
    </w:p>
    <w:p>
      <w:pPr>
        <w:pStyle w:val="ListBullet3"/>
        <!--depth 3-->
        <w:numPr>
          <w:ilvl w:val="2"/>
          <w:numId w:val="386"/>
        </w:numPr>
      </w:pPr>
      <w:r>
        <w:t/>
      </w:r>
      <w:r>
        <w:t>225.7003-5 Solicitation provision and contract clauses.</w:t>
      </w:r>
      <w:r>
        <w:t/>
      </w:r>
    </w:p>
    <w:p>
      <w:pPr>
        <w:pStyle w:val="ListBullet2"/>
        <!--depth 2-->
        <w:numPr>
          <w:ilvl w:val="1"/>
          <w:numId w:val="384"/>
        </w:numPr>
      </w:pPr>
      <w:r>
        <w:t/>
      </w:r>
      <w:r>
        <w:t>225.7004 Restriction on acquisition of foreign buses.</w:t>
      </w:r>
      <w:r>
        <w:t/>
      </w:r>
    </w:p>
    <w:p>
      <w:pPr>
        <w:pStyle w:val="ListBullet3"/>
        <!--depth 3-->
        <w:numPr>
          <w:ilvl w:val="2"/>
          <w:numId w:val="387"/>
        </w:numPr>
      </w:pPr>
      <w:r>
        <w:t/>
      </w:r>
      <w:r>
        <w:t>225.7004-1 Restriction.</w:t>
      </w:r>
      <w:r>
        <w:t/>
      </w:r>
    </w:p>
    <w:p>
      <w:pPr>
        <w:pStyle w:val="ListBullet3"/>
        <!--depth 3-->
        <w:numPr>
          <w:ilvl w:val="2"/>
          <w:numId w:val="387"/>
        </w:numPr>
      </w:pPr>
      <w:r>
        <w:t/>
      </w:r>
      <w:r>
        <w:t>225.7004-2 Applicability.</w:t>
      </w:r>
      <w:r>
        <w:t/>
      </w:r>
    </w:p>
    <w:p>
      <w:pPr>
        <w:pStyle w:val="ListBullet3"/>
        <!--depth 3-->
        <w:numPr>
          <w:ilvl w:val="2"/>
          <w:numId w:val="387"/>
        </w:numPr>
      </w:pPr>
      <w:r>
        <w:t/>
      </w:r>
      <w:r>
        <w:t>225.7004-3 Exceptions.</w:t>
      </w:r>
      <w:r>
        <w:t/>
      </w:r>
    </w:p>
    <w:p>
      <w:pPr>
        <w:pStyle w:val="ListBullet3"/>
        <!--depth 3-->
        <w:numPr>
          <w:ilvl w:val="2"/>
          <w:numId w:val="387"/>
        </w:numPr>
      </w:pPr>
      <w:r>
        <w:t/>
      </w:r>
      <w:r>
        <w:t>225.7004-4 Waiver.</w:t>
      </w:r>
      <w:r>
        <w:t/>
      </w:r>
    </w:p>
    <w:p>
      <w:pPr>
        <w:pStyle w:val="ListBullet2"/>
        <!--depth 2-->
        <w:numPr>
          <w:ilvl w:val="1"/>
          <w:numId w:val="384"/>
        </w:numPr>
      </w:pPr>
      <w:r>
        <w:t/>
      </w:r>
      <w:r>
        <w:t>225.7005 Reserved.</w:t>
      </w:r>
      <w:r>
        <w:t/>
      </w:r>
    </w:p>
    <w:p>
      <w:pPr>
        <w:pStyle w:val="ListBullet3"/>
        <!--depth 3-->
        <w:numPr>
          <w:ilvl w:val="2"/>
          <w:numId w:val="388"/>
        </w:numPr>
      </w:pPr>
      <w:r>
        <w:t/>
      </w:r>
      <w:r>
        <w:t>225.7005-1 Restriction.</w:t>
      </w:r>
      <w:r>
        <w:t/>
      </w:r>
    </w:p>
    <w:p>
      <w:pPr>
        <w:pStyle w:val="ListBullet3"/>
        <!--depth 3-->
        <w:numPr>
          <w:ilvl w:val="2"/>
          <w:numId w:val="388"/>
        </w:numPr>
      </w:pPr>
      <w:r>
        <w:t/>
      </w:r>
      <w:r>
        <w:t>225.7005-2 Exception.</w:t>
      </w:r>
      <w:r>
        <w:t/>
      </w:r>
    </w:p>
    <w:p>
      <w:pPr>
        <w:pStyle w:val="ListBullet3"/>
        <!--depth 3-->
        <w:numPr>
          <w:ilvl w:val="2"/>
          <w:numId w:val="388"/>
        </w:numPr>
      </w:pPr>
      <w:r>
        <w:t/>
      </w:r>
      <w:r>
        <w:t>225.7005-3 Waiver.</w:t>
      </w:r>
      <w:r>
        <w:t/>
      </w:r>
    </w:p>
    <w:p>
      <w:pPr>
        <w:pStyle w:val="ListBullet2"/>
        <!--depth 2-->
        <w:numPr>
          <w:ilvl w:val="1"/>
          <w:numId w:val="384"/>
        </w:numPr>
      </w:pPr>
      <w:r>
        <w:t/>
      </w:r>
      <w:r>
        <w:t>225.7006 Restriction on air circuit breakers for naval vessels.</w:t>
      </w:r>
      <w:r>
        <w:t/>
      </w:r>
    </w:p>
    <w:p>
      <w:pPr>
        <w:pStyle w:val="ListBullet3"/>
        <!--depth 3-->
        <w:numPr>
          <w:ilvl w:val="2"/>
          <w:numId w:val="389"/>
        </w:numPr>
      </w:pPr>
      <w:r>
        <w:t/>
      </w:r>
      <w:r>
        <w:t>225.7006-1 Restriction.</w:t>
      </w:r>
      <w:r>
        <w:t/>
      </w:r>
    </w:p>
    <w:p>
      <w:pPr>
        <w:pStyle w:val="ListBullet3"/>
        <!--depth 3-->
        <w:numPr>
          <w:ilvl w:val="2"/>
          <w:numId w:val="389"/>
        </w:numPr>
      </w:pPr>
      <w:r>
        <w:t/>
      </w:r>
      <w:r>
        <w:t>225.7006-2 Exceptions.</w:t>
      </w:r>
      <w:r>
        <w:t/>
      </w:r>
    </w:p>
    <w:p>
      <w:pPr>
        <w:pStyle w:val="ListBullet3"/>
        <!--depth 3-->
        <w:numPr>
          <w:ilvl w:val="2"/>
          <w:numId w:val="389"/>
        </w:numPr>
      </w:pPr>
      <w:r>
        <w:t/>
      </w:r>
      <w:r>
        <w:t>225.7006-3 Waiver.</w:t>
      </w:r>
      <w:r>
        <w:t/>
      </w:r>
    </w:p>
    <w:p>
      <w:pPr>
        <w:pStyle w:val="ListBullet3"/>
        <!--depth 3-->
        <w:numPr>
          <w:ilvl w:val="2"/>
          <w:numId w:val="389"/>
        </w:numPr>
      </w:pPr>
      <w:r>
        <w:t/>
      </w:r>
      <w:r>
        <w:t>225.7006-4 Solicitation provision and contract clause.</w:t>
      </w:r>
      <w:r>
        <w:t/>
      </w:r>
    </w:p>
    <w:p>
      <w:pPr>
        <w:pStyle w:val="ListBullet2"/>
        <!--depth 2-->
        <w:numPr>
          <w:ilvl w:val="1"/>
          <w:numId w:val="384"/>
        </w:numPr>
      </w:pPr>
      <w:r>
        <w:t/>
      </w:r>
      <w:r>
        <w:t>225.7007 Restrictions on anchor and mooring chain.</w:t>
      </w:r>
      <w:r>
        <w:t/>
      </w:r>
    </w:p>
    <w:p>
      <w:pPr>
        <w:pStyle w:val="ListBullet3"/>
        <!--depth 3-->
        <w:numPr>
          <w:ilvl w:val="2"/>
          <w:numId w:val="390"/>
        </w:numPr>
      </w:pPr>
      <w:r>
        <w:t/>
      </w:r>
      <w:r>
        <w:t>225.7007-1 Restrictions.</w:t>
      </w:r>
      <w:r>
        <w:t/>
      </w:r>
    </w:p>
    <w:p>
      <w:pPr>
        <w:pStyle w:val="ListBullet3"/>
        <!--depth 3-->
        <w:numPr>
          <w:ilvl w:val="2"/>
          <w:numId w:val="390"/>
        </w:numPr>
      </w:pPr>
      <w:r>
        <w:t/>
      </w:r>
      <w:r>
        <w:t>225.7007-2 Waiver.</w:t>
      </w:r>
      <w:r>
        <w:t/>
      </w:r>
    </w:p>
    <w:p>
      <w:pPr>
        <w:pStyle w:val="ListBullet3"/>
        <!--depth 3-->
        <w:numPr>
          <w:ilvl w:val="2"/>
          <w:numId w:val="390"/>
        </w:numPr>
      </w:pPr>
      <w:r>
        <w:t/>
      </w:r>
      <w:r>
        <w:t>225.7007-3 Contract clause.</w:t>
      </w:r>
      <w:r>
        <w:t/>
      </w:r>
    </w:p>
    <w:p>
      <w:pPr>
        <w:pStyle w:val="ListBullet2"/>
        <!--depth 2-->
        <w:numPr>
          <w:ilvl w:val="1"/>
          <w:numId w:val="384"/>
        </w:numPr>
      </w:pPr>
      <w:r>
        <w:t/>
      </w:r>
      <w:r>
        <w:t>225.7008 Waiver of restrictions of 10 U.S.C. 2534.</w:t>
      </w:r>
      <w:r>
        <w:t/>
      </w:r>
    </w:p>
    <w:p>
      <w:pPr>
        <w:pStyle w:val="ListBullet2"/>
        <!--depth 2-->
        <w:numPr>
          <w:ilvl w:val="1"/>
          <w:numId w:val="384"/>
        </w:numPr>
      </w:pPr>
      <w:r>
        <w:t/>
      </w:r>
      <w:r>
        <w:t>225.7009 Restriction on ball and roller bearings.</w:t>
      </w:r>
      <w:r>
        <w:t/>
      </w:r>
    </w:p>
    <w:p>
      <w:pPr>
        <w:pStyle w:val="ListBullet3"/>
        <!--depth 3-->
        <w:numPr>
          <w:ilvl w:val="2"/>
          <w:numId w:val="391"/>
        </w:numPr>
      </w:pPr>
      <w:r>
        <w:t/>
      </w:r>
      <w:r>
        <w:t>225.7009-1 Scope.</w:t>
      </w:r>
      <w:r>
        <w:t/>
      </w:r>
    </w:p>
    <w:p>
      <w:pPr>
        <w:pStyle w:val="ListBullet3"/>
        <!--depth 3-->
        <w:numPr>
          <w:ilvl w:val="2"/>
          <w:numId w:val="391"/>
        </w:numPr>
      </w:pPr>
      <w:r>
        <w:t/>
      </w:r>
      <w:r>
        <w:t>225.7009-2 Restriction.</w:t>
      </w:r>
      <w:r>
        <w:t/>
      </w:r>
    </w:p>
    <w:p>
      <w:pPr>
        <w:pStyle w:val="ListBullet3"/>
        <!--depth 3-->
        <w:numPr>
          <w:ilvl w:val="2"/>
          <w:numId w:val="391"/>
        </w:numPr>
      </w:pPr>
      <w:r>
        <w:t/>
      </w:r>
      <w:r>
        <w:t>225.7009-3 Exception.</w:t>
      </w:r>
      <w:r>
        <w:t/>
      </w:r>
    </w:p>
    <w:p>
      <w:pPr>
        <w:pStyle w:val="ListBullet3"/>
        <!--depth 3-->
        <w:numPr>
          <w:ilvl w:val="2"/>
          <w:numId w:val="391"/>
        </w:numPr>
      </w:pPr>
      <w:r>
        <w:t/>
      </w:r>
      <w:r>
        <w:t>225.7009-4 Waiver.</w:t>
      </w:r>
      <w:r>
        <w:t/>
      </w:r>
    </w:p>
    <w:p>
      <w:pPr>
        <w:pStyle w:val="ListBullet3"/>
        <!--depth 3-->
        <w:numPr>
          <w:ilvl w:val="2"/>
          <w:numId w:val="391"/>
        </w:numPr>
      </w:pPr>
      <w:r>
        <w:t/>
      </w:r>
      <w:r>
        <w:t>225.7009-5 Contract clause.</w:t>
      </w:r>
      <w:r>
        <w:t/>
      </w:r>
    </w:p>
    <w:p>
      <w:pPr>
        <w:pStyle w:val="ListBullet2"/>
        <!--depth 2-->
        <w:numPr>
          <w:ilvl w:val="1"/>
          <w:numId w:val="384"/>
        </w:numPr>
      </w:pPr>
      <w:r>
        <w:t/>
      </w:r>
      <w:r>
        <w:t>225.7010 Restriction on certain naval vessel components.</w:t>
      </w:r>
      <w:r>
        <w:t/>
      </w:r>
    </w:p>
    <w:p>
      <w:pPr>
        <w:pStyle w:val="ListBullet3"/>
        <!--depth 3-->
        <w:numPr>
          <w:ilvl w:val="2"/>
          <w:numId w:val="392"/>
        </w:numPr>
      </w:pPr>
      <w:r>
        <w:t/>
      </w:r>
      <w:r>
        <w:t>225.7010-1 Restriction.</w:t>
      </w:r>
      <w:r>
        <w:t/>
      </w:r>
    </w:p>
    <w:p>
      <w:pPr>
        <w:pStyle w:val="ListBullet3"/>
        <!--depth 3-->
        <w:numPr>
          <w:ilvl w:val="2"/>
          <w:numId w:val="392"/>
        </w:numPr>
      </w:pPr>
      <w:r>
        <w:t/>
      </w:r>
      <w:r>
        <w:t>225.7010-2 Exceptions.</w:t>
      </w:r>
      <w:r>
        <w:t/>
      </w:r>
    </w:p>
    <w:p>
      <w:pPr>
        <w:pStyle w:val="ListBullet3"/>
        <!--depth 3-->
        <w:numPr>
          <w:ilvl w:val="2"/>
          <w:numId w:val="392"/>
        </w:numPr>
      </w:pPr>
      <w:r>
        <w:t/>
      </w:r>
      <w:r>
        <w:t>225.7010-3 Waiver.</w:t>
      </w:r>
      <w:r>
        <w:t/>
      </w:r>
    </w:p>
    <w:p>
      <w:pPr>
        <w:pStyle w:val="ListBullet3"/>
        <!--depth 3-->
        <w:numPr>
          <w:ilvl w:val="2"/>
          <w:numId w:val="392"/>
        </w:numPr>
      </w:pPr>
      <w:r>
        <w:t/>
      </w:r>
      <w:r>
        <w:t>225.7010-4 Implementation.</w:t>
      </w:r>
      <w:r>
        <w:t/>
      </w:r>
    </w:p>
    <w:p>
      <w:pPr>
        <w:pStyle w:val="ListBullet2"/>
        <!--depth 2-->
        <w:numPr>
          <w:ilvl w:val="1"/>
          <w:numId w:val="384"/>
        </w:numPr>
      </w:pPr>
      <w:r>
        <w:t/>
      </w:r>
      <w:r>
        <w:t>225.7011 Restriction on carbon, alloy, and armor steel plate.</w:t>
      </w:r>
      <w:r>
        <w:t/>
      </w:r>
    </w:p>
    <w:p>
      <w:pPr>
        <w:pStyle w:val="ListBullet3"/>
        <!--depth 3-->
        <w:numPr>
          <w:ilvl w:val="2"/>
          <w:numId w:val="393"/>
        </w:numPr>
      </w:pPr>
      <w:r>
        <w:t/>
      </w:r>
      <w:r>
        <w:t>225.7011-1 Restriction.</w:t>
      </w:r>
      <w:r>
        <w:t/>
      </w:r>
    </w:p>
    <w:p>
      <w:pPr>
        <w:pStyle w:val="ListBullet3"/>
        <!--depth 3-->
        <w:numPr>
          <w:ilvl w:val="2"/>
          <w:numId w:val="393"/>
        </w:numPr>
      </w:pPr>
      <w:r>
        <w:t/>
      </w:r>
      <w:r>
        <w:t>225.7011-2 Waiver.</w:t>
      </w:r>
      <w:r>
        <w:t/>
      </w:r>
    </w:p>
    <w:p>
      <w:pPr>
        <w:pStyle w:val="ListBullet3"/>
        <!--depth 3-->
        <w:numPr>
          <w:ilvl w:val="2"/>
          <w:numId w:val="393"/>
        </w:numPr>
      </w:pPr>
      <w:r>
        <w:t/>
      </w:r>
      <w:r>
        <w:t>225.7011-3 Contract clause.</w:t>
      </w:r>
      <w:r>
        <w:t/>
      </w:r>
    </w:p>
    <w:p>
      <w:pPr>
        <w:pStyle w:val="ListBullet2"/>
        <!--depth 2-->
        <w:numPr>
          <w:ilvl w:val="1"/>
          <w:numId w:val="384"/>
        </w:numPr>
      </w:pPr>
      <w:r>
        <w:t/>
      </w:r>
      <w:r>
        <w:t>225.7012 Restriction on supercomputers.</w:t>
      </w:r>
      <w:r>
        <w:t/>
      </w:r>
    </w:p>
    <w:p>
      <w:pPr>
        <w:pStyle w:val="ListBullet3"/>
        <!--depth 3-->
        <w:numPr>
          <w:ilvl w:val="2"/>
          <w:numId w:val="394"/>
        </w:numPr>
      </w:pPr>
      <w:r>
        <w:t/>
      </w:r>
      <w:r>
        <w:t>225.7012-1 Restriction.</w:t>
      </w:r>
      <w:r>
        <w:t/>
      </w:r>
    </w:p>
    <w:p>
      <w:pPr>
        <w:pStyle w:val="ListBullet3"/>
        <!--depth 3-->
        <w:numPr>
          <w:ilvl w:val="2"/>
          <w:numId w:val="394"/>
        </w:numPr>
      </w:pPr>
      <w:r>
        <w:t/>
      </w:r>
      <w:r>
        <w:t>225.7012-2 Waiver.</w:t>
      </w:r>
      <w:r>
        <w:t/>
      </w:r>
    </w:p>
    <w:p>
      <w:pPr>
        <w:pStyle w:val="ListBullet3"/>
        <!--depth 3-->
        <w:numPr>
          <w:ilvl w:val="2"/>
          <w:numId w:val="394"/>
        </w:numPr>
      </w:pPr>
      <w:r>
        <w:t/>
      </w:r>
      <w:r>
        <w:t>225.7012-3 Contract clause.</w:t>
      </w:r>
      <w:r>
        <w:t/>
      </w:r>
    </w:p>
    <w:p>
      <w:pPr>
        <w:pStyle w:val="ListBullet2"/>
        <!--depth 2-->
        <w:numPr>
          <w:ilvl w:val="1"/>
          <w:numId w:val="384"/>
        </w:numPr>
      </w:pPr>
      <w:r>
        <w:t/>
      </w:r>
      <w:r>
        <w:t>225.7013 Restrictions on construction or repair of vessels in foreign shipyards.</w:t>
      </w:r>
      <w:r>
        <w:t/>
      </w:r>
    </w:p>
    <w:p>
      <w:pPr>
        <w:pStyle w:val="ListBullet2"/>
        <!--depth 2-->
        <w:numPr>
          <w:ilvl w:val="1"/>
          <w:numId w:val="384"/>
        </w:numPr>
      </w:pPr>
      <w:r>
        <w:t/>
      </w:r>
      <w:r>
        <w:t>225.7014 Restrictions on military construction.</w:t>
      </w:r>
      <w:r>
        <w:t/>
      </w:r>
    </w:p>
    <w:p>
      <w:pPr>
        <w:pStyle w:val="ListBullet2"/>
        <!--depth 2-->
        <w:numPr>
          <w:ilvl w:val="1"/>
          <w:numId w:val="384"/>
        </w:numPr>
      </w:pPr>
      <w:r>
        <w:t/>
      </w:r>
      <w:r>
        <w:t>225.7015 Restriction on overseas architect-engineer services.</w:t>
      </w:r>
      <w:r>
        <w:t/>
      </w:r>
    </w:p>
    <w:p>
      <w:pPr>
        <w:pStyle w:val="ListBullet2"/>
        <!--depth 2-->
        <w:numPr>
          <w:ilvl w:val="1"/>
          <w:numId w:val="384"/>
        </w:numPr>
      </w:pPr>
      <w:r>
        <w:t/>
      </w:r>
      <w:r>
        <w:t>225.7017 Utilization of domestic photovoltaic devices.</w:t>
      </w:r>
      <w:r>
        <w:t/>
      </w:r>
    </w:p>
    <w:p>
      <w:pPr>
        <w:pStyle w:val="ListBullet3"/>
        <!--depth 3-->
        <w:numPr>
          <w:ilvl w:val="2"/>
          <w:numId w:val="395"/>
        </w:numPr>
      </w:pPr>
      <w:r>
        <w:t/>
      </w:r>
      <w:r>
        <w:t>225.7017-1 Definitions As used in this section—</w:t>
      </w:r>
      <w:r>
        <w:t/>
      </w:r>
    </w:p>
    <w:p>
      <w:pPr>
        <w:pStyle w:val="ListBullet3"/>
        <!--depth 3-->
        <w:numPr>
          <w:ilvl w:val="2"/>
          <w:numId w:val="395"/>
        </w:numPr>
      </w:pPr>
      <w:r>
        <w:t/>
      </w:r>
      <w:r>
        <w:t>225.7017-2 Restriction.</w:t>
      </w:r>
      <w:r>
        <w:t/>
      </w:r>
    </w:p>
    <w:p>
      <w:pPr>
        <w:pStyle w:val="ListBullet3"/>
        <!--depth 3-->
        <w:numPr>
          <w:ilvl w:val="2"/>
          <w:numId w:val="395"/>
        </w:numPr>
      </w:pPr>
      <w:r>
        <w:t/>
      </w:r>
      <w:r>
        <w:t>225.7017-3 Exceptions.</w:t>
      </w:r>
      <w:r>
        <w:t/>
      </w:r>
    </w:p>
    <w:p>
      <w:pPr>
        <w:pStyle w:val="ListBullet3"/>
        <!--depth 3-->
        <w:numPr>
          <w:ilvl w:val="2"/>
          <w:numId w:val="395"/>
        </w:numPr>
      </w:pPr>
      <w:r>
        <w:t/>
      </w:r>
      <w:r>
        <w:t>225.7017-4 Solicitation provision and contract clause.</w:t>
      </w:r>
      <w:r>
        <w:t/>
      </w:r>
    </w:p>
    <w:p>
      <w:pPr>
        <w:pStyle w:val="ListBullet2"/>
        <!--depth 2-->
        <w:numPr>
          <w:ilvl w:val="1"/>
          <w:numId w:val="384"/>
        </w:numPr>
      </w:pPr>
      <w:r>
        <w:t/>
      </w:r>
      <w:r>
        <w:t>225.7018 Restriction on acquisition of certain magnets, tantalum, and tungsten.</w:t>
      </w:r>
      <w:r>
        <w:t/>
      </w:r>
    </w:p>
    <w:p>
      <w:pPr>
        <w:pStyle w:val="ListBullet3"/>
        <!--depth 3-->
        <w:numPr>
          <w:ilvl w:val="2"/>
          <w:numId w:val="396"/>
        </w:numPr>
      </w:pPr>
      <w:r>
        <w:t/>
      </w:r>
      <w:r>
        <w:t>225.7018-1 Definitions.</w:t>
      </w:r>
      <w:r>
        <w:t/>
      </w:r>
    </w:p>
    <w:p>
      <w:pPr>
        <w:pStyle w:val="ListBullet3"/>
        <!--depth 3-->
        <w:numPr>
          <w:ilvl w:val="2"/>
          <w:numId w:val="396"/>
        </w:numPr>
      </w:pPr>
      <w:r>
        <w:t/>
      </w:r>
      <w:r>
        <w:t>225.7018-2 Restriction.</w:t>
      </w:r>
      <w:r>
        <w:t/>
      </w:r>
    </w:p>
    <w:p>
      <w:pPr>
        <w:pStyle w:val="ListBullet3"/>
        <!--depth 3-->
        <w:numPr>
          <w:ilvl w:val="2"/>
          <w:numId w:val="396"/>
        </w:numPr>
      </w:pPr>
      <w:r>
        <w:t/>
      </w:r>
      <w:r>
        <w:t>225.7018-3 Exceptions.</w:t>
      </w:r>
      <w:r>
        <w:t/>
      </w:r>
    </w:p>
    <w:p>
      <w:pPr>
        <w:pStyle w:val="ListBullet3"/>
        <!--depth 3-->
        <w:numPr>
          <w:ilvl w:val="2"/>
          <w:numId w:val="396"/>
        </w:numPr>
      </w:pPr>
      <w:r>
        <w:t/>
      </w:r>
      <w:r>
        <w:t>225.7018-4 Nonavailability determination.</w:t>
      </w:r>
      <w:r>
        <w:t/>
      </w:r>
    </w:p>
    <w:p>
      <w:pPr>
        <w:pStyle w:val="ListBullet3"/>
        <!--depth 3-->
        <w:numPr>
          <w:ilvl w:val="2"/>
          <w:numId w:val="396"/>
        </w:numPr>
      </w:pPr>
      <w:r>
        <w:t/>
      </w:r>
      <w:r>
        <w:t>225.7018-5 Contract clause.</w:t>
      </w:r>
      <w:r>
        <w:t/>
      </w:r>
    </w:p>
    <w:p>
      <w:pPr>
        <w:pStyle w:val="ListBullet2"/>
        <!--depth 2-->
        <w:numPr>
          <w:ilvl w:val="1"/>
          <w:numId w:val="384"/>
        </w:numPr>
      </w:pPr>
      <w:r>
        <w:t/>
      </w:r>
      <w:r>
        <w:t>225.7019 Prohibition on use of certain energy sourced from inside the Russian Federation.</w:t>
      </w:r>
      <w:r>
        <w:t/>
      </w:r>
    </w:p>
    <w:p>
      <w:pPr>
        <w:pStyle w:val="ListBullet3"/>
        <!--depth 3-->
        <w:numPr>
          <w:ilvl w:val="2"/>
          <w:numId w:val="397"/>
        </w:numPr>
      </w:pPr>
      <w:r>
        <w:t/>
      </w:r>
      <w:r>
        <w:t>225.7019-1 Definitions.</w:t>
      </w:r>
      <w:r>
        <w:t/>
      </w:r>
    </w:p>
    <w:p>
      <w:pPr>
        <w:pStyle w:val="ListBullet3"/>
        <!--depth 3-->
        <w:numPr>
          <w:ilvl w:val="2"/>
          <w:numId w:val="397"/>
        </w:numPr>
      </w:pPr>
      <w:r>
        <w:t/>
      </w:r>
      <w:r>
        <w:t>225.7019-2 Prohibition.</w:t>
      </w:r>
      <w:r>
        <w:t/>
      </w:r>
    </w:p>
    <w:p>
      <w:pPr>
        <w:pStyle w:val="ListBullet3"/>
        <!--depth 3-->
        <w:numPr>
          <w:ilvl w:val="2"/>
          <w:numId w:val="397"/>
        </w:numPr>
      </w:pPr>
      <w:r>
        <w:t/>
      </w:r>
      <w:r>
        <w:t>225.7019-3 Waiver.</w:t>
      </w:r>
      <w:r>
        <w:t/>
      </w:r>
    </w:p>
    <w:p>
      <w:pPr>
        <w:pStyle w:val="ListBullet3"/>
        <!--depth 3-->
        <w:numPr>
          <w:ilvl w:val="2"/>
          <w:numId w:val="397"/>
        </w:numPr>
      </w:pPr>
      <w:r>
        <w:t/>
      </w:r>
      <w:r>
        <w:t>225.7019-4 Solicitation provision and contract clause.</w:t>
      </w:r>
      <w:r>
        <w:t/>
      </w:r>
    </w:p>
    <w:p>
      <w:pPr>
        <w:pStyle w:val="ListBullet"/>
        <!--depth 1-->
        <w:numPr>
          <w:ilvl w:val="0"/>
          <w:numId w:val="358"/>
        </w:numPr>
      </w:pPr>
      <w:r>
        <w:t/>
      </w:r>
      <w:r>
        <w:t>SUBPART 225.71 —OTHER RESTRICTIONS ON FOREIGN ACQUISITION</w:t>
      </w:r>
      <w:r>
        <w:t/>
      </w:r>
    </w:p>
    <w:p>
      <w:pPr>
        <w:pStyle w:val="ListBullet2"/>
        <!--depth 2-->
        <w:numPr>
          <w:ilvl w:val="1"/>
          <w:numId w:val="398"/>
        </w:numPr>
      </w:pPr>
      <w:r>
        <w:t/>
      </w:r>
      <w:r>
        <w:t>225.7100 Scope of subpart.</w:t>
      </w:r>
      <w:r>
        <w:t/>
      </w:r>
    </w:p>
    <w:p>
      <w:pPr>
        <w:pStyle w:val="ListBullet2"/>
        <!--depth 2-->
        <w:numPr>
          <w:ilvl w:val="1"/>
          <w:numId w:val="398"/>
        </w:numPr>
      </w:pPr>
      <w:r>
        <w:t/>
      </w:r>
      <w:r>
        <w:t>225.7101 Definitions.</w:t>
      </w:r>
      <w:r>
        <w:t/>
      </w:r>
    </w:p>
    <w:p>
      <w:pPr>
        <w:pStyle w:val="ListBullet2"/>
        <!--depth 2-->
        <w:numPr>
          <w:ilvl w:val="1"/>
          <w:numId w:val="398"/>
        </w:numPr>
      </w:pPr>
      <w:r>
        <w:t/>
      </w:r>
      <w:r>
        <w:t>225.7102 Forgings.</w:t>
      </w:r>
      <w:r>
        <w:t/>
      </w:r>
    </w:p>
    <w:p>
      <w:pPr>
        <w:pStyle w:val="ListBullet3"/>
        <!--depth 3-->
        <w:numPr>
          <w:ilvl w:val="2"/>
          <w:numId w:val="399"/>
        </w:numPr>
      </w:pPr>
      <w:r>
        <w:t/>
      </w:r>
      <w:r>
        <w:t>225.7102-1 Policy.</w:t>
      </w:r>
      <w:r>
        <w:t/>
      </w:r>
    </w:p>
    <w:p>
      <w:pPr>
        <w:pStyle w:val="ListBullet3"/>
        <!--depth 3-->
        <w:numPr>
          <w:ilvl w:val="2"/>
          <w:numId w:val="399"/>
        </w:numPr>
      </w:pPr>
      <w:r>
        <w:t/>
      </w:r>
      <w:r>
        <w:t>225.7102-2 Exceptions.</w:t>
      </w:r>
      <w:r>
        <w:t/>
      </w:r>
    </w:p>
    <w:p>
      <w:pPr>
        <w:pStyle w:val="ListBullet3"/>
        <!--depth 3-->
        <w:numPr>
          <w:ilvl w:val="2"/>
          <w:numId w:val="399"/>
        </w:numPr>
      </w:pPr>
      <w:r>
        <w:t/>
      </w:r>
      <w:r>
        <w:t>225.7102-3 Waiver.</w:t>
      </w:r>
      <w:r>
        <w:t/>
      </w:r>
    </w:p>
    <w:p>
      <w:pPr>
        <w:pStyle w:val="ListBullet3"/>
        <!--depth 3-->
        <w:numPr>
          <w:ilvl w:val="2"/>
          <w:numId w:val="399"/>
        </w:numPr>
      </w:pPr>
      <w:r>
        <w:t/>
      </w:r>
      <w:r>
        <w:t>225.7102-4 Contract clause.</w:t>
      </w:r>
      <w:r>
        <w:t/>
      </w:r>
    </w:p>
    <w:p>
      <w:pPr>
        <w:pStyle w:val="ListBullet"/>
        <!--depth 1-->
        <w:numPr>
          <w:ilvl w:val="0"/>
          <w:numId w:val="358"/>
        </w:numPr>
      </w:pPr>
      <w:r>
        <w:t/>
      </w:r>
      <w:r>
        <w:t>SUBPART 225.72 —REPORTING CONTRACT PERFORMANCE OUTSIDE THE UNITED STATES</w:t>
      </w:r>
      <w:r>
        <w:t/>
      </w:r>
    </w:p>
    <w:p>
      <w:pPr>
        <w:pStyle w:val="ListBullet2"/>
        <!--depth 2-->
        <w:numPr>
          <w:ilvl w:val="1"/>
          <w:numId w:val="400"/>
        </w:numPr>
      </w:pPr>
      <w:r>
        <w:t/>
      </w:r>
      <w:r>
        <w:t>225.7201 Policy.</w:t>
      </w:r>
      <w:r>
        <w:t/>
      </w:r>
    </w:p>
    <w:p>
      <w:pPr>
        <w:pStyle w:val="ListBullet2"/>
        <!--depth 2-->
        <w:numPr>
          <w:ilvl w:val="1"/>
          <w:numId w:val="400"/>
        </w:numPr>
      </w:pPr>
      <w:r>
        <w:t/>
      </w:r>
      <w:r>
        <w:t>225.7202 Exception.</w:t>
      </w:r>
      <w:r>
        <w:t/>
      </w:r>
    </w:p>
    <w:p>
      <w:pPr>
        <w:pStyle w:val="ListBullet2"/>
        <!--depth 2-->
        <w:numPr>
          <w:ilvl w:val="1"/>
          <w:numId w:val="400"/>
        </w:numPr>
      </w:pPr>
      <w:r>
        <w:t/>
      </w:r>
      <w:r>
        <w:t>225.7203 Contracting officer distribution of reports.</w:t>
      </w:r>
      <w:r>
        <w:t/>
      </w:r>
    </w:p>
    <w:p>
      <w:pPr>
        <w:pStyle w:val="ListBullet2"/>
        <!--depth 2-->
        <w:numPr>
          <w:ilvl w:val="1"/>
          <w:numId w:val="400"/>
        </w:numPr>
      </w:pPr>
      <w:r>
        <w:t/>
      </w:r>
      <w:r>
        <w:t>225.7204 Solicitation provision and contract clauses.</w:t>
      </w:r>
      <w:r>
        <w:t/>
      </w:r>
    </w:p>
    <w:p>
      <w:pPr>
        <w:pStyle w:val="ListBullet"/>
        <!--depth 1-->
        <w:numPr>
          <w:ilvl w:val="0"/>
          <w:numId w:val="358"/>
        </w:numPr>
      </w:pPr>
      <w:r>
        <w:t/>
      </w:r>
      <w:r>
        <w:t>SUBPART 225.73 —ACQUISITIONS FOR FOREIGN MILITARY SALES</w:t>
      </w:r>
      <w:r>
        <w:t/>
      </w:r>
    </w:p>
    <w:p>
      <w:pPr>
        <w:pStyle w:val="ListBullet2"/>
        <!--depth 2-->
        <w:numPr>
          <w:ilvl w:val="1"/>
          <w:numId w:val="401"/>
        </w:numPr>
      </w:pPr>
      <w:r>
        <w:t/>
      </w:r>
      <w:r>
        <w:t>225.7300 Scope of subpart.</w:t>
      </w:r>
      <w:r>
        <w:t/>
      </w:r>
    </w:p>
    <w:p>
      <w:pPr>
        <w:pStyle w:val="ListBullet2"/>
        <!--depth 2-->
        <w:numPr>
          <w:ilvl w:val="1"/>
          <w:numId w:val="401"/>
        </w:numPr>
      </w:pPr>
      <w:r>
        <w:t/>
      </w:r>
      <w:r>
        <w:t>225.7301 General.</w:t>
      </w:r>
      <w:r>
        <w:t/>
      </w:r>
    </w:p>
    <w:p>
      <w:pPr>
        <w:pStyle w:val="ListBullet3"/>
        <!--depth 3-->
        <w:numPr>
          <w:ilvl w:val="2"/>
          <w:numId w:val="402"/>
        </w:numPr>
      </w:pPr>
      <w:r>
        <w:t/>
      </w:r>
      <w:r>
        <w:t>225.7301-1 Reserved.</w:t>
      </w:r>
      <w:r>
        <w:t/>
      </w:r>
    </w:p>
    <w:p>
      <w:pPr>
        <w:pStyle w:val="ListBullet3"/>
        <!--depth 3-->
        <w:numPr>
          <w:ilvl w:val="2"/>
          <w:numId w:val="402"/>
        </w:numPr>
      </w:pPr>
      <w:r>
        <w:t/>
      </w:r>
      <w:r>
        <w:t>225.7301-2 Solicitation approval for sole source contracts.</w:t>
      </w:r>
      <w:r>
        <w:t/>
      </w:r>
    </w:p>
    <w:p>
      <w:pPr>
        <w:pStyle w:val="ListBullet2"/>
        <!--depth 2-->
        <w:numPr>
          <w:ilvl w:val="1"/>
          <w:numId w:val="401"/>
        </w:numPr>
      </w:pPr>
      <w:r>
        <w:t/>
      </w:r>
      <w:r>
        <w:t>225.7302 Preparation of letter of offer and acceptance.</w:t>
      </w:r>
      <w:r>
        <w:t/>
      </w:r>
    </w:p>
    <w:p>
      <w:pPr>
        <w:pStyle w:val="ListBullet2"/>
        <!--depth 2-->
        <w:numPr>
          <w:ilvl w:val="1"/>
          <w:numId w:val="401"/>
        </w:numPr>
      </w:pPr>
      <w:r>
        <w:t/>
      </w:r>
      <w:r>
        <w:t>225.7303 Pricing acquisitions for FMS.</w:t>
      </w:r>
      <w:r>
        <w:t/>
      </w:r>
    </w:p>
    <w:p>
      <w:pPr>
        <w:pStyle w:val="ListBullet3"/>
        <!--depth 3-->
        <w:numPr>
          <w:ilvl w:val="2"/>
          <w:numId w:val="403"/>
        </w:numPr>
      </w:pPr>
      <w:r>
        <w:t/>
      </w:r>
      <w:r>
        <w:t>225.7303-1 Contractor sales to other foreign customers.</w:t>
      </w:r>
      <w:r>
        <w:t/>
      </w:r>
    </w:p>
    <w:p>
      <w:pPr>
        <w:pStyle w:val="ListBullet3"/>
        <!--depth 3-->
        <w:numPr>
          <w:ilvl w:val="2"/>
          <w:numId w:val="403"/>
        </w:numPr>
      </w:pPr>
      <w:r>
        <w:t/>
      </w:r>
      <w:r>
        <w:t>225.7303-2 Cost of doing business with a foreign government or an international organization.</w:t>
      </w:r>
      <w:r>
        <w:t/>
      </w:r>
    </w:p>
    <w:p>
      <w:pPr>
        <w:pStyle w:val="ListBullet3"/>
        <!--depth 3-->
        <w:numPr>
          <w:ilvl w:val="2"/>
          <w:numId w:val="403"/>
        </w:numPr>
      </w:pPr>
      <w:r>
        <w:t/>
      </w:r>
      <w:r>
        <w:t>225.7303-3 Government-to-government agreements.</w:t>
      </w:r>
      <w:r>
        <w:t/>
      </w:r>
    </w:p>
    <w:p>
      <w:pPr>
        <w:pStyle w:val="ListBullet3"/>
        <!--depth 3-->
        <w:numPr>
          <w:ilvl w:val="2"/>
          <w:numId w:val="403"/>
        </w:numPr>
      </w:pPr>
      <w:r>
        <w:t/>
      </w:r>
      <w:r>
        <w:t>225.7303-4 Contingent fees.</w:t>
      </w:r>
      <w:r>
        <w:t/>
      </w:r>
    </w:p>
    <w:p>
      <w:pPr>
        <w:pStyle w:val="ListBullet3"/>
        <!--depth 3-->
        <w:numPr>
          <w:ilvl w:val="2"/>
          <w:numId w:val="403"/>
        </w:numPr>
      </w:pPr>
      <w:r>
        <w:t/>
      </w:r>
      <w:r>
        <w:t>225.7303-5 Acquisitions wholly paid for from nonrepayable funds.</w:t>
      </w:r>
      <w:r>
        <w:t/>
      </w:r>
    </w:p>
    <w:p>
      <w:pPr>
        <w:pStyle w:val="ListBullet2"/>
        <!--depth 2-->
        <w:numPr>
          <w:ilvl w:val="1"/>
          <w:numId w:val="401"/>
        </w:numPr>
      </w:pPr>
      <w:r>
        <w:t/>
      </w:r>
      <w:r>
        <w:t>225.7304 FMS customer involvement.</w:t>
      </w:r>
      <w:r>
        <w:t/>
      </w:r>
    </w:p>
    <w:p>
      <w:pPr>
        <w:pStyle w:val="ListBullet2"/>
        <!--depth 2-->
        <w:numPr>
          <w:ilvl w:val="1"/>
          <w:numId w:val="401"/>
        </w:numPr>
      </w:pPr>
      <w:r>
        <w:t/>
      </w:r>
      <w:r>
        <w:t>225.7305 Limitation of liability.</w:t>
      </w:r>
      <w:r>
        <w:t/>
      </w:r>
    </w:p>
    <w:p>
      <w:pPr>
        <w:pStyle w:val="ListBullet2"/>
        <!--depth 2-->
        <w:numPr>
          <w:ilvl w:val="1"/>
          <w:numId w:val="401"/>
        </w:numPr>
      </w:pPr>
      <w:r>
        <w:t/>
      </w:r>
      <w:r>
        <w:t>225.7306 Offset arrangements.</w:t>
      </w:r>
      <w:r>
        <w:t/>
      </w:r>
    </w:p>
    <w:p>
      <w:pPr>
        <w:pStyle w:val="ListBullet2"/>
        <!--depth 2-->
        <w:numPr>
          <w:ilvl w:val="1"/>
          <w:numId w:val="401"/>
        </w:numPr>
      </w:pPr>
      <w:r>
        <w:t/>
      </w:r>
      <w:r>
        <w:t>225.7307 Contract clauses.</w:t>
      </w:r>
      <w:r>
        <w:t/>
      </w:r>
    </w:p>
    <w:p>
      <w:pPr>
        <w:pStyle w:val="ListBullet"/>
        <!--depth 1-->
        <w:numPr>
          <w:ilvl w:val="0"/>
          <w:numId w:val="358"/>
        </w:numPr>
      </w:pPr>
      <w:r>
        <w:t/>
      </w:r>
      <w:r>
        <w:t>SUBPART 225.74 —Reserved</w:t>
      </w:r>
      <w:r>
        <w:t/>
      </w:r>
    </w:p>
    <w:p>
      <w:pPr>
        <w:pStyle w:val="ListBullet"/>
        <!--depth 1-->
        <w:numPr>
          <w:ilvl w:val="0"/>
          <w:numId w:val="358"/>
        </w:numPr>
      </w:pPr>
      <w:r>
        <w:t/>
      </w:r>
      <w:r>
        <w:t>SUBPART 225.75 —BALANCE OF PAYMENTS PROGRAM</w:t>
      </w:r>
      <w:r>
        <w:t/>
      </w:r>
    </w:p>
    <w:p>
      <w:pPr>
        <w:pStyle w:val="ListBullet2"/>
        <!--depth 2-->
        <w:numPr>
          <w:ilvl w:val="1"/>
          <w:numId w:val="404"/>
        </w:numPr>
      </w:pPr>
      <w:r>
        <w:t/>
      </w:r>
      <w:r>
        <w:t>225.7500 Scope of subpart.</w:t>
      </w:r>
      <w:r>
        <w:t/>
      </w:r>
    </w:p>
    <w:p>
      <w:pPr>
        <w:pStyle w:val="ListBullet2"/>
        <!--depth 2-->
        <w:numPr>
          <w:ilvl w:val="1"/>
          <w:numId w:val="404"/>
        </w:numPr>
      </w:pPr>
      <w:r>
        <w:t/>
      </w:r>
      <w:r>
        <w:t>225.7501 Policy.</w:t>
      </w:r>
      <w:r>
        <w:t/>
      </w:r>
    </w:p>
    <w:p>
      <w:pPr>
        <w:pStyle w:val="ListBullet2"/>
        <!--depth 2-->
        <w:numPr>
          <w:ilvl w:val="1"/>
          <w:numId w:val="404"/>
        </w:numPr>
      </w:pPr>
      <w:r>
        <w:t/>
      </w:r>
      <w:r>
        <w:t>225.7502 Procedures.</w:t>
      </w:r>
      <w:r>
        <w:t/>
      </w:r>
    </w:p>
    <w:p>
      <w:pPr>
        <w:pStyle w:val="ListBullet2"/>
        <!--depth 2-->
        <w:numPr>
          <w:ilvl w:val="1"/>
          <w:numId w:val="404"/>
        </w:numPr>
      </w:pPr>
      <w:r>
        <w:t/>
      </w:r>
      <w:r>
        <w:t>225.7503 Contract clauses.</w:t>
      </w:r>
      <w:r>
        <w:t/>
      </w:r>
    </w:p>
    <w:p>
      <w:pPr>
        <w:pStyle w:val="ListBullet"/>
        <!--depth 1-->
        <w:numPr>
          <w:ilvl w:val="0"/>
          <w:numId w:val="358"/>
        </w:numPr>
      </w:pPr>
      <w:r>
        <w:t/>
      </w:r>
      <w:r>
        <w:t>SUBPART 225.76 —SECONDARY ARAB BOYCOTT OF ISRAEL</w:t>
      </w:r>
      <w:r>
        <w:t/>
      </w:r>
    </w:p>
    <w:p>
      <w:pPr>
        <w:pStyle w:val="ListBullet2"/>
        <!--depth 2-->
        <w:numPr>
          <w:ilvl w:val="1"/>
          <w:numId w:val="405"/>
        </w:numPr>
      </w:pPr>
      <w:r>
        <w:t/>
      </w:r>
      <w:r>
        <w:t>225.7601 Restriction.</w:t>
      </w:r>
      <w:r>
        <w:t/>
      </w:r>
    </w:p>
    <w:p>
      <w:pPr>
        <w:pStyle w:val="ListBullet2"/>
        <!--depth 2-->
        <w:numPr>
          <w:ilvl w:val="1"/>
          <w:numId w:val="405"/>
        </w:numPr>
      </w:pPr>
      <w:r>
        <w:t/>
      </w:r>
      <w:r>
        <w:t>225.7602 Procedures.</w:t>
      </w:r>
      <w:r>
        <w:t/>
      </w:r>
    </w:p>
    <w:p>
      <w:pPr>
        <w:pStyle w:val="ListBullet2"/>
        <!--depth 2-->
        <w:numPr>
          <w:ilvl w:val="1"/>
          <w:numId w:val="405"/>
        </w:numPr>
      </w:pPr>
      <w:r>
        <w:t/>
      </w:r>
      <w:r>
        <w:t>225.7603 Exceptions.</w:t>
      </w:r>
      <w:r>
        <w:t/>
      </w:r>
    </w:p>
    <w:p>
      <w:pPr>
        <w:pStyle w:val="ListBullet2"/>
        <!--depth 2-->
        <w:numPr>
          <w:ilvl w:val="1"/>
          <w:numId w:val="405"/>
        </w:numPr>
      </w:pPr>
      <w:r>
        <w:t/>
      </w:r>
      <w:r>
        <w:t>225.7604 Waivers.</w:t>
      </w:r>
      <w:r>
        <w:t/>
      </w:r>
    </w:p>
    <w:p>
      <w:pPr>
        <w:pStyle w:val="ListBullet2"/>
        <!--depth 2-->
        <w:numPr>
          <w:ilvl w:val="1"/>
          <w:numId w:val="405"/>
        </w:numPr>
      </w:pPr>
      <w:r>
        <w:t/>
      </w:r>
      <w:r>
        <w:t>225.7605 Solicitation provision.</w:t>
      </w:r>
      <w:r>
        <w:t/>
      </w:r>
    </w:p>
    <w:p>
      <w:pPr>
        <w:pStyle w:val="ListBullet"/>
        <!--depth 1-->
        <w:numPr>
          <w:ilvl w:val="0"/>
          <w:numId w:val="358"/>
        </w:numPr>
      </w:pPr>
      <w:r>
        <w:t/>
      </w:r>
      <w:r>
        <w:t>SUBPART 225.77 —ACQUISITIONS IN SUPPORT OF OPERATIONS IN AFGHANISTAN</w:t>
      </w:r>
      <w:r>
        <w:t/>
      </w:r>
    </w:p>
    <w:p>
      <w:pPr>
        <w:pStyle w:val="ListBullet2"/>
        <!--depth 2-->
        <w:numPr>
          <w:ilvl w:val="1"/>
          <w:numId w:val="406"/>
        </w:numPr>
      </w:pPr>
      <w:r>
        <w:t/>
      </w:r>
      <w:r>
        <w:t>225.7700 Scope.</w:t>
      </w:r>
      <w:r>
        <w:t/>
      </w:r>
    </w:p>
    <w:p>
      <w:pPr>
        <w:pStyle w:val="ListBullet2"/>
        <!--depth 2-->
        <w:numPr>
          <w:ilvl w:val="1"/>
          <w:numId w:val="406"/>
        </w:numPr>
      </w:pPr>
      <w:r>
        <w:t/>
      </w:r>
      <w:r>
        <w:t>225.7701 Definitions.</w:t>
      </w:r>
      <w:r>
        <w:t/>
      </w:r>
    </w:p>
    <w:p>
      <w:pPr>
        <w:pStyle w:val="ListBullet2"/>
        <!--depth 2-->
        <w:numPr>
          <w:ilvl w:val="1"/>
          <w:numId w:val="406"/>
        </w:numPr>
      </w:pPr>
      <w:r>
        <w:t/>
      </w:r>
      <w:r>
        <w:t>225.7702 Acquisitions not subject to the enhanced authority to acquire products or services from Afghanistan.</w:t>
      </w:r>
      <w:r>
        <w:t/>
      </w:r>
    </w:p>
    <w:p>
      <w:pPr>
        <w:pStyle w:val="ListBullet3"/>
        <!--depth 3-->
        <w:numPr>
          <w:ilvl w:val="2"/>
          <w:numId w:val="407"/>
        </w:numPr>
      </w:pPr>
      <w:r>
        <w:t/>
      </w:r>
      <w:r>
        <w:t>225.7702-1 Acquisition of small arms.</w:t>
      </w:r>
      <w:r>
        <w:t/>
      </w:r>
    </w:p>
    <w:p>
      <w:pPr>
        <w:pStyle w:val="ListBullet3"/>
        <!--depth 3-->
        <w:numPr>
          <w:ilvl w:val="2"/>
          <w:numId w:val="407"/>
        </w:numPr>
      </w:pPr>
      <w:r>
        <w:t/>
      </w:r>
      <w:r>
        <w:t>225.7702-2 Acquisition of uniform components for the Afghan military or the Afghan police.</w:t>
      </w:r>
      <w:r>
        <w:t/>
      </w:r>
    </w:p>
    <w:p>
      <w:pPr>
        <w:pStyle w:val="ListBullet2"/>
        <!--depth 2-->
        <w:numPr>
          <w:ilvl w:val="1"/>
          <w:numId w:val="406"/>
        </w:numPr>
      </w:pPr>
      <w:r>
        <w:t/>
      </w:r>
      <w:r>
        <w:t>225.7703 Enhanced authority to acquire products or services from Afghanistan.</w:t>
      </w:r>
      <w:r>
        <w:t/>
      </w:r>
    </w:p>
    <w:p>
      <w:pPr>
        <w:pStyle w:val="ListBullet3"/>
        <!--depth 3-->
        <w:numPr>
          <w:ilvl w:val="2"/>
          <w:numId w:val="408"/>
        </w:numPr>
      </w:pPr>
      <w:r>
        <w:t/>
      </w:r>
      <w:r>
        <w:t>225.7703-1 Acquisition procedures.</w:t>
      </w:r>
      <w:r>
        <w:t/>
      </w:r>
    </w:p>
    <w:p>
      <w:pPr>
        <w:pStyle w:val="ListBullet3"/>
        <!--depth 3-->
        <w:numPr>
          <w:ilvl w:val="2"/>
          <w:numId w:val="408"/>
        </w:numPr>
      </w:pPr>
      <w:r>
        <w:t/>
      </w:r>
      <w:r>
        <w:t>225.7703-2 Determination requirements.</w:t>
      </w:r>
      <w:r>
        <w:t/>
      </w:r>
    </w:p>
    <w:p>
      <w:pPr>
        <w:pStyle w:val="ListBullet3"/>
        <!--depth 3-->
        <w:numPr>
          <w:ilvl w:val="2"/>
          <w:numId w:val="408"/>
        </w:numPr>
      </w:pPr>
      <w:r>
        <w:t/>
      </w:r>
      <w:r>
        <w:t>225.7703-3 Evaluating offers.</w:t>
      </w:r>
      <w:r>
        <w:t/>
      </w:r>
    </w:p>
    <w:p>
      <w:pPr>
        <w:pStyle w:val="ListBullet3"/>
        <!--depth 3-->
        <w:numPr>
          <w:ilvl w:val="2"/>
          <w:numId w:val="408"/>
        </w:numPr>
      </w:pPr>
      <w:r>
        <w:t/>
      </w:r>
      <w:r>
        <w:t>225.7703-4 Solicitation provisions and contract clauses.</w:t>
      </w:r>
      <w:r>
        <w:t/>
      </w:r>
    </w:p>
    <w:p>
      <w:pPr>
        <w:pStyle w:val="ListBullet2"/>
        <!--depth 2-->
        <w:numPr>
          <w:ilvl w:val="1"/>
          <w:numId w:val="406"/>
        </w:numPr>
      </w:pPr>
      <w:r>
        <w:t/>
      </w:r>
      <w:r>
        <w:t>225.7704 Acquisitions of products and services from South Caucasus/Central and South Asian (SC/CASA) state in support of operations in Afghanistan.</w:t>
      </w:r>
      <w:r>
        <w:t/>
      </w:r>
    </w:p>
    <w:p>
      <w:pPr>
        <w:pStyle w:val="ListBullet3"/>
        <!--depth 3-->
        <w:numPr>
          <w:ilvl w:val="2"/>
          <w:numId w:val="409"/>
        </w:numPr>
      </w:pPr>
      <w:r>
        <w:t/>
      </w:r>
      <w:r>
        <w:t>225.7704-1 Applicability of trade agreements.</w:t>
      </w:r>
      <w:r>
        <w:t/>
      </w:r>
    </w:p>
    <w:p>
      <w:pPr>
        <w:pStyle w:val="ListBullet3"/>
        <!--depth 3-->
        <w:numPr>
          <w:ilvl w:val="2"/>
          <w:numId w:val="409"/>
        </w:numPr>
      </w:pPr>
      <w:r>
        <w:t/>
      </w:r>
      <w:r>
        <w:t>225.7704-2 Applicability of Balance of Payments Program.</w:t>
      </w:r>
      <w:r>
        <w:t/>
      </w:r>
    </w:p>
    <w:p>
      <w:pPr>
        <w:pStyle w:val="ListBullet3"/>
        <!--depth 3-->
        <w:numPr>
          <w:ilvl w:val="2"/>
          <w:numId w:val="409"/>
        </w:numPr>
      </w:pPr>
      <w:r>
        <w:t/>
      </w:r>
      <w:r>
        <w:t>225.7704-3 Solicitation provisions and contract clauses.</w:t>
      </w:r>
      <w:r>
        <w:t/>
      </w:r>
    </w:p>
    <w:p>
      <w:pPr>
        <w:pStyle w:val="ListBullet2"/>
        <!--depth 2-->
        <w:numPr>
          <w:ilvl w:val="1"/>
          <w:numId w:val="406"/>
        </w:numPr>
      </w:pPr>
      <w:r>
        <w:t/>
      </w:r>
      <w:r>
        <w:t>225.7705 Prohibition on use of funds for contracts of certain programs and projects in Afghanistan that cannot be safely accessed.</w:t>
      </w:r>
      <w:r>
        <w:t/>
      </w:r>
    </w:p>
    <w:p>
      <w:pPr>
        <w:pStyle w:val="ListBullet3"/>
        <!--depth 3-->
        <w:numPr>
          <w:ilvl w:val="2"/>
          <w:numId w:val="410"/>
        </w:numPr>
      </w:pPr>
      <w:r>
        <w:t/>
      </w:r>
      <w:r>
        <w:t>225.7705-1 Prohibition.</w:t>
      </w:r>
      <w:r>
        <w:t/>
      </w:r>
    </w:p>
    <w:p>
      <w:pPr>
        <w:pStyle w:val="ListBullet3"/>
        <!--depth 3-->
        <w:numPr>
          <w:ilvl w:val="2"/>
          <w:numId w:val="410"/>
        </w:numPr>
      </w:pPr>
      <w:r>
        <w:t/>
      </w:r>
      <w:r>
        <w:t>225.7705-2 Waiver of prohibition.</w:t>
      </w:r>
      <w:r>
        <w:t/>
      </w:r>
    </w:p>
    <w:p>
      <w:pPr>
        <w:pStyle w:val="ListBullet3"/>
        <!--depth 3-->
        <w:numPr>
          <w:ilvl w:val="2"/>
          <w:numId w:val="410"/>
        </w:numPr>
      </w:pPr>
      <w:r>
        <w:t/>
      </w:r>
      <w:r>
        <w:t>225.7705-3 Procedures.</w:t>
      </w:r>
      <w:r>
        <w:t/>
      </w:r>
    </w:p>
    <w:p>
      <w:pPr>
        <w:pStyle w:val="ListBullet2"/>
        <!--depth 2-->
        <w:numPr>
          <w:ilvl w:val="1"/>
          <w:numId w:val="406"/>
        </w:numPr>
      </w:pPr>
      <w:r>
        <w:t/>
      </w:r>
      <w:r>
        <w:t>225.7798 Enhanced authority to acquire products or services of Djibouti in support of DoD operations in Djibouti.</w:t>
      </w:r>
      <w:r>
        <w:t/>
      </w:r>
    </w:p>
    <w:p>
      <w:pPr>
        <w:pStyle w:val="ListBullet2"/>
        <!--depth 2-->
        <w:numPr>
          <w:ilvl w:val="1"/>
          <w:numId w:val="406"/>
        </w:numPr>
      </w:pPr>
      <w:r>
        <w:t/>
      </w:r>
      <w:r>
        <w:t>225.7799 Authority to acquire products and services (including construction) from Afghanistan or from countries along a major route of supply to Afghanistan.</w:t>
      </w:r>
      <w:r>
        <w:t/>
      </w:r>
    </w:p>
    <w:p>
      <w:pPr>
        <w:pStyle w:val="ListBullet"/>
        <!--depth 1-->
        <w:numPr>
          <w:ilvl w:val="0"/>
          <w:numId w:val="358"/>
        </w:numPr>
      </w:pPr>
      <w:r>
        <w:t/>
      </w:r>
      <w:r>
        <w:t>SUBPART 225.78 —ACQUISITIONS IN SUPPORT OF GEOGRAPHIC COMBATANT COMMAND’S THEATER SECURITY COOPERATION EFFORTS</w:t>
      </w:r>
      <w:r>
        <w:t/>
      </w:r>
    </w:p>
    <w:p>
      <w:pPr>
        <w:pStyle w:val="ListBullet2"/>
        <!--depth 2-->
        <w:numPr>
          <w:ilvl w:val="1"/>
          <w:numId w:val="411"/>
        </w:numPr>
      </w:pPr>
      <w:r>
        <w:t/>
      </w:r>
      <w:r>
        <w:t>225.7801 Policy.</w:t>
      </w:r>
      <w:r>
        <w:t/>
      </w:r>
    </w:p>
    <w:p>
      <w:pPr>
        <w:pStyle w:val="ListBullet"/>
        <!--depth 1-->
        <w:numPr>
          <w:ilvl w:val="0"/>
          <w:numId w:val="358"/>
        </w:numPr>
      </w:pPr>
      <w:r>
        <w:t/>
      </w:r>
      <w:r>
        <w:t>SUBPART 225.79 —EXPORT CONTROL</w:t>
      </w:r>
      <w:r>
        <w:t/>
      </w:r>
    </w:p>
    <w:p>
      <w:pPr>
        <w:pStyle w:val="ListBullet2"/>
        <!--depth 2-->
        <w:numPr>
          <w:ilvl w:val="1"/>
          <w:numId w:val="412"/>
        </w:numPr>
      </w:pPr>
      <w:r>
        <w:t/>
      </w:r>
      <w:r>
        <w:t>225.7900 Scope of subpart.</w:t>
      </w:r>
      <w:r>
        <w:t/>
      </w:r>
    </w:p>
    <w:p>
      <w:pPr>
        <w:pStyle w:val="ListBullet2"/>
        <!--depth 2-->
        <w:numPr>
          <w:ilvl w:val="1"/>
          <w:numId w:val="412"/>
        </w:numPr>
      </w:pPr>
      <w:r>
        <w:t/>
      </w:r>
      <w:r>
        <w:t>225.7901 Export-controlled items.</w:t>
      </w:r>
      <w:r>
        <w:t/>
      </w:r>
    </w:p>
    <w:p>
      <w:pPr>
        <w:pStyle w:val="ListBullet3"/>
        <!--depth 3-->
        <w:numPr>
          <w:ilvl w:val="2"/>
          <w:numId w:val="413"/>
        </w:numPr>
      </w:pPr>
      <w:r>
        <w:t/>
      </w:r>
      <w:r>
        <w:t>225.7901-1 Definitions.</w:t>
      </w:r>
      <w:r>
        <w:t/>
      </w:r>
    </w:p>
    <w:p>
      <w:pPr>
        <w:pStyle w:val="ListBullet3"/>
        <!--depth 3-->
        <w:numPr>
          <w:ilvl w:val="2"/>
          <w:numId w:val="413"/>
        </w:numPr>
      </w:pPr>
      <w:r>
        <w:t/>
      </w:r>
      <w:r>
        <w:t>225.7901-2 General.</w:t>
      </w:r>
      <w:r>
        <w:t/>
      </w:r>
    </w:p>
    <w:p>
      <w:pPr>
        <w:pStyle w:val="ListBullet3"/>
        <!--depth 3-->
        <w:numPr>
          <w:ilvl w:val="2"/>
          <w:numId w:val="413"/>
        </w:numPr>
      </w:pPr>
      <w:r>
        <w:t/>
      </w:r>
      <w:r>
        <w:t>225.7901-3 Policy.</w:t>
      </w:r>
      <w:r>
        <w:t/>
      </w:r>
    </w:p>
    <w:p>
      <w:pPr>
        <w:pStyle w:val="ListBullet3"/>
        <!--depth 3-->
        <w:numPr>
          <w:ilvl w:val="2"/>
          <w:numId w:val="413"/>
        </w:numPr>
      </w:pPr>
      <w:r>
        <w:t/>
      </w:r>
      <w:r>
        <w:t>225.7901-4 Contract clause.</w:t>
      </w:r>
      <w:r>
        <w:t/>
      </w:r>
    </w:p>
    <w:p>
      <w:pPr>
        <w:pStyle w:val="ListBullet2"/>
        <!--depth 2-->
        <w:numPr>
          <w:ilvl w:val="1"/>
          <w:numId w:val="412"/>
        </w:numPr>
      </w:pPr>
      <w:r>
        <w:t/>
      </w:r>
      <w:r>
        <w:t>225.7902 Defense Trade Cooperation Treaties.</w:t>
      </w:r>
      <w:r>
        <w:t/>
      </w:r>
    </w:p>
    <w:p>
      <w:pPr>
        <w:pStyle w:val="ListBullet3"/>
        <!--depth 3-->
        <w:numPr>
          <w:ilvl w:val="2"/>
          <w:numId w:val="414"/>
        </w:numPr>
      </w:pPr>
      <w:r>
        <w:t/>
      </w:r>
      <w:r>
        <w:t>225.7902-1 Definitions.</w:t>
      </w:r>
      <w:r>
        <w:t/>
      </w:r>
    </w:p>
    <w:p>
      <w:pPr>
        <w:pStyle w:val="ListBullet3"/>
        <!--depth 3-->
        <w:numPr>
          <w:ilvl w:val="2"/>
          <w:numId w:val="414"/>
        </w:numPr>
      </w:pPr>
      <w:r>
        <w:t/>
      </w:r>
      <w:r>
        <w:t>225.7902-2 Purpose.</w:t>
      </w:r>
      <w:r>
        <w:t/>
      </w:r>
    </w:p>
    <w:p>
      <w:pPr>
        <w:pStyle w:val="ListBullet3"/>
        <!--depth 3-->
        <w:numPr>
          <w:ilvl w:val="2"/>
          <w:numId w:val="414"/>
        </w:numPr>
      </w:pPr>
      <w:r>
        <w:t/>
      </w:r>
      <w:r>
        <w:t>225.7902-3 Policy.</w:t>
      </w:r>
      <w:r>
        <w:t/>
      </w:r>
    </w:p>
    <w:p>
      <w:pPr>
        <w:pStyle w:val="ListBullet3"/>
        <!--depth 3-->
        <w:numPr>
          <w:ilvl w:val="2"/>
          <w:numId w:val="414"/>
        </w:numPr>
      </w:pPr>
      <w:r>
        <w:t/>
      </w:r>
      <w:r>
        <w:t>225.7902-4 Procedures.</w:t>
      </w:r>
      <w:r>
        <w:t/>
      </w:r>
    </w:p>
    <w:p>
      <w:pPr>
        <w:pStyle w:val="ListBullet3"/>
        <!--depth 3-->
        <w:numPr>
          <w:ilvl w:val="2"/>
          <w:numId w:val="414"/>
        </w:numPr>
      </w:pPr>
      <w:r>
        <w:t/>
      </w:r>
      <w:r>
        <w:t>225.7902-5 Solicitation provision and contract clause.</w:t>
      </w:r>
      <w:r>
        <w:t/>
      </w:r>
    </w:p>
    <!--Topic unique_2107-->
    <w:p>
      <w:pPr>
        <w:pStyle w:val="Heading4"/>
      </w:pPr>
      <w:bookmarkStart w:id="1684" w:name="_Refd19e51167"/>
      <w:bookmarkStart w:id="1685" w:name="_Tocd19e51167"/>
      <w:r>
        <w:t/>
      </w:r>
      <w:r>
        <w:t>225.001</w:t>
      </w:r>
      <w:r>
        <w:t xml:space="preserve"> General.</w:t>
      </w:r>
      <w:bookmarkEnd w:id="1684"/>
      <w:bookmarkEnd w:id="1685"/>
    </w:p>
    <w:p>
      <w:pPr>
        <w:pStyle w:val="BodyText"/>
      </w:pPr>
      <w:r>
        <w:t xml:space="preserve">For guidance on evaluating offers of foreign end products, see PGI </w:t>
      </w:r>
      <w:r>
        <w:t>225.001</w:t>
      </w:r>
      <w:r>
        <w:t xml:space="preserve"> .</w:t>
      </w:r>
    </w:p>
    <!--Topic unique_437-->
    <w:p>
      <w:pPr>
        <w:pStyle w:val="Heading4"/>
      </w:pPr>
      <w:bookmarkStart w:id="1686" w:name="_Refd19e51186"/>
      <w:bookmarkStart w:id="1687" w:name="_Tocd19e51186"/>
      <w:r>
        <w:t/>
      </w:r>
      <w:r>
        <w:t>225.003</w:t>
      </w:r>
      <w:r>
        <w:t xml:space="preserve"> Definitions.</w:t>
      </w:r>
      <w:bookmarkEnd w:id="1686"/>
      <w:bookmarkEnd w:id="1687"/>
    </w:p>
    <w:p>
      <w:pPr>
        <w:pStyle w:val="BodyText"/>
      </w:pPr>
      <w:r>
        <w:t>As used in this part—</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“Caribbean Basin country end product" includes petroleum or any product derived from petroleum.</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“Defense equipment” means any equipment, item of supply, component, or end product purchased by DoD.</w:t>
      </w:r>
    </w:p>
    <w:p>
      <w:pPr>
        <w:pStyle w:val="BodyText"/>
      </w:pPr>
      <w:r>
        <w:t>“Domestic concern” means—</w:t>
      </w:r>
    </w:p>
    <w:p>
      <w:pPr>
        <w:pStyle w:val="BodyText"/>
      </w:pPr>
      <w:r>
        <w:t>(1) A concern incorporated in the United States (including a subsidiary that is incorporated in the United States, even if the parent corporation is a foreign concern); or</w:t>
      </w:r>
    </w:p>
    <w:p>
      <w:pPr>
        <w:pStyle w:val="BodyText"/>
      </w:pPr>
      <w:r>
        <w:t>(2) An unincorporated concern having its principal place of business in the United States.</w:t>
      </w:r>
    </w:p>
    <w:p>
      <w:pPr>
        <w:pStyle w:val="BodyText"/>
      </w:pPr>
      <w:r>
        <w:t xml:space="preserve">“Domestic end product” has the meaning given in the clauses at </w:t>
      </w:r>
      <w:r>
        <w:t>252.225-7001</w:t>
      </w:r>
      <w:r>
        <w:t xml:space="preserve"> , Buy American and Balance of Payments Program; and </w:t>
      </w:r>
      <w:r>
        <w:t>252.225-7036</w:t>
      </w:r>
      <w:r>
        <w:t xml:space="preserve"> , Buy American—Free Trade Agreements—Balance of Payments Program, instead of the meaning in FAR 25.003.</w:t>
      </w:r>
    </w:p>
    <w:p>
      <w:pPr>
        <w:pStyle w:val="BodyText"/>
      </w:pPr>
      <w:r>
        <w:t>“Eligible product” means, instead of the definition in FAR 25.003—</w:t>
      </w:r>
    </w:p>
    <w:p>
      <w:pPr>
        <w:pStyle w:val="BodyText"/>
      </w:pPr>
      <w:r>
        <w:t>(1) A foreign end product that—</w:t>
      </w:r>
    </w:p>
    <w:p>
      <w:pPr>
        <w:pStyle w:val="BodyText"/>
      </w:pPr>
      <w:r>
        <w:t xml:space="preserve">(i) Is in a category listed in </w:t>
      </w:r>
      <w:r>
        <w:t>225.401-70</w:t>
      </w:r>
      <w:r>
        <w:t xml:space="preserve"> ; and</w:t>
      </w:r>
    </w:p>
    <w:p>
      <w:pPr>
        <w:pStyle w:val="BodyText"/>
      </w:pPr>
      <w:r>
        <w:t>(ii) Is not subject to discriminatory treatment, due to the applicability of a trade agreement to a particular acquisition;</w:t>
      </w:r>
    </w:p>
    <w:p>
      <w:pPr>
        <w:pStyle w:val="BodyText"/>
      </w:pPr>
      <w:r>
        <w:t>(2) A foreign construction material that is not subject to discriminatory treatment, due to the applicability of a trade agreement to a particular acquisition; or</w:t>
      </w:r>
    </w:p>
    <w:p>
      <w:pPr>
        <w:pStyle w:val="BodyText"/>
      </w:pPr>
      <w:r>
        <w:t>(3) A foreign service that is not subject to discriminatory treatment, due to the applicability of a trade agreement to a particular acquisition.</w:t>
      </w:r>
    </w:p>
    <w:p>
      <w:pPr>
        <w:pStyle w:val="BodyText"/>
      </w:pPr>
      <w:r>
        <w:t>“Foreign concern” means any concern other than a domestic concern.</w:t>
      </w:r>
    </w:p>
    <w:p>
      <w:pPr>
        <w:pStyle w:val="BodyText"/>
      </w:pPr>
      <w:r>
        <w:t>“Free Trade Agreement country” does not include Oman.</w:t>
      </w:r>
    </w:p>
    <w:p>
      <w:pPr>
        <w:pStyle w:val="BodyText"/>
      </w:pPr>
      <w:r>
        <w:t>“Nonqualifying country” means a country other than the United States or a qualifying country.</w:t>
      </w:r>
    </w:p>
    <w:p>
      <w:pPr>
        <w:pStyle w:val="BodyText"/>
      </w:pPr>
      <w:r>
        <w:t>“Nonqualifying country component” means a component mined, produced, or manufactured in a nonqualifying country.</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“Qualifying country component” and “qualifying country end product” are defined in the clauses at </w:t>
      </w:r>
      <w:r>
        <w:t>252.225-7001</w:t>
      </w:r>
      <w:r>
        <w:t xml:space="preserve"> , Buy American and Balance of Payments Program; and </w:t>
      </w:r>
      <w:r>
        <w:t>252.225-7036</w:t>
      </w:r>
      <w:r>
        <w:t xml:space="preserve"> , Buy American–Free Trade Agreements–Balance of Payments Program. "Qualifying country end product" is also defined in the clause at </w:t>
      </w:r>
      <w:r>
        <w:t>252.225-7021</w:t>
      </w:r>
      <w:r>
        <w:t xml:space="preserve"> , Trade Agreements.</w:t>
      </w:r>
    </w:p>
    <w:p>
      <w:pPr>
        <w:pStyle w:val="BodyText"/>
      </w:pPr>
      <w:r>
        <w:t>“Qualifying country offer” means an offer of a qualifying country end product, including the price of transportation to destination.</w:t>
      </w:r>
    </w:p>
    <w:p>
      <w:pPr>
        <w:pStyle w:val="BodyText"/>
      </w:pPr>
      <w:r>
        <w:t>“Source,” when restricted by words such as foreign, domestic, or qualifying country, means the actual manufacturer or producer of the end product or component.</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construction material” means construction material that—</w:t>
      </w:r>
    </w:p>
    <w:p>
      <w:pPr>
        <w:pStyle w:val="BodyText"/>
      </w:pPr>
      <w:r>
        <w:t>(1) Is wholly the growth, product, or manufacture of an SC/CASA state; or</w:t>
      </w:r>
    </w:p>
    <w:p>
      <w:pPr>
        <w:pStyle w:val="BodyText"/>
      </w:pPr>
      <w:r>
        <w:t>(2)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“South Caucasus/Central and South Asian (SC/CASA) state end product” means an article that—</w:t>
      </w:r>
    </w:p>
    <w:p>
      <w:pPr>
        <w:pStyle w:val="BodyText"/>
      </w:pPr>
      <w:r>
        <w:t>(1) Is wholly the growth, product, or manufacture of an SC/CASA state; or</w:t>
      </w:r>
    </w:p>
    <w:p>
      <w:pPr>
        <w:pStyle w:val="BodyText"/>
      </w:pPr>
      <w:r>
        <w:t>(2)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Munitions List” means the munitions list of the International Traffic in Arms Regulation in 22 CFR part 121.</w:t>
      </w:r>
    </w:p>
    <!--Topic unique_2108-->
    <w:p>
      <w:pPr>
        <w:pStyle w:val="Heading4"/>
      </w:pPr>
      <w:bookmarkStart w:id="1688" w:name="_Refd19e51353"/>
      <w:bookmarkStart w:id="1689" w:name="_Tocd19e51353"/>
      <w:r>
        <w:t/>
      </w:r>
      <w:r>
        <w:t>225.070</w:t>
      </w:r>
      <w:r>
        <w:t xml:space="preserve"> Reporting of acquisition of end products manufactured outside the United States.</w:t>
      </w:r>
      <w:bookmarkEnd w:id="1688"/>
      <w:bookmarkEnd w:id="1689"/>
    </w:p>
    <w:p>
      <w:pPr>
        <w:pStyle w:val="BodyText"/>
      </w:pPr>
      <w:r>
        <w:t xml:space="preserve">Follow the procedures at PGI </w:t>
      </w:r>
      <w:r>
        <w:t>225.070</w:t>
      </w:r>
      <w:r>
        <w:t xml:space="preserve"> for entering the data on the acquisition of end products manufactured outside the United States.</w:t>
      </w:r>
    </w:p>
    <!--Topic unique_2109-->
    <w:p>
      <w:pPr>
        <w:pStyle w:val="Heading4"/>
      </w:pPr>
      <w:bookmarkStart w:id="1690" w:name="_Refd19e51372"/>
      <w:bookmarkStart w:id="1691" w:name="_Tocd19e51372"/>
      <w:r>
        <w:t/>
      </w:r>
      <w:r>
        <w:t>SUBPART 225.1</w:t>
      </w:r>
      <w:r>
        <w:t>—BUY AMERICAN—SUPPLIES</w:t>
      </w:r>
      <w:bookmarkEnd w:id="1690"/>
      <w:bookmarkEnd w:id="1691"/>
    </w:p>
    <!--Topic unique_2110-->
    <w:p>
      <w:pPr>
        <w:pStyle w:val="Heading5"/>
      </w:pPr>
      <w:bookmarkStart w:id="1692" w:name="_Refd19e51380"/>
      <w:bookmarkStart w:id="1693" w:name="_Tocd19e51380"/>
      <w:r>
        <w:t/>
      </w:r>
      <w:r>
        <w:t>225.101</w:t>
      </w:r>
      <w:r>
        <w:t xml:space="preserve"> General.</w:t>
      </w:r>
      <w:bookmarkEnd w:id="1692"/>
      <w:bookmarkEnd w:id="1693"/>
    </w:p>
    <w:p>
      <w:pPr>
        <w:pStyle w:val="BodyText"/>
      </w:pPr>
      <w:r>
        <w:t>(a) For DoD, the following two-part test determines whether a manufactured end product is a domestic end product:</w:t>
      </w:r>
    </w:p>
    <w:p>
      <w:pPr>
        <w:pStyle w:val="BodyText"/>
      </w:pPr>
      <w:r>
        <w:t>(i) The end product is manufactured in the United States; and</w:t>
      </w:r>
    </w:p>
    <w:p>
      <w:pPr>
        <w:pStyle w:val="BodyText"/>
      </w:pPr>
      <w:r>
        <w:t>(ii) The cost of its U.S. and qualifying country components exceeds 50 percent of the cost of all its components. This test is applied to end products only and not to individual components.</w:t>
      </w:r>
    </w:p>
    <w:p>
      <w:pPr>
        <w:pStyle w:val="BodyText"/>
      </w:pPr>
      <w:r>
        <w:t xml:space="preserve">(c) Additional exceptions that allow the purchase of foreign end products are listed at </w:t>
      </w:r>
      <w:r>
        <w:t>225.103</w:t>
      </w:r>
      <w:r>
        <w:t>.</w:t>
      </w:r>
    </w:p>
    <!--Topic unique_2111-->
    <w:p>
      <w:pPr>
        <w:pStyle w:val="Heading5"/>
      </w:pPr>
      <w:bookmarkStart w:id="1694" w:name="_Refd19e51405"/>
      <w:bookmarkStart w:id="1695" w:name="_Tocd19e51405"/>
      <w:r>
        <w:t/>
      </w:r>
      <w:r>
        <w:t>225.103</w:t>
      </w:r>
      <w:r>
        <w:t xml:space="preserve"> Exceptions.</w:t>
      </w:r>
      <w:bookmarkEnd w:id="1694"/>
      <w:bookmarkEnd w:id="1695"/>
    </w:p>
    <w:p>
      <w:pPr>
        <w:pStyle w:val="BodyText"/>
      </w:pPr>
      <w:r>
        <w:t xml:space="preserve">(a)(i)(A) Public interest exceptions for certain countries are in </w:t>
      </w:r>
      <w:r>
        <w:t>225.872</w:t>
      </w:r>
      <w:r>
        <w:t xml:space="preserve"> .</w:t>
      </w:r>
    </w:p>
    <w:p>
      <w:pPr>
        <w:pStyle w:val="BodyText"/>
      </w:pPr>
      <w:r>
        <w:t>(B) For procurements covered by the World Trade Organization Government Procurement Agreement, the Under Secretary of Defense (Acquisition, Technology, and Logistics) has determined that it is inconsistent with the public interest to apply the Buy American statute to end products that are substantially transformed in the United States.</w:t>
      </w:r>
    </w:p>
    <w:p>
      <w:pPr>
        <w:pStyle w:val="BodyText"/>
      </w:pPr>
      <w:r>
        <w:t>(ii)(A) Normally, use the evaluation procedures in subpart 225.5, but consider recommending a public interest exception if the purposes of the Buy American statute are not served, or in order to meet a need set forth in 10 U.S.C. 2533. For example, a public interest exception may be appropriate—</w:t>
      </w:r>
    </w:p>
    <w:p>
      <w:pPr>
        <w:pStyle w:val="BodyText"/>
      </w:pPr>
      <w:r>
        <w:t/>
      </w:r>
      <w:r>
        <w:rPr>
          <w:i/>
        </w:rPr>
        <w:t>(1)</w:t>
      </w:r>
      <w:r>
        <w:t xml:space="preserve"> If accepting the low domestic offer will involve substantial foreign expenditures, or accepting the low foreign offer will involve substantial domestic expenditures;</w:t>
      </w:r>
    </w:p>
    <w:p>
      <w:pPr>
        <w:pStyle w:val="BodyText"/>
      </w:pPr>
      <w:r>
        <w:t/>
      </w:r>
      <w:r>
        <w:rPr>
          <w:i/>
        </w:rPr>
        <w:t>(2)</w:t>
      </w:r>
      <w:r>
        <w:t xml:space="preserve"> To ensure access to advanced state-of-the-art commercial technology; or</w:t>
      </w:r>
    </w:p>
    <w:p>
      <w:pPr>
        <w:pStyle w:val="BodyText"/>
      </w:pPr>
      <w:r>
        <w:t/>
      </w:r>
      <w:r>
        <w:rPr>
          <w:i/>
        </w:rPr>
        <w:t>(3)</w:t>
      </w:r>
      <w:r>
        <w:t xml:space="preserve"> To maintain the same source of supply for spare and replacement parts (also see paragraph (b)(iii)(B) of this section)—</w:t>
      </w:r>
    </w:p>
    <w:p>
      <w:pPr>
        <w:pStyle w:val="BodyText"/>
      </w:pPr>
      <w:r>
        <w:t/>
      </w:r>
      <w:r>
        <w:rPr>
          <w:i/>
        </w:rPr>
        <w:t>(i)</w:t>
      </w:r>
      <w:r>
        <w:t xml:space="preserve"> For an end item that qualifies as a domestic end product; or</w:t>
      </w:r>
    </w:p>
    <w:p>
      <w:pPr>
        <w:pStyle w:val="BodyText"/>
      </w:pPr>
      <w:r>
        <w:t/>
      </w:r>
      <w:r>
        <w:rPr>
          <w:i/>
        </w:rPr>
        <w:t>(ii)</w:t>
      </w:r>
      <w:r>
        <w:t xml:space="preserve"> In order not to impair integration of the military and commercial industrial base.</w:t>
      </w:r>
    </w:p>
    <w:p>
      <w:pPr>
        <w:pStyle w:val="BodyText"/>
      </w:pPr>
      <w:r>
        <w:t xml:space="preserve">(B) Except as provided in PGI </w:t>
      </w:r>
      <w:r>
        <w:t>225.872-4</w:t>
      </w:r>
      <w:r>
        <w:t xml:space="preserve"> , process a determination for a public interest exception after consideration of the factors in 10 U.S.C. 2533—</w:t>
      </w:r>
    </w:p>
    <w:p>
      <w:pPr>
        <w:pStyle w:val="BodyText"/>
      </w:pPr>
      <w:r>
        <w:t/>
      </w:r>
      <w:r>
        <w:rPr>
          <w:i/>
        </w:rPr>
        <w:t>(1)</w:t>
      </w:r>
      <w:r>
        <w:t xml:space="preserve"> At a level above the contracting officer for acquisitions valued at or below the simplified acquisition threshold;</w:t>
      </w:r>
    </w:p>
    <w:p>
      <w:pPr>
        <w:pStyle w:val="BodyText"/>
      </w:pPr>
      <w:r>
        <w:t/>
      </w:r>
      <w:r>
        <w:rPr>
          <w:i/>
        </w:rPr>
        <w:t>(2)</w:t>
      </w:r>
      <w:r>
        <w:t xml:space="preserve"> By the head of the contracting activity for acquisitions with a value greater than the simplified acquisition threshold but less than $1.5 million; or</w:t>
      </w:r>
    </w:p>
    <w:p>
      <w:pPr>
        <w:pStyle w:val="BodyText"/>
      </w:pPr>
      <w:r>
        <w:t/>
      </w:r>
      <w:r>
        <w:rPr>
          <w:i/>
        </w:rPr>
        <w:t>(3)</w:t>
      </w:r>
      <w:r>
        <w:t xml:space="preserve"> By the agency head for acquisitions valued at $1.5 million or more.</w:t>
      </w:r>
    </w:p>
    <w:p>
      <w:pPr>
        <w:pStyle w:val="BodyText"/>
      </w:pPr>
      <w:r>
        <w:t>(b)(i) A determination that an article, material, or supply is not reasonably available is required when domestic offers are insufficient to meet the requirement and award is to be made on other than a qualifying country or eligible end product.</w:t>
      </w:r>
    </w:p>
    <w:p>
      <w:pPr>
        <w:pStyle w:val="BodyText"/>
      </w:pPr>
      <w:r>
        <w:t>(ii) Except as provided in FAR 25.103(b)(3), the determination shall be approved—</w:t>
      </w:r>
    </w:p>
    <w:p>
      <w:pPr>
        <w:pStyle w:val="BodyText"/>
      </w:pPr>
      <w:r>
        <w:t>(A) At a level above the contracting officer for acquisitions valued at or below the simplified acquisition threshold;</w:t>
      </w:r>
    </w:p>
    <w:p>
      <w:pPr>
        <w:pStyle w:val="BodyText"/>
      </w:pPr>
      <w:r>
        <w:t>(B) By the chief of the contracting office for acquisitions with a value greater than the simplified acquisition threshold but less than $1.5 million; or</w:t>
      </w:r>
    </w:p>
    <w:p>
      <w:pPr>
        <w:pStyle w:val="BodyText"/>
      </w:pPr>
      <w:r>
        <w:t>(C) By the head of the contracting activity or immediate deputy for acquisitions valued at $1.5 million or more.</w:t>
      </w:r>
    </w:p>
    <w:p>
      <w:pPr>
        <w:pStyle w:val="BodyText"/>
      </w:pPr>
      <w:r>
        <w:t>(iii) A separate determination as to whether an article is reasonably available is not required for the following articles. DoD has already determined that these articles are not reasonably available from domestic sources:</w:t>
      </w:r>
    </w:p>
    <w:p>
      <w:pPr>
        <w:pStyle w:val="BodyText"/>
      </w:pPr>
      <w:r>
        <w:t>(A) Spare or replacement parts that must be acquired from the original foreign manufacturer or supplier.</w:t>
      </w:r>
    </w:p>
    <w:p>
      <w:pPr>
        <w:pStyle w:val="BodyText"/>
      </w:pPr>
      <w:r>
        <w:t>(B) Foreign drugs acquired by the Defense Supply Center, Philadelphia, when the Director, Pharmaceuticals Group, Directorate of Medical Materiel, determines that only the requested foreign drug will fulfill the requirements.</w:t>
      </w:r>
    </w:p>
    <w:p>
      <w:pPr>
        <w:pStyle w:val="BodyText"/>
      </w:pPr>
      <w:r>
        <w:t>(iv) Under coordinated acquisition (see Subpart 208.70), the determination is the responsibility of the requiring department when the requiring department specifies acquisition of a foreign end product.</w:t>
      </w:r>
    </w:p>
    <w:p>
      <w:pPr>
        <w:pStyle w:val="BodyText"/>
      </w:pPr>
      <w:r>
        <w:t>(c) The cost of a domestic end product is unreasonable if it is not the low evaluated offer when evaluated under Subpart 225.5.</w:t>
      </w:r>
    </w:p>
    <!--Topic unique_2112-->
    <w:p>
      <w:pPr>
        <w:pStyle w:val="Heading5"/>
      </w:pPr>
      <w:bookmarkStart w:id="1696" w:name="_Refd19e51495"/>
      <w:bookmarkStart w:id="1697" w:name="_Tocd19e51495"/>
      <w:r>
        <w:t/>
      </w:r>
      <w:r>
        <w:t>225.105</w:t>
      </w:r>
      <w:r>
        <w:t xml:space="preserve"> Determining reasonableness of cost.</w:t>
      </w:r>
      <w:bookmarkEnd w:id="1696"/>
      <w:bookmarkEnd w:id="1697"/>
    </w:p>
    <w:p>
      <w:pPr>
        <w:pStyle w:val="BodyText"/>
      </w:pPr>
      <w:r>
        <w:t>(b) Use an evaluation factor of 50 percent instead of the factors specified in FAR 25.105(b).</w:t>
      </w:r>
    </w:p>
    <!--Topic unique_2113-->
    <w:p>
      <w:pPr>
        <w:pStyle w:val="Heading5"/>
      </w:pPr>
      <w:bookmarkStart w:id="1698" w:name="_Refd19e51510"/>
      <w:bookmarkStart w:id="1699" w:name="_Tocd19e51510"/>
      <w:r>
        <w:t/>
      </w:r>
      <w:r>
        <w:t>225.170</w:t>
      </w:r>
      <w:r>
        <w:t xml:space="preserve"> Acquisition from or through other Government agencies.</w:t>
      </w:r>
      <w:bookmarkEnd w:id="1698"/>
      <w:bookmarkEnd w:id="1699"/>
    </w:p>
    <w:p>
      <w:pPr>
        <w:pStyle w:val="BodyText"/>
      </w:pPr>
      <w:r>
        <w:t>Contracting activities must apply the evaluation procedures in Subpart 225.5 when using Federal supply schedules.</w:t>
      </w:r>
    </w:p>
    <!--Topic unique_2114-->
    <w:p>
      <w:pPr>
        <w:pStyle w:val="Heading4"/>
      </w:pPr>
      <w:bookmarkStart w:id="1700" w:name="_Refd19e51525"/>
      <w:bookmarkStart w:id="1701" w:name="_Tocd19e51525"/>
      <w:r>
        <w:t/>
      </w:r>
      <w:r>
        <w:t>SUBPART 225.2</w:t>
      </w:r>
      <w:r>
        <w:t xml:space="preserve"> —BUY AMERICAN—CONSTRUCTION MATERIALS</w:t>
      </w:r>
      <w:bookmarkEnd w:id="1700"/>
      <w:bookmarkEnd w:id="1701"/>
    </w:p>
    <!--Topic unique_2115-->
    <w:p>
      <w:pPr>
        <w:pStyle w:val="Heading5"/>
      </w:pPr>
      <w:bookmarkStart w:id="1702" w:name="_Refd19e51533"/>
      <w:bookmarkStart w:id="1703" w:name="_Tocd19e51533"/>
      <w:r>
        <w:t/>
      </w:r>
      <w:r>
        <w:t>225.202</w:t>
      </w:r>
      <w:r>
        <w:t xml:space="preserve"> Exceptions.</w:t>
      </w:r>
      <w:bookmarkEnd w:id="1702"/>
      <w:bookmarkEnd w:id="1703"/>
    </w:p>
    <w:p>
      <w:pPr>
        <w:pStyle w:val="BodyText"/>
      </w:pPr>
      <w:r>
        <w:t xml:space="preserve">(a)(2) A nonavailability determination is not required for construction materials listed in FAR 25.104(a). For other materials, a nonavailability determination shall be approved at the levels specified in </w:t>
      </w:r>
      <w:r>
        <w:t>225.103</w:t>
      </w:r>
      <w:r>
        <w:t xml:space="preserve"> (b)(ii). Use the estimated value of the construction materials to determine the approval level.</w:t>
      </w:r>
    </w:p>
    <!--Topic unique_2116-->
    <w:p>
      <w:pPr>
        <w:pStyle w:val="Heading5"/>
      </w:pPr>
      <w:bookmarkStart w:id="1704" w:name="_Refd19e51552"/>
      <w:bookmarkStart w:id="1705" w:name="_Tocd19e51552"/>
      <w:r>
        <w:t/>
      </w:r>
      <w:r>
        <w:t>225.206</w:t>
      </w:r>
      <w:r>
        <w:t xml:space="preserve"> Noncompliance.</w:t>
      </w:r>
      <w:bookmarkEnd w:id="1704"/>
      <w:bookmarkEnd w:id="1705"/>
    </w:p>
    <w:p>
      <w:pPr>
        <w:pStyle w:val="BodyText"/>
      </w:pPr>
      <w:r>
        <w:t xml:space="preserve">(c)(4) Prepare any report of noncompliance in accordance with the procedures at </w:t>
      </w:r>
      <w:r>
        <w:t>209.406-3</w:t>
      </w:r>
      <w:r>
        <w:t xml:space="preserve"> or </w:t>
      </w:r>
      <w:r>
        <w:t>209.407-3</w:t>
      </w:r>
      <w:r>
        <w:t xml:space="preserve"> .</w:t>
      </w:r>
    </w:p>
    <!--Topic unique_2117-->
    <w:p>
      <w:pPr>
        <w:pStyle w:val="Heading4"/>
      </w:pPr>
      <w:bookmarkStart w:id="1706" w:name="_Refd19e51575"/>
      <w:bookmarkStart w:id="1707" w:name="_Tocd19e51575"/>
      <w:r>
        <w:t/>
      </w:r>
      <w:r>
        <w:t>SUBPART 225.3</w:t>
      </w:r>
      <w:r>
        <w:t xml:space="preserve"> —CONTRACTS PERFORMED OUTSIDE THE UNITED STATES</w:t>
      </w:r>
      <w:bookmarkEnd w:id="1706"/>
      <w:bookmarkEnd w:id="1707"/>
    </w:p>
    <!--Topic unique_2118-->
    <w:p>
      <w:pPr>
        <w:pStyle w:val="Heading5"/>
      </w:pPr>
      <w:bookmarkStart w:id="1708" w:name="_Refd19e51583"/>
      <w:bookmarkStart w:id="1709" w:name="_Tocd19e51583"/>
      <w:r>
        <w:t/>
      </w:r>
      <w:r>
        <w:t>225.301</w:t>
      </w:r>
      <w:r>
        <w:t xml:space="preserve"> Contractor personnel in a designated operational area or supporting a diplomatic or consular mission outside the United States.</w:t>
      </w:r>
      <w:bookmarkEnd w:id="1708"/>
      <w:bookmarkEnd w:id="1709"/>
    </w:p>
    <!--Topic unique_2119-->
    <w:p>
      <w:pPr>
        <w:pStyle w:val="Heading6"/>
      </w:pPr>
      <w:bookmarkStart w:id="1710" w:name="_Refd19e51591"/>
      <w:bookmarkStart w:id="1711" w:name="_Tocd19e51591"/>
      <w:r>
        <w:t/>
      </w:r>
      <w:r>
        <w:t>225.301-1</w:t>
      </w:r>
      <w:r>
        <w:t xml:space="preserve"> Scope.</w:t>
      </w:r>
      <w:bookmarkEnd w:id="1710"/>
      <w:bookmarkEnd w:id="1711"/>
    </w:p>
    <w:p>
      <w:pPr>
        <w:pStyle w:val="BodyText"/>
      </w:pPr>
      <w:r>
        <w:t>(a) “Performance in a designated operational area,” as used in this section, means performance of a service or construction, as required by the contract. For supply contracts, the term includes services associated with the acquisition of supplies (e.g., installation or maintenance), but does not include production of the supplies or associated overhead functions.</w:t>
      </w:r>
    </w:p>
    <w:p>
      <w:pPr>
        <w:pStyle w:val="BodyText"/>
      </w:pPr>
      <w:r>
        <w:t>(c) For DoD, this section also applies to all personal services contracts.</w:t>
      </w:r>
    </w:p>
    <!--Topic unique_2120-->
    <w:p>
      <w:pPr>
        <w:pStyle w:val="Heading6"/>
      </w:pPr>
      <w:bookmarkStart w:id="1712" w:name="_Refd19e51608"/>
      <w:bookmarkStart w:id="1713" w:name="_Tocd19e51608"/>
      <w:r>
        <w:t/>
      </w:r>
      <w:r>
        <w:t>225.301-4</w:t>
      </w:r>
      <w:r>
        <w:t xml:space="preserve"> Contract clause.</w:t>
      </w:r>
      <w:bookmarkEnd w:id="1712"/>
      <w:bookmarkEnd w:id="1713"/>
    </w:p>
    <w:p>
      <w:pPr>
        <w:pStyle w:val="BodyText"/>
      </w:pPr>
      <w:r>
        <w:t>(1) Use the clause at FAR 52.225-19, Contractor Personnel in a Designated Operational Area or Supporting a Diplomatic or Consular Mission Outside the United States, in accordance with the prescription at FAR 25.301-4, except that—</w:t>
      </w:r>
    </w:p>
    <w:p>
      <w:pPr>
        <w:pStyle w:val="BodyText"/>
      </w:pPr>
      <w:r>
        <w:t>(i) The clause shall also be used in personal services contracts with individuals; and</w:t>
      </w:r>
    </w:p>
    <w:p>
      <w:pPr>
        <w:pStyle w:val="BodyText"/>
      </w:pPr>
      <w:r>
        <w:t xml:space="preserve">(ii) The clause shall not be used when all contractor personnel performing outside the United States will be covered by the clause at </w:t>
      </w:r>
      <w:r>
        <w:t>252.225-7040</w:t>
      </w:r>
      <w:r>
        <w:t xml:space="preserve"> .</w:t>
      </w:r>
    </w:p>
    <w:p>
      <w:pPr>
        <w:pStyle w:val="BodyText"/>
      </w:pPr>
      <w:r>
        <w:t>(2) When using the clause at FAR 52.225-19, the contracting officer shall inform the contractor that the Synchronized Predeployment and Operational Tracker (SPOT) is the appropriate automated system to use for the list of contractor personnel required by paragraph (g) of the clause. Information on the SPOT system is available at https://spot.dmdc.mil and http://www.acq.osd.mil/log/PS/ctr_mgt_accountability.html.</w:t>
      </w:r>
    </w:p>
    <!--Topic unique_2121-->
    <w:p>
      <w:pPr>
        <w:pStyle w:val="Heading5"/>
      </w:pPr>
      <w:bookmarkStart w:id="1714" w:name="_Refd19e51633"/>
      <w:bookmarkStart w:id="1715" w:name="_Tocd19e51633"/>
      <w:r>
        <w:t/>
      </w:r>
      <w:r>
        <w:t>225.302</w:t>
      </w:r>
      <w:r>
        <w:t xml:space="preserve"> Contractors performing private security functions outside the United States.</w:t>
      </w:r>
      <w:bookmarkEnd w:id="1714"/>
      <w:bookmarkEnd w:id="1715"/>
    </w:p>
    <!--Topic unique_990-->
    <w:p>
      <w:pPr>
        <w:pStyle w:val="Heading6"/>
      </w:pPr>
      <w:bookmarkStart w:id="1716" w:name="_Refd19e51641"/>
      <w:bookmarkStart w:id="1717" w:name="_Tocd19e51641"/>
      <w:r>
        <w:t/>
      </w:r>
      <w:r>
        <w:t>225.302-6</w:t>
      </w:r>
      <w:r>
        <w:t xml:space="preserve"> Contract clause.</w:t>
      </w:r>
      <w:bookmarkEnd w:id="1716"/>
      <w:bookmarkEnd w:id="1717"/>
    </w:p>
    <w:p>
      <w:pPr>
        <w:pStyle w:val="BodyText"/>
      </w:pPr>
      <w:r>
        <w:t xml:space="preserve">Use the clause at </w:t>
      </w:r>
      <w:r>
        <w:t>252.225-7039</w:t>
      </w:r>
      <w:r>
        <w:t xml:space="preserve"> , Defense Contractors Performing Private Security Functions Outside the United States, instead of FAR clause 52.225-26, Contractors Performing Private Security Functions Outside the United States, in solicitations and contracts, including solicitations and contracts using FAR part 12 procedures for the acquisition of commercial items, when private security functions are to be performed outside the United States in—</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and only upon agreement of the Secretary of Defense and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Topic unique_1445-->
    <w:p>
      <w:pPr>
        <w:pStyle w:val="Heading5"/>
      </w:pPr>
      <w:bookmarkStart w:id="1718" w:name="_Refd19e51670"/>
      <w:bookmarkStart w:id="1719" w:name="_Tocd19e51670"/>
      <w:r>
        <w:t/>
      </w:r>
      <w:r>
        <w:t>225.370</w:t>
      </w:r>
      <w:r>
        <w:t xml:space="preserve"> Contracts requiring performance or delivery in a foreign country.</w:t>
      </w:r>
      <w:bookmarkEnd w:id="1718"/>
      <w:bookmarkEnd w:id="1719"/>
    </w:p>
    <w:p>
      <w:pPr>
        <w:pStyle w:val="BodyText"/>
      </w:pPr>
      <w:r>
        <w:t xml:space="preserve">(a) If the acquisition requires the performance of services or delivery of supplies in an area outside the United States, follow the procedures at PGI </w:t>
      </w:r>
      <w:r>
        <w:t>225.370</w:t>
      </w:r>
      <w:r>
        <w:t xml:space="preserve"> (a).</w:t>
      </w:r>
    </w:p>
    <w:p>
      <w:pPr>
        <w:pStyle w:val="BodyText"/>
      </w:pPr>
      <w:r>
        <w:t>(b) For work performed in Germany, eligibility for logistics support or base privileges of contractor employees is governed by U.S.-German bilateral agreements. Follow the procedures at Army in Europe Regulation 715-9, available at http://www.eur.army.mil/g1/content/CPD/docper/docper_germanyLinks.html under “AE Regs &amp; Resources.”</w:t>
      </w:r>
    </w:p>
    <w:p>
      <w:pPr>
        <w:pStyle w:val="BodyText"/>
      </w:pPr>
      <w:r>
        <w:t xml:space="preserve">(c) For work performed in Japan or Korea, see PGI </w:t>
      </w:r>
      <w:r>
        <w:t>225.370</w:t>
      </w:r>
      <w:r>
        <w:t xml:space="preserve"> (b) for information on bilateral agreements and policy relating to contractor employees in Japan or Korea.</w:t>
      </w:r>
    </w:p>
    <w:p>
      <w:pPr>
        <w:pStyle w:val="BodyText"/>
      </w:pPr>
      <w:r>
        <w:t xml:space="preserve">(d) For work performed in the U.S. Central Command area of responsibility, follow the procedures for theater business clearance/contract administration delegation instructions at PGI </w:t>
      </w:r>
      <w:r>
        <w:t>225.370</w:t>
      </w:r>
      <w:r>
        <w:t xml:space="preserve"> (d).</w:t>
      </w:r>
    </w:p>
    <!--Topic unique_2122-->
    <w:p>
      <w:pPr>
        <w:pStyle w:val="Heading5"/>
      </w:pPr>
      <w:bookmarkStart w:id="1720" w:name="_Refd19e51703"/>
      <w:bookmarkStart w:id="1721" w:name="_Tocd19e51703"/>
      <w:r>
        <w:t/>
      </w:r>
      <w:r>
        <w:t>225.371</w:t>
      </w:r>
      <w:r>
        <w:t xml:space="preserve"> Contractor personnel supporting U.S. Armed Forces deployed outside the United States.</w:t>
      </w:r>
      <w:bookmarkEnd w:id="1720"/>
      <w:bookmarkEnd w:id="1721"/>
    </w:p>
    <w:p>
      <w:pPr>
        <w:pStyle w:val="BodyText"/>
      </w:pPr>
      <w:r>
        <w:t xml:space="preserve">For additional information on contractor personnel supporting U.S. Armed Forces, see PGI </w:t>
      </w:r>
      <w:r>
        <w:t>225.371</w:t>
      </w:r>
      <w:r>
        <w:t xml:space="preserve"> .</w:t>
      </w:r>
    </w:p>
    <!--Topic unique_2123-->
    <w:p>
      <w:pPr>
        <w:pStyle w:val="Heading6"/>
      </w:pPr>
      <w:bookmarkStart w:id="1722" w:name="_Refd19e51719"/>
      <w:bookmarkStart w:id="1723" w:name="_Tocd19e51719"/>
      <w:r>
        <w:t/>
      </w:r>
      <w:r>
        <w:t>225.371-1</w:t>
      </w:r>
      <w:r>
        <w:t xml:space="preserve"> Scope.</w:t>
      </w:r>
      <w:bookmarkEnd w:id="1722"/>
      <w:bookmarkEnd w:id="1723"/>
    </w:p>
    <w:p>
      <w:pPr>
        <w:pStyle w:val="BodyText"/>
      </w:pPr>
      <w:r>
        <w:t>(a) This section applies to contracts that involve contractor personnel supporting U.S. Armed Forces deployed outside the United States in—</w:t>
      </w:r>
    </w:p>
    <w:p>
      <w:pPr>
        <w:pStyle w:val="BodyText"/>
      </w:pPr>
      <w:r>
        <w:t>(1) Contingency operations;</w:t>
      </w:r>
    </w:p>
    <w:p>
      <w:pPr>
        <w:pStyle w:val="BodyText"/>
      </w:pPr>
      <w:r>
        <w:t>(2) Humanitarian or peacekeeping operations; or</w:t>
      </w:r>
    </w:p>
    <w:p>
      <w:pPr>
        <w:pStyle w:val="BodyText"/>
      </w:pPr>
      <w:r>
        <w:t>(3) Other military operations or military exercises, when designated by the combatant commander.</w:t>
      </w:r>
    </w:p>
    <w:p>
      <w:pPr>
        <w:pStyle w:val="BodyText"/>
      </w:pPr>
      <w:r>
        <w:t>(b) Any of the types of operations listed in paragraph (a) of this subsection may include stability operations such as—</w:t>
      </w:r>
    </w:p>
    <w:p>
      <w:pPr>
        <w:pStyle w:val="BodyText"/>
      </w:pPr>
      <w:r>
        <w:t>(1) Establishment or maintenance of a safe and secure environment; or</w:t>
      </w:r>
    </w:p>
    <w:p>
      <w:pPr>
        <w:pStyle w:val="BodyText"/>
      </w:pPr>
      <w:r>
        <w:t>(2) Provision of emergency infrastructure reconstruction, humanitarian relief, or essential governmental services (until feasible to transition to local government).</w:t>
      </w:r>
    </w:p>
    <!--Topic unique_2124-->
    <w:p>
      <w:pPr>
        <w:pStyle w:val="Heading6"/>
      </w:pPr>
      <w:bookmarkStart w:id="1724" w:name="_Refd19e51746"/>
      <w:bookmarkStart w:id="1725" w:name="_Tocd19e51746"/>
      <w:r>
        <w:t/>
      </w:r>
      <w:r>
        <w:t>225.371-2</w:t>
      </w:r>
      <w:r>
        <w:t xml:space="preserve"> Definition.</w:t>
      </w:r>
      <w:bookmarkEnd w:id="1724"/>
      <w:bookmarkEnd w:id="1725"/>
    </w:p>
    <w:p>
      <w:pPr>
        <w:pStyle w:val="BodyText"/>
      </w:pPr>
      <w:r>
        <w:t xml:space="preserve">“Designated operational area” is defined in the clause at </w:t>
      </w:r>
      <w:r>
        <w:t>252.225-7040</w:t>
      </w:r>
      <w:r>
        <w:t xml:space="preserve"> . See PGI </w:t>
      </w:r>
      <w:r>
        <w:t>225.371-2</w:t>
      </w:r>
      <w:r>
        <w:t xml:space="preserve"> for additional information on designated operational areas.</w:t>
      </w:r>
    </w:p>
    <!--Topic unique_2125-->
    <w:p>
      <w:pPr>
        <w:pStyle w:val="Heading6"/>
      </w:pPr>
      <w:bookmarkStart w:id="1726" w:name="_Refd19e51769"/>
      <w:bookmarkStart w:id="1727" w:name="_Tocd19e51769"/>
      <w:r>
        <w:t/>
      </w:r>
      <w:r>
        <w:t>225.371-3</w:t>
      </w:r>
      <w:r>
        <w:t xml:space="preserve"> Government support.</w:t>
      </w:r>
      <w:bookmarkEnd w:id="1726"/>
      <w:bookmarkEnd w:id="1727"/>
    </w:p>
    <w:p>
      <w:pPr>
        <w:pStyle w:val="BodyText"/>
      </w:pPr>
      <w:r>
        <w:t xml:space="preserve">(a) Government support that may be authorized or required for contractor personnel performing in a designated operational area may include, but is not limited to, the types of support listed in PGI </w:t>
      </w:r>
      <w:r>
        <w:t>225.371-3</w:t>
      </w:r>
      <w:r>
        <w:t xml:space="preserve"> (a).</w:t>
      </w:r>
    </w:p>
    <w:p>
      <w:pPr>
        <w:pStyle w:val="BodyText"/>
      </w:pPr>
      <w:r>
        <w:t>(b) The agency shall provide logistical or security support only when the appropriate agency official, in accordance with agency guidance, determines in coordination with the combatant commander that—</w:t>
      </w:r>
    </w:p>
    <w:p>
      <w:pPr>
        <w:pStyle w:val="BodyText"/>
      </w:pPr>
      <w:r>
        <w:t>(1) Such Government support is available and is needed to ensure continuation of essential contractor services; and</w:t>
      </w:r>
    </w:p>
    <w:p>
      <w:pPr>
        <w:pStyle w:val="BodyText"/>
      </w:pPr>
      <w:r>
        <w:t>(2) The contractor cannot obtain adequate support from other sources at a reasonable cost.</w:t>
      </w:r>
    </w:p>
    <w:p>
      <w:pPr>
        <w:pStyle w:val="BodyText"/>
      </w:pPr>
      <w:r>
        <w:t>(c) The contracting officer shall specify in the solicitation and contract—</w:t>
      </w:r>
    </w:p>
    <w:p>
      <w:pPr>
        <w:pStyle w:val="BodyText"/>
      </w:pPr>
      <w:r>
        <w:t>(1) Valid terms, approved by the combatant commander, that specify the responsible party, if a party other than the combatant commander is responsible for providing protection to the contractor personnel performing in the designated operational area; and</w:t>
      </w:r>
    </w:p>
    <w:p>
      <w:pPr>
        <w:pStyle w:val="BodyText"/>
      </w:pPr>
      <w:r>
        <w:t>(2) Any other Government support to be provided, and whether this support will be provided on a reimbursable basis, citing the authority for the reimbursement.</w:t>
      </w:r>
    </w:p>
    <w:p>
      <w:pPr>
        <w:pStyle w:val="BodyText"/>
      </w:pPr>
      <w:r>
        <w:t xml:space="preserve">(d) </w:t>
      </w:r>
      <w:r>
        <w:rPr>
          <w:i/>
        </w:rPr>
        <w:t>Medical support of contractor personnel</w:t>
      </w:r>
      <w:r>
        <w:t xml:space="preserve">. The contracting officer shall provide direction to the contractor when the contractor is required to reimburse the Government for medical treatment or transportation of contractor personnel to a selected civilian facility in accordance with paragraph (c)(2)(ii) of the clause at </w:t>
      </w:r>
      <w:r>
        <w:t>252.225-7040</w:t>
      </w:r>
      <w:r>
        <w:t xml:space="preserve"> . For additional information, see PGI </w:t>
      </w:r>
      <w:r>
        <w:t>225.371-3</w:t>
      </w:r>
      <w:r>
        <w:t xml:space="preserve"> (d).</w:t>
      </w:r>
    </w:p>
    <w:p>
      <w:pPr>
        <w:pStyle w:val="BodyText"/>
      </w:pPr>
      <w:r>
        <w:t xml:space="preserve">(e) </w:t>
      </w:r>
      <w:r>
        <w:rPr>
          <w:i/>
        </w:rPr>
        <w:t>Letter of authorization</w:t>
      </w:r>
      <w:r>
        <w:t xml:space="preserve">. Contractor personnel must have a Synchronized Predeployment and Operational Tracker (SPOT)–generated letter of authorization (LOA) signed by the contracting officer in order to process through a deployment center or to travel to, from, or within the designated operational area. The LOA also will identify any additional authorizations, privileges, or Government support that the contractor personnel are entitled to under the contract. For additional information on LOAs, see PGI </w:t>
      </w:r>
      <w:r>
        <w:t>225.371-3</w:t>
      </w:r>
      <w:r>
        <w:t xml:space="preserve"> (e).</w:t>
      </w:r>
    </w:p>
    <!--Topic unique_2126-->
    <w:p>
      <w:pPr>
        <w:pStyle w:val="Heading6"/>
      </w:pPr>
      <w:bookmarkStart w:id="1728" w:name="_Refd19e51822"/>
      <w:bookmarkStart w:id="1729" w:name="_Tocd19e51822"/>
      <w:r>
        <w:t/>
      </w:r>
      <w:r>
        <w:t>225.371-4</w:t>
      </w:r>
      <w:r>
        <w:t xml:space="preserve"> Law of war training.</w:t>
      </w:r>
      <w:bookmarkEnd w:id="1728"/>
      <w:bookmarkEnd w:id="1729"/>
    </w:p>
    <w:p>
      <w:pPr>
        <w:pStyle w:val="BodyText"/>
      </w:pPr>
      <w:r>
        <w:t xml:space="preserve">(a) </w:t>
      </w:r>
      <w:r>
        <w:rPr>
          <w:i/>
        </w:rPr>
        <w:t>Basic training</w:t>
      </w:r>
      <w:r>
        <w:t>. Basic law of war training is required for all contractor personnel supporting U.S. Armed Forces deployed outside the United States. The basic training normally will be provided through a military-run training center. The contracting officer may authorize the use of an alternate basic training source, provided the servicing DoD legal advisor concurs with the course content. An example of an alternate source of basic training is the web-based training provided by the Defense Acquisition University at https://acc.dau.mil/CommunityBrowser.aspx?id=18014&amp;lang=en-US.</w:t>
      </w:r>
    </w:p>
    <w:p>
      <w:pPr>
        <w:pStyle w:val="BodyText"/>
      </w:pPr>
      <w:r>
        <w:t xml:space="preserve">(b) </w:t>
      </w:r>
      <w:r>
        <w:rPr>
          <w:i/>
        </w:rPr>
        <w:t>Advanced law of war training</w:t>
      </w:r>
      <w:r>
        <w:t>.</w:t>
      </w:r>
    </w:p>
    <w:p>
      <w:pPr>
        <w:pStyle w:val="BodyText"/>
      </w:pPr>
      <w:r>
        <w:t>(1) The types of personnel that must obtain advanced law of war training include the following:</w:t>
      </w:r>
    </w:p>
    <w:p>
      <w:pPr>
        <w:pStyle w:val="BodyText"/>
      </w:pPr>
      <w:r>
        <w:t>(i) Private security contractors.</w:t>
      </w:r>
    </w:p>
    <w:p>
      <w:pPr>
        <w:pStyle w:val="BodyText"/>
      </w:pPr>
      <w:r>
        <w:t>(ii) Security guards in or near areas of military operations.</w:t>
      </w:r>
    </w:p>
    <w:p>
      <w:pPr>
        <w:pStyle w:val="BodyText"/>
      </w:pPr>
      <w:r>
        <w:t>(iii) Interrogators, linguists, interpreters, guards, report writers, information technology technicians, or others who will come into contact with enemy prisoners of war, civilian internees, retained persons, other detainees, terrorists, or criminals who are captured, transferred, confined, or detained during or in the aftermath of hostilities.</w:t>
      </w:r>
    </w:p>
    <w:p>
      <w:pPr>
        <w:pStyle w:val="BodyText"/>
      </w:pPr>
      <w:r>
        <w:t>(iv) Other personnel when deemed necessary by the contracting officer.</w:t>
      </w:r>
    </w:p>
    <w:p>
      <w:pPr>
        <w:pStyle w:val="BodyText"/>
      </w:pPr>
      <w:r>
        <w:t>(2) If contractor personnel will be required to obtain advanced law of war training, the solicitation and contract shall specify—</w:t>
      </w:r>
    </w:p>
    <w:p>
      <w:pPr>
        <w:pStyle w:val="BodyText"/>
      </w:pPr>
      <w:r>
        <w:t>(i) The types of personnel subject to advanced law of war training requirements;</w:t>
      </w:r>
    </w:p>
    <w:p>
      <w:pPr>
        <w:pStyle w:val="BodyText"/>
      </w:pPr>
      <w:r>
        <w:t>(ii) Whether the training will be provided by the Government or the contractor;</w:t>
      </w:r>
    </w:p>
    <w:p>
      <w:pPr>
        <w:pStyle w:val="BodyText"/>
      </w:pPr>
      <w:r>
        <w:t>(iii) If the training will be provided by the Government, the source of the training; and</w:t>
      </w:r>
    </w:p>
    <w:p>
      <w:pPr>
        <w:pStyle w:val="BodyText"/>
      </w:pPr>
      <w:r>
        <w:t>(iv) If the training will be provided by the contractor, a requirement for coordination of the content with the servicing DoD legal advisor to ensure that training content is commensurate with the duties and responsibilities of the personnel to be trained.</w:t>
      </w:r>
    </w:p>
    <!--Topic unique_992-->
    <w:p>
      <w:pPr>
        <w:pStyle w:val="Heading6"/>
      </w:pPr>
      <w:bookmarkStart w:id="1730" w:name="_Refd19e51866"/>
      <w:bookmarkStart w:id="1731" w:name="_Tocd19e51866"/>
      <w:r>
        <w:t/>
      </w:r>
      <w:r>
        <w:t>225.371-5</w:t>
      </w:r>
      <w:r>
        <w:t xml:space="preserve"> Contract clauses.</w:t>
      </w:r>
      <w:bookmarkEnd w:id="1730"/>
      <w:bookmarkEnd w:id="1731"/>
    </w:p>
    <w:p>
      <w:pPr>
        <w:pStyle w:val="BodyText"/>
      </w:pPr>
      <w:r>
        <w:t>Use the clause 252.225-7980, Contractor Personnel Performing in the United States Africa Command Area of Responsibility (</w:t>
      </w:r>
      <w:hyperlink r:id="rIdHyperlink127">
        <w:r>
          <w:t>DEVIATION 2016-O0008</w:t>
        </w:r>
      </w:hyperlink>
      <w:r>
        <w:t xml:space="preserve">)(JUN 2016), in lieu of the clause at DFARS </w:t>
      </w:r>
      <w:r>
        <w:t>252.225-7040</w:t>
      </w:r>
      <w:r>
        <w:t xml:space="preserve"> , Contractor Personnel Supporting U.S. Armed Forces Deployed Outside the United States, in all solicitations and contracts, including solicitations and contracts using FAR part 12 procedures for the acquisition of commercial items, that will require contractor personnel to perform in the United States Africa Command (AFRICOM) area of responsibility. This class deviation remains in effect until incorporated in the DFARS or otherwise rescinded.</w:t>
      </w:r>
    </w:p>
    <w:p>
      <w:pPr>
        <w:pStyle w:val="BodyText"/>
      </w:pPr>
      <w:r>
        <w:t>Use the clause 252.225-7993, Prohibition on Providing Funds to the Enemy (DEVIATION 2015-O0016)(SEP 2015), in solicitations and contracts, including solicitations and contracts using FAR part 12 procedures for the acquisition of commercial items, to be awarded on or before December 31, 2019, with an estimated value in excess of $50,000 that are being, or will be, performed outside the United States and its outlying areas, in support of a contingency operation in which members of the Armed Forces are actively engaged in hostilities. This class deviation remains in effect until incorporated in the Federal Acquisition Regulation or otherwise rescinded.</w:t>
      </w:r>
    </w:p>
    <w:p>
      <w:pPr>
        <w:pStyle w:val="BodyText"/>
      </w:pPr>
      <w:r>
        <w:t>Use the clause 252.225-7981, Additional Access to Contractor and Subcontractor Records (Other than USCENTCOM) (DEVIATION 2015-O0016)(SEP 2015), in solicitations and contracts valued at more than $50,000, including solicitations and contracts using FAR part 12 procedures for the acquisition of commercial items, that are to be performed outside the United States and its outlying areas, in support of a contingency operation in which members of the armed forces are actively engaged in hostilities, except for contracts that will be performed in the United States Central Command (USCENTCOM) theater of operations. This class deviation remains in effect until incorporated in the Federal Acquisition Regulation or otherwise rescinded.</w:t>
      </w:r>
    </w:p>
    <w:p>
      <w:pPr>
        <w:pStyle w:val="BodyText"/>
      </w:pPr>
      <w:r>
        <w:t>Use the clause 252.225-7994, Additional Access to Contractor and Subcontractor Records in the United States Central Command Theater of Operations (DEVIATION 2015-O0013)(MAR 2015), in all solicitations and contracts awarded prior to December 19, 2017, valued at more than $100,000, that are to be performed in the United States Central Command (USCENTCOM) theater of operations. This class deviation remains in effect until December 19, 2017 or otherwise rescinded.</w:t>
      </w:r>
    </w:p>
    <w:p>
      <w:pPr>
        <w:pStyle w:val="BodyText"/>
      </w:pPr>
      <w:r>
        <w:t xml:space="preserve">Use the clause 252.225-7987, Requirements for Contractor Personnel Performing in USSOUTHCOM Area of Responsibility (DEVIATION 2014-O0016)(OCT 2014), in all solicitations and contracts that require performance in the USSOUTHCOM Area of Responsibility, unless the clause at DFARS </w:t>
      </w:r>
      <w:r>
        <w:t>252.225-7040</w:t>
      </w:r>
      <w:r>
        <w:t xml:space="preserve"> applies. This class deviation remains in effect until incorporated in the DFARS or otherwise rescinded.</w:t>
      </w:r>
    </w:p>
    <w:p>
      <w:pPr>
        <w:pStyle w:val="BodyText"/>
      </w:pPr>
      <w:r>
        <w:t>Use the clause at 252.225-7976 Contractor Personnel Performing in Japan (DEVIATION 2018-O0019) (AUG 2018) in solicitations and contracts, including solicitations and contracts using FAR part 12 procedures for the acquisitions of commercial items, that will require contractor personnel to perform in Japan. The clause requires DoD contractors to account for contractor personnel and dependents in the Synchronized Predeployment and Operational Tracker, in order for the contractor personnel and dependents to be eligible for coverage under the Status of Forces Agreement.</w:t>
      </w:r>
    </w:p>
    <w:p>
      <w:pPr>
        <w:pStyle w:val="BodyText"/>
      </w:pPr>
      <w:r>
        <w:t xml:space="preserve">(a) Use the clause at </w:t>
      </w:r>
      <w:r>
        <w:t>252.225-7040</w:t>
      </w:r>
      <w:r>
        <w:t xml:space="preserve"> , Contractor Personnel Supporting U.S. Armed Forces Deployed Outside the United States, instead of the clause at FAR 52.225-19, Contractor Personnel in a Designated Operational Area or Supporting a Diplomatic or Consular Mission Outside the United States, in solicitations and contracts, including solicitations and contracts using FAR part 12 procedures for the acquisition of commercial items, for performance in a designated operational area that authorize contractor personnel (including both contractors authorized to accompany the Force (CAAF) and non-CAAF) to support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 xml:space="preserve">(b) For additional guidance on clauses to consider when using the clause at </w:t>
      </w:r>
      <w:r>
        <w:t>252.225-7040</w:t>
      </w:r>
      <w:r>
        <w:t xml:space="preserve"> , see PGI </w:t>
      </w:r>
      <w:r>
        <w:t>225.371-5</w:t>
      </w:r>
      <w:r>
        <w:t xml:space="preserve"> (b).</w:t>
      </w:r>
    </w:p>
    <!--Topic unique_2127-->
    <w:p>
      <w:pPr>
        <w:pStyle w:val="Heading5"/>
      </w:pPr>
      <w:bookmarkStart w:id="1732" w:name="_Refd19e51925"/>
      <w:bookmarkStart w:id="1733" w:name="_Tocd19e51925"/>
      <w:r>
        <w:t/>
      </w:r>
      <w:r>
        <w:t>225.372</w:t>
      </w:r>
      <w:r>
        <w:t xml:space="preserve"> Antiterrorism/force protection.</w:t>
      </w:r>
      <w:bookmarkEnd w:id="1732"/>
      <w:bookmarkEnd w:id="1733"/>
    </w:p>
    <!--Topic unique_2128-->
    <w:p>
      <w:pPr>
        <w:pStyle w:val="Heading6"/>
      </w:pPr>
      <w:bookmarkStart w:id="1734" w:name="_Refd19e51933"/>
      <w:bookmarkStart w:id="1735" w:name="_Tocd19e51933"/>
      <w:r>
        <w:t/>
      </w:r>
      <w:r>
        <w:t>225.372-1</w:t>
      </w:r>
      <w:r>
        <w:t xml:space="preserve"> General.</w:t>
      </w:r>
      <w:bookmarkEnd w:id="1734"/>
      <w:bookmarkEnd w:id="1735"/>
    </w:p>
    <w:p>
      <w:pPr>
        <w:pStyle w:val="BodyText"/>
      </w:pPr>
      <w:r>
        <w:t xml:space="preserve">Information and guidance pertaining to DoD antiterrorism/force protection policy for contracts that require performance or travel outside the United States can be obtained from the offices listed in PGI </w:t>
      </w:r>
      <w:r>
        <w:t>225.372-1</w:t>
      </w:r>
      <w:r>
        <w:t xml:space="preserve"> .</w:t>
      </w:r>
    </w:p>
    <!--Topic unique_994-->
    <w:p>
      <w:pPr>
        <w:pStyle w:val="Heading6"/>
      </w:pPr>
      <w:bookmarkStart w:id="1736" w:name="_Refd19e51952"/>
      <w:bookmarkStart w:id="1737" w:name="_Tocd19e51952"/>
      <w:r>
        <w:t/>
      </w:r>
      <w:r>
        <w:t>225.372-2</w:t>
      </w:r>
      <w:r>
        <w:t xml:space="preserve"> Contract clause.</w:t>
      </w:r>
      <w:bookmarkEnd w:id="1736"/>
      <w:bookmarkEnd w:id="1737"/>
    </w:p>
    <w:p>
      <w:pPr>
        <w:pStyle w:val="BodyText"/>
      </w:pPr>
      <w:r>
        <w:t xml:space="preserve">Use the clause at </w:t>
      </w:r>
      <w:r>
        <w:t>252.225-7043</w:t>
      </w:r>
      <w:r>
        <w:t xml:space="preserve"> , Antiterrorism/Force Protection Policy for Defense Contractors Outside the United States, in solicitations and contracts, including solicitations and contracts using FAR part 12 procedures for the acquisition of commercial items, that require performance or travel outside the United States, except for contracts with—</w:t>
      </w:r>
    </w:p>
    <w:p>
      <w:pPr>
        <w:pStyle w:val="BodyText"/>
      </w:pPr>
      <w:r>
        <w:t>(a) Foreign governments;</w:t>
      </w:r>
    </w:p>
    <w:p>
      <w:pPr>
        <w:pStyle w:val="BodyText"/>
      </w:pPr>
      <w:r>
        <w:t>(b) Representatives of foreign governments; or</w:t>
      </w:r>
    </w:p>
    <w:p>
      <w:pPr>
        <w:pStyle w:val="BodyText"/>
      </w:pPr>
      <w:r>
        <w:t>(c) Foreign corporations wholly owned by foreign governments.</w:t>
      </w:r>
    </w:p>
    <!--Topic unique_2129-->
    <w:p>
      <w:pPr>
        <w:pStyle w:val="Heading5"/>
      </w:pPr>
      <w:bookmarkStart w:id="1738" w:name="_Refd19e51977"/>
      <w:bookmarkStart w:id="1739" w:name="_Tocd19e51977"/>
      <w:r>
        <w:t/>
      </w:r>
      <w:r>
        <w:t>225.373</w:t>
      </w:r>
      <w:r>
        <w:t xml:space="preserve"> Contract administration in support of contingency operations.</w:t>
      </w:r>
      <w:bookmarkEnd w:id="1738"/>
      <w:bookmarkEnd w:id="1739"/>
    </w:p>
    <w:p>
      <w:pPr>
        <w:pStyle w:val="BodyText"/>
      </w:pPr>
      <w:r>
        <w:t xml:space="preserve">For additional guidance on contract administration considerations when supporting contingency operations, see PGI </w:t>
      </w:r>
      <w:r>
        <w:t>225.373</w:t>
      </w:r>
      <w:r>
        <w:t xml:space="preserve"> .</w:t>
      </w:r>
    </w:p>
    <!--Topic unique_2130-->
    <w:p>
      <w:pPr>
        <w:pStyle w:val="Heading5"/>
      </w:pPr>
      <w:bookmarkStart w:id="1740" w:name="_Refd19e51996"/>
      <w:bookmarkStart w:id="1741" w:name="_Tocd19e51996"/>
      <w:r>
        <w:t/>
      </w:r>
      <w:r>
        <w:t>225.374</w:t>
      </w:r>
      <w:r>
        <w:t xml:space="preserve"> Use of electronic business tools.</w:t>
      </w:r>
      <w:bookmarkEnd w:id="1740"/>
      <w:bookmarkEnd w:id="1741"/>
    </w:p>
    <w:p>
      <w:pPr>
        <w:pStyle w:val="BodyText"/>
      </w:pPr>
      <w:r>
        <w:t xml:space="preserve">See </w:t>
      </w:r>
      <w:r>
        <w:t>218.271</w:t>
      </w:r>
      <w:r>
        <w:t xml:space="preserve"> concerning the use of electronic business tools in support of a contingency operation or humanitarian or peacekeeping operation.</w:t>
      </w:r>
    </w:p>
    <!--Topic unique_2131-->
    <w:p>
      <w:pPr>
        <w:pStyle w:val="Heading4"/>
      </w:pPr>
      <w:bookmarkStart w:id="1742" w:name="_Refd19e52016"/>
      <w:bookmarkStart w:id="1743" w:name="_Tocd19e52016"/>
      <w:r>
        <w:t/>
      </w:r>
      <w:r>
        <w:t>SUBPART 225.4</w:t>
      </w:r>
      <w:r>
        <w:t xml:space="preserve"> —TRADE AGREEMENTS</w:t>
      </w:r>
      <w:bookmarkEnd w:id="1742"/>
      <w:bookmarkEnd w:id="1743"/>
    </w:p>
    <!--Topic unique_2132-->
    <w:p>
      <w:pPr>
        <w:pStyle w:val="Heading5"/>
      </w:pPr>
      <w:bookmarkStart w:id="1744" w:name="_Refd19e52024"/>
      <w:bookmarkStart w:id="1745" w:name="_Tocd19e52024"/>
      <w:r>
        <w:t/>
      </w:r>
      <w:r>
        <w:t>225.401</w:t>
      </w:r>
      <w:r>
        <w:t xml:space="preserve"> Exceptions.</w:t>
      </w:r>
      <w:bookmarkEnd w:id="1744"/>
      <w:bookmarkEnd w:id="1745"/>
    </w:p>
    <w:p>
      <w:pPr>
        <w:pStyle w:val="BodyText"/>
      </w:pPr>
      <w:r>
        <w:t>(a)(2)(A) If a department or agency considers an individual acquisition of a product to be indispensable for national security or national defense purposes and appropriate for exclusion from the provisions of FAR subpart 25.4, it may submit a request with supporting rationale to the Director of Defense Procurement and Acquisition Policy (OUSD(AT&amp;L)DPAP). Approval by OUSD(AT&amp;L)DPAP is not required if—</w:t>
      </w:r>
    </w:p>
    <w:p>
      <w:pPr>
        <w:pStyle w:val="BodyText"/>
      </w:pPr>
      <w:r>
        <w:t>(</w:t>
      </w:r>
      <w:r>
        <w:rPr>
          <w:i/>
        </w:rPr>
        <w:t>1</w:t>
      </w:r>
      <w:r>
        <w:t>) Purchase from foreign sources is restricted by statute (see Subpart 225.70);</w:t>
      </w:r>
    </w:p>
    <w:p>
      <w:pPr>
        <w:pStyle w:val="BodyText"/>
      </w:pPr>
      <w:r>
        <w:t>(</w:t>
      </w:r>
      <w:r>
        <w:rPr>
          <w:i/>
        </w:rPr>
        <w:t>2</w:t>
      </w:r>
      <w:r>
        <w:t>) Another exception in FAR 25.401 applies to the acquisition; or</w:t>
      </w:r>
    </w:p>
    <w:p>
      <w:pPr>
        <w:pStyle w:val="BodyText"/>
      </w:pPr>
      <w:r>
        <w:t>(</w:t>
      </w:r>
      <w:r>
        <w:rPr>
          <w:i/>
        </w:rPr>
        <w:t>3</w:t>
      </w:r>
      <w:r>
        <w:t>) Competition from foreign sources is restricted under subpart 225.71.</w:t>
      </w:r>
    </w:p>
    <w:p>
      <w:pPr>
        <w:pStyle w:val="BodyText"/>
      </w:pPr>
      <w:r>
        <w:t xml:space="preserve">(B) Public interest exceptions for certain countries when acquiring products or services in support of operations in Afghanistan are in </w:t>
      </w:r>
      <w:r>
        <w:t>225.7704-1</w:t>
      </w:r>
      <w:r>
        <w:t xml:space="preserve"> .</w:t>
      </w:r>
    </w:p>
    <!--Topic unique_2133-->
    <w:p>
      <w:pPr>
        <w:pStyle w:val="Heading6"/>
      </w:pPr>
      <w:bookmarkStart w:id="1746" w:name="_Refd19e52057"/>
      <w:bookmarkStart w:id="1747" w:name="_Tocd19e52057"/>
      <w:r>
        <w:t/>
      </w:r>
      <w:r>
        <w:t>225.401-70</w:t>
      </w:r>
      <w:r>
        <w:t xml:space="preserve"> End products subject to trade agreements.</w:t>
      </w:r>
      <w:bookmarkEnd w:id="1746"/>
      <w:bookmarkEnd w:id="1747"/>
    </w:p>
    <w:p>
      <w:pPr>
        <w:pStyle w:val="BodyText"/>
      </w:pPr>
      <w:r>
        <w:t xml:space="preserve">Acquisitions of end products in the following product service groups (PSGs) are covered by trade agreements if the value of the acquisition is at or above the applicable trade agreement threshold and no exception applies. If an end product is not in one of the listed groups, the trade agreements do not apply. The definition of Caribbean Basin country end products in FAR 25.003 excludes those end products that are not eligible for duty-free treatment under 19 U.S.C. 2703(b). Therefore certain watches, watch parts, and luggage from certain Caribbean Basin countries are not eligible products. However, </w:t>
      </w:r>
      <w:r>
        <w:t>225.003</w:t>
      </w:r>
      <w:r>
        <w:t xml:space="preserve"> expands the definition of Caribbean Basin country end products to include petroleum and any product derived from petroleum, in accordance with Section 8094 of Pub. L. 103-139.</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PSG</w:t>
            </w:r>
          </w:p>
        </w:tc>
        <w:tc>
          <w:p>
            <w:pPr>
              <w:pStyle w:val="BodyText"/>
            </w:pPr>
            <w:r>
              <w:t>Category/Description</w:t>
            </w:r>
          </w:p>
        </w:tc>
      </w:tr>
      <w:tr>
        <w:trPr>
          <w:cantSplit/>
        </w:trPr>
        <w:tc>
          <w:p/>
        </w:tc>
        <w:tc>
          <w:p/>
        </w:tc>
      </w:tr>
      <w:tr>
        <w:trPr>
          <w:cantSplit/>
        </w:trPr>
        <w:tc>
          <w:p>
            <w:pPr>
              <w:pStyle w:val="BodyText"/>
            </w:pPr>
            <w:r>
              <w:t>22</w:t>
            </w:r>
          </w:p>
        </w:tc>
        <w:tc>
          <w:p>
            <w:pPr>
              <w:pStyle w:val="BodyText"/>
            </w:pPr>
            <w:r>
              <w:t>Railway equipment</w:t>
            </w:r>
          </w:p>
        </w:tc>
      </w:tr>
      <w:tr>
        <w:trPr>
          <w:cantSplit/>
        </w:trPr>
        <w:tc>
          <w:p>
            <w:pPr>
              <w:pStyle w:val="BodyText"/>
            </w:pPr>
            <w:r>
              <w:t>23</w:t>
            </w:r>
          </w:p>
        </w:tc>
        <w:tc>
          <w:p>
            <w:pPr>
              <w:pStyle w:val="BodyText"/>
            </w:pPr>
            <w:r>
              <w:t>Motor vehicles, trailers, and cycles (except 2305, 2350, and buses under 2310)</w:t>
            </w:r>
          </w:p>
        </w:tc>
      </w:tr>
      <w:tr>
        <w:trPr>
          <w:cantSplit/>
        </w:trPr>
        <w:tc>
          <w:p>
            <w:pPr>
              <w:pStyle w:val="BodyText"/>
            </w:pPr>
            <w:r>
              <w:t>24</w:t>
            </w:r>
          </w:p>
        </w:tc>
        <w:tc>
          <w:p>
            <w:pPr>
              <w:pStyle w:val="BodyText"/>
            </w:pPr>
            <w:r>
              <w:t>Tractors</w:t>
            </w:r>
          </w:p>
        </w:tc>
      </w:tr>
      <w:tr>
        <w:trPr>
          <w:cantSplit/>
        </w:trPr>
        <w:tc>
          <w:p>
            <w:pPr>
              <w:pStyle w:val="BodyText"/>
            </w:pPr>
            <w:r>
              <w:t>25</w:t>
            </w:r>
          </w:p>
        </w:tc>
        <w:tc>
          <w:p>
            <w:pPr>
              <w:pStyle w:val="BodyText"/>
            </w:pPr>
            <w:r>
              <w:t>Vehicular equipment components</w:t>
            </w:r>
          </w:p>
        </w:tc>
      </w:tr>
      <w:tr>
        <w:trPr>
          <w:cantSplit/>
        </w:trPr>
        <w:tc>
          <w:p>
            <w:pPr>
              <w:pStyle w:val="BodyText"/>
            </w:pPr>
            <w:r>
              <w:t>26</w:t>
            </w:r>
          </w:p>
        </w:tc>
        <w:tc>
          <w:p>
            <w:pPr>
              <w:pStyle w:val="BodyText"/>
            </w:pPr>
            <w:r>
              <w:t>Tires and tubes</w:t>
            </w:r>
          </w:p>
        </w:tc>
      </w:tr>
      <w:tr>
        <w:trPr>
          <w:cantSplit/>
        </w:trPr>
        <w:tc>
          <w:p>
            <w:pPr>
              <w:pStyle w:val="BodyText"/>
            </w:pPr>
            <w:r>
              <w:t>29</w:t>
            </w:r>
          </w:p>
        </w:tc>
        <w:tc>
          <w:p>
            <w:pPr>
              <w:pStyle w:val="BodyText"/>
            </w:pPr>
            <w:r>
              <w:t>Engine accessories</w:t>
            </w:r>
          </w:p>
        </w:tc>
      </w:tr>
      <w:tr>
        <w:trPr>
          <w:cantSplit/>
        </w:trPr>
        <w:tc>
          <w:p>
            <w:pPr>
              <w:pStyle w:val="BodyText"/>
            </w:pPr>
            <w:r>
              <w:t>30</w:t>
            </w:r>
          </w:p>
        </w:tc>
        <w:tc>
          <w:p>
            <w:pPr>
              <w:pStyle w:val="BodyText"/>
            </w:pPr>
            <w:r>
              <w:t>Mechanical power transmission equipment</w:t>
            </w:r>
          </w:p>
        </w:tc>
      </w:tr>
      <w:tr>
        <w:trPr>
          <w:cantSplit/>
        </w:trPr>
        <w:tc>
          <w:p>
            <w:pPr>
              <w:pStyle w:val="BodyText"/>
            </w:pPr>
            <w:r>
              <w:t>32</w:t>
            </w:r>
          </w:p>
        </w:tc>
        <w:tc>
          <w:p>
            <w:pPr>
              <w:pStyle w:val="BodyText"/>
            </w:pPr>
            <w:r>
              <w:t>Woodworking machinery and equipment</w:t>
            </w:r>
          </w:p>
        </w:tc>
      </w:tr>
      <w:tr>
        <w:trPr>
          <w:cantSplit/>
        </w:trPr>
        <w:tc>
          <w:p>
            <w:pPr>
              <w:pStyle w:val="BodyText"/>
            </w:pPr>
            <w:r>
              <w:t>34</w:t>
            </w:r>
          </w:p>
        </w:tc>
        <w:tc>
          <w:p>
            <w:pPr>
              <w:pStyle w:val="BodyText"/>
            </w:pPr>
            <w:r>
              <w:t>Metalworking machinery</w:t>
            </w:r>
          </w:p>
        </w:tc>
      </w:tr>
      <w:tr>
        <w:trPr>
          <w:cantSplit/>
        </w:trPr>
        <w:tc>
          <w:p>
            <w:pPr>
              <w:pStyle w:val="BodyText"/>
            </w:pPr>
            <w:r>
              <w:t>35</w:t>
            </w:r>
          </w:p>
        </w:tc>
        <w:tc>
          <w:p>
            <w:pPr>
              <w:pStyle w:val="BodyText"/>
            </w:pPr>
            <w:r>
              <w:t>Service and trade equipment</w:t>
            </w:r>
          </w:p>
        </w:tc>
      </w:tr>
      <w:tr>
        <w:trPr>
          <w:cantSplit/>
        </w:trPr>
        <w:tc>
          <w:p>
            <w:pPr>
              <w:pStyle w:val="BodyText"/>
            </w:pPr>
            <w:r>
              <w:t>36</w:t>
            </w:r>
          </w:p>
        </w:tc>
        <w:tc>
          <w:p>
            <w:pPr>
              <w:pStyle w:val="BodyText"/>
            </w:pPr>
            <w:r>
              <w:t>Special industry machinery (except 3690)</w:t>
            </w:r>
          </w:p>
        </w:tc>
      </w:tr>
      <w:tr>
        <w:trPr>
          <w:cantSplit/>
        </w:trPr>
        <w:tc>
          <w:p>
            <w:pPr>
              <w:pStyle w:val="BodyText"/>
            </w:pPr>
            <w:r>
              <w:t>37</w:t>
            </w:r>
          </w:p>
        </w:tc>
        <w:tc>
          <w:p>
            <w:pPr>
              <w:pStyle w:val="BodyText"/>
            </w:pPr>
            <w:r>
              <w:t>Agricultural machinery and equipment</w:t>
            </w:r>
          </w:p>
        </w:tc>
      </w:tr>
      <w:tr>
        <w:trPr>
          <w:cantSplit/>
        </w:trPr>
        <w:tc>
          <w:p>
            <w:pPr>
              <w:pStyle w:val="BodyText"/>
            </w:pPr>
            <w:r>
              <w:t>38</w:t>
            </w:r>
          </w:p>
        </w:tc>
        <w:tc>
          <w:p>
            <w:pPr>
              <w:pStyle w:val="BodyText"/>
            </w:pPr>
            <w:r>
              <w:t>Construction, mining, excavating, and highway maintenance equipment</w:t>
            </w:r>
          </w:p>
        </w:tc>
      </w:tr>
      <w:tr>
        <w:trPr>
          <w:cantSplit/>
        </w:trPr>
        <w:tc>
          <w:p>
            <w:pPr>
              <w:pStyle w:val="BodyText"/>
            </w:pPr>
            <w:r>
              <w:t>39</w:t>
            </w:r>
          </w:p>
        </w:tc>
        <w:tc>
          <w:p>
            <w:pPr>
              <w:pStyle w:val="BodyText"/>
            </w:pPr>
            <w:r>
              <w:t>Materials handling equipment</w:t>
            </w:r>
          </w:p>
        </w:tc>
      </w:tr>
      <w:tr>
        <w:trPr>
          <w:cantSplit/>
        </w:trPr>
        <w:tc>
          <w:p>
            <w:pPr>
              <w:pStyle w:val="BodyText"/>
            </w:pPr>
            <w:r>
              <w:t>40</w:t>
            </w:r>
          </w:p>
        </w:tc>
        <w:tc>
          <w:p>
            <w:pPr>
              <w:pStyle w:val="BodyText"/>
            </w:pPr>
            <w:r>
              <w:t>Rope, cable, chain, and fittings</w:t>
            </w:r>
          </w:p>
        </w:tc>
      </w:tr>
      <w:tr>
        <w:trPr>
          <w:cantSplit/>
        </w:trPr>
        <w:tc>
          <w:p>
            <w:pPr>
              <w:pStyle w:val="BodyText"/>
            </w:pPr>
            <w:r>
              <w:t>41</w:t>
            </w:r>
          </w:p>
        </w:tc>
        <w:tc>
          <w:p>
            <w:pPr>
              <w:pStyle w:val="BodyText"/>
            </w:pPr>
            <w:r>
              <w:t>Refrigeration, air conditioning, and air circulating equipment</w:t>
            </w:r>
          </w:p>
        </w:tc>
      </w:tr>
      <w:tr>
        <w:trPr>
          <w:cantSplit/>
        </w:trPr>
        <w:tc>
          <w:p>
            <w:pPr>
              <w:pStyle w:val="BodyText"/>
            </w:pPr>
            <w:r>
              <w:t>42</w:t>
            </w:r>
          </w:p>
        </w:tc>
        <w:tc>
          <w:p>
            <w:pPr>
              <w:pStyle w:val="BodyText"/>
            </w:pPr>
            <w:r>
              <w:t>Fire fighting, rescue, and safety equipment; and environmental protection equipment and materials</w:t>
            </w:r>
          </w:p>
        </w:tc>
      </w:tr>
      <w:tr>
        <w:trPr>
          <w:cantSplit/>
        </w:trPr>
        <w:tc>
          <w:p>
            <w:pPr>
              <w:pStyle w:val="BodyText"/>
            </w:pPr>
            <w:r>
              <w:t>43</w:t>
            </w:r>
          </w:p>
        </w:tc>
        <w:tc>
          <w:p>
            <w:pPr>
              <w:pStyle w:val="BodyText"/>
            </w:pPr>
            <w:r>
              <w:t>Pumps and compressors</w:t>
            </w:r>
          </w:p>
        </w:tc>
      </w:tr>
      <w:tr>
        <w:trPr>
          <w:cantSplit/>
        </w:trPr>
        <w:tc>
          <w:p>
            <w:pPr>
              <w:pStyle w:val="BodyText"/>
            </w:pPr>
            <w:r>
              <w:t>44</w:t>
            </w:r>
          </w:p>
        </w:tc>
        <w:tc>
          <w:p>
            <w:pPr>
              <w:pStyle w:val="BodyText"/>
            </w:pPr>
            <w:r>
              <w:t>Furnace, steam plant, and drying equipment (except 4470)</w:t>
            </w:r>
          </w:p>
        </w:tc>
      </w:tr>
      <w:tr>
        <w:trPr>
          <w:cantSplit/>
        </w:trPr>
        <w:tc>
          <w:p>
            <w:pPr>
              <w:pStyle w:val="BodyText"/>
            </w:pPr>
            <w:r>
              <w:t>45</w:t>
            </w:r>
          </w:p>
        </w:tc>
        <w:tc>
          <w:p>
            <w:pPr>
              <w:pStyle w:val="BodyText"/>
            </w:pPr>
            <w:r>
              <w:t>Plumbing, heating, and waste disposal equipment</w:t>
            </w:r>
          </w:p>
        </w:tc>
      </w:tr>
      <w:tr>
        <w:trPr>
          <w:cantSplit/>
        </w:trPr>
        <w:tc>
          <w:p>
            <w:pPr>
              <w:pStyle w:val="BodyText"/>
            </w:pPr>
            <w:r>
              <w:t>46</w:t>
            </w:r>
          </w:p>
        </w:tc>
        <w:tc>
          <w:p>
            <w:pPr>
              <w:pStyle w:val="BodyText"/>
            </w:pPr>
            <w:r>
              <w:t>Water purification and sewage treatment equipment</w:t>
            </w:r>
          </w:p>
        </w:tc>
      </w:tr>
      <w:tr>
        <w:trPr>
          <w:cantSplit/>
        </w:trPr>
        <w:tc>
          <w:p>
            <w:pPr>
              <w:pStyle w:val="BodyText"/>
            </w:pPr>
            <w:r>
              <w:t>47</w:t>
            </w:r>
          </w:p>
        </w:tc>
        <w:tc>
          <w:p>
            <w:pPr>
              <w:pStyle w:val="BodyText"/>
            </w:pPr>
            <w:r>
              <w:t>Pipe, tubing, hose, and fittings</w:t>
            </w:r>
          </w:p>
        </w:tc>
      </w:tr>
      <w:tr>
        <w:trPr>
          <w:cantSplit/>
        </w:trPr>
        <w:tc>
          <w:p>
            <w:pPr>
              <w:pStyle w:val="BodyText"/>
            </w:pPr>
            <w:r>
              <w:t>48</w:t>
            </w:r>
          </w:p>
        </w:tc>
        <w:tc>
          <w:p>
            <w:pPr>
              <w:pStyle w:val="BodyText"/>
            </w:pPr>
            <w:r>
              <w:t>Valves</w:t>
            </w:r>
          </w:p>
        </w:tc>
      </w:tr>
      <w:tr>
        <w:trPr>
          <w:cantSplit/>
        </w:trPr>
        <w:tc>
          <w:p>
            <w:pPr>
              <w:pStyle w:val="BodyText"/>
            </w:pPr>
            <w:r>
              <w:t>49</w:t>
            </w:r>
          </w:p>
        </w:tc>
        <w:tc>
          <w:p>
            <w:pPr>
              <w:pStyle w:val="BodyText"/>
            </w:pPr>
            <w:r>
              <w:t>Maintenance and repair shop equipment (except 4920-4927, 4931-4935, 4960, 4970)</w:t>
            </w:r>
          </w:p>
        </w:tc>
      </w:tr>
      <w:tr>
        <w:trPr>
          <w:cantSplit/>
        </w:trPr>
        <w:tc>
          <w:p>
            <w:pPr>
              <w:pStyle w:val="BodyText"/>
            </w:pPr>
            <w:r>
              <w:t>53</w:t>
            </w:r>
          </w:p>
        </w:tc>
        <w:tc>
          <w:p>
            <w:pPr>
              <w:pStyle w:val="BodyText"/>
            </w:pPr>
            <w:r>
              <w:t>Hardware and abrasives</w:t>
            </w:r>
          </w:p>
        </w:tc>
      </w:tr>
      <w:tr>
        <w:trPr>
          <w:cantSplit/>
        </w:trPr>
        <w:tc>
          <w:p>
            <w:pPr>
              <w:pStyle w:val="BodyText"/>
            </w:pPr>
            <w:r>
              <w:t>54</w:t>
            </w:r>
          </w:p>
        </w:tc>
        <w:tc>
          <w:p>
            <w:pPr>
              <w:pStyle w:val="BodyText"/>
            </w:pPr>
            <w:r>
              <w:t>Prefabricated structures and scaffolding</w:t>
            </w:r>
          </w:p>
        </w:tc>
      </w:tr>
      <w:tr>
        <w:trPr>
          <w:cantSplit/>
        </w:trPr>
        <w:tc>
          <w:p>
            <w:pPr>
              <w:pStyle w:val="BodyText"/>
            </w:pPr>
            <w:r>
              <w:t>55</w:t>
            </w:r>
          </w:p>
        </w:tc>
        <w:tc>
          <w:p>
            <w:pPr>
              <w:pStyle w:val="BodyText"/>
            </w:pPr>
            <w:r>
              <w:t>Lumber, millwork, plywood, and veneer</w:t>
            </w:r>
          </w:p>
        </w:tc>
      </w:tr>
      <w:tr>
        <w:trPr>
          <w:cantSplit/>
        </w:trPr>
        <w:tc>
          <w:p>
            <w:pPr>
              <w:pStyle w:val="BodyText"/>
            </w:pPr>
            <w:r>
              <w:t>56</w:t>
            </w:r>
          </w:p>
        </w:tc>
        <w:tc>
          <w:p>
            <w:pPr>
              <w:pStyle w:val="BodyText"/>
            </w:pPr>
            <w:r>
              <w:t>Construction and building materials</w:t>
            </w:r>
          </w:p>
        </w:tc>
      </w:tr>
      <w:tr>
        <w:trPr>
          <w:cantSplit/>
        </w:trPr>
        <w:tc>
          <w:p>
            <w:pPr>
              <w:pStyle w:val="BodyText"/>
            </w:pPr>
            <w:r>
              <w:t>61</w:t>
            </w:r>
          </w:p>
        </w:tc>
        <w:tc>
          <w:p>
            <w:pPr>
              <w:pStyle w:val="BodyText"/>
            </w:pPr>
            <w:r>
              <w:t>Electric wire, and power and distribution equipment</w:t>
            </w:r>
          </w:p>
        </w:tc>
      </w:tr>
      <w:tr>
        <w:trPr>
          <w:cantSplit/>
        </w:trPr>
        <w:tc>
          <w:p>
            <w:pPr>
              <w:pStyle w:val="BodyText"/>
            </w:pPr>
            <w:r>
              <w:t>62</w:t>
            </w:r>
          </w:p>
        </w:tc>
        <w:tc>
          <w:p>
            <w:pPr>
              <w:pStyle w:val="BodyText"/>
            </w:pPr>
            <w:r>
              <w:t>Lighting fixtures and lamps</w:t>
            </w:r>
          </w:p>
        </w:tc>
      </w:tr>
      <w:tr>
        <w:trPr>
          <w:cantSplit/>
        </w:trPr>
        <w:tc>
          <w:p>
            <w:pPr>
              <w:pStyle w:val="BodyText"/>
            </w:pPr>
            <w:r>
              <w:t>63</w:t>
            </w:r>
          </w:p>
        </w:tc>
        <w:tc>
          <w:p>
            <w:pPr>
              <w:pStyle w:val="BodyText"/>
            </w:pPr>
            <w:r>
              <w:t>Alarm, signal and security detection systems</w:t>
            </w:r>
          </w:p>
        </w:tc>
      </w:tr>
      <w:tr>
        <w:trPr>
          <w:cantSplit/>
        </w:trPr>
        <w:tc>
          <w:p>
            <w:pPr>
              <w:pStyle w:val="BodyText"/>
            </w:pPr>
            <w:r>
              <w:t>65</w:t>
            </w:r>
          </w:p>
        </w:tc>
        <w:tc>
          <w:p>
            <w:pPr>
              <w:pStyle w:val="BodyText"/>
            </w:pPr>
            <w:r>
              <w:t>Medical, dental, and veterinary equipment and supplies</w:t>
            </w:r>
          </w:p>
        </w:tc>
      </w:tr>
      <w:tr>
        <w:trPr>
          <w:cantSplit/>
        </w:trPr>
        <w:tc>
          <w:p>
            <w:pPr>
              <w:pStyle w:val="BodyText"/>
            </w:pPr>
            <w:r>
              <w:t>66</w:t>
            </w:r>
          </w:p>
        </w:tc>
        <w:tc>
          <w:p>
            <w:pPr>
              <w:pStyle w:val="BodyText"/>
            </w:pPr>
            <w:r>
              <w:t>Instruments and laboratory equipment (except aircraft clocks under 6645) - See FAR 25.003 exclusion of certain watches and watch parts for certain Caribbean Basin countries</w:t>
            </w:r>
          </w:p>
        </w:tc>
      </w:tr>
      <w:tr>
        <w:trPr>
          <w:cantSplit/>
        </w:trPr>
        <w:tc>
          <w:p>
            <w:pPr>
              <w:pStyle w:val="BodyText"/>
            </w:pPr>
            <w:r>
              <w:t>67</w:t>
            </w:r>
          </w:p>
        </w:tc>
        <w:tc>
          <w:p>
            <w:pPr>
              <w:pStyle w:val="BodyText"/>
            </w:pPr>
            <w:r>
              <w:t>Photographic equipment</w:t>
            </w:r>
          </w:p>
        </w:tc>
      </w:tr>
      <w:tr>
        <w:trPr>
          <w:cantSplit/>
        </w:trPr>
        <w:tc>
          <w:p>
            <w:pPr>
              <w:pStyle w:val="BodyText"/>
            </w:pPr>
            <w:r>
              <w:t>68</w:t>
            </w:r>
          </w:p>
        </w:tc>
        <w:tc>
          <w:p>
            <w:pPr>
              <w:pStyle w:val="BodyText"/>
            </w:pPr>
            <w:r>
              <w:t>Chemicals and chemical products</w:t>
            </w:r>
          </w:p>
        </w:tc>
      </w:tr>
      <w:tr>
        <w:trPr>
          <w:cantSplit/>
        </w:trPr>
        <w:tc>
          <w:p>
            <w:pPr>
              <w:pStyle w:val="BodyText"/>
            </w:pPr>
            <w:r>
              <w:t>69</w:t>
            </w:r>
          </w:p>
        </w:tc>
        <w:tc>
          <w:p>
            <w:pPr>
              <w:pStyle w:val="BodyText"/>
            </w:pPr>
            <w:r>
              <w:t>Training aids and devices</w:t>
            </w:r>
          </w:p>
        </w:tc>
      </w:tr>
      <w:tr>
        <w:trPr>
          <w:cantSplit/>
        </w:trPr>
        <w:tc>
          <w:p>
            <w:pPr>
              <w:pStyle w:val="BodyText"/>
            </w:pPr>
            <w:r>
              <w:t>70</w:t>
            </w:r>
          </w:p>
        </w:tc>
        <w:tc>
          <w:p>
            <w:pPr>
              <w:pStyle w:val="BodyText"/>
            </w:pPr>
            <w:r>
              <w:t>Automatic data processing equipment (including firmware), software, supplies and support equipment</w:t>
            </w:r>
          </w:p>
        </w:tc>
      </w:tr>
      <w:tr>
        <w:trPr>
          <w:cantSplit/>
        </w:trPr>
        <w:tc>
          <w:p>
            <w:pPr>
              <w:pStyle w:val="BodyText"/>
            </w:pPr>
            <w:r>
              <w:t>71</w:t>
            </w:r>
          </w:p>
        </w:tc>
        <w:tc>
          <w:p>
            <w:pPr>
              <w:pStyle w:val="BodyText"/>
            </w:pPr>
            <w:r>
              <w:t>Furniture</w:t>
            </w:r>
          </w:p>
        </w:tc>
      </w:tr>
      <w:tr>
        <w:trPr>
          <w:cantSplit/>
        </w:trPr>
        <w:tc>
          <w:p>
            <w:pPr>
              <w:pStyle w:val="BodyText"/>
            </w:pPr>
            <w:r>
              <w:t>72</w:t>
            </w:r>
          </w:p>
        </w:tc>
        <w:tc>
          <w:p>
            <w:pPr>
              <w:pStyle w:val="BodyText"/>
            </w:pPr>
            <w:r>
              <w:t>Household and commercial furnishings and appliances</w:t>
            </w:r>
          </w:p>
        </w:tc>
      </w:tr>
      <w:tr>
        <w:trPr>
          <w:cantSplit/>
        </w:trPr>
        <w:tc>
          <w:p>
            <w:pPr>
              <w:pStyle w:val="BodyText"/>
            </w:pPr>
            <w:r>
              <w:t>73</w:t>
            </w:r>
          </w:p>
        </w:tc>
        <w:tc>
          <w:p>
            <w:pPr>
              <w:pStyle w:val="BodyText"/>
            </w:pPr>
            <w:r>
              <w:t>Food preparation and serving equipment</w:t>
            </w:r>
          </w:p>
        </w:tc>
      </w:tr>
      <w:tr>
        <w:trPr>
          <w:cantSplit/>
        </w:trPr>
        <w:tc>
          <w:p>
            <w:pPr>
              <w:pStyle w:val="BodyText"/>
            </w:pPr>
            <w:r>
              <w:t>74</w:t>
            </w:r>
          </w:p>
        </w:tc>
        <w:tc>
          <w:p>
            <w:pPr>
              <w:pStyle w:val="BodyText"/>
            </w:pPr>
            <w:r>
              <w:t>Office machines, text processing systems and visible record equipment</w:t>
            </w:r>
          </w:p>
        </w:tc>
      </w:tr>
      <w:tr>
        <w:trPr>
          <w:cantSplit/>
        </w:trPr>
        <w:tc>
          <w:p>
            <w:pPr>
              <w:pStyle w:val="BodyText"/>
            </w:pPr>
            <w:r>
              <w:t>75</w:t>
            </w:r>
          </w:p>
        </w:tc>
        <w:tc>
          <w:p>
            <w:pPr>
              <w:pStyle w:val="BodyText"/>
            </w:pPr>
            <w:r>
              <w:t>Office supplies and devices</w:t>
            </w:r>
          </w:p>
        </w:tc>
      </w:tr>
      <w:tr>
        <w:trPr>
          <w:cantSplit/>
        </w:trPr>
        <w:tc>
          <w:p>
            <w:pPr>
              <w:pStyle w:val="BodyText"/>
            </w:pPr>
            <w:r>
              <w:t>76</w:t>
            </w:r>
          </w:p>
        </w:tc>
        <w:tc>
          <w:p>
            <w:pPr>
              <w:pStyle w:val="BodyText"/>
            </w:pPr>
            <w:r>
              <w:t>Books, maps, and other publications</w:t>
            </w:r>
          </w:p>
        </w:tc>
      </w:tr>
      <w:tr>
        <w:trPr>
          <w:cantSplit/>
        </w:trPr>
        <w:tc>
          <w:p>
            <w:pPr>
              <w:pStyle w:val="BodyText"/>
            </w:pPr>
            <w:r>
              <w:t>77</w:t>
            </w:r>
          </w:p>
        </w:tc>
        <w:tc>
          <w:p>
            <w:pPr>
              <w:pStyle w:val="BodyText"/>
            </w:pPr>
            <w:r>
              <w:t>Musical instruments, phonographs, and home-type radios</w:t>
            </w:r>
          </w:p>
        </w:tc>
      </w:tr>
      <w:tr>
        <w:trPr>
          <w:cantSplit/>
        </w:trPr>
        <w:tc>
          <w:p>
            <w:pPr>
              <w:pStyle w:val="BodyText"/>
            </w:pPr>
            <w:r>
              <w:t>78</w:t>
            </w:r>
          </w:p>
        </w:tc>
        <w:tc>
          <w:p>
            <w:pPr>
              <w:pStyle w:val="BodyText"/>
            </w:pPr>
            <w:r>
              <w:t>Recreational and athletic equipment</w:t>
            </w:r>
          </w:p>
        </w:tc>
      </w:tr>
      <w:tr>
        <w:trPr>
          <w:cantSplit/>
        </w:trPr>
        <w:tc>
          <w:p>
            <w:pPr>
              <w:pStyle w:val="BodyText"/>
            </w:pPr>
            <w:r>
              <w:t>79</w:t>
            </w:r>
          </w:p>
        </w:tc>
        <w:tc>
          <w:p>
            <w:pPr>
              <w:pStyle w:val="BodyText"/>
            </w:pPr>
            <w:r>
              <w:t>Cleaning equipment and supplies</w:t>
            </w:r>
          </w:p>
        </w:tc>
      </w:tr>
      <w:tr>
        <w:trPr>
          <w:cantSplit/>
        </w:trPr>
        <w:tc>
          <w:p>
            <w:pPr>
              <w:pStyle w:val="BodyText"/>
            </w:pPr>
            <w:r>
              <w:t>80</w:t>
            </w:r>
          </w:p>
        </w:tc>
        <w:tc>
          <w:p>
            <w:pPr>
              <w:pStyle w:val="BodyText"/>
            </w:pPr>
            <w:r>
              <w:t>Brushes, paints, sealers, and adhesives</w:t>
            </w:r>
          </w:p>
        </w:tc>
      </w:tr>
      <w:tr>
        <w:trPr>
          <w:cantSplit/>
        </w:trPr>
        <w:tc>
          <w:p>
            <w:pPr>
              <w:pStyle w:val="BodyText"/>
            </w:pPr>
            <w:r>
              <w:t>81</w:t>
            </w:r>
          </w:p>
        </w:tc>
        <w:tc>
          <w:p>
            <w:pPr>
              <w:pStyle w:val="BodyText"/>
            </w:pPr>
            <w:r>
              <w:t>Containers, packaging, and packing supplies (except 8140)</w:t>
            </w:r>
          </w:p>
        </w:tc>
      </w:tr>
      <w:tr>
        <w:trPr>
          <w:cantSplit/>
        </w:trPr>
        <w:tc>
          <w:p>
            <w:pPr>
              <w:pStyle w:val="BodyText"/>
            </w:pPr>
            <w:r>
              <w:t>83</w:t>
            </w:r>
          </w:p>
        </w:tc>
        <w:tc>
          <w:p>
            <w:pPr>
              <w:pStyle w:val="BodyText"/>
            </w:pPr>
            <w:r>
              <w:t>Pins, needles, and sewing kits (only part of 8315) and flagstaffs, flagpoles, and flagstaff trucks (only part of 8345)</w:t>
            </w:r>
          </w:p>
        </w:tc>
      </w:tr>
      <w:tr>
        <w:trPr>
          <w:cantSplit/>
        </w:trPr>
        <w:tc>
          <w:p>
            <w:pPr>
              <w:pStyle w:val="BodyText"/>
            </w:pPr>
            <w:r>
              <w:t>84</w:t>
            </w:r>
          </w:p>
        </w:tc>
        <w:tc>
          <w:p>
            <w:pPr>
              <w:pStyle w:val="BodyText"/>
            </w:pPr>
            <w:r>
              <w:t>Luggage (only 8460) - See FAR 25.003 for exclusion of luggage for Caribbean Basin countries</w:t>
            </w:r>
          </w:p>
        </w:tc>
      </w:tr>
      <w:tr>
        <w:trPr>
          <w:cantSplit/>
        </w:trPr>
        <w:tc>
          <w:p>
            <w:pPr>
              <w:pStyle w:val="BodyText"/>
            </w:pPr>
            <w:r>
              <w:t>85</w:t>
            </w:r>
          </w:p>
        </w:tc>
        <w:tc>
          <w:p>
            <w:pPr>
              <w:pStyle w:val="BodyText"/>
            </w:pPr>
            <w:r>
              <w:t>Toiletries</w:t>
            </w:r>
          </w:p>
        </w:tc>
      </w:tr>
      <w:tr>
        <w:trPr>
          <w:cantSplit/>
        </w:trPr>
        <w:tc>
          <w:p>
            <w:pPr>
              <w:pStyle w:val="BodyText"/>
            </w:pPr>
            <w:r>
              <w:t>87</w:t>
            </w:r>
          </w:p>
        </w:tc>
        <w:tc>
          <w:p>
            <w:pPr>
              <w:pStyle w:val="BodyText"/>
            </w:pPr>
            <w:r>
              <w:t>Agricultural supplies</w:t>
            </w:r>
          </w:p>
        </w:tc>
      </w:tr>
      <w:tr>
        <w:trPr>
          <w:cantSplit/>
        </w:trPr>
        <w:tc>
          <w:p>
            <w:pPr>
              <w:pStyle w:val="BodyText"/>
            </w:pPr>
            <w:r>
              <w:t>88</w:t>
            </w:r>
          </w:p>
        </w:tc>
        <w:tc>
          <w:p>
            <w:pPr>
              <w:pStyle w:val="BodyText"/>
            </w:pPr>
            <w:r>
              <w:t>Live animals</w:t>
            </w:r>
          </w:p>
        </w:tc>
      </w:tr>
      <w:tr>
        <w:trPr>
          <w:cantSplit/>
        </w:trPr>
        <w:tc>
          <w:p>
            <w:pPr>
              <w:pStyle w:val="BodyText"/>
            </w:pPr>
            <w:r>
              <w:t>89</w:t>
            </w:r>
          </w:p>
        </w:tc>
        <w:tc>
          <w:p>
            <w:pPr>
              <w:pStyle w:val="BodyText"/>
            </w:pPr>
            <w:r>
              <w:t>Tobacco products (only 8975)</w:t>
            </w:r>
          </w:p>
        </w:tc>
      </w:tr>
      <w:tr>
        <w:trPr>
          <w:cantSplit/>
        </w:trPr>
        <w:tc>
          <w:p>
            <w:pPr>
              <w:pStyle w:val="BodyText"/>
            </w:pPr>
            <w:r>
              <w:t>91</w:t>
            </w:r>
          </w:p>
        </w:tc>
        <w:tc>
          <w:p>
            <w:pPr>
              <w:pStyle w:val="BodyText"/>
            </w:pPr>
            <w:r>
              <w:t>Fuels, lubricants, oils, and waxes</w:t>
            </w:r>
          </w:p>
        </w:tc>
      </w:tr>
      <w:tr>
        <w:trPr>
          <w:cantSplit/>
        </w:trPr>
        <w:tc>
          <w:p>
            <w:pPr>
              <w:pStyle w:val="BodyText"/>
            </w:pPr>
            <w:r>
              <w:t>93</w:t>
            </w:r>
          </w:p>
        </w:tc>
        <w:tc>
          <w:p>
            <w:pPr>
              <w:pStyle w:val="BodyText"/>
            </w:pPr>
            <w:r>
              <w:t>Nonmetallic fabricated materials</w:t>
            </w:r>
          </w:p>
        </w:tc>
      </w:tr>
      <w:tr>
        <w:trPr>
          <w:cantSplit/>
        </w:trPr>
        <w:tc>
          <w:p>
            <w:pPr>
              <w:pStyle w:val="BodyText"/>
            </w:pPr>
            <w:r>
              <w:t>94</w:t>
            </w:r>
          </w:p>
        </w:tc>
        <w:tc>
          <w:p>
            <w:pPr>
              <w:pStyle w:val="BodyText"/>
            </w:pPr>
            <w:r>
              <w:t>Nonmetallic crude materials</w:t>
            </w:r>
          </w:p>
        </w:tc>
      </w:tr>
      <w:tr>
        <w:trPr>
          <w:cantSplit/>
        </w:trPr>
        <w:tc>
          <w:p>
            <w:pPr>
              <w:pStyle w:val="BodyText"/>
            </w:pPr>
            <w:r>
              <w:t>96</w:t>
            </w:r>
          </w:p>
        </w:tc>
        <w:tc>
          <w:p>
            <w:pPr>
              <w:pStyle w:val="BodyText"/>
            </w:pPr>
            <w:r>
              <w:t>Ores, minerals, and their primary products</w:t>
            </w:r>
          </w:p>
        </w:tc>
      </w:tr>
      <w:tr>
        <w:trPr>
          <w:cantSplit/>
        </w:trPr>
        <w:tc>
          <w:p>
            <w:pPr>
              <w:pStyle w:val="BodyText"/>
            </w:pPr>
            <w:r>
              <w:t>99</w:t>
            </w:r>
          </w:p>
        </w:tc>
        <w:tc>
          <w:p>
            <w:pPr>
              <w:pStyle w:val="BodyText"/>
            </w:pPr>
            <w:r>
              <w:t>Miscellaneous</w:t>
            </w:r>
          </w:p>
        </w:tc>
      </w:tr>
    </w:tbl>
    <!--Topic unique_2134-->
    <w:p>
      <w:pPr>
        <w:pStyle w:val="Heading6"/>
      </w:pPr>
      <w:bookmarkStart w:id="1748" w:name="_Refd19e52765"/>
      <w:bookmarkStart w:id="1749" w:name="_Tocd19e52765"/>
      <w:r>
        <w:t/>
      </w:r>
      <w:r>
        <w:t>225.401-71</w:t>
      </w:r>
      <w:r>
        <w:t xml:space="preserve"> Products or services in support of operations in Afghanistan.</w:t>
      </w:r>
      <w:bookmarkEnd w:id="1748"/>
      <w:bookmarkEnd w:id="1749"/>
    </w:p>
    <w:p>
      <w:pPr>
        <w:pStyle w:val="BodyText"/>
      </w:pPr>
      <w:r>
        <w:t xml:space="preserve">When acquiring products or services, other than small arms, in support of operations in Afghanistan if using a procedure specified in </w:t>
      </w:r>
      <w:r>
        <w:t>225.7703-1</w:t>
      </w:r>
      <w:r>
        <w:t xml:space="preserve"> (a) (2) or (3), the procedures of subpart 25.4 are not applicable.</w:t>
      </w:r>
    </w:p>
    <!--Topic unique_2135-->
    <w:p>
      <w:pPr>
        <w:pStyle w:val="Heading5"/>
      </w:pPr>
      <w:bookmarkStart w:id="1750" w:name="_Refd19e52784"/>
      <w:bookmarkStart w:id="1751" w:name="_Tocd19e52784"/>
      <w:r>
        <w:t/>
      </w:r>
      <w:r>
        <w:t>225.402</w:t>
      </w:r>
      <w:r>
        <w:t xml:space="preserve"> General.</w:t>
      </w:r>
      <w:bookmarkEnd w:id="1750"/>
      <w:bookmarkEnd w:id="1751"/>
    </w:p>
    <w:p>
      <w:pPr>
        <w:pStyle w:val="BodyText"/>
      </w:pPr>
      <w:r>
        <w:t xml:space="preserve">To estimate the value of the acquisition, use the total estimated value of end products covered by trade agreements (see </w:t>
      </w:r>
      <w:r>
        <w:t>225.401-70</w:t>
      </w:r>
      <w:r>
        <w:t xml:space="preserve"> ).</w:t>
      </w:r>
    </w:p>
    <!--Topic unique_2136-->
    <w:p>
      <w:pPr>
        <w:pStyle w:val="Heading5"/>
      </w:pPr>
      <w:bookmarkStart w:id="1752" w:name="_Refd19e52803"/>
      <w:bookmarkStart w:id="1753" w:name="_Tocd19e52803"/>
      <w:r>
        <w:t/>
      </w:r>
      <w:r>
        <w:t>225.403</w:t>
      </w:r>
      <w:r>
        <w:t xml:space="preserve"> World Trade Organization Government Procurement Agreement and Free Trade Agreements.</w:t>
      </w:r>
      <w:bookmarkEnd w:id="1752"/>
      <w:bookmarkEnd w:id="1753"/>
    </w:p>
    <w:p>
      <w:pPr>
        <w:pStyle w:val="BodyText"/>
      </w:pPr>
      <w:r>
        <w:t>(c) For acquisitions of supplies covered by the World Trade Organization Government Procurement Agreement, acquire only U.S.-made, qualifying country, or designated country end products unless—</w:t>
      </w:r>
    </w:p>
    <w:p>
      <w:pPr>
        <w:pStyle w:val="BodyText"/>
      </w:pPr>
      <w:r>
        <w:t>(i) The contracting officer determines that offers of U.S.-made, qualifying country, or designated country end products from responsive, responsible offerors are either—</w:t>
      </w:r>
    </w:p>
    <w:p>
      <w:pPr>
        <w:pStyle w:val="BodyText"/>
      </w:pPr>
      <w:r>
        <w:t>(A) Not received; or</w:t>
      </w:r>
    </w:p>
    <w:p>
      <w:pPr>
        <w:pStyle w:val="BodyText"/>
      </w:pPr>
      <w:r>
        <w:t>(B) Insufficient to fill the Government's requirements. In this case, accept all responsive, responsible offers of U.S.-made, qualifying country, and eligible products before accepting any other offers;</w:t>
      </w:r>
    </w:p>
    <w:p>
      <w:pPr>
        <w:pStyle w:val="BodyText"/>
      </w:pPr>
      <w:r>
        <w:t>(ii) A national interest waiver under 19 U.S.C. 2512(b)(2) is granted on a case-by-case basis. Except as delegated in paragraphs (c)(i)(A) and (B) of this section, submit any request for a national interest waiver to the Director of Defense Procurement and Acquisition Policy in accordance with department or agency procedures. Include supporting rationale with the request.</w:t>
      </w:r>
    </w:p>
    <w:p>
      <w:pPr>
        <w:pStyle w:val="BodyText"/>
      </w:pPr>
      <w:r>
        <w:t>(A) The head of the contracting activity may approve a national interest waiver for a purchase by an overseas purchasing activity, if the waiver is supported by a written statement from the requiring activity that the products being acquired are critical for the support of U.S. forces stationed abroad.</w:t>
      </w:r>
    </w:p>
    <w:p>
      <w:pPr>
        <w:pStyle w:val="BodyText"/>
      </w:pPr>
      <w:r>
        <w:t>(B) The Commander or Director, Defense Energy Support Center, may approve national interest waivers for purchases of fuel for use by U.S. forces overseas; or</w:t>
      </w:r>
    </w:p>
    <w:p>
      <w:pPr>
        <w:pStyle w:val="BodyText"/>
      </w:pPr>
      <w:r>
        <w:t xml:space="preserve">(iii) The acquisition is in support of operations in Afghanistan (see </w:t>
      </w:r>
      <w:r>
        <w:t>225.7704-1</w:t>
      </w:r>
      <w:r>
        <w:t xml:space="preserve"> ).</w:t>
      </w:r>
    </w:p>
    <!--Topic unique_2137-->
    <w:p>
      <w:pPr>
        <w:pStyle w:val="Heading5"/>
      </w:pPr>
      <w:bookmarkStart w:id="1754" w:name="_Refd19e52836"/>
      <w:bookmarkStart w:id="1755" w:name="_Tocd19e52836"/>
      <w:r>
        <w:t/>
      </w:r>
      <w:r>
        <w:t>225.408</w:t>
      </w:r>
      <w:r>
        <w:t xml:space="preserve"> Procedures.</w:t>
      </w:r>
      <w:bookmarkEnd w:id="1754"/>
      <w:bookmarkEnd w:id="1755"/>
    </w:p>
    <w:p>
      <w:pPr>
        <w:pStyle w:val="BodyText"/>
      </w:pPr>
      <w:r>
        <w:t>(a)(4) The requirements of FAR 25.408(a)(4), on submission of offers in U.S. dollars, do not apply to overseas acquisitions or to Defense Energy Support Center post, camp, or station overseas requirements.</w:t>
      </w:r>
    </w:p>
    <!--Topic unique_2138-->
    <w:p>
      <w:pPr>
        <w:pStyle w:val="Heading4"/>
      </w:pPr>
      <w:bookmarkStart w:id="1756" w:name="_Refd19e52851"/>
      <w:bookmarkStart w:id="1757" w:name="_Tocd19e52851"/>
      <w:r>
        <w:t/>
      </w:r>
      <w:r>
        <w:t>SUBPART 225.5</w:t>
      </w:r>
      <w:r>
        <w:t xml:space="preserve"> —EVALUATING FOREIGN OFFERS—SUPPLY CONTRACTS</w:t>
      </w:r>
      <w:bookmarkEnd w:id="1756"/>
      <w:bookmarkEnd w:id="1757"/>
    </w:p>
    <!--Topic unique_2139-->
    <w:p>
      <w:pPr>
        <w:pStyle w:val="Heading5"/>
      </w:pPr>
      <w:bookmarkStart w:id="1758" w:name="_Refd19e52859"/>
      <w:bookmarkStart w:id="1759" w:name="_Tocd19e52859"/>
      <w:r>
        <w:t/>
      </w:r>
      <w:r>
        <w:t>225.502</w:t>
      </w:r>
      <w:r>
        <w:t xml:space="preserve"> Application.</w:t>
      </w:r>
      <w:bookmarkEnd w:id="1758"/>
      <w:bookmarkEnd w:id="1759"/>
    </w:p>
    <w:p>
      <w:pPr>
        <w:pStyle w:val="BodyText"/>
      </w:pPr>
      <w:r>
        <w:t xml:space="preserve">(a) Whenever the acquisition is in support of operations in Afghanistan, treat the offers of end products from South Caucasus or Central and South Asian states listed in </w:t>
      </w:r>
      <w:r>
        <w:t>225.401-70</w:t>
      </w:r>
      <w:r>
        <w:t xml:space="preserve"> the same as qualifying country offers.</w:t>
      </w:r>
    </w:p>
    <w:p>
      <w:pPr>
        <w:pStyle w:val="BodyText"/>
      </w:pPr>
      <w:r>
        <w:t>(b) Use the following procedures instead of the procedures in FAR 25.502(b) for acquisitions subject to the World Trade Organization Government Procurement Agreement:</w:t>
      </w:r>
    </w:p>
    <w:p>
      <w:pPr>
        <w:pStyle w:val="BodyText"/>
      </w:pPr>
      <w:r>
        <w:t xml:space="preserve">(i) Consider only offers of U.S.-made, qualifying country, or designated country end products, except as permitted by </w:t>
      </w:r>
      <w:r>
        <w:t>225.403</w:t>
      </w:r>
      <w:r>
        <w:t xml:space="preserve"> or </w:t>
      </w:r>
      <w:r>
        <w:t>225.7703-1</w:t>
      </w:r>
      <w:r>
        <w:t>.</w:t>
      </w:r>
    </w:p>
    <w:p>
      <w:pPr>
        <w:pStyle w:val="BodyText"/>
      </w:pPr>
      <w:r>
        <w:t>(ii) If price is the determining factor, award on the low offer.</w:t>
      </w:r>
    </w:p>
    <w:p>
      <w:pPr>
        <w:pStyle w:val="BodyText"/>
      </w:pPr>
      <w:r>
        <w:t>(c) Use the following procedures instead of those in FAR 25.502(c) for acquisitions subject to the Buy American statute or the Balance of Payments Program:</w:t>
      </w:r>
    </w:p>
    <w:p>
      <w:pPr>
        <w:pStyle w:val="BodyText"/>
      </w:pPr>
      <w:r>
        <w:t>(i)(A) If the acquisition is subject only to the Buy American or Balance of Payments Program, then only qualifying country end products are exempt from application of the Buy American or Balance of Payments Program evaluation factor.</w:t>
      </w:r>
    </w:p>
    <w:p>
      <w:pPr>
        <w:pStyle w:val="BodyText"/>
      </w:pPr>
      <w:r>
        <w:t>(B) If the acquisition is also subject to a Free Trade Agreement, then eligible products of the applicable Free Trade Agreement country are also exempt from application of the Buy American or Balance of Payments Program evaluation factor.</w:t>
      </w:r>
    </w:p>
    <w:p>
      <w:pPr>
        <w:pStyle w:val="BodyText"/>
      </w:pPr>
      <w:r>
        <w:t>(ii) If price is the determining factor, use the following procedures:</w:t>
      </w:r>
    </w:p>
    <w:p>
      <w:pPr>
        <w:pStyle w:val="BodyText"/>
      </w:pPr>
      <w:r>
        <w:t>(A) If the low offer is a domestic offer, award on that offer.</w:t>
      </w:r>
    </w:p>
    <w:p>
      <w:pPr>
        <w:pStyle w:val="BodyText"/>
      </w:pPr>
      <w:r>
        <w:t xml:space="preserve">(B) If there are no domestic offers, award on the low offer (see example in </w:t>
      </w:r>
      <w:r>
        <w:t>225.504</w:t>
      </w:r>
      <w:r>
        <w:t>(1)).</w:t>
      </w:r>
    </w:p>
    <w:p>
      <w:pPr>
        <w:pStyle w:val="BodyText"/>
      </w:pPr>
      <w:r>
        <w:t xml:space="preserve">(C) If the low offer is a foreign offer that is exempt from application of the Buy American or Balance of Payments Program evaluation factor, award on that offer. (If the low offer is a qualifying country offer from a country listed at </w:t>
      </w:r>
      <w:r>
        <w:t>225.872-1</w:t>
      </w:r>
      <w:r>
        <w:t xml:space="preserve">(b), execute a determination in accordance with </w:t>
      </w:r>
      <w:r>
        <w:t>225.872-4</w:t>
      </w:r>
      <w:r>
        <w:t>.)</w:t>
      </w:r>
    </w:p>
    <w:p>
      <w:pPr>
        <w:pStyle w:val="BodyText"/>
      </w:pPr>
      <w:r>
        <w:t xml:space="preserve">(D) If the low offer is a foreign offer that is not exempt from application of the Buy American or Balance of Payments Program evaluation factor, and there is another foreign offer that is exempt and is lower than the lowest domestic offer, award on the low foreign offer (see example in </w:t>
      </w:r>
      <w:r>
        <w:t>225.504</w:t>
      </w:r>
      <w:r>
        <w:t>(2)).</w:t>
      </w:r>
    </w:p>
    <w:p>
      <w:pPr>
        <w:pStyle w:val="BodyText"/>
      </w:pPr>
      <w:r>
        <w:t>(E) Otherwise, apply the 50 percent evaluation factor to the low foreign offer.</w:t>
      </w:r>
    </w:p>
    <w:p>
      <w:pPr>
        <w:pStyle w:val="BodyText"/>
      </w:pPr>
      <w:r>
        <w:t>(</w:t>
      </w:r>
      <w:r>
        <w:rPr>
          <w:i/>
        </w:rPr>
        <w:t>1</w:t>
      </w:r>
      <w:r>
        <w:t xml:space="preserve">) If the price of the low domestic offer is less than the evaluated price of the low foreign offer, award on the low domestic offer (see example in </w:t>
      </w:r>
      <w:r>
        <w:t>225.504</w:t>
      </w:r>
      <w:r>
        <w:t>(3)).</w:t>
      </w:r>
    </w:p>
    <w:p>
      <w:pPr>
        <w:pStyle w:val="BodyText"/>
      </w:pPr>
      <w:r>
        <w:t>(</w:t>
      </w:r>
      <w:r>
        <w:rPr>
          <w:i/>
        </w:rPr>
        <w:t>2</w:t>
      </w:r>
      <w:r>
        <w:t xml:space="preserve">) If the evaluated price of the low foreign offer remains less than the low domestic offer, award on the low foreign offer (see example in </w:t>
      </w:r>
      <w:r>
        <w:t>225.504</w:t>
      </w:r>
      <w:r>
        <w:t>(4)).</w:t>
      </w:r>
    </w:p>
    <w:p>
      <w:pPr>
        <w:pStyle w:val="BodyText"/>
      </w:pPr>
      <w:r>
        <w:t>(iii) If price is not the determining factor, use the following procedures:</w:t>
      </w:r>
    </w:p>
    <w:p>
      <w:pPr>
        <w:pStyle w:val="BodyText"/>
      </w:pPr>
      <w:r>
        <w:t>(A) If there are domestic offers, apply the 50 percent Buy American or Balance of Payments Program evaluation factor to all foreign offers unless an exemption applies.</w:t>
      </w:r>
    </w:p>
    <w:p>
      <w:pPr>
        <w:pStyle w:val="BodyText"/>
      </w:pPr>
      <w:r>
        <w:t>(B) Evaluate in accordance with the criteria of the solicitation.</w:t>
      </w:r>
    </w:p>
    <w:p>
      <w:pPr>
        <w:pStyle w:val="BodyText"/>
      </w:pPr>
      <w:r>
        <w:t xml:space="preserve">(C) If these procedures will not result in award on a domestic offer, reevaluate offers without the 50 percent factor. If this will result in award on an offer to which the Buy American statute or Balance of Payments Program applies, but evaluation in accordance with paragraph (c)(ii) of this section would result in award on a domestic offer, proceed with award only after execution of a determination in accordance with </w:t>
      </w:r>
      <w:r>
        <w:t>225.103</w:t>
      </w:r>
      <w:r>
        <w:t>(a)(ii)(B), that domestic preference would be inconsistent with the public interest.</w:t>
      </w:r>
    </w:p>
    <w:p>
      <w:pPr>
        <w:pStyle w:val="BodyText"/>
      </w:pPr>
      <w:r>
        <w:t xml:space="preserve">(iv) If the solicitation includes the provision at </w:t>
      </w:r>
      <w:r>
        <w:t>252.225-7023</w:t>
      </w:r>
      <w:r>
        <w:t xml:space="preserve">, Preference for Products or Services from Afghanistan, use the evaluation procedures at </w:t>
      </w:r>
      <w:r>
        <w:t>225.7703-3</w:t>
      </w:r>
      <w:r>
        <w:t>.</w:t>
      </w:r>
    </w:p>
    <!--Topic unique_2140-->
    <w:p>
      <w:pPr>
        <w:pStyle w:val="Heading5"/>
      </w:pPr>
      <w:bookmarkStart w:id="1760" w:name="_Refd19e52967"/>
      <w:bookmarkStart w:id="1761" w:name="_Tocd19e52967"/>
      <w:r>
        <w:t/>
      </w:r>
      <w:r>
        <w:t>225.503</w:t>
      </w:r>
      <w:r>
        <w:t xml:space="preserve"> Group offers.</w:t>
      </w:r>
      <w:bookmarkEnd w:id="1760"/>
      <w:bookmarkEnd w:id="1761"/>
    </w:p>
    <w:p>
      <w:pPr>
        <w:pStyle w:val="BodyText"/>
      </w:pPr>
      <w:r>
        <w:t xml:space="preserve">Evaluate group offers in accordance with FAR 25.503, but apply the evaluation procedures of </w:t>
      </w:r>
      <w:r>
        <w:t>225.502</w:t>
      </w:r>
      <w:r>
        <w:t xml:space="preserve"> .</w:t>
      </w:r>
    </w:p>
    <!--Topic unique_2141-->
    <w:p>
      <w:pPr>
        <w:pStyle w:val="Heading5"/>
      </w:pPr>
      <w:bookmarkStart w:id="1762" w:name="_Refd19e52986"/>
      <w:bookmarkStart w:id="1763" w:name="_Tocd19e52986"/>
      <w:r>
        <w:t/>
      </w:r>
      <w:r>
        <w:t>225.504</w:t>
      </w:r>
      <w:r>
        <w:t xml:space="preserve"> Evaluation examples.</w:t>
      </w:r>
      <w:bookmarkEnd w:id="1762"/>
      <w:bookmarkEnd w:id="1763"/>
    </w:p>
    <w:p>
      <w:pPr>
        <w:pStyle w:val="BodyText"/>
      </w:pPr>
      <w:r>
        <w:t xml:space="preserve">For examples that illustrate the evaluation procedures in </w:t>
      </w:r>
      <w:r>
        <w:t>225.502</w:t>
      </w:r>
      <w:r>
        <w:t xml:space="preserve"> (c)(ii), see PGI </w:t>
      </w:r>
      <w:r>
        <w:t>225.504</w:t>
      </w:r>
      <w:r>
        <w:t xml:space="preserve"> .</w:t>
      </w:r>
    </w:p>
    <!--Topic unique_2142-->
    <w:p>
      <w:pPr>
        <w:pStyle w:val="Heading4"/>
      </w:pPr>
      <w:bookmarkStart w:id="1764" w:name="_Refd19e53009"/>
      <w:bookmarkStart w:id="1765" w:name="_Tocd19e53009"/>
      <w:r>
        <w:t/>
      </w:r>
      <w:r>
        <w:t>SUBPART 225.6</w:t>
      </w:r>
      <w:r>
        <w:t/>
      </w:r>
      <w:bookmarkEnd w:id="1764"/>
      <w:bookmarkEnd w:id="1765"/>
    </w:p>
    <!--Topic unique_2143-->
    <w:p>
      <w:pPr>
        <w:pStyle w:val="Heading4"/>
      </w:pPr>
      <w:bookmarkStart w:id="1766" w:name="_Refd19e53025"/>
      <w:bookmarkStart w:id="1767" w:name="_Tocd19e53025"/>
      <w:r>
        <w:t/>
      </w:r>
      <w:r>
        <w:t>SUBPART 225.7</w:t>
      </w:r>
      <w:r>
        <w:t xml:space="preserve"> —PROHIBITED SOURCES</w:t>
      </w:r>
      <w:bookmarkEnd w:id="1766"/>
      <w:bookmarkEnd w:id="1767"/>
    </w:p>
    <!--Topic unique_2144-->
    <w:p>
      <w:pPr>
        <w:pStyle w:val="Heading5"/>
      </w:pPr>
      <w:bookmarkStart w:id="1768" w:name="_Refd19e53033"/>
      <w:bookmarkStart w:id="1769" w:name="_Tocd19e53033"/>
      <w:r>
        <w:t/>
      </w:r>
      <w:r>
        <w:t>225.701</w:t>
      </w:r>
      <w:r>
        <w:t xml:space="preserve"> Restrictions administered by the Department of the Treasury on acquisitions of supplies or services from prohibited sources.</w:t>
      </w:r>
      <w:bookmarkEnd w:id="1768"/>
      <w:bookmarkEnd w:id="1769"/>
    </w:p>
    <!--Topic unique_1688-->
    <w:p>
      <w:pPr>
        <w:pStyle w:val="Heading6"/>
      </w:pPr>
      <w:bookmarkStart w:id="1770" w:name="_Refd19e53041"/>
      <w:bookmarkStart w:id="1771" w:name="_Tocd19e53041"/>
      <w:r>
        <w:t/>
      </w:r>
      <w:r>
        <w:t>225.701-70</w:t>
      </w:r>
      <w:r>
        <w:t xml:space="preserve"> Exception.</w:t>
      </w:r>
      <w:bookmarkEnd w:id="1770"/>
      <w:bookmarkEnd w:id="1771"/>
    </w:p>
    <w:p>
      <w:pPr>
        <w:pStyle w:val="BodyText"/>
      </w:pPr>
      <w:r>
        <w:t>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w:t>
      </w:r>
    </w:p>
    <!--Topic unique_2145-->
    <w:p>
      <w:pPr>
        <w:pStyle w:val="Heading5"/>
      </w:pPr>
      <w:bookmarkStart w:id="1772" w:name="_Refd19e53056"/>
      <w:bookmarkStart w:id="1773" w:name="_Tocd19e53056"/>
      <w:r>
        <w:t/>
      </w:r>
      <w:r>
        <w:t>225.770</w:t>
      </w:r>
      <w:r>
        <w:t xml:space="preserve"> Prohibition on acquisition of certain items from Communist Chinese military companies.</w:t>
      </w:r>
      <w:bookmarkEnd w:id="1772"/>
      <w:bookmarkEnd w:id="1773"/>
    </w:p>
    <w:p>
      <w:pPr>
        <w:pStyle w:val="BodyText"/>
      </w:pPr>
      <w:r>
        <w:t xml:space="preserve">This section implements section 1211 of the National Defense Authorization Act for Fiscal Year 2006 (Pub. L. 109-163), section 1243 of the National Defense Authorization Act for Fiscal Year 2012 (Pub. L. 112-81), and section 1296 of the National Defense Authorization Act for Fiscal Year 2017 (Pub. L. 114-328). See PGI </w:t>
      </w:r>
      <w:r>
        <w:t>225.770</w:t>
      </w:r>
      <w:r>
        <w:t xml:space="preserve"> for additional information relating to this statute, the terms used in this section, the United States Munitions List (USML), and the 600 series of the Commerce Control List (CCL).</w:t>
      </w:r>
    </w:p>
    <!--Topic unique_2146-->
    <w:p>
      <w:pPr>
        <w:pStyle w:val="Heading6"/>
      </w:pPr>
      <w:bookmarkStart w:id="1774" w:name="_Refd19e53072"/>
      <w:bookmarkStart w:id="1775" w:name="_Tocd19e53072"/>
      <w:r>
        <w:t/>
      </w:r>
      <w:r>
        <w:t>225.770-1</w:t>
      </w:r>
      <w:r>
        <w:t xml:space="preserve"> Definitions.</w:t>
      </w:r>
      <w:bookmarkEnd w:id="1774"/>
      <w:bookmarkEnd w:id="1775"/>
    </w:p>
    <w:p>
      <w:pPr>
        <w:pStyle w:val="BodyText"/>
      </w:pPr>
      <w:r>
        <w:t>As used in this section—</w:t>
      </w:r>
    </w:p>
    <w:p>
      <w:pPr>
        <w:pStyle w:val="BodyText"/>
      </w:pPr>
      <w:r>
        <w:t>“Component” means an item that is useful only when used in conjunction with an end item (15 CFR 772.1 and 22 CFR 120.45(b)).</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“Part” means any single unassembled element of a major or minor component, accessory, or attachment, that is not normally subject to disassembly without the destruction or impairment of designed use (15 CFR 772.1 and 22 CFR 120.45(d)).</w:t>
      </w:r>
    </w:p>
    <!--Topic unique_2147-->
    <w:p>
      <w:pPr>
        <w:pStyle w:val="Heading6"/>
      </w:pPr>
      <w:bookmarkStart w:id="1776" w:name="_Refd19e53099"/>
      <w:bookmarkStart w:id="1777" w:name="_Tocd19e53099"/>
      <w:r>
        <w:t/>
      </w:r>
      <w:r>
        <w:t>225.770-2</w:t>
      </w:r>
      <w:r>
        <w:t xml:space="preserve"> Prohibition.</w:t>
      </w:r>
      <w:bookmarkEnd w:id="1776"/>
      <w:bookmarkEnd w:id="1777"/>
    </w:p>
    <w:p>
      <w:pPr>
        <w:pStyle w:val="BodyText"/>
      </w:pPr>
      <w:r>
        <w:t>Do not acquire items covered by the USML or the 600 series of the CCL, through a contract or subcontract at any tier, from any Communist Chinese military company.</w:t>
      </w:r>
    </w:p>
    <w:p>
      <w:pPr>
        <w:pStyle w:val="BodyText"/>
      </w:pPr>
      <w:r>
        <w:t>This prohibition does not apply to components and parts of covered items unless the components and parts are themselves covered by the USML or the 600 series of the CCL.</w:t>
      </w:r>
    </w:p>
    <!--Topic unique_2148-->
    <w:p>
      <w:pPr>
        <w:pStyle w:val="Heading6"/>
      </w:pPr>
      <w:bookmarkStart w:id="1778" w:name="_Refd19e53116"/>
      <w:bookmarkStart w:id="1779" w:name="_Tocd19e53116"/>
      <w:r>
        <w:t/>
      </w:r>
      <w:r>
        <w:t>225.770-3</w:t>
      </w:r>
      <w:r>
        <w:t xml:space="preserve"> Exceptions.</w:t>
      </w:r>
      <w:bookmarkEnd w:id="1778"/>
      <w:bookmarkEnd w:id="1779"/>
    </w:p>
    <w:p>
      <w:pPr>
        <w:pStyle w:val="BodyText"/>
      </w:pPr>
      <w:r>
        <w:t xml:space="preserve">The prohibition in </w:t>
      </w:r>
      <w:r>
        <w:t>225.770-2</w:t>
      </w:r>
      <w:r>
        <w:t xml:space="preserve"> does not apply to items acquired—</w:t>
      </w:r>
    </w:p>
    <w:p>
      <w:pPr>
        <w:pStyle w:val="BodyText"/>
      </w:pPr>
      <w:r>
        <w:t>(a) In connection with a visit to the People’s Republic of China by a vessel or an aircraft of the U.S. armed forces;</w:t>
      </w:r>
    </w:p>
    <w:p>
      <w:pPr>
        <w:pStyle w:val="BodyText"/>
      </w:pPr>
      <w:r>
        <w:t>(b) For testing purposes; or</w:t>
      </w:r>
    </w:p>
    <w:p>
      <w:pPr>
        <w:pStyle w:val="BodyText"/>
      </w:pPr>
      <w:r>
        <w:t>(c) For the purpose of gathering intelligence.</w:t>
      </w:r>
    </w:p>
    <!--Topic unique_2149-->
    <w:p>
      <w:pPr>
        <w:pStyle w:val="Heading6"/>
      </w:pPr>
      <w:bookmarkStart w:id="1780" w:name="_Refd19e53141"/>
      <w:bookmarkStart w:id="1781" w:name="_Tocd19e53141"/>
      <w:r>
        <w:t/>
      </w:r>
      <w:r>
        <w:t>225.770-4</w:t>
      </w:r>
      <w:r>
        <w:t xml:space="preserve"> Identifying items covered by the USML or the 600 series of the CCL.</w:t>
      </w:r>
      <w:bookmarkEnd w:id="1780"/>
      <w:bookmarkEnd w:id="1781"/>
    </w:p>
    <w:p>
      <w:pPr>
        <w:pStyle w:val="BodyText"/>
      </w:pPr>
      <w:r>
        <w:t>(a) Before issuance of a solicitation, the requiring activity will notify the contracting officer in writing whether the items to be acquired are covered by the USML or the 600 series of the CCL. The notification will identify any covered item(s) and will provide the pertinent USML reference(s) from 22 CFR part 121 or the 600 series of the CCL references from 15 CFR part 774, Supplement No. 1.</w:t>
      </w:r>
    </w:p>
    <w:p>
      <w:pPr>
        <w:pStyle w:val="BodyText"/>
      </w:pPr>
      <w:r>
        <w:t xml:space="preserve">(b) The USML includes defense articles and defense services that fall into 21 categories. The CCL includes ten categories and five product groups in each category, many of which contain 600 series items. Since not all items covered by the USML or 600 series of the CCL are themselves munitions (e.g., protective personnel equipment, military training equipment), the requiring activity should consult the USML and the 600 series of the CCL before concluding that an item is or is not covered. See PGI </w:t>
      </w:r>
      <w:r>
        <w:t>225.770</w:t>
      </w:r>
      <w:r>
        <w:t xml:space="preserve"> -4.</w:t>
      </w:r>
    </w:p>
    <!--Topic unique_2150-->
    <w:p>
      <w:pPr>
        <w:pStyle w:val="Heading6"/>
      </w:pPr>
      <w:bookmarkStart w:id="1782" w:name="_Refd19e53162"/>
      <w:bookmarkStart w:id="1783" w:name="_Tocd19e53162"/>
      <w:r>
        <w:t/>
      </w:r>
      <w:r>
        <w:t>225.770-5</w:t>
      </w:r>
      <w:r>
        <w:t xml:space="preserve"> Waiver of prohibition.</w:t>
      </w:r>
      <w:bookmarkEnd w:id="1782"/>
      <w:bookmarkEnd w:id="1783"/>
    </w:p>
    <w:p>
      <w:pPr>
        <w:pStyle w:val="BodyText"/>
      </w:pPr>
      <w:r>
        <w:t xml:space="preserve">(a) The prohibition in </w:t>
      </w:r>
      <w:r>
        <w:t>225.770-2</w:t>
      </w:r>
      <w:r>
        <w:t xml:space="preserve"> may be waived, on a case-by-case basis, if an official identified in paragraph (b) of this subsection determines that a waiver is necessary for national security purposes.</w:t>
      </w:r>
    </w:p>
    <w:p>
      <w:pPr>
        <w:pStyle w:val="BodyText"/>
      </w:pPr>
      <w:r>
        <w:t>(b) The following officials are authorized, without power of delegation, to make the determination specified in paragraph (a) of this subsection:</w:t>
      </w:r>
    </w:p>
    <w:p>
      <w:pPr>
        <w:pStyle w:val="BodyText"/>
      </w:pPr>
      <w:r>
        <w:t>(1) The Under Secretary of Defense (Acquisition and Sustainment).</w:t>
      </w:r>
    </w:p>
    <w:p>
      <w:pPr>
        <w:pStyle w:val="BodyText"/>
      </w:pPr>
      <w:r>
        <w:t>(2) The Secretaries of the military departments.</w:t>
      </w:r>
    </w:p>
    <w:p>
      <w:pPr>
        <w:pStyle w:val="BodyText"/>
      </w:pPr>
      <w:r>
        <w:t>(3) The Component Acquisition Executive of the Defense Logistics Agency.</w:t>
      </w:r>
    </w:p>
    <w:p>
      <w:pPr>
        <w:pStyle w:val="BodyText"/>
      </w:pPr>
      <w:r>
        <w:t xml:space="preserve">(c)(1) The official granting a waiver shall submit a report to the congressional defense committees, with a copy to the Director of Defense Procurement and Acquisition Policy (see PGI </w:t>
      </w:r>
      <w:r>
        <w:t>225.770-5</w:t>
      </w:r>
      <w:r>
        <w:t xml:space="preserve"> ), not less than 15 days before issuing the waiver.</w:t>
      </w:r>
    </w:p>
    <w:p>
      <w:pPr>
        <w:pStyle w:val="BodyText"/>
      </w:pPr>
      <w:r>
        <w:t>(2) In the report, the official shall—</w:t>
      </w:r>
    </w:p>
    <w:p>
      <w:pPr>
        <w:pStyle w:val="BodyText"/>
      </w:pPr>
      <w:r>
        <w:t>(i) Identify the specific reasons for the waiver; and</w:t>
      </w:r>
    </w:p>
    <w:p>
      <w:pPr>
        <w:pStyle w:val="BodyText"/>
      </w:pPr>
      <w:r>
        <w:t>(ii) Include recommendations as to what actions may be taken to develop alternative sourcing capabilities in the future.</w:t>
      </w:r>
    </w:p>
    <!--Topic unique_730-->
    <w:p>
      <w:pPr>
        <w:pStyle w:val="Heading5"/>
      </w:pPr>
      <w:bookmarkStart w:id="1784" w:name="_Refd19e53201"/>
      <w:bookmarkStart w:id="1785" w:name="_Tocd19e53201"/>
      <w:r>
        <w:t/>
      </w:r>
      <w:r>
        <w:t>225.771</w:t>
      </w:r>
      <w:r>
        <w:t xml:space="preserve"> Prohibition on contracting or subcontracting with a firm that is owned or controlled by the government of a country that is a state sponsor of terrorism.</w:t>
      </w:r>
      <w:bookmarkEnd w:id="1784"/>
      <w:bookmarkEnd w:id="1785"/>
    </w:p>
    <!--Topic unique_2151-->
    <w:p>
      <w:pPr>
        <w:pStyle w:val="Heading6"/>
      </w:pPr>
      <w:bookmarkStart w:id="1786" w:name="_Refd19e53209"/>
      <w:bookmarkStart w:id="1787" w:name="_Tocd19e53209"/>
      <w:r>
        <w:t/>
      </w:r>
      <w:r>
        <w:t>225.771-0</w:t>
      </w:r>
      <w:r>
        <w:t xml:space="preserve"> Scope.</w:t>
      </w:r>
      <w:bookmarkEnd w:id="1786"/>
      <w:bookmarkEnd w:id="1787"/>
    </w:p>
    <w:p>
      <w:pPr>
        <w:pStyle w:val="BodyText"/>
      </w:pPr>
      <w:r>
        <w:t>This section implements 10 U.S.C. 2327(b).</w:t>
      </w:r>
    </w:p>
    <!--Topic unique_2152-->
    <w:p>
      <w:pPr>
        <w:pStyle w:val="Heading6"/>
      </w:pPr>
      <w:bookmarkStart w:id="1788" w:name="_Refd19e53224"/>
      <w:bookmarkStart w:id="1789" w:name="_Tocd19e53224"/>
      <w:r>
        <w:t/>
      </w:r>
      <w:r>
        <w:t>225.771-1</w:t>
      </w:r>
      <w:r>
        <w:t xml:space="preserve"> Definition.</w:t>
      </w:r>
      <w:bookmarkEnd w:id="1788"/>
      <w:bookmarkEnd w:id="1789"/>
    </w:p>
    <w:p>
      <w:pPr>
        <w:pStyle w:val="BodyText"/>
      </w:pPr>
      <w:r>
        <w:t xml:space="preserve">“State sponsor of terrorism,” as used in this section, is defined in the provision at </w:t>
      </w:r>
      <w:r>
        <w:t>252.225-7050</w:t>
      </w:r>
      <w:r>
        <w:t xml:space="preserve"> , Disclosure of Ownership or Control by the Government of a Country that is a State Sponsor of Terrorism.</w:t>
      </w:r>
    </w:p>
    <!--Topic unique_2153-->
    <w:p>
      <w:pPr>
        <w:pStyle w:val="Heading6"/>
      </w:pPr>
      <w:bookmarkStart w:id="1790" w:name="_Refd19e53243"/>
      <w:bookmarkStart w:id="1791" w:name="_Tocd19e53243"/>
      <w:r>
        <w:t/>
      </w:r>
      <w:r>
        <w:t>225.771-2</w:t>
      </w:r>
      <w:r>
        <w:t xml:space="preserve"> Prohibition.</w:t>
      </w:r>
      <w:bookmarkEnd w:id="1790"/>
      <w:bookmarkEnd w:id="1791"/>
    </w:p>
    <w:p>
      <w:pPr>
        <w:pStyle w:val="BodyText"/>
      </w:pPr>
      <w:r>
        <w:t>(a) The contracting officer shall not award a contract of $150,000 or more to a firm when a foreign government that is a state sponsor of terrorism owns or controls, either directly or indirectly, a significant interest in—</w:t>
      </w:r>
    </w:p>
    <w:p>
      <w:pPr>
        <w:pStyle w:val="BodyText"/>
      </w:pPr>
      <w:r>
        <w:t>(i) The firm;</w:t>
      </w:r>
    </w:p>
    <w:p>
      <w:pPr>
        <w:pStyle w:val="BodyText"/>
      </w:pPr>
      <w:r>
        <w:t>(ii) A subsidiary of the firm; or</w:t>
      </w:r>
    </w:p>
    <w:p>
      <w:pPr>
        <w:pStyle w:val="BodyText"/>
      </w:pPr>
      <w:r>
        <w:t>(iii) Any other firm that owns or controls the firm.</w:t>
      </w:r>
    </w:p>
    <w:p>
      <w:pPr>
        <w:pStyle w:val="BodyText"/>
      </w:pPr>
      <w:r>
        <w:t xml:space="preserve">(b) For restrictions on subcontracting with a firm, or a subsidiary of a firm, that is identified by the Secretary of Defense as being owned or controlled by the government of a country that is a state sponsor of terrorism, see </w:t>
      </w:r>
      <w:r>
        <w:t>209.405-2</w:t>
      </w:r>
      <w:r>
        <w:t xml:space="preserve"> .</w:t>
      </w:r>
    </w:p>
    <!--Topic unique_2154-->
    <w:p>
      <w:pPr>
        <w:pStyle w:val="Heading6"/>
      </w:pPr>
      <w:bookmarkStart w:id="1792" w:name="_Refd19e53270"/>
      <w:bookmarkStart w:id="1793" w:name="_Tocd19e53270"/>
      <w:r>
        <w:t/>
      </w:r>
      <w:r>
        <w:t>225.771-3</w:t>
      </w:r>
      <w:r>
        <w:t xml:space="preserve"> Notification.</w:t>
      </w:r>
      <w:bookmarkEnd w:id="1792"/>
      <w:bookmarkEnd w:id="1793"/>
    </w:p>
    <w:p>
      <w:pPr>
        <w:pStyle w:val="BodyText"/>
      </w:pPr>
      <w:r>
        <w:t xml:space="preserve">Any disclosure that the government of a country that is a state sponsor of terrorism has a significant interest in an offeror, a subsidiary of an offeror, or any other firm that owns or controls an offeror shall be forwarded through agency channels to the address at PGI </w:t>
      </w:r>
      <w:r>
        <w:t>225.771-3</w:t>
      </w:r>
      <w:r>
        <w:t xml:space="preserve"> .</w:t>
      </w:r>
    </w:p>
    <!--Topic unique_2155-->
    <w:p>
      <w:pPr>
        <w:pStyle w:val="Heading6"/>
      </w:pPr>
      <w:bookmarkStart w:id="1794" w:name="_Refd19e53289"/>
      <w:bookmarkStart w:id="1795" w:name="_Tocd19e53289"/>
      <w:r>
        <w:t/>
      </w:r>
      <w:r>
        <w:t>225.771-4</w:t>
      </w:r>
      <w:r>
        <w:t xml:space="preserve"> Waiver of prohibition.</w:t>
      </w:r>
      <w:bookmarkEnd w:id="1794"/>
      <w:bookmarkEnd w:id="1795"/>
    </w:p>
    <w:p>
      <w:pPr>
        <w:pStyle w:val="BodyText"/>
      </w:pPr>
      <w:r>
        <w:t xml:space="preserve">The prohibition in </w:t>
      </w:r>
      <w:r>
        <w:t>225.771-2</w:t>
      </w:r>
      <w:r>
        <w:t xml:space="preserve"> may be waived if the Secretary of Defense determines that a waiver is not inconsistent with the national security objectives of the United States in accordance with 10 U.S.C. 2327(c).</w:t>
      </w:r>
    </w:p>
    <!--Topic unique_996-->
    <w:p>
      <w:pPr>
        <w:pStyle w:val="Heading6"/>
      </w:pPr>
      <w:bookmarkStart w:id="1796" w:name="_Refd19e53308"/>
      <w:bookmarkStart w:id="1797" w:name="_Tocd19e53308"/>
      <w:r>
        <w:t/>
      </w:r>
      <w:r>
        <w:t>225.771-5</w:t>
      </w:r>
      <w:r>
        <w:t xml:space="preserve"> Solicitation provision.</w:t>
      </w:r>
      <w:bookmarkEnd w:id="1796"/>
      <w:bookmarkEnd w:id="1797"/>
    </w:p>
    <w:p>
      <w:pPr>
        <w:pStyle w:val="BodyText"/>
      </w:pPr>
      <w:r>
        <w:t xml:space="preserve">Use the provision at </w:t>
      </w:r>
      <w:r>
        <w:t>252.225-7050</w:t>
      </w:r>
      <w:r>
        <w:t xml:space="preserve"> , Disclosure of Ownership or Control by the Government of a Country that is a State Sponsor of Terrorism, in solicitations, including solicitations using FAR part 12 procedures for the acquisition of commercial items (other than commercial satellite services), that are expected to result in contracts of $150,000 or more. If the solicitation includes the provision at FAR 52.204-7, do not separately list the provision </w:t>
      </w:r>
      <w:r>
        <w:t>252.225-7050</w:t>
      </w:r>
      <w:r>
        <w:t xml:space="preserve"> in the solicitation.</w:t>
      </w:r>
    </w:p>
    <!--Topic unique_2156-->
    <w:p>
      <w:pPr>
        <w:pStyle w:val="Heading5"/>
      </w:pPr>
      <w:bookmarkStart w:id="1798" w:name="_Refd19e53331"/>
      <w:bookmarkStart w:id="1799" w:name="_Tocd19e53331"/>
      <w:r>
        <w:t/>
      </w:r>
      <w:r>
        <w:t>225.772</w:t>
      </w:r>
      <w:r>
        <w:t xml:space="preserve"> Prohibition on acquisition of certain foreign commercial satellite services.</w:t>
      </w:r>
      <w:bookmarkEnd w:id="1798"/>
      <w:bookmarkEnd w:id="1799"/>
    </w:p>
    <!--Topic unique_2157-->
    <w:p>
      <w:pPr>
        <w:pStyle w:val="Heading6"/>
      </w:pPr>
      <w:bookmarkStart w:id="1800" w:name="_Refd19e53339"/>
      <w:bookmarkStart w:id="1801" w:name="_Tocd19e53339"/>
      <w:r>
        <w:t/>
      </w:r>
      <w:r>
        <w:t>225.772-0</w:t>
      </w:r>
      <w:r>
        <w:t xml:space="preserve"> Scope.</w:t>
      </w:r>
      <w:bookmarkEnd w:id="1800"/>
      <w:bookmarkEnd w:id="1801"/>
    </w:p>
    <w:p>
      <w:pPr>
        <w:pStyle w:val="BodyText"/>
      </w:pPr>
      <w:r>
        <w:t>This section implements 10 U.S.C. 2279.</w:t>
      </w:r>
    </w:p>
    <!--Topic unique_2158-->
    <w:p>
      <w:pPr>
        <w:pStyle w:val="Heading6"/>
      </w:pPr>
      <w:bookmarkStart w:id="1802" w:name="_Refd19e53354"/>
      <w:bookmarkStart w:id="1803" w:name="_Tocd19e53354"/>
      <w:r>
        <w:t/>
      </w:r>
      <w:r>
        <w:t>225.772-1</w:t>
      </w:r>
      <w:r>
        <w:t xml:space="preserve"> Definitions.</w:t>
      </w:r>
      <w:bookmarkEnd w:id="1802"/>
      <w:bookmarkEnd w:id="1803"/>
    </w:p>
    <w:p>
      <w:pPr>
        <w:pStyle w:val="BodyText"/>
      </w:pPr>
      <w:r>
        <w:t>As used in this section—</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115-232),to be a country the government of which has repeatedly provided support for acts of international terrorism. As of December 14, 2020, state sponsors of terrorism include Iran, North Korea, and Syria. (</w:t>
      </w:r>
      <w:hyperlink r:id="rIdHyperlink128">
        <w:r>
          <w:t>10 U.S.C. 2327</w:t>
        </w:r>
      </w:hyperlink>
      <w:r>
        <w:t>)</w:t>
      </w:r>
    </w:p>
    <!--Topic unique_2159-->
    <w:p>
      <w:pPr>
        <w:pStyle w:val="Heading6"/>
      </w:pPr>
      <w:bookmarkStart w:id="1804" w:name="_Refd19e53400"/>
      <w:bookmarkStart w:id="1805" w:name="_Tocd19e53400"/>
      <w:r>
        <w:t/>
      </w:r>
      <w:r>
        <w:t>225.772-2</w:t>
      </w:r>
      <w:r>
        <w:t xml:space="preserve"> Prohibitions.</w:t>
      </w:r>
      <w:bookmarkEnd w:id="1804"/>
      <w:bookmarkEnd w:id="1805"/>
    </w:p>
    <w:p>
      <w:pPr>
        <w:pStyle w:val="BodyText"/>
      </w:pPr>
      <w:r>
        <w:t xml:space="preserve">Except as provided in </w:t>
      </w:r>
      <w:r>
        <w:t>225.772-4</w:t>
      </w:r>
      <w:r>
        <w:t xml:space="preserve"> , the contracting officer shall not award a contract for commercial satellite services to—</w:t>
      </w:r>
    </w:p>
    <w:p>
      <w:pPr>
        <w:pStyle w:val="BodyText"/>
      </w:pPr>
      <w:r>
        <w:t>(a)(1) A foreign entity if the Under Secretary of Defense for Acquisition and Sustainment or the Under Secretary of Defense for Policy reasonably believes that—</w:t>
      </w:r>
    </w:p>
    <w:p>
      <w:pPr>
        <w:pStyle w:val="BodyText"/>
      </w:pPr>
      <w:r>
        <w:t>(i) The foreign entity is an entity in which the government of a covered foreign country has an ownership interest that enables the government to affect satellite operations;</w:t>
      </w:r>
    </w:p>
    <w:p>
      <w:pPr>
        <w:pStyle w:val="BodyText"/>
      </w:pPr>
      <w:r>
        <w:t>(ii) The foreign entity plans to or is expected to provide satellite services under the contract from a covered foreign country; or</w:t>
      </w:r>
    </w:p>
    <w:p>
      <w:pPr>
        <w:pStyle w:val="BodyText"/>
      </w:pPr>
      <w:r>
        <w:t>(iii) Entering into such contract would create an unacceptable cybersecurity risk for DoD, as determined by the Under Secretary of Defense for Acquisition and Sustainment or the Under Secretary of Defense for Policy; or</w:t>
      </w:r>
    </w:p>
    <w:p>
      <w:pPr>
        <w:pStyle w:val="BodyText"/>
      </w:pPr>
      <w:r>
        <w:t>(2) An offeror that is offering commercial satellite services provided by a foreign entity as described in paragraph (a) of this section; or</w:t>
      </w:r>
    </w:p>
    <w:p>
      <w:pPr>
        <w:pStyle w:val="BodyText"/>
      </w:pPr>
      <w:r>
        <w:t>(b)(1) Any entity, except as provided in paragraph (b)(2) of this section, for a launch that occurs on or after December 31, 2022, if the Under Secretary of Defense for Acquisition and Sustainment or the Under Secretary of Defense for Policy reasonably believes that such satellite services will be provided using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w:t>
      </w:r>
    </w:p>
    <w:p>
      <w:pPr>
        <w:pStyle w:val="BodyText"/>
      </w:pPr>
      <w:r>
        <w:t>(A) Designed or manufactured in a covered foreign country; or</w:t>
      </w:r>
    </w:p>
    <w:p>
      <w:pPr>
        <w:pStyle w:val="BodyText"/>
      </w:pPr>
      <w:r>
        <w:t>(B) Provided by—</w:t>
      </w:r>
    </w:p>
    <w:p>
      <w:pPr>
        <w:pStyle w:val="BodyText"/>
      </w:pPr>
      <w:r>
        <w:t>(</w:t>
      </w:r>
      <w:r>
        <w:rPr>
          <w:i/>
        </w:rPr>
        <w:t>1</w:t>
      </w:r>
      <w:r>
        <w:t>) The government of a covered foreign country; or</w:t>
      </w:r>
    </w:p>
    <w:p>
      <w:pPr>
        <w:pStyle w:val="BodyText"/>
      </w:pPr>
      <w:r>
        <w:t>(</w:t>
      </w:r>
      <w:r>
        <w:rPr>
          <w:i/>
        </w:rPr>
        <w:t>2</w:t>
      </w:r>
      <w:r>
        <w:t>) An entity controlled in whole or in part by, or acting on behalf of, the government of a covered foreign country.</w:t>
      </w:r>
    </w:p>
    <w:p>
      <w:pPr>
        <w:pStyle w:val="BodyText"/>
      </w:pPr>
      <w:r>
        <w:t>(2) The prohibition in paragraph (b)(1) of this section does not apply with respect to launch services for which a satellite service provider has a contract or other agreement that, prior to June 10, 2018, was either fully paid for by the satellite service provider or covered by a legally binding commitment of the satellite service provider to pay for such services.</w:t>
      </w:r>
    </w:p>
    <!--Topic unique_2160-->
    <w:p>
      <w:pPr>
        <w:pStyle w:val="Heading6"/>
      </w:pPr>
      <w:bookmarkStart w:id="1806" w:name="_Refd19e53456"/>
      <w:bookmarkStart w:id="1807" w:name="_Tocd19e53456"/>
      <w:r>
        <w:t/>
      </w:r>
      <w:r>
        <w:t>225.772-3</w:t>
      </w:r>
      <w:r>
        <w:t xml:space="preserve"> Procedures.</w:t>
      </w:r>
      <w:bookmarkEnd w:id="1806"/>
      <w:bookmarkEnd w:id="1807"/>
    </w:p>
    <w:p>
      <w:pPr>
        <w:pStyle w:val="BodyText"/>
      </w:pPr>
      <w:r>
        <w:t>(a)(1) The contracting officer shall not award to any source that is a foreign satellite service provider or is offering satellite services provided by a foreign entity if such award presents an unacceptable cybersecurity risk, as determined by the Under Secretary of Defense for Acquisition and Sustainment or the Under Secretary of Defense for Policy.</w:t>
      </w:r>
    </w:p>
    <w:p>
      <w:pPr>
        <w:pStyle w:val="BodyText"/>
      </w:pPr>
      <w:r>
        <w:t>(2) When procuring commercial satellite services from a foreign entity, the contracting officer shall review the exclusion records in the System for Award Management (SAM) database as required at FAR 9.405, to ensure that an entity identified in, or otherwise known to be involved in, the otherwise successful offer is not listed as ineligible in the SAM database (see FAR 9.405).</w:t>
      </w:r>
    </w:p>
    <w:p>
      <w:pPr>
        <w:pStyle w:val="BodyText"/>
      </w:pPr>
      <w:r>
        <w:t xml:space="preserve">(b) If an offeror discloses information in accordance with paragraph (c) of the provision </w:t>
      </w:r>
      <w:r>
        <w:t>252.225-7049</w:t>
      </w:r>
      <w:r>
        <w:t xml:space="preserve"> , Prohibition on Acquisition of Certain Foreign Commercial Satellite Services—Representations, the contracting officer—</w:t>
      </w:r>
    </w:p>
    <w:p>
      <w:pPr>
        <w:pStyle w:val="BodyText"/>
      </w:pPr>
      <w:r>
        <w:t xml:space="preserve">(1) Shall forward the information regarding the offeror through agency channels to the address at PGI </w:t>
      </w:r>
      <w:r>
        <w:t>225.772-3</w:t>
      </w:r>
      <w:r>
        <w:t xml:space="preserve"> ; and</w:t>
      </w:r>
    </w:p>
    <w:p>
      <w:pPr>
        <w:pStyle w:val="BodyText"/>
      </w:pPr>
      <w:r>
        <w:t xml:space="preserve">(2) Shall not award to that offeror, unless an exception is determined to apply in accordance with </w:t>
      </w:r>
      <w:r>
        <w:t>225.772-4</w:t>
      </w:r>
      <w:r>
        <w:t xml:space="preserve"> .</w:t>
      </w:r>
    </w:p>
    <w:p>
      <w:pPr>
        <w:pStyle w:val="BodyText"/>
      </w:pPr>
      <w:r>
        <w:t xml:space="preserve">(c)(1) If the otherwise successful offeror provides negative responses to all representations in the provision at </w:t>
      </w:r>
      <w:r>
        <w:t>252.225-7049</w:t>
      </w:r>
      <w:r>
        <w:t xml:space="preserve"> , the contracting officer may rely on the representations, unless the contracting officer has an independent reason to question the representations.</w:t>
      </w:r>
    </w:p>
    <w:p>
      <w:pPr>
        <w:pStyle w:val="BodyText"/>
      </w:pPr>
      <w:r>
        <w:t xml:space="preserve">(2) If the contracting officer has an independent reason to question a negative representation of the otherwise successful offeror, the contracting officer shall consult with the office specified in PGI </w:t>
      </w:r>
      <w:r>
        <w:t>225.772-3</w:t>
      </w:r>
      <w:r>
        <w:t xml:space="preserve"> , prior to deciding whether to award to that offeror.</w:t>
      </w:r>
    </w:p>
    <!--Topic unique_2161-->
    <w:p>
      <w:pPr>
        <w:pStyle w:val="Heading6"/>
      </w:pPr>
      <w:bookmarkStart w:id="1808" w:name="_Refd19e53503"/>
      <w:bookmarkStart w:id="1809" w:name="_Tocd19e53503"/>
      <w:r>
        <w:t/>
      </w:r>
      <w:r>
        <w:t>225.772-4</w:t>
      </w:r>
      <w:r>
        <w:t xml:space="preserve"> Exception.</w:t>
      </w:r>
      <w:bookmarkEnd w:id="1808"/>
      <w:bookmarkEnd w:id="1809"/>
    </w:p>
    <w:p>
      <w:pPr>
        <w:pStyle w:val="BodyText"/>
      </w:pPr>
      <w:r>
        <w:t xml:space="preserve">(a) The prohibitions in </w:t>
      </w:r>
      <w:r>
        <w:t>225.772-2</w:t>
      </w:r>
      <w:r>
        <w:t xml:space="preserve"> (a) and (b) do not apply if–</w:t>
      </w:r>
    </w:p>
    <w:p>
      <w:pPr>
        <w:pStyle w:val="BodyText"/>
      </w:pPr>
      <w:r>
        <w:t>(1) The Under Secretary of Defense for Acquisition and Sustainment, or the Under Secretary of Defense for Policy, without power of redelegation, determines that it is in the national security interest of the United States to enter into such contract; and</w:t>
      </w:r>
    </w:p>
    <w:p>
      <w:pPr>
        <w:pStyle w:val="BodyText"/>
      </w:pPr>
      <w:r>
        <w:t>(2) Not later than seven days before entering into such contract, the Under Secretary of Defense making the determination in paragraph (a)(1) of this section, in consultation with the Director of National Intelligence, submits to the congressional defense committees a national security assessment, in accordance with 10 U.S.C. 2279.</w:t>
      </w:r>
    </w:p>
    <w:p>
      <w:pPr>
        <w:pStyle w:val="BodyText"/>
      </w:pPr>
      <w:r>
        <w:t xml:space="preserve">(b) If requesting an exception pursuant to paragraph (a) of this section, the contracting officer shall forward the request through agency channels to the address at PGI </w:t>
      </w:r>
      <w:r>
        <w:t>225.772-3</w:t>
      </w:r>
      <w:r>
        <w:t xml:space="preserve"> , providing any available information necessary for the Under Secretary of Defense making the determination in paragraph (a)(1) of this section to evaluate the request and perform a national security assessment, in accordance with 10 U.S.C. 2279.</w:t>
      </w:r>
    </w:p>
    <!--Topic unique_995-->
    <w:p>
      <w:pPr>
        <w:pStyle w:val="Heading6"/>
      </w:pPr>
      <w:bookmarkStart w:id="1810" w:name="_Refd19e53532"/>
      <w:bookmarkStart w:id="1811" w:name="_Tocd19e53532"/>
      <w:r>
        <w:t/>
      </w:r>
      <w:r>
        <w:t>225.772-5</w:t>
      </w:r>
      <w:r>
        <w:t xml:space="preserve"> Solicitation provision and contract clauses.</w:t>
      </w:r>
      <w:bookmarkEnd w:id="1810"/>
      <w:bookmarkEnd w:id="1811"/>
    </w:p>
    <w:p>
      <w:pPr>
        <w:pStyle w:val="BodyText"/>
      </w:pPr>
      <w:r>
        <w:t xml:space="preserve">(a) Use the provision at </w:t>
      </w:r>
      <w:r>
        <w:t>252.225-7049</w:t>
      </w:r>
      <w:r>
        <w:t xml:space="preserve">, Prohibition on Acquisition of Certain Foreign Commercial Satellite Services - Representations, in solicitations that include the clause at </w:t>
      </w:r>
      <w:r>
        <w:t>252.225-7051</w:t>
      </w:r>
      <w:r>
        <w:t xml:space="preserve">, Prohibition on Acquisition of Certain Foreign Commercial Satellite Services. If the solicitation includes the provision at FAR 52.204-7, do not separately list the provision </w:t>
      </w:r>
      <w:r>
        <w:t>252.225-7049</w:t>
      </w:r>
      <w:r>
        <w:t xml:space="preserve"> in the solicitation.</w:t>
      </w:r>
    </w:p>
    <w:p>
      <w:pPr>
        <w:pStyle w:val="BodyText"/>
      </w:pPr>
      <w:r>
        <w:t xml:space="preserve">(b) Use the clause at </w:t>
      </w:r>
      <w:r>
        <w:t>252.225-7051</w:t>
      </w:r>
      <w:r>
        <w:t>, Prohibition on Acquisition of Certain Foreign Commercial Satellite Services, in solicitations and contracts for the acquisition of commercial satellite services, including solicitation and contracts using FAR part 12 procedures for the acquisition of commercial items.</w:t>
      </w:r>
    </w:p>
    <w:p>
      <w:pPr>
        <w:pStyle w:val="BodyText"/>
      </w:pPr>
      <w:r>
        <w:t xml:space="preserve">(c) Use the clause at </w:t>
      </w:r>
      <w:r>
        <w:t>252.239-7018</w:t>
      </w:r>
      <w:r>
        <w:t xml:space="preserve">, Supply Chain Risk, as prescribed at </w:t>
      </w:r>
      <w:r>
        <w:t>239.7306</w:t>
      </w:r>
      <w:r>
        <w:t>(b), when applicable.</w:t>
      </w:r>
    </w:p>
    <!--Topic unique_2162-->
    <w:p>
      <w:pPr>
        <w:pStyle w:val="Heading4"/>
      </w:pPr>
      <w:bookmarkStart w:id="1812" w:name="_Refd19e53575"/>
      <w:bookmarkStart w:id="1813" w:name="_Tocd19e53575"/>
      <w:r>
        <w:t/>
      </w:r>
      <w:r>
        <w:t>SUBPART 225.8</w:t>
      </w:r>
      <w:r>
        <w:t xml:space="preserve"> —OTHER INTERNATIONAL AGREEMENTS AND COORDINATION</w:t>
      </w:r>
      <w:bookmarkEnd w:id="1812"/>
      <w:bookmarkEnd w:id="1813"/>
    </w:p>
    <!--Topic unique_2163-->
    <w:p>
      <w:pPr>
        <w:pStyle w:val="Heading5"/>
      </w:pPr>
      <w:bookmarkStart w:id="1814" w:name="_Refd19e53583"/>
      <w:bookmarkStart w:id="1815" w:name="_Tocd19e53583"/>
      <w:r>
        <w:t/>
      </w:r>
      <w:r>
        <w:t>225.802</w:t>
      </w:r>
      <w:r>
        <w:t xml:space="preserve"> Procedures.</w:t>
      </w:r>
      <w:bookmarkEnd w:id="1814"/>
      <w:bookmarkEnd w:id="1815"/>
    </w:p>
    <w:p>
      <w:pPr>
        <w:pStyle w:val="BodyText"/>
      </w:pPr>
      <w:r>
        <w:t xml:space="preserve">(b) Information on memoranda of understanding and other international agreements is available at PGI </w:t>
      </w:r>
      <w:r>
        <w:t>225.802</w:t>
      </w:r>
      <w:r>
        <w:t xml:space="preserve"> (b).</w:t>
      </w:r>
    </w:p>
    <!--Topic unique_2164-->
    <w:p>
      <w:pPr>
        <w:pStyle w:val="Heading6"/>
      </w:pPr>
      <w:bookmarkStart w:id="1816" w:name="_Refd19e53599"/>
      <w:bookmarkStart w:id="1817" w:name="_Tocd19e53599"/>
      <w:r>
        <w:t/>
      </w:r>
      <w:r>
        <w:t>225.802-70</w:t>
      </w:r>
      <w:r>
        <w:t xml:space="preserve"> Contracts for performance outside the United States and Canada.</w:t>
      </w:r>
      <w:bookmarkEnd w:id="1816"/>
      <w:bookmarkEnd w:id="1817"/>
    </w:p>
    <w:p>
      <w:pPr>
        <w:pStyle w:val="BodyText"/>
      </w:pPr>
      <w:r>
        <w:t xml:space="preserve">Follow the procedures at PGI </w:t>
      </w:r>
      <w:r>
        <w:t>225.802-70</w:t>
      </w:r>
      <w:r>
        <w:t xml:space="preserve"> when placing a contract requiring performance outside the United States and Canada. Also see subpart 225.3, Contracts Performed Outside the United States.</w:t>
      </w:r>
    </w:p>
    <!--Topic unique_2165-->
    <w:p>
      <w:pPr>
        <w:pStyle w:val="Heading6"/>
      </w:pPr>
      <w:bookmarkStart w:id="1818" w:name="_Refd19e53618"/>
      <w:bookmarkStart w:id="1819" w:name="_Tocd19e53618"/>
      <w:r>
        <w:t/>
      </w:r>
      <w:r>
        <w:t>225.802-71</w:t>
      </w:r>
      <w:r>
        <w:t xml:space="preserve"> End use certificates.</w:t>
      </w:r>
      <w:bookmarkEnd w:id="1818"/>
      <w:bookmarkEnd w:id="1819"/>
    </w:p>
    <w:p>
      <w:pPr>
        <w:pStyle w:val="BodyText"/>
      </w:pPr>
      <w:r>
        <w:t>Contracting officers considering the purchase of an item from a foreign source may encounter a request for the signing of a certificate to indicate that the Armed Forces of the United States is the end user of the item, and that the U.S. Government will not transfer the item to third parties without authorization from the Government of the country selling the item. When encountering this situation, refer to DoD Directive 2040.3, End Use Certificates, for guidance.</w:t>
      </w:r>
    </w:p>
    <!--Topic unique_2166-->
    <w:p>
      <w:pPr>
        <w:pStyle w:val="Heading5"/>
      </w:pPr>
      <w:bookmarkStart w:id="1820" w:name="_Refd19e53633"/>
      <w:bookmarkStart w:id="1821" w:name="_Tocd19e53633"/>
      <w:r>
        <w:t/>
      </w:r>
      <w:r>
        <w:t>225.870</w:t>
      </w:r>
      <w:r>
        <w:t xml:space="preserve"> Contracting with Canadian contractors.</w:t>
      </w:r>
      <w:bookmarkEnd w:id="1820"/>
      <w:bookmarkEnd w:id="1821"/>
    </w:p>
    <!--Topic unique_2167-->
    <w:p>
      <w:pPr>
        <w:pStyle w:val="Heading6"/>
      </w:pPr>
      <w:bookmarkStart w:id="1822" w:name="_Refd19e53641"/>
      <w:bookmarkStart w:id="1823" w:name="_Tocd19e53641"/>
      <w:r>
        <w:t/>
      </w:r>
      <w:r>
        <w:t>225.870-1</w:t>
      </w:r>
      <w:r>
        <w:t xml:space="preserve"> General.</w:t>
      </w:r>
      <w:bookmarkEnd w:id="1822"/>
      <w:bookmarkEnd w:id="1823"/>
    </w:p>
    <w:p>
      <w:pPr>
        <w:pStyle w:val="BodyText"/>
      </w:pPr>
      <w:r>
        <w:t>(a) The Canadian government guarantees to the U.S. Government all commitments, obligations, and covenants of the Canadian Commercial Corporation under any contract or order issued to the Corporation by any contracting office of the U.S. Government. The Canadian government has waived notice of any change or modification that may be made, from time to time, in these commitments, obligations, or covenants.</w:t>
      </w:r>
    </w:p>
    <w:p>
      <w:pPr>
        <w:pStyle w:val="BodyText"/>
      </w:pPr>
      <w:r>
        <w:t xml:space="preserve">(b) For production planning purposes, Canada is part of the defense industrial base (see </w:t>
      </w:r>
      <w:r>
        <w:t>225.870-2</w:t>
      </w:r>
      <w:r>
        <w:t xml:space="preserve"> (b)).</w:t>
      </w:r>
    </w:p>
    <w:p>
      <w:pPr>
        <w:pStyle w:val="BodyText"/>
      </w:pPr>
      <w:r>
        <w:t>(c) The Canadian Commercial Corporation will award and administer contracts with contractors located in Canada, except for—</w:t>
      </w:r>
    </w:p>
    <w:p>
      <w:pPr>
        <w:pStyle w:val="BodyText"/>
      </w:pPr>
      <w:r>
        <w:t>(1) Negotiated acquisitions for experimental, developmental, or research work under projects other than the Defense Development Sharing Program;</w:t>
      </w:r>
    </w:p>
    <w:p>
      <w:pPr>
        <w:pStyle w:val="BodyText"/>
      </w:pPr>
      <w:r>
        <w:t>(2) Acquisitions of unusual or compelling urgency;</w:t>
      </w:r>
    </w:p>
    <w:p>
      <w:pPr>
        <w:pStyle w:val="BodyText"/>
      </w:pPr>
      <w:r>
        <w:t>(3) Acquisitions at or below the simplified acquisition threshold; or</w:t>
      </w:r>
    </w:p>
    <w:p>
      <w:pPr>
        <w:pStyle w:val="BodyText"/>
      </w:pPr>
      <w:r>
        <w:t>(4) Acquisitions made by DoD activities located in Canada.</w:t>
      </w:r>
    </w:p>
    <w:p>
      <w:pPr>
        <w:pStyle w:val="BodyText"/>
      </w:pPr>
      <w:r>
        <w:t xml:space="preserve">(d) For additional information on production rights, data, and information; services provided by Canadian Commercial Corporation; audit; and inspection, see PGI </w:t>
      </w:r>
      <w:r>
        <w:t>225.870-1</w:t>
      </w:r>
      <w:r>
        <w:t xml:space="preserve"> (d).</w:t>
      </w:r>
    </w:p>
    <!--Topic unique_2168-->
    <w:p>
      <w:pPr>
        <w:pStyle w:val="Heading6"/>
      </w:pPr>
      <w:bookmarkStart w:id="1824" w:name="_Refd19e53678"/>
      <w:bookmarkStart w:id="1825" w:name="_Tocd19e53678"/>
      <w:r>
        <w:t/>
      </w:r>
      <w:r>
        <w:t>225.870-2</w:t>
      </w:r>
      <w:r>
        <w:t xml:space="preserve"> Solicitation of Canadian contractors.</w:t>
      </w:r>
      <w:bookmarkEnd w:id="1824"/>
      <w:bookmarkEnd w:id="1825"/>
    </w:p>
    <w:p>
      <w:pPr>
        <w:pStyle w:val="BodyText"/>
      </w:pPr>
      <w:r>
        <w:t>(a) If requested, furnish a solicitation to the Canadian Commercial Corporation even if no Canadian firm is solicited.</w:t>
      </w:r>
    </w:p>
    <w:p>
      <w:pPr>
        <w:pStyle w:val="BodyText"/>
      </w:pPr>
      <w:r>
        <w:t>(b) Handle acquisitions at or below the simplified acquisition threshold directly with Canadian firms and not through the Canadian Commercial Corporation.</w:t>
      </w:r>
    </w:p>
    <!--Topic unique_2169-->
    <w:p>
      <w:pPr>
        <w:pStyle w:val="Heading6"/>
      </w:pPr>
      <w:bookmarkStart w:id="1826" w:name="_Refd19e53695"/>
      <w:bookmarkStart w:id="1827" w:name="_Tocd19e53695"/>
      <w:r>
        <w:t/>
      </w:r>
      <w:r>
        <w:t>225.870-3</w:t>
      </w:r>
      <w:r>
        <w:t xml:space="preserve"> Submission of offers.</w:t>
      </w:r>
      <w:bookmarkEnd w:id="1826"/>
      <w:bookmarkEnd w:id="1827"/>
    </w:p>
    <w:p>
      <w:pPr>
        <w:pStyle w:val="BodyText"/>
      </w:pPr>
      <w:r>
        <w:t xml:space="preserve">(a) As indicated in </w:t>
      </w:r>
      <w:r>
        <w:t>225.870-4</w:t>
      </w:r>
      <w:r>
        <w:t xml:space="preserve"> , the Canadian Commercial Corporation is the prime contractor. To indicate acceptance of offers by individual Canadian companies, the Canadian Commercial Corporation issues a letter supporting the Canadian offer and containing the following information:</w:t>
      </w:r>
    </w:p>
    <w:p>
      <w:pPr>
        <w:pStyle w:val="BodyText"/>
      </w:pPr>
      <w:r>
        <w:t>(1) Name of the Canadian offeror.</w:t>
      </w:r>
    </w:p>
    <w:p>
      <w:pPr>
        <w:pStyle w:val="BodyText"/>
      </w:pPr>
      <w:r>
        <w:t>(2) Confirmation and endorsement of the offer in the name of the Canadian Commercial Corporation.</w:t>
      </w:r>
    </w:p>
    <w:p>
      <w:pPr>
        <w:pStyle w:val="BodyText"/>
      </w:pPr>
      <w:r>
        <w:t>(3) A statement that the Corporation shall subcontract 100 percent with the offeror.</w:t>
      </w:r>
    </w:p>
    <w:p>
      <w:pPr>
        <w:pStyle w:val="BodyText"/>
      </w:pPr>
      <w:r>
        <w:t>(b) When a Canadian offer cannot be processed through the Canadian Commercial Corporation in time to meet the date for receipt of offers, the Corporation may permit Canadian firms to submit offers directly. However, the contracting officer shall receive the Canadian Commercial Corporation's endorsement before contract award.</w:t>
      </w:r>
    </w:p>
    <w:p>
      <w:pPr>
        <w:pStyle w:val="BodyText"/>
      </w:pPr>
      <w:r>
        <w:t>(c) The Canadian Commercial Corporation will submit all sealed bids in terms of U.S. currency. Do not adjust contracts awarded under sealed bidding for losses or gains from fluctuation in exchange rates.</w:t>
      </w:r>
    </w:p>
    <w:p>
      <w:pPr>
        <w:pStyle w:val="BodyText"/>
      </w:pPr>
      <w:r>
        <w:t>(d) Except for sealed bids, the Canadian Commercial Corporation normally will submit offers and quotations in terms of Canadian currency. The Corporation may, at the time of submitting an offer, elect to quote and receive payment in terms of U.S. currency, in which case the contract—</w:t>
      </w:r>
    </w:p>
    <w:p>
      <w:pPr>
        <w:pStyle w:val="BodyText"/>
      </w:pPr>
      <w:r>
        <w:t>(1) Shall provide for payment in U.S. currency; and</w:t>
      </w:r>
    </w:p>
    <w:p>
      <w:pPr>
        <w:pStyle w:val="BodyText"/>
      </w:pPr>
      <w:r>
        <w:t>(2) Shall not be adjusted for losses or gains from fluctuation in exchange rates.</w:t>
      </w:r>
    </w:p>
    <!--Topic unique_1291-->
    <w:p>
      <w:pPr>
        <w:pStyle w:val="Heading6"/>
      </w:pPr>
      <w:bookmarkStart w:id="1828" w:name="_Refd19e53730"/>
      <w:bookmarkStart w:id="1829" w:name="_Tocd19e53730"/>
      <w:r>
        <w:t/>
      </w:r>
      <w:r>
        <w:t>225.870-4</w:t>
      </w:r>
      <w:r>
        <w:t xml:space="preserve"> Contracting procedures.</w:t>
      </w:r>
      <w:bookmarkEnd w:id="1828"/>
      <w:bookmarkEnd w:id="1829"/>
    </w:p>
    <w:p>
      <w:pPr>
        <w:pStyle w:val="BodyText"/>
      </w:pPr>
      <w:r>
        <w:t xml:space="preserve">(a) Except for contracts described in </w:t>
      </w:r>
      <w:r>
        <w:t>225.870-1</w:t>
      </w:r>
      <w:r>
        <w:t>(c)(1) through (4), award individual contracts covering purchases from suppliers located in Canada to the Canadian Commercial Corporation, 350 Albert Street, Suite 700, Ottawa, ON K1R 1A4.</w:t>
      </w:r>
    </w:p>
    <w:p>
      <w:pPr>
        <w:pStyle w:val="BodyText"/>
      </w:pPr>
      <w:r>
        <w:t>(b) Direct communication with the Canadian supplier is authorized and encouraged in connection with all technical aspects of the contract, provided the Corporation's approval is obtained on any matters involving changes to the contract.</w:t>
      </w:r>
    </w:p>
    <w:p>
      <w:pPr>
        <w:pStyle w:val="BodyText"/>
      </w:pPr>
      <w:r>
        <w:t xml:space="preserve">(c) </w:t>
      </w:r>
      <w:r>
        <w:rPr>
          <w:i/>
        </w:rPr>
        <w:t>Requirement for data other than certified cost or pricing data.</w:t>
      </w:r>
      <w:r>
        <w:t xml:space="preserve"> (1) DoD has waived the requirement for submission of certified cost or pricing data for the Canadian Commercial Corporation and its subcontractors (see </w:t>
      </w:r>
      <w:r>
        <w:t>215.403-1</w:t>
      </w:r>
      <w:r>
        <w:t>(c)(4)(C)).</w:t>
      </w:r>
    </w:p>
    <w:p>
      <w:pPr>
        <w:pStyle w:val="BodyText"/>
      </w:pPr>
      <w:r>
        <w:t>(2) The Canadian Commercial Corporation is not exempt from the requirement to submit data other than certified cost or pricing data, as defined in FAR 2.101. In accordance with FAR 15.403-3(a)(1)(ii), the contracting officer shall require submission of data other than certified cost or pricing data from the offeror, to the extent necessary to determine a fair and reasonable price.</w:t>
      </w:r>
    </w:p>
    <w:p>
      <w:pPr>
        <w:pStyle w:val="BodyText"/>
      </w:pPr>
      <w:r>
        <w:t>(i) No further approval is required to request data other than certified cost or pricing data from the Canadian Commercial Corporation in the following circumstances:</w:t>
      </w:r>
    </w:p>
    <w:p>
      <w:pPr>
        <w:pStyle w:val="BodyText"/>
      </w:pPr>
      <w:r>
        <w:t>(A) In a solicitation for a sole source acquisition that is -</w:t>
      </w:r>
    </w:p>
    <w:p>
      <w:pPr>
        <w:pStyle w:val="BodyText"/>
      </w:pPr>
      <w:r>
        <w:t>(</w:t>
      </w:r>
      <w:r>
        <w:rPr>
          <w:i/>
        </w:rPr>
        <w:t>1</w:t>
      </w:r>
      <w:r>
        <w:t>) Cost-reimbursement, if the contract value is expected to exceed $700,000; or</w:t>
      </w:r>
    </w:p>
    <w:p>
      <w:pPr>
        <w:pStyle w:val="BodyText"/>
      </w:pPr>
      <w:r>
        <w:t>(</w:t>
      </w:r>
      <w:r>
        <w:rPr>
          <w:i/>
        </w:rPr>
        <w:t>2</w:t>
      </w:r>
      <w:r>
        <w:t>) Fixed-price, if the contract value is expected to exceed $500 million.</w:t>
      </w:r>
    </w:p>
    <w:p>
      <w:pPr>
        <w:pStyle w:val="BodyText"/>
      </w:pPr>
      <w:r>
        <w:t>(B) If the Canadian Commercial Corporation submits the only offer in response to a competitive solicitation that meets the thresholds specified in paragraph (c)(2)(i)(A) of this section.</w:t>
      </w:r>
    </w:p>
    <w:p>
      <w:pPr>
        <w:pStyle w:val="BodyText"/>
      </w:pPr>
      <w:r>
        <w:t>(C) For modifications that exceed $150,000 in contracts that meet the criteria in paragraph (c)(2)(i)(A) or (B) of this section.</w:t>
      </w:r>
    </w:p>
    <w:p>
      <w:pPr>
        <w:pStyle w:val="BodyText"/>
      </w:pPr>
      <w:r>
        <w:t>(D) In competitive solicitations in which data other than certified cost or pricing data are required from all offerors.</w:t>
      </w:r>
    </w:p>
    <w:p>
      <w:pPr>
        <w:pStyle w:val="BodyText"/>
      </w:pPr>
      <w:r>
        <w:t>(ii) In any circumstances other than those specified in paragraph (c)(2)(i) of this section, the contracting officer shall only require data other than certified cost or pricing data from the Canadian Commercial Corporation if the head of the contracting activity, or designee no lower than two levels above the contracting officer, determines that data other than certified cost or pricing data are needed (or in the case of modifications that it is reasonably certain that data other than certified cost or pricing data will be needed) in order to determine that the price is fair and reasonable) (see FAR 15.403-3(a).</w:t>
      </w:r>
    </w:p>
    <w:p>
      <w:pPr>
        <w:pStyle w:val="BodyText"/>
      </w:pPr>
      <w:r>
        <w:t xml:space="preserve">(3) The contracting officer shall use the provision at </w:t>
      </w:r>
      <w:r>
        <w:t>252.215-7003</w:t>
      </w:r>
      <w:r>
        <w:t xml:space="preserve">, Requirement for Submission of Data Other Than Certified Cost or Pricing Data - Canadian Commercial Corporation, and the clause at </w:t>
      </w:r>
      <w:r>
        <w:t>252.215-7004</w:t>
      </w:r>
      <w:r>
        <w:t xml:space="preserve">, Requirement for Submission of Data Other Than Certified Cost or Pricing Data - Modifications - Canadian Commercial Corporation, as prescribed at </w:t>
      </w:r>
      <w:r>
        <w:t>215.408</w:t>
      </w:r>
      <w:r>
        <w:t>(2)(i) and (ii), respectively.</w:t>
      </w:r>
    </w:p>
    <w:p>
      <w:pPr>
        <w:pStyle w:val="BodyText"/>
      </w:pPr>
      <w:r>
        <w:t xml:space="preserve">(4) Except for contracts described in </w:t>
      </w:r>
      <w:r>
        <w:t>225.870-1</w:t>
      </w:r>
      <w:r>
        <w:t>(c)(1) through (4), Canadian suppliers will provide required data other than certified cost or pricing data exclusively through the Canadian Commercial Corporation.</w:t>
      </w:r>
    </w:p>
    <w:p>
      <w:pPr>
        <w:pStyle w:val="BodyText"/>
      </w:pPr>
      <w:r>
        <w:t>(5) As specified in FAR 15.403-3(a)(4), an offeror who does not comply with a requirement to submit data that the contracting officer has deemed necessary to determine price reasonableness or cost realism is ineligible for award, unless the head of the contracting activity determines that it is in the best interest of the Government to make the award to that offeror, based on consideration of the following:</w:t>
      </w:r>
    </w:p>
    <w:p>
      <w:pPr>
        <w:pStyle w:val="BodyText"/>
      </w:pPr>
      <w:r>
        <w:t>(i) The effort made to obtain the data.</w:t>
      </w:r>
    </w:p>
    <w:p>
      <w:pPr>
        <w:pStyle w:val="BodyText"/>
      </w:pPr>
      <w:r>
        <w:t>(ii) The need for the item or service.</w:t>
      </w:r>
    </w:p>
    <w:p>
      <w:pPr>
        <w:pStyle w:val="BodyText"/>
      </w:pPr>
      <w:r>
        <w:t>(iii) Increased cost or significant harm to the Government if award is not made.</w:t>
      </w:r>
    </w:p>
    <w:p>
      <w:pPr>
        <w:pStyle w:val="BodyText"/>
      </w:pPr>
      <w:r>
        <w:t xml:space="preserve">(d) Identify in the contract, the type of currency, </w:t>
      </w:r>
      <w:r>
        <w:rPr>
          <w:i/>
        </w:rPr>
        <w:t>i.e.,</w:t>
      </w:r>
      <w:r>
        <w:t xml:space="preserve"> U.S. or Canadian. Contracts that provide for payment in Canadian currency shall -</w:t>
      </w:r>
    </w:p>
    <w:p>
      <w:pPr>
        <w:pStyle w:val="BodyText"/>
      </w:pPr>
      <w:r>
        <w:t xml:space="preserve">(1) Quote the contract price in terms of Canadian dollars and identify the amount by the initials “CN”, </w:t>
      </w:r>
      <w:r>
        <w:rPr>
          <w:i/>
        </w:rPr>
        <w:t>e.g.,</w:t>
      </w:r>
      <w:r>
        <w:t xml:space="preserve"> $1,647.23CN; and</w:t>
      </w:r>
    </w:p>
    <w:p>
      <w:pPr>
        <w:pStyle w:val="BodyText"/>
      </w:pPr>
      <w:r>
        <w:t>(2) Clearly indicate on the face of the contract the U.S./Canadian conversion rate at the time of award and the U.S. dollar equivalent of the Canadian dollar contract amount.</w:t>
      </w:r>
    </w:p>
    <!--Topic unique_2170-->
    <w:p>
      <w:pPr>
        <w:pStyle w:val="Heading6"/>
      </w:pPr>
      <w:bookmarkStart w:id="1830" w:name="_Refd19e53825"/>
      <w:bookmarkStart w:id="1831" w:name="_Tocd19e53825"/>
      <w:r>
        <w:t/>
      </w:r>
      <w:r>
        <w:t>225.870-5</w:t>
      </w:r>
      <w:r>
        <w:t xml:space="preserve"> Contract administration.</w:t>
      </w:r>
      <w:bookmarkEnd w:id="1830"/>
      <w:bookmarkEnd w:id="1831"/>
    </w:p>
    <w:p>
      <w:pPr>
        <w:pStyle w:val="BodyText"/>
      </w:pPr>
      <w:r>
        <w:t xml:space="preserve">Follow the contract administration procedures at PGI </w:t>
      </w:r>
      <w:r>
        <w:t>225.870-5</w:t>
      </w:r>
      <w:r>
        <w:t xml:space="preserve"> .</w:t>
      </w:r>
    </w:p>
    <!--Topic unique_2171-->
    <w:p>
      <w:pPr>
        <w:pStyle w:val="Heading6"/>
      </w:pPr>
      <w:bookmarkStart w:id="1832" w:name="_Refd19e53844"/>
      <w:bookmarkStart w:id="1833" w:name="_Tocd19e53844"/>
      <w:r>
        <w:t/>
      </w:r>
      <w:r>
        <w:t>225.870-6</w:t>
      </w:r>
      <w:r>
        <w:t xml:space="preserve"> Termination procedures.</w:t>
      </w:r>
      <w:bookmarkEnd w:id="1832"/>
      <w:bookmarkEnd w:id="1833"/>
    </w:p>
    <w:p>
      <w:pPr>
        <w:pStyle w:val="BodyText"/>
      </w:pPr>
      <w:r>
        <w:t xml:space="preserve">When contract termination is necessary, follow the procedures at </w:t>
      </w:r>
      <w:r>
        <w:t>249.7000</w:t>
      </w:r>
      <w:r>
        <w:t xml:space="preserve"> .</w:t>
      </w:r>
    </w:p>
    <!--Topic unique_2172-->
    <w:p>
      <w:pPr>
        <w:pStyle w:val="Heading6"/>
      </w:pPr>
      <w:bookmarkStart w:id="1834" w:name="_Refd19e53863"/>
      <w:bookmarkStart w:id="1835" w:name="_Tocd19e53863"/>
      <w:r>
        <w:t/>
      </w:r>
      <w:r>
        <w:t>225.870-7</w:t>
      </w:r>
      <w:r>
        <w:t xml:space="preserve"> Acceptance of Canadian supplies.</w:t>
      </w:r>
      <w:bookmarkEnd w:id="1834"/>
      <w:bookmarkEnd w:id="1835"/>
    </w:p>
    <w:p>
      <w:pPr>
        <w:pStyle w:val="BodyText"/>
      </w:pPr>
      <w:r>
        <w:t xml:space="preserve">For information on the acceptance of Canadian supplies, see PGI </w:t>
      </w:r>
      <w:r>
        <w:t>225.870-7</w:t>
      </w:r>
      <w:r>
        <w:t xml:space="preserve"> .</w:t>
      </w:r>
    </w:p>
    <!--Topic unique_2173-->
    <w:p>
      <w:pPr>
        <w:pStyle w:val="Heading6"/>
      </w:pPr>
      <w:bookmarkStart w:id="1836" w:name="_Refd19e53882"/>
      <w:bookmarkStart w:id="1837" w:name="_Tocd19e53882"/>
      <w:r>
        <w:t/>
      </w:r>
      <w:r>
        <w:t>225.870-8</w:t>
      </w:r>
      <w:r>
        <w:t xml:space="preserve"> Industrial security.</w:t>
      </w:r>
      <w:bookmarkEnd w:id="1836"/>
      <w:bookmarkEnd w:id="1837"/>
    </w:p>
    <w:p>
      <w:pPr>
        <w:pStyle w:val="BodyText"/>
      </w:pPr>
      <w:r>
        <w:t>Industrial security for Canada shall be in accordance with the U.S.-Canada Industrial Security Agreement of March 31, 1952, as amended.</w:t>
      </w:r>
    </w:p>
    <!--Topic unique_2174-->
    <w:p>
      <w:pPr>
        <w:pStyle w:val="Heading5"/>
      </w:pPr>
      <w:bookmarkStart w:id="1838" w:name="_Refd19e53897"/>
      <w:bookmarkStart w:id="1839" w:name="_Tocd19e53897"/>
      <w:r>
        <w:t/>
      </w:r>
      <w:r>
        <w:t>225.871</w:t>
      </w:r>
      <w:r>
        <w:t xml:space="preserve"> North Atlantic Treaty Organization (NATO) cooperative projects.</w:t>
      </w:r>
      <w:bookmarkEnd w:id="1838"/>
      <w:bookmarkEnd w:id="1839"/>
    </w:p>
    <!--Topic unique_2175-->
    <w:p>
      <w:pPr>
        <w:pStyle w:val="Heading6"/>
      </w:pPr>
      <w:bookmarkStart w:id="1840" w:name="_Refd19e53905"/>
      <w:bookmarkStart w:id="1841" w:name="_Tocd19e53905"/>
      <w:r>
        <w:t/>
      </w:r>
      <w:r>
        <w:t>225.871-1</w:t>
      </w:r>
      <w:r>
        <w:t xml:space="preserve"> Scope.</w:t>
      </w:r>
      <w:bookmarkEnd w:id="1840"/>
      <w:bookmarkEnd w:id="1841"/>
    </w:p>
    <w:p>
      <w:pPr>
        <w:pStyle w:val="BodyText"/>
      </w:pPr>
      <w:r>
        <w:t>This section implements 22 U.S.C. 2767 and 10 U.S.C. 2350b.</w:t>
      </w:r>
    </w:p>
    <!--Topic unique_2176-->
    <w:p>
      <w:pPr>
        <w:pStyle w:val="Heading6"/>
      </w:pPr>
      <w:bookmarkStart w:id="1842" w:name="_Refd19e53920"/>
      <w:bookmarkStart w:id="1843" w:name="_Tocd19e53920"/>
      <w:r>
        <w:t/>
      </w:r>
      <w:r>
        <w:t>225.871-2</w:t>
      </w:r>
      <w:r>
        <w:t xml:space="preserve"> Definitions.</w:t>
      </w:r>
      <w:bookmarkEnd w:id="1842"/>
      <w:bookmarkEnd w:id="1843"/>
    </w:p>
    <w:p>
      <w:pPr>
        <w:pStyle w:val="BodyText"/>
      </w:pPr>
      <w:r>
        <w:t>As used in this section—</w:t>
      </w:r>
    </w:p>
    <w:p>
      <w:pPr>
        <w:pStyle w:val="BodyText"/>
      </w:pPr>
      <w:r>
        <w:t>(a) “Cooperative project” means a jointly managed arrangement—</w:t>
      </w:r>
    </w:p>
    <w:p>
      <w:pPr>
        <w:pStyle w:val="BodyText"/>
      </w:pPr>
      <w:r>
        <w:t>(1) Described in a written agreement between the parties;</w:t>
      </w:r>
    </w:p>
    <w:p>
      <w:pPr>
        <w:pStyle w:val="BodyText"/>
      </w:pPr>
      <w:r>
        <w:t>(2) Undertaken to further the objectives of standardization, rationalization, and interoperability of the armed forces of NATO member countries; and</w:t>
      </w:r>
    </w:p>
    <w:p>
      <w:pPr>
        <w:pStyle w:val="BodyText"/>
      </w:pPr>
      <w:r>
        <w:t>(3) Providing for—</w:t>
      </w:r>
    </w:p>
    <w:p>
      <w:pPr>
        <w:pStyle w:val="BodyText"/>
      </w:pPr>
      <w:r>
        <w:t>(i) One or more of the other participants to share with the United States the cost of research and development, testing, evaluation, or joint production (including follow-on support) of certain defense articles;</w:t>
      </w:r>
    </w:p>
    <w:p>
      <w:pPr>
        <w:pStyle w:val="BodyText"/>
      </w:pPr>
      <w:r>
        <w:t>(ii) Concurrent production in the United States and in another member country of a defense article jointly developed; or</w:t>
      </w:r>
    </w:p>
    <w:p>
      <w:pPr>
        <w:pStyle w:val="BodyText"/>
      </w:pPr>
      <w:r>
        <w:t>(iii) Acquisition by the United States of a defense article or defense service from another member country.</w:t>
      </w:r>
    </w:p>
    <w:p>
      <w:pPr>
        <w:pStyle w:val="BodyText"/>
      </w:pPr>
      <w:r>
        <w:t>(b) “Other participant” means a cooperative project participant other than the United States.</w:t>
      </w:r>
    </w:p>
    <!--Topic unique_2177-->
    <w:p>
      <w:pPr>
        <w:pStyle w:val="Heading6"/>
      </w:pPr>
      <w:bookmarkStart w:id="1844" w:name="_Refd19e53951"/>
      <w:bookmarkStart w:id="1845" w:name="_Tocd19e53951"/>
      <w:r>
        <w:t/>
      </w:r>
      <w:r>
        <w:t>225.871-3</w:t>
      </w:r>
      <w:r>
        <w:t xml:space="preserve"> General.</w:t>
      </w:r>
      <w:bookmarkEnd w:id="1844"/>
      <w:bookmarkEnd w:id="1845"/>
    </w:p>
    <w:p>
      <w:pPr>
        <w:pStyle w:val="BodyText"/>
      </w:pPr>
      <w:r>
        <w:t xml:space="preserve">(a) </w:t>
      </w:r>
      <w:r>
        <w:rPr>
          <w:i/>
        </w:rPr>
        <w:t>Cooperative project authority.</w:t>
      </w:r>
      <w:r>
        <w:t/>
      </w:r>
    </w:p>
    <w:p>
      <w:pPr>
        <w:pStyle w:val="BodyText"/>
      </w:pPr>
      <w:r>
        <w:t>(1) Departments and agencies, that have authority to do so, may enter into cooperative project agreements with NATO or with one or more member countries of NATO under DoDD 5530.3, International Agreements.</w:t>
      </w:r>
    </w:p>
    <w:p>
      <w:pPr>
        <w:pStyle w:val="BodyText"/>
      </w:pPr>
      <w:r>
        <w:t>(2) Under laws and regulations governing the negotiation and implementation of cooperative project agreements, departments and agencies may enter into contracts, or incur other obligations, on behalf of other participants without charge to any appropriation or contract authorization.</w:t>
      </w:r>
    </w:p>
    <w:p>
      <w:pPr>
        <w:pStyle w:val="BodyText"/>
      </w:pPr>
      <w:r>
        <w:t>(3) Agency heads are authorized to solicit and award contracts to implement cooperative projects.</w:t>
      </w:r>
    </w:p>
    <w:p>
      <w:pPr>
        <w:pStyle w:val="BodyText"/>
      </w:pPr>
      <w:r>
        <w:t xml:space="preserve">(b) Contracts implementing cooperative projects shall comply with all applicable laws relating to Government acquisition, unless a waiver is granted under </w:t>
      </w:r>
      <w:r>
        <w:t>225.871-4</w:t>
      </w:r>
      <w:r>
        <w:t xml:space="preserve"> . A waiver of certain laws and regulations may be obtained if the waiver—</w:t>
      </w:r>
    </w:p>
    <w:p>
      <w:pPr>
        <w:pStyle w:val="BodyText"/>
      </w:pPr>
      <w:r>
        <w:t>(1) Is required by the terms of a written cooperative project agreement;</w:t>
      </w:r>
    </w:p>
    <w:p>
      <w:pPr>
        <w:pStyle w:val="BodyText"/>
      </w:pPr>
      <w:r>
        <w:t>(2) Will significantly further NATO standardization, rationalization, and interoperability; and</w:t>
      </w:r>
    </w:p>
    <w:p>
      <w:pPr>
        <w:pStyle w:val="BodyText"/>
      </w:pPr>
      <w:r>
        <w:t>(3) Is approved by the appropriate DoD official.</w:t>
      </w:r>
    </w:p>
    <!--Topic unique_2178-->
    <w:p>
      <w:pPr>
        <w:pStyle w:val="Heading6"/>
      </w:pPr>
      <w:bookmarkStart w:id="1846" w:name="_Refd19e53987"/>
      <w:bookmarkStart w:id="1847" w:name="_Tocd19e53987"/>
      <w:r>
        <w:t/>
      </w:r>
      <w:r>
        <w:t>225.871-4</w:t>
      </w:r>
      <w:r>
        <w:t xml:space="preserve"> Statutory waivers.</w:t>
      </w:r>
      <w:bookmarkEnd w:id="1846"/>
      <w:bookmarkEnd w:id="1847"/>
    </w:p>
    <w:p>
      <w:pPr>
        <w:pStyle w:val="BodyText"/>
      </w:pPr>
      <w:r>
        <w:t>(a) For contracts or subcontracts placed outside the United States, the Deputy Secretary of Defense may waive any provision of law that specifically prescribes—</w:t>
      </w:r>
    </w:p>
    <w:p>
      <w:pPr>
        <w:pStyle w:val="BodyText"/>
      </w:pPr>
      <w:r>
        <w:t>(1) Procedures for the formation of contracts;</w:t>
      </w:r>
    </w:p>
    <w:p>
      <w:pPr>
        <w:pStyle w:val="BodyText"/>
      </w:pPr>
      <w:r>
        <w:t>(2) Terms and conditions for inclusion in contracts;</w:t>
      </w:r>
    </w:p>
    <w:p>
      <w:pPr>
        <w:pStyle w:val="BodyText"/>
      </w:pPr>
      <w:r>
        <w:t>(3) Requirements or preferences for—</w:t>
      </w:r>
    </w:p>
    <w:p>
      <w:pPr>
        <w:pStyle w:val="BodyText"/>
      </w:pPr>
      <w:r>
        <w:t>(i) Goods grown, produced, or manufactured in the United States or in U.S. Government-owned facilities; or</w:t>
      </w:r>
    </w:p>
    <w:p>
      <w:pPr>
        <w:pStyle w:val="BodyText"/>
      </w:pPr>
      <w:r>
        <w:t>(ii) Services to be performed in the United States; or</w:t>
      </w:r>
    </w:p>
    <w:p>
      <w:pPr>
        <w:pStyle w:val="BodyText"/>
      </w:pPr>
      <w:r>
        <w:t>(4) Requirements regulating the performance of contracts.</w:t>
      </w:r>
    </w:p>
    <w:p>
      <w:pPr>
        <w:pStyle w:val="BodyText"/>
      </w:pPr>
      <w:r>
        <w:t>(b) There is no authority for waiver of—</w:t>
      </w:r>
    </w:p>
    <w:p>
      <w:pPr>
        <w:pStyle w:val="BodyText"/>
      </w:pPr>
      <w:r>
        <w:t>(1) Any provision of the Arms Export Control Act (22 U.S.C. 2751);</w:t>
      </w:r>
    </w:p>
    <w:p>
      <w:pPr>
        <w:pStyle w:val="BodyText"/>
      </w:pPr>
      <w:r>
        <w:t>(2) Any provision of 10 U.S.C. 2304;</w:t>
      </w:r>
    </w:p>
    <w:p>
      <w:pPr>
        <w:pStyle w:val="BodyText"/>
      </w:pPr>
      <w:r>
        <w:t>(3) The cargo preference laws of the United States, including the Military Cargo Preference Act of 1904 (10 U.S.C. 2631) and the Cargo Preference Act of 1954 (46 U.S.C. 1241(b)); or</w:t>
      </w:r>
    </w:p>
    <w:p>
      <w:pPr>
        <w:pStyle w:val="BodyText"/>
      </w:pPr>
      <w:r>
        <w:t>(4) Any of the financial management responsibilities administered by the Secretary of the Treasury.</w:t>
      </w:r>
    </w:p>
    <w:p>
      <w:pPr>
        <w:pStyle w:val="BodyText"/>
      </w:pPr>
      <w:r>
        <w:t xml:space="preserve">(c) To request a waiver under a cooperative project, follow the procedures at PGI </w:t>
      </w:r>
      <w:r>
        <w:t>225.871-4</w:t>
      </w:r>
      <w:r>
        <w:t xml:space="preserve"> .</w:t>
      </w:r>
    </w:p>
    <w:p>
      <w:pPr>
        <w:pStyle w:val="BodyText"/>
      </w:pPr>
      <w:r>
        <w:t>(d) Obtain the approval of the Deputy Secretary of Defense before committing to make a waiver in an agreement or a contract.</w:t>
      </w:r>
    </w:p>
    <!--Topic unique_2179-->
    <w:p>
      <w:pPr>
        <w:pStyle w:val="Heading6"/>
      </w:pPr>
      <w:bookmarkStart w:id="1848" w:name="_Refd19e54033"/>
      <w:bookmarkStart w:id="1849" w:name="_Tocd19e54033"/>
      <w:r>
        <w:t/>
      </w:r>
      <w:r>
        <w:t>225.871-5</w:t>
      </w:r>
      <w:r>
        <w:t xml:space="preserve"> Directed subcontracting.</w:t>
      </w:r>
      <w:bookmarkEnd w:id="1848"/>
      <w:bookmarkEnd w:id="1849"/>
    </w:p>
    <w:p>
      <w:pPr>
        <w:pStyle w:val="BodyText"/>
      </w:pPr>
      <w:r>
        <w:t>(a) The Director of Defense Procurement and Acquisition Policy may authorize the direct placement of subcontracts with particular subcontractors. Directed subcontracting is not authorized unless specifically addressed in the cooperative project agreement.</w:t>
      </w:r>
    </w:p>
    <w:p>
      <w:pPr>
        <w:pStyle w:val="BodyText"/>
      </w:pPr>
      <w:r>
        <w:t xml:space="preserve">(b) In some instances, it may not be feasible to name specific subcontractors at the time the agreement is concluded. However, the agreement shall clearly state the general provisions for work sharing at the prime and subcontract level. For additional information on cooperative project agreements, see PGI </w:t>
      </w:r>
      <w:r>
        <w:t>225.871-5</w:t>
      </w:r>
      <w:r>
        <w:t xml:space="preserve"> .</w:t>
      </w:r>
    </w:p>
    <!--Topic unique_2180-->
    <w:p>
      <w:pPr>
        <w:pStyle w:val="Heading6"/>
      </w:pPr>
      <w:bookmarkStart w:id="1850" w:name="_Refd19e54054"/>
      <w:bookmarkStart w:id="1851" w:name="_Tocd19e54054"/>
      <w:r>
        <w:t/>
      </w:r>
      <w:r>
        <w:t>225.871-6</w:t>
      </w:r>
      <w:r>
        <w:t xml:space="preserve"> Disposal of property.</w:t>
      </w:r>
      <w:bookmarkEnd w:id="1850"/>
      <w:bookmarkEnd w:id="1851"/>
    </w:p>
    <w:p>
      <w:pPr>
        <w:pStyle w:val="BodyText"/>
      </w:pPr>
      <w:r>
        <w:t>Dispose of property that is jointly acquired by the members of a cooperative project under the procedures established in the agreement or in a manner consistent with the terms of the agreement, without regard to any laws of the United States applicable to the disposal of property owned by the United States.</w:t>
      </w:r>
    </w:p>
    <!--Topic unique_2181-->
    <w:p>
      <w:pPr>
        <w:pStyle w:val="Heading6"/>
      </w:pPr>
      <w:bookmarkStart w:id="1852" w:name="_Refd19e54069"/>
      <w:bookmarkStart w:id="1853" w:name="_Tocd19e54069"/>
      <w:r>
        <w:t/>
      </w:r>
      <w:r>
        <w:t>225.871-7</w:t>
      </w:r>
      <w:r>
        <w:t xml:space="preserve"> Congressional notification.</w:t>
      </w:r>
      <w:bookmarkEnd w:id="1852"/>
      <w:bookmarkEnd w:id="1853"/>
    </w:p>
    <w:p>
      <w:pPr>
        <w:pStyle w:val="BodyText"/>
      </w:pPr>
      <w:r>
        <w:t>(a) Congressional notification is required when DoD makes a determination to award a contract or subcontract to a particular entity, if the determination was not part of the certification made under 22 U.S.C. 2767(f) before finalizing the cooperative agreement.</w:t>
      </w:r>
    </w:p>
    <w:p>
      <w:pPr>
        <w:pStyle w:val="BodyText"/>
      </w:pPr>
      <w:r>
        <w:t>(1) Departments and agencies shall provide a proposed Congressional notice to the Director of Defense Procurement and Acquisition Policy in sufficient time to forward to Congress before the time of contract award.</w:t>
      </w:r>
    </w:p>
    <w:p>
      <w:pPr>
        <w:pStyle w:val="BodyText"/>
      </w:pPr>
      <w:r>
        <w:t>(2) The proposed notice shall include the reason it is necessary to use the authority to designate a particular contractor or subcontractor.</w:t>
      </w:r>
    </w:p>
    <w:p>
      <w:pPr>
        <w:pStyle w:val="BodyText"/>
      </w:pPr>
      <w:r>
        <w:t xml:space="preserve">(b) Congressional notification is also required each time a statutory waiver under </w:t>
      </w:r>
      <w:r>
        <w:t>225.871-4</w:t>
      </w:r>
      <w:r>
        <w:t xml:space="preserve"> is incorporated in a contract or a contract modification, if such information was not provided in the certification to Congress before finalizing the cooperative agreement.</w:t>
      </w:r>
    </w:p>
    <!--Topic unique_2182-->
    <w:p>
      <w:pPr>
        <w:pStyle w:val="Heading5"/>
      </w:pPr>
      <w:bookmarkStart w:id="1854" w:name="_Refd19e54094"/>
      <w:bookmarkStart w:id="1855" w:name="_Tocd19e54094"/>
      <w:r>
        <w:t/>
      </w:r>
      <w:r>
        <w:t>225.872</w:t>
      </w:r>
      <w:r>
        <w:t xml:space="preserve"> Contracting with qualifying country sources.</w:t>
      </w:r>
      <w:bookmarkEnd w:id="1854"/>
      <w:bookmarkEnd w:id="1855"/>
    </w:p>
    <!--Topic unique_2183-->
    <w:p>
      <w:pPr>
        <w:pStyle w:val="Heading6"/>
      </w:pPr>
      <w:bookmarkStart w:id="1856" w:name="_Refd19e54102"/>
      <w:bookmarkStart w:id="1857" w:name="_Tocd19e54102"/>
      <w:r>
        <w:t/>
      </w:r>
      <w:r>
        <w:t>225.872-1</w:t>
      </w:r>
      <w:r>
        <w:t xml:space="preserve"> General.</w:t>
      </w:r>
      <w:bookmarkEnd w:id="1856"/>
      <w:bookmarkEnd w:id="1857"/>
    </w:p>
    <w:p>
      <w:pPr>
        <w:pStyle w:val="BodyText"/>
      </w:pPr>
      <w:r>
        <w:t>(a) As a result of memoranda of understanding and other international agreements, DoD has determined it inconsistent with the public interest to apply restrictions of the Buy American statute or the Balance of Payments Program to the acquisition of qualifying country end products from the following qualifying countries:</w:t>
      </w:r>
    </w:p>
    <w:p>
      <w:pPr>
        <w:pStyle w:val="BodyText"/>
      </w:pPr>
      <w:r>
        <w:t>Australia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Federal Republic of Germany</w:t>
      </w:r>
    </w:p>
    <w:p>
      <w:pPr>
        <w:pStyle w:val="BodyText"/>
      </w:pPr>
      <w:r>
        <w:t>Finland</w:t>
      </w:r>
    </w:p>
    <w:p>
      <w:pPr>
        <w:pStyle w:val="BodyText"/>
      </w:pPr>
      <w:r>
        <w:t>France</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Individual acquisitions of qualifying country end products from the following qualifying country may, on a purchase-by-purchase basis (see </w:t>
      </w:r>
      <w:r>
        <w:t>225.872-4</w:t>
      </w:r>
      <w:r>
        <w:t xml:space="preserve"> ), be exempted from application of the Buy American statute and the Balance of Payments Program as inconsistent with the public interest: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Austria</w:t>
            </w:r>
          </w:p>
        </w:tc>
      </w:tr>
    </w:tbl>
    <w:p>
      <w:pPr>
        <w:pStyle w:val="BodyText"/>
      </w:pPr>
      <w:r>
        <w:t>(c) The determination in paragraph (a) of this subsection does not limit the authority of the Secretary concerned to restrict acquisitions to domestic sources or reject an otherwise acceptable offer from a qualifying country source when considered necessary for national defense reasons.</w:t>
      </w:r>
    </w:p>
    <!--Topic unique_2184-->
    <w:p>
      <w:pPr>
        <w:pStyle w:val="Heading6"/>
      </w:pPr>
      <w:bookmarkStart w:id="1858" w:name="_Refd19e54201"/>
      <w:bookmarkStart w:id="1859" w:name="_Tocd19e54201"/>
      <w:r>
        <w:t/>
      </w:r>
      <w:r>
        <w:t>225.872-2</w:t>
      </w:r>
      <w:r>
        <w:t xml:space="preserve"> Applicability.</w:t>
      </w:r>
      <w:bookmarkEnd w:id="1858"/>
      <w:bookmarkEnd w:id="1859"/>
    </w:p>
    <w:p>
      <w:pPr>
        <w:pStyle w:val="BodyText"/>
      </w:pPr>
      <w:r>
        <w:t>(a) This section applies to all acquisitions of supplies except those restricted by—</w:t>
      </w:r>
    </w:p>
    <w:p>
      <w:pPr>
        <w:pStyle w:val="BodyText"/>
      </w:pPr>
      <w:r>
        <w:t>(1) U.S. National Disclosure Policy, DoDD 5230.11, Disclosure of Classified Military Information to Foreign Governments and International Organizations;</w:t>
      </w:r>
    </w:p>
    <w:p>
      <w:pPr>
        <w:pStyle w:val="BodyText"/>
      </w:pPr>
      <w:r>
        <w:t>(2) U.S. defense mobilization base requirements purchased under the authority of FAR 6.302-3(a)(2)(i), except for quantities in excess of that required to maintain the defense mobilization base. This restriction does not apply to Canadian planned producers.</w:t>
      </w:r>
    </w:p>
    <w:p>
      <w:pPr>
        <w:pStyle w:val="BodyText"/>
      </w:pPr>
      <w:r>
        <w:t>(i) Review individual solicitations to determine whether this restriction applies.</w:t>
      </w:r>
    </w:p>
    <w:p>
      <w:pPr>
        <w:pStyle w:val="BodyText"/>
      </w:pPr>
      <w:r>
        <w:t>(ii) Information concerning restricted items may be obtained from the Deputy Under Secretary of Defense (Industrial Affairs);</w:t>
      </w:r>
    </w:p>
    <w:p>
      <w:pPr>
        <w:pStyle w:val="BodyText"/>
      </w:pPr>
      <w:r>
        <w:t>(3) Other U.S. laws or regulations (e.g., the annual DoD appropriations act); and</w:t>
      </w:r>
    </w:p>
    <w:p>
      <w:pPr>
        <w:pStyle w:val="BodyText"/>
      </w:pPr>
      <w:r>
        <w:t>(4) U.S. industrial security requirements.</w:t>
      </w:r>
    </w:p>
    <w:p>
      <w:pPr>
        <w:pStyle w:val="BodyText"/>
      </w:pPr>
      <w:r>
        <w:t>(b) This section does not apply to construction contracts.</w:t>
      </w:r>
    </w:p>
    <!--Topic unique_2185-->
    <w:p>
      <w:pPr>
        <w:pStyle w:val="Heading6"/>
      </w:pPr>
      <w:bookmarkStart w:id="1860" w:name="_Refd19e54230"/>
      <w:bookmarkStart w:id="1861" w:name="_Tocd19e54230"/>
      <w:r>
        <w:t/>
      </w:r>
      <w:r>
        <w:t>225.872-3</w:t>
      </w:r>
      <w:r>
        <w:t xml:space="preserve"> Solicitation procedures.</w:t>
      </w:r>
      <w:bookmarkEnd w:id="1860"/>
      <w:bookmarkEnd w:id="1861"/>
    </w:p>
    <w:p>
      <w:pPr>
        <w:pStyle w:val="BodyText"/>
      </w:pPr>
      <w:r>
        <w:t>(a) Except for items developed under the U.S./Canadian Development Sharing Program, use the criteria for soliciting and awarding contracts to small business concerns under FAR Part 19 without regard to whether there are potential qualifying country sources for the end product. Do not consider an offer of a qualifying country end product if the solicitation is identified for the exclusive participation of small business concerns.</w:t>
      </w:r>
    </w:p>
    <w:p>
      <w:pPr>
        <w:pStyle w:val="BodyText"/>
      </w:pPr>
      <w:r>
        <w:t xml:space="preserve">(b) Send solicitations directly to qualifying country sources. Solicit Canadian sources through the Canadian Commercial Corporation in accordance with </w:t>
      </w:r>
      <w:r>
        <w:t>225.870</w:t>
      </w:r>
      <w:r>
        <w:t xml:space="preserve"> .</w:t>
      </w:r>
    </w:p>
    <w:p>
      <w:pPr>
        <w:pStyle w:val="BodyText"/>
      </w:pPr>
      <w:r>
        <w:t>(c) Use international air mail if solicitation destinations are outside the United States and security classification permits such use.</w:t>
      </w:r>
    </w:p>
    <w:p>
      <w:pPr>
        <w:pStyle w:val="BodyText"/>
      </w:pPr>
      <w:r>
        <w:t>(d) If unusual technical or security requirements preclude the acquisition of otherwise acceptable defense equipment from qualifying country sources, review the need for such requirements. Do not impose unusual technical or security requirements solely for the purpose of precluding the acquisition of defense equipment from qualifying countries.</w:t>
      </w:r>
    </w:p>
    <w:p>
      <w:pPr>
        <w:pStyle w:val="BodyText"/>
      </w:pPr>
      <w:r>
        <w:t>(e) Do not automatically exclude qualifying country sources from submitting offers because their supplies have not been tested and evaluated by the department or agency.</w:t>
      </w:r>
    </w:p>
    <w:p>
      <w:pPr>
        <w:pStyle w:val="BodyText"/>
      </w:pPr>
      <w:r>
        <w:t>(1) Consider the adequacy of qualifying country service testing on a case-by-case basis. Departments or agencies that must limit solicitations to sources whose items have been tested and evaluated by the department or agency shall consider supplies from qualifying country sources that have been tested and accepted by the qualifying country for service use.</w:t>
      </w:r>
    </w:p>
    <w:p>
      <w:pPr>
        <w:pStyle w:val="BodyText"/>
      </w:pPr>
      <w:r>
        <w:t>(2) The department or agency may perform a confirmatory test, if necessary.</w:t>
      </w:r>
    </w:p>
    <w:p>
      <w:pPr>
        <w:pStyle w:val="BodyText"/>
      </w:pPr>
      <w:r>
        <w:t>(3) Apply U.S. test and evaluation standards, policies, and procedures when the department or agency decides that confirmatory tests of qualifying country end products are necessary.</w:t>
      </w:r>
    </w:p>
    <w:p>
      <w:pPr>
        <w:pStyle w:val="BodyText"/>
      </w:pPr>
      <w:r>
        <w:t>(4) If it appears that these provisions might adversely delay service programs, obtain the concurrence of the Under Secretary of Defense (Acquisition, Technology, and Logistics), before excluding the qualifying country source from consideration.</w:t>
      </w:r>
    </w:p>
    <w:p>
      <w:pPr>
        <w:pStyle w:val="BodyText"/>
      </w:pPr>
      <w:r>
        <w:t>(f) Permit industry representatives from a qualifying country to attend symposia, program briefings, prebid conferences (see FAR 14.207 and 15.201(c)), and similar meetings that address U.S. defense equipment needs and requirements. When practical, structure these meetings to allow attendance by representatives of qualifying country concerns.</w:t>
      </w:r>
    </w:p>
    <!--Topic unique_2186-->
    <w:p>
      <w:pPr>
        <w:pStyle w:val="Heading6"/>
      </w:pPr>
      <w:bookmarkStart w:id="1862" w:name="_Refd19e54267"/>
      <w:bookmarkStart w:id="1863" w:name="_Tocd19e54267"/>
      <w:r>
        <w:t/>
      </w:r>
      <w:r>
        <w:t>225.872-4</w:t>
      </w:r>
      <w:r>
        <w:t xml:space="preserve"> Individual determinations.</w:t>
      </w:r>
      <w:bookmarkEnd w:id="1862"/>
      <w:bookmarkEnd w:id="1863"/>
    </w:p>
    <w:p>
      <w:pPr>
        <w:pStyle w:val="BodyText"/>
      </w:pPr>
      <w:r>
        <w:t xml:space="preserve">If the offer of an end product from a qualifying country source listed in </w:t>
      </w:r>
      <w:r>
        <w:t>225.872-1</w:t>
      </w:r>
      <w:r>
        <w:t xml:space="preserve"> (b), as evaluated, is low or otherwise eligible for award, prepare a determination and findings exempting the acquisition from the Buy American statute and the Balance of Payments Program as inconsistent with the public interest, unless another exception such as the Trade Agreements Act applies. Follow the procedures at PGI </w:t>
      </w:r>
      <w:r>
        <w:t>225.872-4</w:t>
      </w:r>
      <w:r>
        <w:t xml:space="preserve"> .</w:t>
      </w:r>
    </w:p>
    <!--Topic unique_2187-->
    <w:p>
      <w:pPr>
        <w:pStyle w:val="Heading6"/>
      </w:pPr>
      <w:bookmarkStart w:id="1864" w:name="_Refd19e54290"/>
      <w:bookmarkStart w:id="1865" w:name="_Tocd19e54290"/>
      <w:r>
        <w:t/>
      </w:r>
      <w:r>
        <w:t>225.872-5</w:t>
      </w:r>
      <w:r>
        <w:t xml:space="preserve"> Contract administration.</w:t>
      </w:r>
      <w:bookmarkEnd w:id="1864"/>
      <w:bookmarkEnd w:id="1865"/>
    </w:p>
    <w:p>
      <w:pPr>
        <w:pStyle w:val="BodyText"/>
      </w:pPr>
      <w:r>
        <w:t>(a) Arrangements exist with some qualifying countries to provide reciprocal contract administration services. Some arrangements are at no cost to either government. To determine whether such an arrangement has been negotiated and what contract administration functions are covered, contact the Deputy Director of Defense Procurement and Acquisition Policy (Contract Policy and International Contracting), ((703) 697-9351, DSN 227-9351).</w:t>
      </w:r>
    </w:p>
    <w:p>
      <w:pPr>
        <w:pStyle w:val="BodyText"/>
      </w:pPr>
      <w:r>
        <w:t xml:space="preserve">(b) Follow the contract administration procedures at PGI </w:t>
      </w:r>
      <w:r>
        <w:t>225.872-5</w:t>
      </w:r>
      <w:r>
        <w:t xml:space="preserve"> (b).</w:t>
      </w:r>
    </w:p>
    <w:p>
      <w:pPr>
        <w:pStyle w:val="BodyText"/>
      </w:pPr>
      <w:r>
        <w:t>(c) Information on quality assurance delegations to foreign governments is in Subpart 246.4, Government Contract Quality Assurance.</w:t>
      </w:r>
    </w:p>
    <!--Topic unique_2188-->
    <w:p>
      <w:pPr>
        <w:pStyle w:val="Heading6"/>
      </w:pPr>
      <w:bookmarkStart w:id="1866" w:name="_Refd19e54313"/>
      <w:bookmarkStart w:id="1867" w:name="_Tocd19e54313"/>
      <w:r>
        <w:t/>
      </w:r>
      <w:r>
        <w:t>225.872-6</w:t>
      </w:r>
      <w:r>
        <w:t xml:space="preserve"> Request for audit services.</w:t>
      </w:r>
      <w:bookmarkEnd w:id="1866"/>
      <w:bookmarkEnd w:id="1867"/>
    </w:p>
    <w:p>
      <w:pPr>
        <w:pStyle w:val="BodyText"/>
      </w:pPr>
      <w:r>
        <w:t xml:space="preserve">Handle requests for audit services in France, Germany, the Netherlands, or the United Kingdom in accordance with PGI </w:t>
      </w:r>
      <w:r>
        <w:t>215.404-2</w:t>
      </w:r>
      <w:r>
        <w:t xml:space="preserve"> (c), but follow the additional procedures at PGI </w:t>
      </w:r>
      <w:r>
        <w:t>225.872-6</w:t>
      </w:r>
      <w:r>
        <w:t xml:space="preserve"> .</w:t>
      </w:r>
    </w:p>
    <!--Topic unique_2189-->
    <w:p>
      <w:pPr>
        <w:pStyle w:val="Heading6"/>
      </w:pPr>
      <w:bookmarkStart w:id="1868" w:name="_Refd19e54336"/>
      <w:bookmarkStart w:id="1869" w:name="_Tocd19e54336"/>
      <w:r>
        <w:t/>
      </w:r>
      <w:r>
        <w:t>225.872-7</w:t>
      </w:r>
      <w:r>
        <w:t xml:space="preserve"> Industrial security for qualifying countries.</w:t>
      </w:r>
      <w:bookmarkEnd w:id="1868"/>
      <w:bookmarkEnd w:id="1869"/>
    </w:p>
    <w:p>
      <w:pPr>
        <w:pStyle w:val="BodyText"/>
      </w:pPr>
      <w:r>
        <w:t>The required procedures for safeguarding classified defense information necessary for the performance of contracts awarded to qualifying country sources are in the National Industrial Security Program Operating Manual, 32 CFR part 117 (implemented for the Army by AR 380-49; for the Navy by SECNAV Instruction 5510.1H; for the Air Force by AFI 31-601; for the Defense Information Systems Agency by DCA Instruction 240-110-8; and for the National Imagery and Mapping Agency by NIMA Instruction 5220.22).</w:t>
      </w:r>
    </w:p>
    <!--Topic unique_2190-->
    <w:p>
      <w:pPr>
        <w:pStyle w:val="Heading6"/>
      </w:pPr>
      <w:bookmarkStart w:id="1870" w:name="_Refd19e54351"/>
      <w:bookmarkStart w:id="1871" w:name="_Tocd19e54351"/>
      <w:r>
        <w:t/>
      </w:r>
      <w:r>
        <w:t>225.872-8</w:t>
      </w:r>
      <w:r>
        <w:t xml:space="preserve"> Subcontracting with qualifying country sources.</w:t>
      </w:r>
      <w:bookmarkEnd w:id="1870"/>
      <w:bookmarkEnd w:id="1871"/>
    </w:p>
    <w:p>
      <w:pPr>
        <w:pStyle w:val="BodyText"/>
      </w:pPr>
      <w:r>
        <w:t xml:space="preserve">In reviewing contractor subcontracting procedures, the contracting officer shall ensure that the contract does not preclude qualifying country sources from competing for subcontracts, except when restricted by national security interest reasons, mobilization base considerations, or applicable U.S. laws or regulations (see the clause at </w:t>
      </w:r>
      <w:r>
        <w:t>252.225-7002</w:t>
      </w:r>
      <w:r>
        <w:t xml:space="preserve"> , Qualifying Country Sources as Subcontractors).</w:t>
      </w:r>
    </w:p>
    <!--Topic unique_2191-->
    <w:p>
      <w:pPr>
        <w:pStyle w:val="Heading5"/>
      </w:pPr>
      <w:bookmarkStart w:id="1872" w:name="_Refd19e54370"/>
      <w:bookmarkStart w:id="1873" w:name="_Tocd19e54370"/>
      <w:r>
        <w:t/>
      </w:r>
      <w:r>
        <w:t>225.873</w:t>
      </w:r>
      <w:r>
        <w:t xml:space="preserve"> Waiver of United Kingdom commercial exploitation levies.</w:t>
      </w:r>
      <w:bookmarkEnd w:id="1872"/>
      <w:bookmarkEnd w:id="1873"/>
    </w:p>
    <!--Topic unique_2192-->
    <w:p>
      <w:pPr>
        <w:pStyle w:val="Heading6"/>
      </w:pPr>
      <w:bookmarkStart w:id="1874" w:name="_Refd19e54378"/>
      <w:bookmarkStart w:id="1875" w:name="_Tocd19e54378"/>
      <w:r>
        <w:t/>
      </w:r>
      <w:r>
        <w:t>225.873-1</w:t>
      </w:r>
      <w:r>
        <w:t xml:space="preserve"> Policy.</w:t>
      </w:r>
      <w:bookmarkEnd w:id="1874"/>
      <w:bookmarkEnd w:id="1875"/>
    </w:p>
    <w:p>
      <w:pPr>
        <w:pStyle w:val="BodyText"/>
      </w:pPr>
      <w:r>
        <w:t>DoD and the Government of the United Kingdom (U.K.) have agreed to waive U.K. commercial exploitation levies and U.S. nonrecurring cost recoupment charges on a reciprocal basis. For U.K. levies to be waived, the offeror or contractor shall identify the levies and the contracting officer shall request a waiver before award of the contract or subcontract under which the levies are charged.</w:t>
      </w:r>
    </w:p>
    <!--Topic unique_2193-->
    <w:p>
      <w:pPr>
        <w:pStyle w:val="Heading6"/>
      </w:pPr>
      <w:bookmarkStart w:id="1876" w:name="_Refd19e54393"/>
      <w:bookmarkStart w:id="1877" w:name="_Tocd19e54393"/>
      <w:r>
        <w:t/>
      </w:r>
      <w:r>
        <w:t>225.873-2</w:t>
      </w:r>
      <w:r>
        <w:t xml:space="preserve"> Procedures.</w:t>
      </w:r>
      <w:bookmarkEnd w:id="1876"/>
      <w:bookmarkEnd w:id="1877"/>
    </w:p>
    <w:p>
      <w:pPr>
        <w:pStyle w:val="BodyText"/>
      </w:pPr>
      <w:r>
        <w:t xml:space="preserve">When an offeror or a contractor identifies a levy included in an offered or contract price, follow the procedures at PGI </w:t>
      </w:r>
      <w:r>
        <w:t>225.873-2</w:t>
      </w:r>
      <w:r>
        <w:t xml:space="preserve"> .</w:t>
      </w:r>
    </w:p>
    <!--Topic unique_2194-->
    <w:p>
      <w:pPr>
        <w:pStyle w:val="Heading4"/>
      </w:pPr>
      <w:bookmarkStart w:id="1878" w:name="_Refd19e54412"/>
      <w:bookmarkStart w:id="1879" w:name="_Tocd19e54412"/>
      <w:r>
        <w:t/>
      </w:r>
      <w:r>
        <w:t>SUBPART 225.9</w:t>
      </w:r>
      <w:r>
        <w:t xml:space="preserve"> —CUSTOMS AND DUTIES</w:t>
      </w:r>
      <w:bookmarkEnd w:id="1878"/>
      <w:bookmarkEnd w:id="1879"/>
    </w:p>
    <!--Topic unique_2195-->
    <w:p>
      <w:pPr>
        <w:pStyle w:val="Heading5"/>
      </w:pPr>
      <w:bookmarkStart w:id="1880" w:name="_Refd19e54420"/>
      <w:bookmarkStart w:id="1881" w:name="_Tocd19e54420"/>
      <w:r>
        <w:t/>
      </w:r>
      <w:r>
        <w:t>225.900</w:t>
      </w:r>
      <w:r>
        <w:t xml:space="preserve"> RESERVED</w:t>
      </w:r>
      <w:bookmarkEnd w:id="1880"/>
      <w:bookmarkEnd w:id="1881"/>
    </w:p>
    <!--Topic unique_2196-->
    <w:p>
      <w:pPr>
        <w:pStyle w:val="Heading6"/>
      </w:pPr>
      <w:bookmarkStart w:id="1882" w:name="_Refd19e54428"/>
      <w:bookmarkStart w:id="1883" w:name="_Tocd19e54428"/>
      <w:r>
        <w:t/>
      </w:r>
      <w:r>
        <w:t>225.900-70</w:t>
      </w:r>
      <w:r>
        <w:t xml:space="preserve"> Definition.</w:t>
      </w:r>
      <w:bookmarkEnd w:id="1882"/>
      <w:bookmarkEnd w:id="1883"/>
    </w:p>
    <w:p>
      <w:pPr>
        <w:pStyle w:val="BodyText"/>
      </w:pPr>
      <w:r>
        <w:t>“Component,” as used in this subpart, means any item supplied to the Government as part of an end product or of another component.</w:t>
      </w:r>
    </w:p>
    <!--Topic unique_2197-->
    <w:p>
      <w:pPr>
        <w:pStyle w:val="Heading5"/>
      </w:pPr>
      <w:bookmarkStart w:id="1884" w:name="_Refd19e54443"/>
      <w:bookmarkStart w:id="1885" w:name="_Tocd19e54443"/>
      <w:r>
        <w:t/>
      </w:r>
      <w:r>
        <w:t>225.901</w:t>
      </w:r>
      <w:r>
        <w:t xml:space="preserve"> Policy.</w:t>
      </w:r>
      <w:bookmarkEnd w:id="1884"/>
      <w:bookmarkEnd w:id="1885"/>
    </w:p>
    <w:p>
      <w:pPr>
        <w:pStyle w:val="BodyText"/>
      </w:pPr>
      <w:r>
        <w:t>Unless the supplies are entitled to duty-free treatment under a special category in the Harmonized Tariff Schedule of the United States (e.g., the Caribbean Basin Economic Recovery Act or a Free Trade Agreement), or unless the supplies already have entered into the customs territory of the United States and the contractor already has paid the duty, DoD will issue duty-free entry certificates for—</w:t>
      </w:r>
    </w:p>
    <w:p>
      <w:pPr>
        <w:pStyle w:val="BodyText"/>
      </w:pPr>
      <w:r>
        <w:t>(1) Qualifying country supplies (end products and components);</w:t>
      </w:r>
    </w:p>
    <w:p>
      <w:pPr>
        <w:pStyle w:val="BodyText"/>
      </w:pPr>
      <w:r>
        <w:t>(2) Eligible products (end products but not components) under contracts covered by the World Trade Organization Government Procurement Agreement or a Free Trade Agreement; and</w:t>
      </w:r>
    </w:p>
    <w:p>
      <w:pPr>
        <w:pStyle w:val="BodyText"/>
      </w:pPr>
      <w:r>
        <w:t>(3) Other foreign supplies for which the contractor estimates that duty will exceed $300 per shipment into the customs territory of the United States.</w:t>
      </w:r>
    </w:p>
    <!--Topic unique_2198-->
    <w:p>
      <w:pPr>
        <w:pStyle w:val="Heading5"/>
      </w:pPr>
      <w:bookmarkStart w:id="1886" w:name="_Refd19e54464"/>
      <w:bookmarkStart w:id="1887" w:name="_Tocd19e54464"/>
      <w:r>
        <w:t/>
      </w:r>
      <w:r>
        <w:t>225.902</w:t>
      </w:r>
      <w:r>
        <w:t xml:space="preserve"> Procedures.</w:t>
      </w:r>
      <w:bookmarkEnd w:id="1886"/>
      <w:bookmarkEnd w:id="1887"/>
    </w:p>
    <w:p>
      <w:pPr>
        <w:pStyle w:val="BodyText"/>
      </w:pPr>
      <w:r>
        <w:t xml:space="preserve">Follow the entry and release procedures at PGI </w:t>
      </w:r>
      <w:r>
        <w:t>225.902</w:t>
      </w:r>
      <w:r>
        <w:t xml:space="preserve"> .</w:t>
      </w:r>
    </w:p>
    <!--Topic unique_2199-->
    <w:p>
      <w:pPr>
        <w:pStyle w:val="Heading5"/>
      </w:pPr>
      <w:bookmarkStart w:id="1888" w:name="_Refd19e54483"/>
      <w:bookmarkStart w:id="1889" w:name="_Tocd19e54483"/>
      <w:r>
        <w:t/>
      </w:r>
      <w:r>
        <w:t>225.903</w:t>
      </w:r>
      <w:r>
        <w:t xml:space="preserve"> Exempted supplies.</w:t>
      </w:r>
      <w:bookmarkEnd w:id="1888"/>
      <w:bookmarkEnd w:id="1889"/>
    </w:p>
    <w:p>
      <w:pPr>
        <w:pStyle w:val="BodyText"/>
      </w:pPr>
      <w:r>
        <w:t xml:space="preserve">(b)(i) For an explanation of the term “supplies,” see PGI </w:t>
      </w:r>
      <w:r>
        <w:t>225.903</w:t>
      </w:r>
      <w:r>
        <w:t xml:space="preserve"> (b)(i).</w:t>
      </w:r>
    </w:p>
    <w:p>
      <w:pPr>
        <w:pStyle w:val="BodyText"/>
      </w:pPr>
      <w:r>
        <w:t xml:space="preserve">(ii) The duty-free certificate shall be printed, stamped, or typed on the face of, or attached to, Customs Form 7501. A duly designated officer or civilian official of the appropriate department or agency shall execute the certificate in the format provided at PGI </w:t>
      </w:r>
      <w:r>
        <w:t>225.903</w:t>
      </w:r>
      <w:r>
        <w:t xml:space="preserve"> (b)(ii).</w:t>
      </w:r>
    </w:p>
    <!--Topic unique_2200-->
    <w:p>
      <w:pPr>
        <w:pStyle w:val="Heading4"/>
      </w:pPr>
      <w:bookmarkStart w:id="1890" w:name="_Refd19e54508"/>
      <w:bookmarkStart w:id="1891" w:name="_Tocd19e54508"/>
      <w:r>
        <w:t/>
      </w:r>
      <w:r>
        <w:t>SUBPART 225.10</w:t>
      </w:r>
      <w:r>
        <w:t xml:space="preserve"> —ADDITIONAL FOREIGN ACQUISITION REGULATIONS</w:t>
      </w:r>
      <w:bookmarkEnd w:id="1890"/>
      <w:bookmarkEnd w:id="1891"/>
    </w:p>
    <!--Topic unique_2201-->
    <w:p>
      <w:pPr>
        <w:pStyle w:val="Heading5"/>
      </w:pPr>
      <w:bookmarkStart w:id="1892" w:name="_Refd19e54516"/>
      <w:bookmarkStart w:id="1893" w:name="_Tocd19e54516"/>
      <w:r>
        <w:t/>
      </w:r>
      <w:r>
        <w:t>225.1070</w:t>
      </w:r>
      <w:r>
        <w:t xml:space="preserve"> Clause deviations in overseas contracts.</w:t>
      </w:r>
      <w:bookmarkEnd w:id="1892"/>
      <w:bookmarkEnd w:id="1893"/>
    </w:p>
    <w:p>
      <w:pPr>
        <w:pStyle w:val="BodyText"/>
      </w:pPr>
      <w:r>
        <w:t xml:space="preserve">See </w:t>
      </w:r>
      <w:r>
        <w:t>201.403</w:t>
      </w:r>
      <w:r>
        <w:t xml:space="preserve"> (2) for approval authority for clause deviations in overseas contracts with governments of North Atlantic Treaty Organization (NATO) countries or other allies or with United Nations or NATO organizations.</w:t>
      </w:r>
    </w:p>
    <!--Topic unique_2202-->
    <w:p>
      <w:pPr>
        <w:pStyle w:val="Heading4"/>
      </w:pPr>
      <w:bookmarkStart w:id="1894" w:name="_Refd19e54535"/>
      <w:bookmarkStart w:id="1895" w:name="_Tocd19e54535"/>
      <w:r>
        <w:t/>
      </w:r>
      <w:r>
        <w:t>SUBPART 225.11</w:t>
      </w:r>
      <w:r>
        <w:t xml:space="preserve"> —SOLICITATION PROVISIONS AND CONTRACT CLAUSES</w:t>
      </w:r>
      <w:bookmarkEnd w:id="1894"/>
      <w:bookmarkEnd w:id="1895"/>
    </w:p>
    <!--Topic unique_2203-->
    <w:p>
      <w:pPr>
        <w:pStyle w:val="Heading5"/>
      </w:pPr>
      <w:bookmarkStart w:id="1896" w:name="_Refd19e54543"/>
      <w:bookmarkStart w:id="1897" w:name="_Tocd19e54543"/>
      <w:r>
        <w:t/>
      </w:r>
      <w:r>
        <w:t>225.1100</w:t>
      </w:r>
      <w:r>
        <w:t xml:space="preserve"> Scope of subpart.</w:t>
      </w:r>
      <w:bookmarkEnd w:id="1896"/>
      <w:bookmarkEnd w:id="1897"/>
    </w:p>
    <w:p>
      <w:pPr>
        <w:pStyle w:val="BodyText"/>
      </w:pPr>
      <w:r>
        <w:t>This subpart prescribes the clauses that implement subparts 225.1 through 225.10.</w:t>
      </w:r>
    </w:p>
    <w:p>
      <w:pPr>
        <w:pStyle w:val="BodyText"/>
      </w:pPr>
      <w:r>
        <w:t>The clauses that implement subparts 225.70 through 225.75 are prescribed within those subparts.</w:t>
      </w:r>
    </w:p>
    <!--Topic unique_958-->
    <w:p>
      <w:pPr>
        <w:pStyle w:val="Heading5"/>
      </w:pPr>
      <w:bookmarkStart w:id="1898" w:name="_Refd19e54560"/>
      <w:bookmarkStart w:id="1899" w:name="_Tocd19e54560"/>
      <w:r>
        <w:t/>
      </w:r>
      <w:r>
        <w:t>225.1101</w:t>
      </w:r>
      <w:r>
        <w:t xml:space="preserve"> Acquisition of supplies.</w:t>
      </w:r>
      <w:bookmarkEnd w:id="1898"/>
      <w:bookmarkEnd w:id="1899"/>
    </w:p>
    <w:p>
      <w:pPr>
        <w:pStyle w:val="BodyText"/>
      </w:pPr>
      <w:r>
        <w:t xml:space="preserve">(1) Use the basic or the alternate of the provision at </w:t>
      </w:r>
      <w:r>
        <w:t>252.225-7000</w:t>
      </w:r>
      <w:r>
        <w:t xml:space="preserve">, Buy American - Balance of Payments Program Certificate, instead of the provision at FAR 52.225-2, Buy American Certificate, in any solicitation, including solicitations using FAR part 12 procedures for the acquisition of commercial items, that includes the basic or the alternate of the clause at </w:t>
      </w:r>
      <w:r>
        <w:t>252.225-7001</w:t>
      </w:r>
      <w:r>
        <w:t xml:space="preserve">, Buy American and Balance of Payments Program. If the solicitation includes the provision at FAR 52.204-7, do not separately list the provision </w:t>
      </w:r>
      <w:r>
        <w:t>252.225-7000</w:t>
      </w:r>
      <w:r>
        <w:t xml:space="preserve"> in the solicitation.</w:t>
      </w:r>
    </w:p>
    <w:p>
      <w:pPr>
        <w:pStyle w:val="BodyText"/>
      </w:pPr>
      <w:r>
        <w:t xml:space="preserve">(i) Use the basic provision when the solicitation includes the basic clause at </w:t>
      </w:r>
      <w:r>
        <w:t>252.225-7001</w:t>
      </w:r>
      <w:r>
        <w:t>.</w:t>
      </w:r>
    </w:p>
    <w:p>
      <w:pPr>
        <w:pStyle w:val="BodyText"/>
      </w:pPr>
      <w:r>
        <w:t xml:space="preserve">(ii) Use the alternate I provision when the solicitation includes alternate I of the clause at </w:t>
      </w:r>
      <w:r>
        <w:t>252.225-7001</w:t>
      </w:r>
      <w:r>
        <w:t>.</w:t>
      </w:r>
    </w:p>
    <w:p>
      <w:pPr>
        <w:pStyle w:val="BodyText"/>
      </w:pPr>
      <w:r>
        <w:t xml:space="preserve">(2)(i) Use the basic or the alternate of the clause at </w:t>
      </w:r>
      <w:r>
        <w:t>252.225-7001</w:t>
      </w:r>
      <w:r>
        <w:t>, Buy American Act and Balance of Payments Program, instead of the clause at FAR 52.225-1, Buy American - Supplies, in solicitations and contracts, including solicitations and contracts using FAR part 12 procedures for the acquisition of commercial items, unless -</w:t>
      </w:r>
    </w:p>
    <w:p>
      <w:pPr>
        <w:pStyle w:val="BodyText"/>
      </w:pPr>
      <w:r>
        <w:t>(A) All line items will be acquired from a particular source or sources under the authority of FAR 6.302-3;</w:t>
      </w:r>
    </w:p>
    <w:p>
      <w:pPr>
        <w:pStyle w:val="BodyText"/>
      </w:pPr>
      <w:r>
        <w:t>(B) All line items require domestic or qualifying country end products in accordance with subpart 225.70, but note that this exception does not apply if subpart 225.70 only requires manufacture of the end product in the United States or in the United States or Canada, without a corresponding requirement for use of domestic components;</w:t>
      </w:r>
    </w:p>
    <w:p>
      <w:pPr>
        <w:pStyle w:val="BodyText"/>
      </w:pPr>
      <w:r>
        <w:t xml:space="preserve">(C) The acquisition is for supplies for use within the United States and an exception to the Buy American statute applies, </w:t>
      </w:r>
      <w:r>
        <w:rPr>
          <w:i/>
        </w:rPr>
        <w:t>e.g.,</w:t>
      </w:r>
      <w:r>
        <w:t xml:space="preserve"> nonavailability or public interest (see FAR 25.103 and 225.103);</w:t>
      </w:r>
    </w:p>
    <w:p>
      <w:pPr>
        <w:pStyle w:val="BodyText"/>
      </w:pPr>
      <w:r>
        <w:t xml:space="preserve">(D) The acquisition is for supplies for use outside the United States and an exception to the Balance of Payments Program applies (see </w:t>
      </w:r>
      <w:r>
        <w:t>225.7501</w:t>
      </w:r>
      <w:r>
        <w:t>);</w:t>
      </w:r>
    </w:p>
    <w:p>
      <w:pPr>
        <w:pStyle w:val="BodyText"/>
      </w:pPr>
      <w:r>
        <w:t>(E) One or more of the basic or the alternates of the following clauses will apply to all line items in the contract:</w:t>
      </w:r>
    </w:p>
    <w:p>
      <w:pPr>
        <w:pStyle w:val="BodyText"/>
      </w:pPr>
      <w:r>
        <w:t>(</w:t>
      </w:r>
      <w:r>
        <w:rPr>
          <w:i/>
        </w:rPr>
        <w:t>1</w:t>
      </w:r>
      <w:r>
        <w:t xml:space="preserve">) </w:t>
      </w:r>
      <w:r>
        <w:t>252.225-7021</w:t>
      </w:r>
      <w:r>
        <w:t>, Trade Agreements.</w:t>
      </w:r>
    </w:p>
    <w:p>
      <w:pPr>
        <w:pStyle w:val="BodyText"/>
      </w:pPr>
      <w:r>
        <w:t>(</w:t>
      </w:r>
      <w:r>
        <w:rPr>
          <w:i/>
        </w:rPr>
        <w:t>2</w:t>
      </w:r>
      <w:r>
        <w:t xml:space="preserve">) </w:t>
      </w:r>
      <w:r>
        <w:t>252.225-7036</w:t>
      </w:r>
      <w:r>
        <w:t>, Buy American - Free Trade Agreements - Balance of Payments Program; or</w:t>
      </w:r>
    </w:p>
    <w:p>
      <w:pPr>
        <w:pStyle w:val="BodyText"/>
      </w:pPr>
      <w:r>
        <w:t xml:space="preserve">(F) All line items will be acquired using a procedure specified in </w:t>
      </w:r>
      <w:r>
        <w:t>225.7703-1</w:t>
      </w:r>
      <w:r>
        <w:t>(a).</w:t>
      </w:r>
    </w:p>
    <w:p>
      <w:pPr>
        <w:pStyle w:val="BodyText"/>
      </w:pPr>
      <w:r>
        <w:t xml:space="preserve">(ii) Use the basic clause if the acquisition is not of end products listed in </w:t>
      </w:r>
      <w:r>
        <w:t>225.401-70</w:t>
      </w:r>
      <w:r>
        <w:t xml:space="preserve"> in support of operations in Afghanistan.</w:t>
      </w:r>
    </w:p>
    <w:p>
      <w:pPr>
        <w:pStyle w:val="BodyText"/>
      </w:pPr>
      <w:r>
        <w:t xml:space="preserve">(iii) Use the alternate I clause when the acquisition is of end products listed in </w:t>
      </w:r>
      <w:r>
        <w:t>225.401-70</w:t>
      </w:r>
      <w:r>
        <w:t xml:space="preserve"> in support of operations in Afghanistan.</w:t>
      </w:r>
    </w:p>
    <w:p>
      <w:pPr>
        <w:pStyle w:val="BodyText"/>
      </w:pPr>
      <w:r>
        <w:t xml:space="preserve">(3) Use the clause at </w:t>
      </w:r>
      <w:r>
        <w:t>252.225-7002</w:t>
      </w:r>
      <w:r>
        <w:t>, Qualifying Country Sources as Subcontractors, in solicitations and contracts that include the basic or one of the alternates of the following clauses:</w:t>
      </w:r>
    </w:p>
    <w:p>
      <w:pPr>
        <w:pStyle w:val="BodyText"/>
      </w:pPr>
      <w:r>
        <w:t xml:space="preserve">(i) </w:t>
      </w:r>
      <w:r>
        <w:t>252.225-7001</w:t>
      </w:r>
      <w:r>
        <w:t>, Buy American and Balance of Payments Program.</w:t>
      </w:r>
    </w:p>
    <w:p>
      <w:pPr>
        <w:pStyle w:val="BodyText"/>
      </w:pPr>
      <w:r>
        <w:t xml:space="preserve">(ii) </w:t>
      </w:r>
      <w:r>
        <w:t>252.225-7021</w:t>
      </w:r>
      <w:r>
        <w:t>, Trade Agreements.</w:t>
      </w:r>
    </w:p>
    <w:p>
      <w:pPr>
        <w:pStyle w:val="BodyText"/>
      </w:pPr>
      <w:r>
        <w:t xml:space="preserve">(iii) </w:t>
      </w:r>
      <w:r>
        <w:t>252.225-7036</w:t>
      </w:r>
      <w:r>
        <w:t>, Buy American - Free Trade Agreements - Balance of Payments Program.</w:t>
      </w:r>
    </w:p>
    <w:p>
      <w:pPr>
        <w:pStyle w:val="BodyText"/>
      </w:pPr>
      <w:r>
        <w:t xml:space="preserve">(4) Use the clause at </w:t>
      </w:r>
      <w:r>
        <w:t>252.225-7013</w:t>
      </w:r>
      <w:r>
        <w:t>, Duty-Free Entry, instead of the clause at FAR 52.225-8. Do not use the clause for acquisitions of supplies that will not enter the customs territory of the United States.</w:t>
      </w:r>
    </w:p>
    <w:p>
      <w:pPr>
        <w:pStyle w:val="BodyText"/>
      </w:pPr>
      <w:r>
        <w:t xml:space="preserve">(5) Use the basic or the alternate of the provision at </w:t>
      </w:r>
      <w:r>
        <w:t>252.225-7020</w:t>
      </w:r>
      <w:r>
        <w:t xml:space="preserve">, Trade Agreements Certificate, instead of the provision at FAR 52.225-6, Trade Agreements Certificate, in solicitations, including solicitations using FAR part 12 procedures for the acquisition of commercial items, that include the basic or alternate II of the clause at </w:t>
      </w:r>
      <w:r>
        <w:t>252.225-7021</w:t>
      </w:r>
      <w:r>
        <w:t xml:space="preserve">, Trade Agreements. If the solicitation includes the provision at FAR 52.204-7, do not separately list the provision </w:t>
      </w:r>
      <w:r>
        <w:t>252.225-7020</w:t>
      </w:r>
      <w:r>
        <w:t xml:space="preserve"> in the solicitation.</w:t>
      </w:r>
    </w:p>
    <w:p>
      <w:pPr>
        <w:pStyle w:val="BodyText"/>
      </w:pPr>
      <w:r>
        <w:t xml:space="preserve">(i) Use the basic provision if the solicitation includes the basic clause at </w:t>
      </w:r>
      <w:r>
        <w:t>252.225-7021</w:t>
      </w:r>
      <w:r>
        <w:t>.</w:t>
      </w:r>
    </w:p>
    <w:p>
      <w:pPr>
        <w:pStyle w:val="BodyText"/>
      </w:pPr>
      <w:r>
        <w:t xml:space="preserve">(ii) Use the alternate I provision if the solicitation includes alternate II of the clause at </w:t>
      </w:r>
      <w:r>
        <w:t>252.225-7021</w:t>
      </w:r>
      <w:r>
        <w:t>.</w:t>
      </w:r>
    </w:p>
    <w:p>
      <w:pPr>
        <w:pStyle w:val="BodyText"/>
      </w:pPr>
      <w:r>
        <w:t xml:space="preserve">(6) Except as provided in paragraph (6)(iv) of this section, use the basic or an alternate of the clause at </w:t>
      </w:r>
      <w:r>
        <w:t>252.225-7021</w:t>
      </w:r>
      <w:r>
        <w:t xml:space="preserve">, Trade Agreements, instead of the clause at FAR 52.225-5, Trade Agreements, in solicitations and contracts, including solicitations and contracts using FAR part 12 procedures for the acquisition of commercial items, if the World Trade Organization Government Procurement Agreement applies, i.e., the acquisition is of end products listed at </w:t>
      </w:r>
      <w:r>
        <w:t>225.401-70</w:t>
      </w:r>
      <w:r>
        <w:t xml:space="preserve">, the value of the acquisition equals or exceeds </w:t>
      </w:r>
      <w:r>
        <w:t>$183,000</w:t>
      </w:r>
      <w:r>
        <w:t>, and none of the exceptions at 25.401(a) applies.</w:t>
      </w:r>
    </w:p>
    <w:p>
      <w:pPr>
        <w:pStyle w:val="BodyText"/>
      </w:pPr>
      <w:r>
        <w:t xml:space="preserve">(i) Use the basic clause in solicitations and contracts that are not of end products in support of operations in Afghanistan, or that include the clause at </w:t>
      </w:r>
      <w:r>
        <w:t>252.225-7024</w:t>
      </w:r>
      <w:r>
        <w:t>, Requirement for Products or Services from Afghanistan.</w:t>
      </w:r>
    </w:p>
    <w:p>
      <w:pPr>
        <w:pStyle w:val="BodyText"/>
      </w:pPr>
      <w:r>
        <w:t xml:space="preserve">(ii) Use the alternate II clause in solicitations and contracts that do not include the clause at </w:t>
      </w:r>
      <w:r>
        <w:t>252.225-7024</w:t>
      </w:r>
      <w:r>
        <w:t>, Requirement for Products or Services from Afghanistan, when the acquisition is of end products in support of operations in Afghanistan.</w:t>
      </w:r>
    </w:p>
    <w:p>
      <w:pPr>
        <w:pStyle w:val="BodyText"/>
      </w:pPr>
      <w:r>
        <w:t>(iii) Do not use the basic or an alternate of the clause if -</w:t>
      </w:r>
    </w:p>
    <w:p>
      <w:pPr>
        <w:pStyle w:val="BodyText"/>
      </w:pPr>
      <w:r>
        <w:t>(A) Purchase from foreign sources is restricted, unless the contracting officer anticipates a waiver of the restriction; or</w:t>
      </w:r>
    </w:p>
    <w:p>
      <w:pPr>
        <w:pStyle w:val="BodyText"/>
      </w:pPr>
      <w:r>
        <w:t xml:space="preserve">(B) The clause at </w:t>
      </w:r>
      <w:r>
        <w:t>252.225-7026</w:t>
      </w:r>
      <w:r>
        <w:t>, Acquisition Restricted to Products or Services from Afghanistan, is included in the solicitation and contract.</w:t>
      </w:r>
    </w:p>
    <w:p>
      <w:pPr>
        <w:pStyle w:val="BodyText"/>
      </w:pPr>
      <w:r>
        <w:t>(iv) The acquisition of eligible and noneligible products under the same contract may result in the application of trade agreements to only some of the items acquired. In such case, indicate in the Schedule those items covered by the Trade Agreements clause.</w:t>
      </w:r>
    </w:p>
    <w:p>
      <w:pPr>
        <w:pStyle w:val="BodyText"/>
      </w:pPr>
      <w:r>
        <w:t xml:space="preserve">(7) Use the provision at </w:t>
      </w:r>
      <w:r>
        <w:t>252.225-7032</w:t>
      </w:r>
      <w:r>
        <w:t>, Waiver of United Kingdom Levies - Evaluation of Offers, in solicitations if a U.K. firm is expected to -</w:t>
      </w:r>
    </w:p>
    <w:p>
      <w:pPr>
        <w:pStyle w:val="BodyText"/>
      </w:pPr>
      <w:r>
        <w:t>(i) Submit an offer; or</w:t>
      </w:r>
    </w:p>
    <w:p>
      <w:pPr>
        <w:pStyle w:val="BodyText"/>
      </w:pPr>
      <w:r>
        <w:t>(ii) Receive a subcontract exceeding $1 million.</w:t>
      </w:r>
    </w:p>
    <w:p>
      <w:pPr>
        <w:pStyle w:val="BodyText"/>
      </w:pPr>
      <w:r>
        <w:t xml:space="preserve">(8) Use the clause at </w:t>
      </w:r>
      <w:r>
        <w:t>252.225-7033</w:t>
      </w:r>
      <w:r>
        <w:t>, Waiver of United Kingdom Levies, in solicitations and contracts if a U.K. firm is expected to -</w:t>
      </w:r>
    </w:p>
    <w:p>
      <w:pPr>
        <w:pStyle w:val="BodyText"/>
      </w:pPr>
      <w:r>
        <w:t>(i) Submit an offer; or</w:t>
      </w:r>
    </w:p>
    <w:p>
      <w:pPr>
        <w:pStyle w:val="BodyText"/>
      </w:pPr>
      <w:r>
        <w:t>(ii) Receive a subcontract exceeding $1 million.</w:t>
      </w:r>
    </w:p>
    <w:p>
      <w:pPr>
        <w:pStyle w:val="BodyText"/>
      </w:pPr>
      <w:r>
        <w:t xml:space="preserve">(9) Use the basic or an alternate of the provision at </w:t>
      </w:r>
      <w:r>
        <w:t>252.225-7035</w:t>
      </w:r>
      <w:r>
        <w:t xml:space="preserve">, Buy American - Free Trade Agreements - Balance of Payments Program Certificate, instead of the provision at FAR 52.225-4, Buy American - Free Trade Agreements - Israeli Trade Act Certificate, in solicitations, including solicitations using FAR part 12 procedures for the acquisition of commercial items, that include the basic or an alternate of the clause at </w:t>
      </w:r>
      <w:r>
        <w:t>252.225-7036</w:t>
      </w:r>
      <w:r>
        <w:t xml:space="preserve">, Buy American - Free Trade Agreements - Balance of Payments Program. If the solicitation includes the provision at FAR 52.204-7, do not separately list the provision </w:t>
      </w:r>
      <w:r>
        <w:t>252.225-7035</w:t>
      </w:r>
      <w:r>
        <w:t xml:space="preserve"> in the solicitation.</w:t>
      </w:r>
    </w:p>
    <w:p>
      <w:pPr>
        <w:pStyle w:val="BodyText"/>
      </w:pPr>
      <w:r>
        <w:t xml:space="preserve">(i) Use the basic provision in solicitations when the basic of the clause at </w:t>
      </w:r>
      <w:r>
        <w:t>252.225-7036</w:t>
      </w:r>
      <w:r>
        <w:t xml:space="preserve"> is used.</w:t>
      </w:r>
    </w:p>
    <w:p>
      <w:pPr>
        <w:pStyle w:val="BodyText"/>
      </w:pPr>
      <w:r>
        <w:t xml:space="preserve">(ii) Use the alternate I provision when the solicitation includes alternate I of the clause at </w:t>
      </w:r>
      <w:r>
        <w:t>252.225-7036</w:t>
      </w:r>
      <w:r>
        <w:t>.</w:t>
      </w:r>
    </w:p>
    <w:p>
      <w:pPr>
        <w:pStyle w:val="BodyText"/>
      </w:pPr>
      <w:r>
        <w:t xml:space="preserve">(iii) Use the alternate II provision when the solicitation includes alternate II of the clause at </w:t>
      </w:r>
      <w:r>
        <w:t>252.225-7036</w:t>
      </w:r>
      <w:r>
        <w:t>.</w:t>
      </w:r>
    </w:p>
    <w:p>
      <w:pPr>
        <w:pStyle w:val="BodyText"/>
      </w:pPr>
      <w:r>
        <w:t xml:space="preserve">(iv) Use the alternate III provision when the solicitation includes alternate III of the clause at </w:t>
      </w:r>
      <w:r>
        <w:t>252.225-7036</w:t>
      </w:r>
      <w:r>
        <w:t>.</w:t>
      </w:r>
    </w:p>
    <w:p>
      <w:pPr>
        <w:pStyle w:val="BodyText"/>
      </w:pPr>
      <w:r>
        <w:t xml:space="preserve">(v) Use the alternate IV provision when the solicitation includes alternate IV of the clause at </w:t>
      </w:r>
      <w:r>
        <w:t>252.225-7036</w:t>
      </w:r>
      <w:r>
        <w:t>.</w:t>
      </w:r>
    </w:p>
    <w:p>
      <w:pPr>
        <w:pStyle w:val="BodyText"/>
      </w:pPr>
      <w:r>
        <w:t xml:space="preserve">(vi) Use the alternate V provision when the solicitation includes alternate V of the clause at </w:t>
      </w:r>
      <w:r>
        <w:t>252.225-7036</w:t>
      </w:r>
      <w:r>
        <w:t>.</w:t>
      </w:r>
    </w:p>
    <w:p>
      <w:pPr>
        <w:pStyle w:val="BodyText"/>
      </w:pPr>
      <w:r>
        <w:t xml:space="preserve">(10)(i) Except as provided in paragraph (10)(ii) of this section, use the basic or an alternate of the clause at </w:t>
      </w:r>
      <w:r>
        <w:t>252.225-7036</w:t>
      </w:r>
      <w:r>
        <w:t xml:space="preserve">, Buy American - Free Trade Agreements - Balance of Payments Program, instead of the clause at FAR 52.225-3, Buy American - Free Trade Agreements - Israeli Trade Act, in solicitations and contracts, including solicitations and contracts using FAR part 12 procedures for the acquisition of commercial items, for the items listed at </w:t>
      </w:r>
      <w:r>
        <w:t>225.401-70</w:t>
      </w:r>
      <w:r>
        <w:t xml:space="preserve">, when the estimated value equals or exceeds $25,000, but is less than </w:t>
      </w:r>
      <w:r>
        <w:t>$183,000</w:t>
      </w:r>
      <w:r>
        <w:t xml:space="preserve">, unless an exception at FAR 25.401 or </w:t>
      </w:r>
      <w:r>
        <w:t>225.401</w:t>
      </w:r>
      <w:r>
        <w:t xml:space="preserve"> applies.</w:t>
      </w:r>
    </w:p>
    <w:p>
      <w:pPr>
        <w:pStyle w:val="BodyText"/>
      </w:pPr>
      <w:r>
        <w:t xml:space="preserve">(A) Use the basic clause in solicitations and contracts when the estimated value equals or exceeds $100,000, but is less than </w:t>
      </w:r>
      <w:r>
        <w:t>$183,000</w:t>
      </w:r>
      <w:r>
        <w:t>, except if the acquisition is of end products in support of operations in Afghanistan.</w:t>
      </w:r>
    </w:p>
    <w:p>
      <w:pPr>
        <w:pStyle w:val="BodyText"/>
      </w:pPr>
      <w:r>
        <w:t xml:space="preserve">(B) Use the alternate I clause in solicitations and contracts when the estimated value equals or exceeds $25,000, but is less than </w:t>
      </w:r>
      <w:r>
        <w:t>$92,319</w:t>
      </w:r>
      <w:r>
        <w:t>, except if the acquisition is of end products in support of operations in Afghanistan.</w:t>
      </w:r>
    </w:p>
    <w:p>
      <w:pPr>
        <w:pStyle w:val="BodyText"/>
      </w:pPr>
      <w:r>
        <w:t>(C) Use the alternate II clause in solicitations and contracts when the estimated value equals or exceeds $100,000, but is less than</w:t>
      </w:r>
      <w:r>
        <w:t xml:space="preserve"> $183,000</w:t>
      </w:r>
      <w:r>
        <w:t>, and the acquisition is of end products in support of operations in Afghanistan.</w:t>
      </w:r>
    </w:p>
    <w:p>
      <w:pPr>
        <w:pStyle w:val="BodyText"/>
      </w:pPr>
      <w:r>
        <w:t xml:space="preserve">(D) Use the alternate III clause in solicitations and contracts when the estimated value equals or exceeds $25,000, but is less than </w:t>
      </w:r>
      <w:r>
        <w:t>$92,319</w:t>
      </w:r>
      <w:r>
        <w:t>, and the acquisition is of end products in support of operations in Afghanistan.</w:t>
      </w:r>
    </w:p>
    <w:p>
      <w:pPr>
        <w:pStyle w:val="BodyText"/>
      </w:pPr>
      <w:r>
        <w:t xml:space="preserve">(E) Use the alternate IV clause in solicitations and contracts when the estimated value equals or exceeds </w:t>
      </w:r>
      <w:r>
        <w:t>$92,319</w:t>
      </w:r>
      <w:r>
        <w:t xml:space="preserve"> but is less than $100,000, except if the acquisition is of end products in support of operations in Afghanistan.</w:t>
      </w:r>
    </w:p>
    <w:p>
      <w:pPr>
        <w:pStyle w:val="BodyText"/>
      </w:pPr>
      <w:r>
        <w:t xml:space="preserve">(F) Use the alternate V clause in solicitations and contracts when the estimated value equals or exceeds </w:t>
      </w:r>
      <w:r>
        <w:t>$92,319</w:t>
      </w:r>
      <w:r>
        <w:t xml:space="preserve"> but is less than $100,000 and the acquisition is of end products in support of operations in Afghanistan.</w:t>
      </w:r>
    </w:p>
    <w:p>
      <w:pPr>
        <w:pStyle w:val="BodyText"/>
      </w:pPr>
      <w:r>
        <w:t>(ii) Do not use the basic or an alternate of the clause in paragraph (10)(i) of this section if -</w:t>
      </w:r>
    </w:p>
    <w:p>
      <w:pPr>
        <w:pStyle w:val="BodyText"/>
      </w:pPr>
      <w:r>
        <w:t xml:space="preserve">(A) Purchase from foreign sources is restricted (see </w:t>
      </w:r>
      <w:r>
        <w:t>225.401</w:t>
      </w:r>
      <w:r>
        <w:t>(a)(2)), unless the contracting officer anticipates a waiver of the restriction;</w:t>
      </w:r>
    </w:p>
    <w:p>
      <w:pPr>
        <w:pStyle w:val="BodyText"/>
      </w:pPr>
      <w:r>
        <w:t>(B) Acquiring information technology that is a commercial item, using fiscal year 2004 or subsequent funds (Section 535 of Division F of the Consolidated Appropriations Act, 2004 (Pub. L. 108-199), and the same provision in subsequent appropriations acts); or</w:t>
      </w:r>
    </w:p>
    <w:p>
      <w:pPr>
        <w:pStyle w:val="BodyText"/>
      </w:pPr>
      <w:r>
        <w:t xml:space="preserve">(C) Using a procedure specified in </w:t>
      </w:r>
      <w:r>
        <w:t>225.7703-1</w:t>
      </w:r>
      <w:r>
        <w:t>(a).</w:t>
      </w:r>
    </w:p>
    <w:p>
      <w:pPr>
        <w:pStyle w:val="BodyText"/>
      </w:pPr>
      <w:r>
        <w:t>(iii) The acquisition of eligible and noneligible products under the same contract may result in the application of a Free Trade Agreement to only some of the items acquired. In such case, indicate in the Schedule those items covered by the Buy American - Free Trade Agreements - Balance of Payments Program clause.</w:t>
      </w:r>
    </w:p>
    <!--Topic unique_963-->
    <w:p>
      <w:pPr>
        <w:pStyle w:val="Heading5"/>
      </w:pPr>
      <w:bookmarkStart w:id="1900" w:name="_Refd19e54890"/>
      <w:bookmarkStart w:id="1901" w:name="_Tocd19e54890"/>
      <w:r>
        <w:t/>
      </w:r>
      <w:r>
        <w:t>225.1103</w:t>
      </w:r>
      <w:r>
        <w:t xml:space="preserve"> Other provisions and clauses.</w:t>
      </w:r>
      <w:bookmarkEnd w:id="1900"/>
      <w:bookmarkEnd w:id="1901"/>
    </w:p>
    <w:p>
      <w:pPr>
        <w:pStyle w:val="BodyText"/>
      </w:pPr>
      <w:r>
        <w:t xml:space="preserve">(1) Unless the contracting officer knows that the prospective contractor is not a domestic concern, use the clause at </w:t>
      </w:r>
      <w:r>
        <w:t>252.225-7005</w:t>
      </w:r>
      <w:r>
        <w:t xml:space="preserve"> , Identification of Expenditures in the United States, in solicitations and contracts that—</w:t>
      </w:r>
    </w:p>
    <w:p>
      <w:pPr>
        <w:pStyle w:val="BodyText"/>
      </w:pPr>
      <w:r>
        <w:t>(i) Exceed the simplified acquisition threshold; and</w:t>
      </w:r>
    </w:p>
    <w:p>
      <w:pPr>
        <w:pStyle w:val="BodyText"/>
      </w:pPr>
      <w:r>
        <w:t>(ii) Are for the acquisition of—</w:t>
      </w:r>
    </w:p>
    <w:p>
      <w:pPr>
        <w:pStyle w:val="BodyText"/>
      </w:pPr>
      <w:r>
        <w:t>(A) Supplies for use outside the United States;</w:t>
      </w:r>
    </w:p>
    <w:p>
      <w:pPr>
        <w:pStyle w:val="BodyText"/>
      </w:pPr>
      <w:r>
        <w:t>(B) Construction to be performed outside the United States; or</w:t>
      </w:r>
    </w:p>
    <w:p>
      <w:pPr>
        <w:pStyle w:val="BodyText"/>
      </w:pPr>
      <w:r>
        <w:t>(C) Services to be performed primarily outside the United States.</w:t>
      </w:r>
    </w:p>
    <w:p>
      <w:pPr>
        <w:pStyle w:val="BodyText"/>
      </w:pPr>
      <w:r>
        <w:t xml:space="preserve">(2) Use the clause at </w:t>
      </w:r>
      <w:r>
        <w:t>252.225-7041</w:t>
      </w:r>
      <w:r>
        <w:t xml:space="preserve"> , Correspondence in English, in solicitations and contracts when contract performance will be wholly or in part in a foreign country.</w:t>
      </w:r>
    </w:p>
    <w:p>
      <w:pPr>
        <w:pStyle w:val="BodyText"/>
      </w:pPr>
      <w:r>
        <w:t xml:space="preserve">(3) Use the provision at </w:t>
      </w:r>
      <w:r>
        <w:t>252.225-7042</w:t>
      </w:r>
      <w:r>
        <w:t xml:space="preserve"> , Authorization to Perform, in solicitations when contract performance will be wholly or in part in a foreign country. If the solicitation includes the provision at FAR 52.204-7, do not separately list the provision </w:t>
      </w:r>
      <w:r>
        <w:t>252.225-7042</w:t>
      </w:r>
      <w:r>
        <w:t xml:space="preserve"> in the solicitation.</w:t>
      </w:r>
    </w:p>
    <w:p>
      <w:pPr>
        <w:pStyle w:val="BodyText"/>
      </w:pPr>
      <w:r>
        <w:t xml:space="preserve">(4) Unless an exception in </w:t>
      </w:r>
      <w:r>
        <w:t>225.770-3</w:t>
      </w:r>
      <w:r>
        <w:t xml:space="preserve"> applies, use the clause at </w:t>
      </w:r>
      <w:r>
        <w:t>252.225-7007</w:t>
      </w:r>
      <w:r>
        <w:t xml:space="preserve"> , Prohibition on Acquisition of Certain Items from Communist Chinese Military Companies, in solicitations and contracts involving the delivery of items covered by the United States Munitions List or the 600 series of the Commerce Control List.</w:t>
      </w:r>
    </w:p>
    <!--Topic unique_2204-->
    <w:p>
      <w:pPr>
        <w:pStyle w:val="Heading4"/>
      </w:pPr>
      <w:bookmarkStart w:id="1902" w:name="_Refd19e54945"/>
      <w:bookmarkStart w:id="1903" w:name="_Tocd19e54945"/>
      <w:r>
        <w:t/>
      </w:r>
      <w:r>
        <w:t>SUBPART 225.70</w:t>
      </w:r>
      <w:r>
        <w:t xml:space="preserve"> —AUTHORIZATION ACTS, APPROPRIATIONS ACTS, AND OTHER STATUTORY RESTRICTIONS ON FOREIGN ACQUISITION</w:t>
      </w:r>
      <w:bookmarkEnd w:id="1902"/>
      <w:bookmarkEnd w:id="1903"/>
    </w:p>
    <!--Topic unique_2205-->
    <w:p>
      <w:pPr>
        <w:pStyle w:val="Heading5"/>
      </w:pPr>
      <w:bookmarkStart w:id="1904" w:name="_Refd19e54953"/>
      <w:bookmarkStart w:id="1905" w:name="_Tocd19e54953"/>
      <w:r>
        <w:t/>
      </w:r>
      <w:r>
        <w:t>225.7000</w:t>
      </w:r>
      <w:r>
        <w:t xml:space="preserve"> Scope of subpart.</w:t>
      </w:r>
      <w:bookmarkEnd w:id="1904"/>
      <w:bookmarkEnd w:id="1905"/>
    </w:p>
    <w:p>
      <w:pPr>
        <w:pStyle w:val="BodyText"/>
      </w:pPr>
      <w:r>
        <w:t>(a) This subpart contains restrictions on the acquisition of foreign products and services, imposed by DoD appropriations and authorization acts and other statutes. Refer to the acts to verify current applicability of the restrictions.</w:t>
      </w:r>
    </w:p>
    <w:p>
      <w:pPr>
        <w:pStyle w:val="BodyText"/>
      </w:pPr>
      <w:r>
        <w:t>(b) Nothing in this subpart affects the applicability of the Buy American statute or the Balance of Payments Program.</w:t>
      </w:r>
    </w:p>
    <!--Topic unique_2206-->
    <w:p>
      <w:pPr>
        <w:pStyle w:val="Heading5"/>
      </w:pPr>
      <w:bookmarkStart w:id="1906" w:name="_Refd19e54970"/>
      <w:bookmarkStart w:id="1907" w:name="_Tocd19e54970"/>
      <w:r>
        <w:t/>
      </w:r>
      <w:r>
        <w:t>225.7001</w:t>
      </w:r>
      <w:r>
        <w:t xml:space="preserve"> Definitions.</w:t>
      </w:r>
      <w:bookmarkEnd w:id="1906"/>
      <w:bookmarkEnd w:id="1907"/>
    </w:p>
    <w:p>
      <w:pPr>
        <w:pStyle w:val="BodyText"/>
      </w:pPr>
      <w:r>
        <w:t>As used in this subpart—</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“Bearing components” means the bearing element, retainer, inner race, or outer race.</w:t>
      </w:r>
    </w:p>
    <w:p>
      <w:pPr>
        <w:pStyle w:val="BodyText"/>
      </w:pPr>
      <w:r>
        <w:t xml:space="preserve">“Component” means any item supplied to the Government as part of an end item or of another component, except that for use in </w:t>
      </w:r>
      <w:r>
        <w:t>225.7007</w:t>
      </w:r>
      <w:r>
        <w:t xml:space="preserve"> , the term means an article, material, or supply incorporated directly into an end product.</w:t>
      </w:r>
    </w:p>
    <w:p>
      <w:pPr>
        <w:pStyle w:val="BodyText"/>
      </w:pPr>
      <w:r>
        <w:t xml:space="preserve">“End item,” as used in sections </w:t>
      </w:r>
      <w:r>
        <w:t>225.7003</w:t>
      </w:r>
      <w:r>
        <w:t xml:space="preserve"> and </w:t>
      </w:r>
      <w:r>
        <w:t>225.7018</w:t>
      </w:r>
      <w:r>
        <w:t xml:space="preserve"> , means the final production product when assembled or completed and ready for delivery under a line item of the contract (10 U.S.C. 2533b(m)).</w:t>
      </w:r>
    </w:p>
    <w:p>
      <w:pPr>
        <w:pStyle w:val="BodyText"/>
      </w:pPr>
      <w:r>
        <w:t>“End product” means supplies delivered under a line item of the contract.</w:t>
      </w:r>
    </w:p>
    <w:p>
      <w:pPr>
        <w:pStyle w:val="BodyText"/>
      </w:pPr>
      <w:r>
        <w:t>“Hand or measuring tools” means those tools listed in Federal supply classifications 51 and 52, respectively.</w:t>
      </w:r>
    </w:p>
    <w:p>
      <w:pPr>
        <w:pStyle w:val="BodyText"/>
      </w:pPr>
      <w:r>
        <w:t>“Structural component of a tent”—</w:t>
      </w:r>
    </w:p>
    <w:p>
      <w:pPr>
        <w:pStyle w:val="BodyText"/>
      </w:pPr>
      <w:r>
        <w:t>(1) Means a component that contributes to the form and stability of the tent (e.g., poles, frames, flooring, guy ropes, pegs); and</w:t>
      </w:r>
    </w:p>
    <w:p>
      <w:pPr>
        <w:pStyle w:val="BodyText"/>
      </w:pPr>
      <w:r>
        <w:t>(2) Does not include equipment such as heating, cooling, or lighting.</w:t>
      </w:r>
    </w:p>
    <w:p>
      <w:pPr>
        <w:pStyle w:val="BodyText"/>
      </w:pPr>
      <w:r>
        <w:t>“Subsystem” means a functional grouping of items that combine to perform a major function within an end item, such as electrical power, altitude control, and propulsion.</w:t>
      </w:r>
    </w:p>
    <!--Topic unique_1675-->
    <w:p>
      <w:pPr>
        <w:pStyle w:val="Heading5"/>
      </w:pPr>
      <w:bookmarkStart w:id="1908" w:name="_Refd19e55022"/>
      <w:bookmarkStart w:id="1909" w:name="_Tocd19e55022"/>
      <w:r>
        <w:t/>
      </w:r>
      <w:r>
        <w:t>225.7002</w:t>
      </w:r>
      <w:r>
        <w:t xml:space="preserve"> Restrictions on food, clothing, fabrics, hand or measuring tools, and flags.</w:t>
      </w:r>
      <w:bookmarkEnd w:id="1908"/>
      <w:bookmarkEnd w:id="1909"/>
    </w:p>
    <!--Topic unique_435-->
    <w:p>
      <w:pPr>
        <w:pStyle w:val="Heading6"/>
      </w:pPr>
      <w:bookmarkStart w:id="1910" w:name="_Refd19e55030"/>
      <w:bookmarkStart w:id="1911" w:name="_Tocd19e55030"/>
      <w:r>
        <w:t/>
      </w:r>
      <w:r>
        <w:t>225.7002-1</w:t>
      </w:r>
      <w:r>
        <w:t xml:space="preserve"> Restrictions.</w:t>
      </w:r>
      <w:bookmarkEnd w:id="1910"/>
      <w:bookmarkEnd w:id="1911"/>
    </w:p>
    <w:p>
      <w:pPr>
        <w:pStyle w:val="BodyText"/>
      </w:pPr>
      <w:r>
        <w:t xml:space="preserve">(a) The following restrictions implement 10 U.S.C. 2533a (the “Berry Amendment”). Except as provided in subsection </w:t>
      </w:r>
      <w:r>
        <w:t>225.7002-2</w:t>
      </w:r>
      <w:r>
        <w:t xml:space="preserve"> , do not acquire—</w:t>
      </w:r>
    </w:p>
    <w:p>
      <w:pPr>
        <w:pStyle w:val="BodyText"/>
      </w:pPr>
      <w:r>
        <w:t>(1) Any of the following items, either as end products or components, unless the items have been grown, reprocessed, reused, or produced in the United States:</w:t>
      </w:r>
    </w:p>
    <w:p>
      <w:pPr>
        <w:pStyle w:val="BodyText"/>
      </w:pPr>
      <w:r>
        <w:t>(i) Food.</w:t>
      </w:r>
    </w:p>
    <w:p>
      <w:pPr>
        <w:pStyle w:val="BodyText"/>
      </w:pPr>
      <w:r>
        <w:t xml:space="preserve">(ii)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 For additional guidance and examples, see PGI </w:t>
      </w:r>
      <w:r>
        <w:t>225.7002-1</w:t>
      </w:r>
      <w:r>
        <w:t xml:space="preserve"> (a)(1)(ii).</w:t>
      </w:r>
    </w:p>
    <w:p>
      <w:pPr>
        <w:pStyle w:val="BodyText"/>
      </w:pPr>
      <w:r>
        <w:t>(iii)(A) Tents and the structural components of tents;</w:t>
      </w:r>
    </w:p>
    <w:p>
      <w:pPr>
        <w:pStyle w:val="BodyText"/>
      </w:pPr>
      <w:r>
        <w:t>(B) Tarpaulins; or</w:t>
      </w:r>
    </w:p>
    <w:p>
      <w:pPr>
        <w:pStyle w:val="BodyText"/>
      </w:pPr>
      <w:r>
        <w:t>(C) Covers.</w:t>
      </w:r>
    </w:p>
    <w:p>
      <w:pPr>
        <w:pStyle w:val="BodyText"/>
      </w:pPr>
      <w:r>
        <w:t>(iv) Cotton and other natural fiber products.</w:t>
      </w:r>
    </w:p>
    <w:p>
      <w:pPr>
        <w:pStyle w:val="BodyText"/>
      </w:pPr>
      <w:r>
        <w:t>(v) Woven silk or woven silk blends.</w:t>
      </w:r>
    </w:p>
    <w:p>
      <w:pPr>
        <w:pStyle w:val="BodyText"/>
      </w:pPr>
      <w:r>
        <w:t>(vi) Spun silk yarn for cartridge cloth.</w:t>
      </w:r>
    </w:p>
    <w:p>
      <w:pPr>
        <w:pStyle w:val="BodyText"/>
      </w:pPr>
      <w:r>
        <w:t>(vii) Synthetic fabric or coated synthetic fabric, including all textile fibers and yarns that are for use in such fabrics.</w:t>
      </w:r>
    </w:p>
    <w:p>
      <w:pPr>
        <w:pStyle w:val="BodyText"/>
      </w:pPr>
      <w:r>
        <w:t>(viii) Canvas products.</w:t>
      </w:r>
    </w:p>
    <w:p>
      <w:pPr>
        <w:pStyle w:val="BodyText"/>
      </w:pPr>
      <w:r>
        <w:t>(ix) Wool (whether in the form of fiber or yarn or contained in fabrics, materials, or manufactured articles).</w:t>
      </w:r>
    </w:p>
    <w:p>
      <w:pPr>
        <w:pStyle w:val="BodyText"/>
      </w:pPr>
      <w:r>
        <w:t>(x) Any item of individual equipment (Product or Service Code (PSC) 8465) manufactured from or containing any of the fibers, yarns, fabrics, or materials listed in this paragraph (a)(1).</w:t>
      </w:r>
    </w:p>
    <w:p>
      <w:pPr>
        <w:pStyle w:val="BodyText"/>
      </w:pPr>
      <w:r>
        <w:t xml:space="preserve">(2) Hand or measuring tools, unless the tools were produced in the United States. For additional guidance, see PGI </w:t>
      </w:r>
      <w:r>
        <w:t>225.7002-1</w:t>
      </w:r>
      <w:r>
        <w:t xml:space="preserve"> (a)(2).</w:t>
      </w:r>
    </w:p>
    <w:p>
      <w:pPr>
        <w:pStyle w:val="BodyText"/>
      </w:pPr>
      <w:r>
        <w:t xml:space="preserve">(b) In accordance with section 8123 of the Department of Defense Appropriations Act, 2014 (Pub. L. 113-76, division C, title VIII), and the same provision in subsequent Defense appropriations acts, except as provided in </w:t>
      </w:r>
      <w:r>
        <w:t>225.7002-2</w:t>
      </w:r>
      <w:r>
        <w:t xml:space="preserve"> , do not acquire a flag of the United States (PSC 8345), unless such flag, including the materials and components thereof, is manufactured in the United States, consistent with the requirements at10 U.S.C. 2533a. This restriction does not apply to the acquisition of any end-items or components related to flying or displaying the flag (e.g., flag poles and accessories).</w:t>
      </w:r>
    </w:p>
    <!--Topic unique_436-->
    <w:p>
      <w:pPr>
        <w:pStyle w:val="Heading6"/>
      </w:pPr>
      <w:bookmarkStart w:id="1912" w:name="_Refd19e55092"/>
      <w:bookmarkStart w:id="1913" w:name="_Tocd19e55092"/>
      <w:r>
        <w:t/>
      </w:r>
      <w:r>
        <w:t>225.7002-2</w:t>
      </w:r>
      <w:r>
        <w:t xml:space="preserve"> Exceptions.</w:t>
      </w:r>
      <w:bookmarkEnd w:id="1912"/>
      <w:bookmarkEnd w:id="1913"/>
    </w:p>
    <w:p>
      <w:pPr>
        <w:pStyle w:val="BodyText"/>
      </w:pPr>
      <w:r>
        <w:t xml:space="preserve">Acquisitions in the following categories are not subject to the restrictions in </w:t>
      </w:r>
      <w:r>
        <w:t>225.7002-1</w:t>
      </w:r>
      <w:r>
        <w:t>:</w:t>
      </w:r>
    </w:p>
    <w:p>
      <w:pPr>
        <w:pStyle w:val="BodyText"/>
      </w:pPr>
      <w:r>
        <w:t>(a) Acquisitions at or below the simplified acquisition threshold, except for athletic footwear purchased by DoD for use by members of the Army, Navy, Air Force, or Marine Corps upon their initial entry into the Armed Forces (section 817 of the National Defense Authorization Act for Fiscal Year 2017 (Pub. L. 114-328)).</w:t>
      </w:r>
    </w:p>
    <w:p>
      <w:pPr>
        <w:pStyle w:val="BodyText"/>
      </w:pPr>
      <w:r>
        <w:t xml:space="preserve">(b) Acquisitions of any of the items in </w:t>
      </w:r>
      <w:r>
        <w:t>225.7002-1</w:t>
      </w:r>
      <w:r>
        <w:t xml:space="preserve">, if the Secretary concerned determines that items grown, reprocessed, reused, or produced in the United States cannot be acquired as and when needed in a satisfactory quality and sufficient quantity at U.S. market prices. (See the requirement in </w:t>
      </w:r>
      <w:r>
        <w:t>205.301</w:t>
      </w:r>
      <w:r>
        <w:t xml:space="preserve"> for synopsis within 7 days after contract award when using this exception.)</w:t>
      </w:r>
    </w:p>
    <w:p>
      <w:pPr>
        <w:pStyle w:val="BodyText"/>
      </w:pPr>
      <w:r>
        <w:t>(1) The following officials are authorized, without power of redelegation, to make such a domestic nonavailability determination:</w:t>
      </w:r>
    </w:p>
    <w:p>
      <w:pPr>
        <w:pStyle w:val="BodyText"/>
      </w:pPr>
      <w:r>
        <w:t>(i) The Under Secretary of Defense (Acquisition, Technology, and Logistics).</w:t>
      </w:r>
    </w:p>
    <w:p>
      <w:pPr>
        <w:pStyle w:val="BodyText"/>
      </w:pPr>
      <w:r>
        <w:t>(ii) The Secretary of the Army.</w:t>
      </w:r>
    </w:p>
    <w:p>
      <w:pPr>
        <w:pStyle w:val="BodyText"/>
      </w:pPr>
      <w:r>
        <w:t>(iii) The Secretary of the Navy.</w:t>
      </w:r>
    </w:p>
    <w:p>
      <w:pPr>
        <w:pStyle w:val="BodyText"/>
      </w:pPr>
      <w:r>
        <w:t>(iv) The Secretary of the Air Force.</w:t>
      </w:r>
    </w:p>
    <w:p>
      <w:pPr>
        <w:pStyle w:val="BodyText"/>
      </w:pPr>
      <w:r>
        <w:t>(v) The Director of the Defense Logistics Agency.</w:t>
      </w:r>
    </w:p>
    <w:p>
      <w:pPr>
        <w:pStyle w:val="BodyText"/>
      </w:pPr>
      <w:r>
        <w:t>(2) The supporting documentation for the determination shall include an analysis and written certification by the requiring activity, with specificity, why alternatives that would not require a domestic nonavailability determination are unacceptable.</w:t>
      </w:r>
    </w:p>
    <w:p>
      <w:pPr>
        <w:pStyle w:val="BodyText"/>
      </w:pPr>
      <w:r>
        <w:t xml:space="preserve">(3) Defense agencies other than the Defense Logistics Agency shall follow the procedures at PGI </w:t>
      </w:r>
      <w:r>
        <w:t>225.7002-2</w:t>
      </w:r>
      <w:r>
        <w:t xml:space="preserve"> (b)(3) when submitting a request for a domestic nonavailability determination.</w:t>
      </w:r>
    </w:p>
    <w:p>
      <w:pPr>
        <w:pStyle w:val="BodyText"/>
      </w:pPr>
      <w:r>
        <w:t>(c) Acquisitions of items listed in FAR 25.104(a).</w:t>
      </w:r>
    </w:p>
    <w:p>
      <w:pPr>
        <w:pStyle w:val="BodyText"/>
      </w:pPr>
      <w:r>
        <w:t>(d) Acquisitions outside the United States in support of combat operations.</w:t>
      </w:r>
    </w:p>
    <w:p>
      <w:pPr>
        <w:pStyle w:val="BodyText"/>
      </w:pPr>
      <w:r>
        <w:t>(e) Acquisitions of perishable foods by or for activities located outside the United States for personnel of those activities.</w:t>
      </w:r>
    </w:p>
    <w:p>
      <w:pPr>
        <w:pStyle w:val="BodyText"/>
      </w:pPr>
      <w:r>
        <w:t>(f) Acquisitions of food or hand or measuring tools—</w:t>
      </w:r>
    </w:p>
    <w:p>
      <w:pPr>
        <w:pStyle w:val="BodyText"/>
      </w:pPr>
      <w:r>
        <w:t>(1) In support of contingency operations; or</w:t>
      </w:r>
    </w:p>
    <w:p>
      <w:pPr>
        <w:pStyle w:val="BodyText"/>
      </w:pPr>
      <w:r>
        <w:t>(2) For which the use of other than competitive procedures has been approved on the basis of unusual and compelling urgency in accordance with FAR 6.302-2.</w:t>
      </w:r>
    </w:p>
    <w:p>
      <w:pPr>
        <w:pStyle w:val="BodyText"/>
      </w:pPr>
      <w:r>
        <w:t>(g) Emergency acquisitions by activities located outside the United States for personnel of those activities.</w:t>
      </w:r>
    </w:p>
    <w:p>
      <w:pPr>
        <w:pStyle w:val="BodyText"/>
      </w:pPr>
      <w:r>
        <w:t>(h) Acquisitions by vessels in foreign waters.</w:t>
      </w:r>
    </w:p>
    <w:p>
      <w:pPr>
        <w:pStyle w:val="BodyText"/>
      </w:pPr>
      <w:r>
        <w:t>(i) Acquisitions of items specifically for commissary resale.</w:t>
      </w:r>
    </w:p>
    <w:p>
      <w:pPr>
        <w:pStyle w:val="BodyText"/>
      </w:pPr>
      <w:r>
        <w:t>(j) Acquisitions of incidental amounts of cotton, other natural fibers, or wool incorporated in an end product, for which the estimated value of the cotton, other natural fibers, or wool—</w:t>
      </w:r>
    </w:p>
    <w:p>
      <w:pPr>
        <w:pStyle w:val="BodyText"/>
      </w:pPr>
      <w:r>
        <w:t>(1) Is not more than 10 percent of the total price of the end product; and</w:t>
      </w:r>
    </w:p>
    <w:p>
      <w:pPr>
        <w:pStyle w:val="BodyText"/>
      </w:pPr>
      <w:r>
        <w:t>(2) Does not exceed the simplified acquisition threshold.</w:t>
      </w:r>
    </w:p>
    <w:p>
      <w:pPr>
        <w:pStyle w:val="BodyText"/>
      </w:pPr>
      <w:r>
        <w:t>(k) Acquisitions of waste and byproducts of cotton or wool fiber for use in the production of propellants and explosives.</w:t>
      </w:r>
    </w:p>
    <w:p>
      <w:pPr>
        <w:pStyle w:val="BodyText"/>
      </w:pPr>
      <w:r>
        <w:t>(l) Acquisitions of foods manufactured or processed in the United States, regardless of where the foods (and any component if applicable) were grown or produced. However, in accordance with section 8118 of the DoD Appropriations Act for Fiscal Year 2005 (Pub. L. 108-287), this exception does not apply to fish, shellfish, or seafood manufactured or processed in the United States or fish, shellfish, or seafood contained in foods manufactured or processed in the United States.</w:t>
      </w:r>
    </w:p>
    <w:p>
      <w:pPr>
        <w:pStyle w:val="BodyText"/>
      </w:pPr>
      <w:r>
        <w:t>(m) Acquisitions of fibers and yarns that are for use in synthetic fabric or coated synthetic fabric (but not the purchase of the synthetic or coated synthetic fabric itself), if—</w:t>
      </w:r>
    </w:p>
    <w:p>
      <w:pPr>
        <w:pStyle w:val="BodyText"/>
      </w:pPr>
      <w:r>
        <w:t>(1) The fabric is to be used as a component of an end product that is not a textile product. Examples of textile products, made in whole or in part of fabric, include—</w:t>
      </w:r>
    </w:p>
    <w:p>
      <w:pPr>
        <w:pStyle w:val="BodyText"/>
      </w:pPr>
      <w:r>
        <w:t>(i) Draperies, floor coverings, furnishings, and bedding (Product or Service Group (PSG) 72, Household and Commercial Furnishings and Appliances);</w:t>
      </w:r>
    </w:p>
    <w:p>
      <w:pPr>
        <w:pStyle w:val="BodyText"/>
      </w:pPr>
      <w:r>
        <w:t>(ii) Items made in whole or in part of fabric in PSG 83, Textile/leather/furs/apparel/findings/tents/flags, or PSG 84, Clothing, Individual Equipment and Insignia;</w:t>
      </w:r>
    </w:p>
    <w:p>
      <w:pPr>
        <w:pStyle w:val="BodyText"/>
      </w:pPr>
      <w:r>
        <w:t>(iii) Upholstered seats (whether for household, office, or other use); and</w:t>
      </w:r>
    </w:p>
    <w:p>
      <w:pPr>
        <w:pStyle w:val="BodyText"/>
      </w:pPr>
      <w:r>
        <w:t>(iv) Parachutes (PSC 1670); or</w:t>
      </w:r>
    </w:p>
    <w:p>
      <w:pPr>
        <w:pStyle w:val="BodyText"/>
      </w:pPr>
      <w:r>
        <w:t>(2) The fibers and yarns are para-aramid fibers and continuous filament para-aramid yarns manufactured in a qualifying country.</w:t>
      </w:r>
    </w:p>
    <w:p>
      <w:pPr>
        <w:pStyle w:val="BodyText"/>
      </w:pPr>
      <w:r>
        <w:t xml:space="preserve">(n) Acquisitions of chemical warfare protective clothing when the acquisition furthers an agreement with a qualifying country. (See </w:t>
      </w:r>
      <w:r>
        <w:t>225.003</w:t>
      </w:r>
      <w:r>
        <w:t xml:space="preserve"> (10) and the requirement in </w:t>
      </w:r>
      <w:r>
        <w:t>205.301</w:t>
      </w:r>
      <w:r>
        <w:t xml:space="preserve"> for synopsis within 7 days after contract award when using this exception.)</w:t>
      </w:r>
    </w:p>
    <w:p>
      <w:pPr>
        <w:pStyle w:val="BodyText"/>
      </w:pPr>
      <w:r>
        <w:t>(o) Acquisitions that are interagency, State, or local purchases that are executed by DoD as a result of the transfer of contracts from the General Services Administration or for which DoD serves as an item manager for products on behalf of the General Services Administration. According to section 897 of the National Defense Authorization Act for Fiscal Year 2016 (Pub. L. 114-92), such contracts shall not be subject to requirements under chapter 148 of title 10, United States Code (including 10 U.S.C. 2533a), to the extent such contracts are for purchases of products by other Federal agencies or State or local governments.</w:t>
      </w:r>
    </w:p>
    <!--Topic unique_961-->
    <w:p>
      <w:pPr>
        <w:pStyle w:val="Heading6"/>
      </w:pPr>
      <w:bookmarkStart w:id="1914" w:name="_Refd19e55200"/>
      <w:bookmarkStart w:id="1915" w:name="_Tocd19e55200"/>
      <w:r>
        <w:t/>
      </w:r>
      <w:r>
        <w:t>225.7002-3</w:t>
      </w:r>
      <w:r>
        <w:t xml:space="preserve"> Contract clauses.</w:t>
      </w:r>
      <w:bookmarkEnd w:id="1914"/>
      <w:bookmarkEnd w:id="1915"/>
    </w:p>
    <w:p>
      <w:pPr>
        <w:pStyle w:val="BodyText"/>
      </w:pPr>
      <w:r>
        <w:t xml:space="preserve">Unless an exception at </w:t>
      </w:r>
      <w:r>
        <w:t>225.7002-2</w:t>
      </w:r>
      <w:r>
        <w:t xml:space="preserve"> applies—</w:t>
      </w:r>
    </w:p>
    <w:p>
      <w:pPr>
        <w:pStyle w:val="BodyText"/>
      </w:pPr>
      <w:r>
        <w:t xml:space="preserve">(a) Use the clause at </w:t>
      </w:r>
      <w:r>
        <w:t>252.225-7012</w:t>
      </w:r>
      <w:r>
        <w:t xml:space="preserve"> , Preference for Certain Domestic Commodities, in solicitations and contracts, including solicitations and contracts using FAR part 12 procedures for the acquisition of commercial items.</w:t>
      </w:r>
    </w:p>
    <w:p>
      <w:pPr>
        <w:pStyle w:val="BodyText"/>
      </w:pPr>
      <w:r>
        <w:t xml:space="preserve">(b) Use the clause at </w:t>
      </w:r>
      <w:r>
        <w:t>252.225-7015</w:t>
      </w:r>
      <w:r>
        <w:t xml:space="preserve"> , Restriction on Acquisition of Hand or Measuring Tools, in solicitations and contracts, including solicitations and contracts using FAR part 12 procedures for the acquisition of commercial items, that exceed the simplified acquisition threshold that require delivery of hand or measuring tools.</w:t>
      </w:r>
    </w:p>
    <w:p>
      <w:pPr>
        <w:pStyle w:val="BodyText"/>
      </w:pPr>
      <w:r>
        <w:t xml:space="preserve">(c) Use the clause at </w:t>
      </w:r>
      <w:r>
        <w:t>252.225-7006</w:t>
      </w:r>
      <w:r>
        <w:t xml:space="preserve"> , Acquisition of the American Flag, in solicitations and contracts, including solicitations and contracts using FAR part 12 procedures for the acquisition of commercial items, that are for the acquisition of the American flag, with an estimated value that exceeds the simplified acquisition threshold.</w:t>
      </w:r>
    </w:p>
    <!--Topic unique_2207-->
    <w:p>
      <w:pPr>
        <w:pStyle w:val="Heading5"/>
      </w:pPr>
      <w:bookmarkStart w:id="1916" w:name="_Refd19e55237"/>
      <w:bookmarkStart w:id="1917" w:name="_Tocd19e55237"/>
      <w:r>
        <w:t/>
      </w:r>
      <w:r>
        <w:t>225.7003</w:t>
      </w:r>
      <w:r>
        <w:t xml:space="preserve"> Restrictions on acquisition of specialty metals.</w:t>
      </w:r>
      <w:bookmarkEnd w:id="1916"/>
      <w:bookmarkEnd w:id="1917"/>
    </w:p>
    <!--Topic unique_2208-->
    <w:p>
      <w:pPr>
        <w:pStyle w:val="Heading6"/>
      </w:pPr>
      <w:bookmarkStart w:id="1918" w:name="_Refd19e55245"/>
      <w:bookmarkStart w:id="1919" w:name="_Tocd19e55245"/>
      <w:r>
        <w:t/>
      </w:r>
      <w:r>
        <w:t>225.7003-1</w:t>
      </w:r>
      <w:r>
        <w:t xml:space="preserve"> Definitions.</w:t>
      </w:r>
      <w:bookmarkEnd w:id="1918"/>
      <w:bookmarkEnd w:id="1919"/>
    </w:p>
    <w:p>
      <w:pPr>
        <w:pStyle w:val="BodyText"/>
      </w:pPr>
      <w:r>
        <w:t>As used in this section—</w:t>
      </w:r>
    </w:p>
    <w:p>
      <w:pPr>
        <w:pStyle w:val="BodyText"/>
      </w:pPr>
      <w:r>
        <w:t>“Alloy” means a metal consisting of a mixture of a basic metallic element and one or more metallic, or non-metallic, alloying elements.</w:t>
      </w:r>
    </w:p>
    <w:p>
      <w:pPr>
        <w:pStyle w:val="BodyText"/>
      </w:pPr>
      <w:r>
        <w:t>(1) For alloys named by a single metallic element (e.g., titanium alloy), it means that the alloy contains 50 percent or more of the named metal (by mass).</w:t>
      </w:r>
    </w:p>
    <w:p>
      <w:pPr>
        <w:pStyle w:val="BodyText"/>
      </w:pPr>
      <w:r>
        <w:t>(2) If two metals are specified in the name (e.g., nickel-iron alloy), those metals are the two predominant elements in the alloy, and together they constitute 50 percent or more of the alloy (by mass).</w:t>
      </w:r>
    </w:p>
    <w:p>
      <w:pPr>
        <w:pStyle w:val="BodyText"/>
      </w:pPr>
      <w:r>
        <w:t>“Automotive item”—</w:t>
      </w:r>
    </w:p>
    <w:p>
      <w:pPr>
        <w:pStyle w:val="BodyText"/>
      </w:pPr>
      <w:r>
        <w:t>(1) Means a self-propelled military transport tactical vehicle, primarily intended for use by military personnel or for carrying cargo, such as—</w:t>
      </w:r>
    </w:p>
    <w:p>
      <w:pPr>
        <w:pStyle w:val="BodyText"/>
      </w:pPr>
      <w:r>
        <w:t>(i) A high-mobility multipurpose wheeled vehicle;</w:t>
      </w:r>
    </w:p>
    <w:p>
      <w:pPr>
        <w:pStyle w:val="BodyText"/>
      </w:pPr>
      <w:r>
        <w:t>(ii) An armored personnel carrier; or</w:t>
      </w:r>
    </w:p>
    <w:p>
      <w:pPr>
        <w:pStyle w:val="BodyText"/>
      </w:pPr>
      <w:r>
        <w:t>(iii) A troop/cargo-carrying truckcar, truck, or van; and</w:t>
      </w:r>
    </w:p>
    <w:p>
      <w:pPr>
        <w:pStyle w:val="BodyText"/>
      </w:pPr>
      <w:r>
        <w:t>(2) Does not include—</w:t>
      </w:r>
    </w:p>
    <w:p>
      <w:pPr>
        <w:pStyle w:val="BodyText"/>
      </w:pPr>
      <w:r>
        <w:t>(i) A commercially available off-the-shelf vehicle; or</w:t>
      </w:r>
    </w:p>
    <w:p>
      <w:pPr>
        <w:pStyle w:val="BodyText"/>
      </w:pPr>
      <w:r>
        <w:t>(ii) Construction equipment (such as bulldozers, excavators, lifts, or loaders) or other self-propelled equipment (such as cranes or aircraft ground support equipment).</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(1) Atomization;</w:t>
      </w:r>
    </w:p>
    <w:p>
      <w:pPr>
        <w:pStyle w:val="BodyText"/>
      </w:pPr>
      <w:r>
        <w:t>(2) Sputtering; or</w:t>
      </w:r>
    </w:p>
    <w:p>
      <w:pPr>
        <w:pStyle w:val="BodyText"/>
      </w:pPr>
      <w:r>
        <w:t>(3) Final consolidation of non-melt derived metal powders.</w:t>
      </w:r>
    </w:p>
    <w:p>
      <w:pPr>
        <w:pStyle w:val="BodyText"/>
      </w:pPr>
      <w:r>
        <w:t>“Specialty metal” means—</w:t>
      </w:r>
    </w:p>
    <w:p>
      <w:pPr>
        <w:pStyle w:val="BodyText"/>
      </w:pPr>
      <w:r>
        <w:t>(1) Steel—</w:t>
      </w:r>
    </w:p>
    <w:p>
      <w:pPr>
        <w:pStyle w:val="BodyText"/>
      </w:pPr>
      <w:r>
        <w:t>(i) With a maximum alloy content exceeding one or more of the following limits: manganese, 1.65 percent; silicon, 0.60 percent; or copper, 0.60 percent; or</w:t>
      </w:r>
    </w:p>
    <w:p>
      <w:pPr>
        <w:pStyle w:val="BodyText"/>
      </w:pPr>
      <w:r>
        <w:t>(ii) Containing more than 0.25 percent of any of the following elements: aluminum, chromium, cobalt, molybdenum, nickel, niobium (columbium), titanium, tungsten, or vanadium;</w:t>
      </w:r>
    </w:p>
    <w:p>
      <w:pPr>
        <w:pStyle w:val="BodyText"/>
      </w:pPr>
      <w:r>
        <w:t>(2) Metal alloys consisting of—</w:t>
      </w:r>
    </w:p>
    <w:p>
      <w:pPr>
        <w:pStyle w:val="BodyText"/>
      </w:pPr>
      <w:r>
        <w:t>(i) Nickel or iron-nickel alloys that contain a total of alloying metals other than nickel and iron in excess of 10 percent; or</w:t>
      </w:r>
    </w:p>
    <w:p>
      <w:pPr>
        <w:pStyle w:val="BodyText"/>
      </w:pPr>
      <w:r>
        <w:t>(ii) Cobalt alloys that contain a total of alloying metals other than cobalt and iron in excess of 10 percent;</w:t>
      </w:r>
    </w:p>
    <w:p>
      <w:pPr>
        <w:pStyle w:val="BodyText"/>
      </w:pPr>
      <w:r>
        <w:t>(3) Titanium and titanium alloys; or</w:t>
      </w:r>
    </w:p>
    <w:p>
      <w:pPr>
        <w:pStyle w:val="BodyText"/>
      </w:pPr>
      <w:r>
        <w:t>(4) Zirconium and zirconium alloys.</w:t>
      </w:r>
    </w:p>
    <w:p>
      <w:pPr>
        <w:pStyle w:val="BodyText"/>
      </w:pPr>
      <w:r>
        <w:t>“Steel” means an iron alloy that includes between .02 and 2 percent carbon and may include other elements.</w:t>
      </w:r>
    </w:p>
    <!--Topic unique_2209-->
    <w:p>
      <w:pPr>
        <w:pStyle w:val="Heading6"/>
      </w:pPr>
      <w:bookmarkStart w:id="1920" w:name="_Refd19e55318"/>
      <w:bookmarkStart w:id="1921" w:name="_Tocd19e55318"/>
      <w:r>
        <w:t/>
      </w:r>
      <w:r>
        <w:t>225.7003-2</w:t>
      </w:r>
      <w:r>
        <w:t xml:space="preserve"> Restrictions.</w:t>
      </w:r>
      <w:bookmarkEnd w:id="1920"/>
      <w:bookmarkEnd w:id="1921"/>
    </w:p>
    <w:p>
      <w:pPr>
        <w:pStyle w:val="BodyText"/>
      </w:pPr>
      <w:r>
        <w:t>(</w:t>
      </w:r>
      <w:r>
        <w:t>a</w:t>
      </w:r>
      <w:r>
        <w:t xml:space="preserve">) The following restrictions implement 10 U.S.C. 2533b. Except as provided in </w:t>
      </w:r>
      <w:r>
        <w:t>225.7003-3</w:t>
      </w:r>
      <w:r>
        <w:t xml:space="preserve"> —</w:t>
      </w:r>
    </w:p>
    <w:p>
      <w:pPr>
        <w:pStyle w:val="BodyText"/>
      </w:pPr>
      <w:r>
        <w:t>(</w:t>
      </w:r>
      <w:r>
        <w:t>1</w:t>
      </w:r>
      <w:r>
        <w:t xml:space="preserve">) Do not acquire the following items, or any components of the following items, unless any specialty metals contained in the items or components are melted or produced in the United States (also see guidance at </w:t>
      </w:r>
      <w:r>
        <w:t>225.7003-2</w:t>
      </w:r>
      <w:r>
        <w:t xml:space="preserve"> (a)):</w:t>
      </w:r>
    </w:p>
    <w:p>
      <w:pPr>
        <w:pStyle w:val="BodyText"/>
      </w:pPr>
      <w:r>
        <w:t>(i) Aircraft.</w:t>
      </w:r>
    </w:p>
    <w:p>
      <w:pPr>
        <w:pStyle w:val="BodyText"/>
      </w:pPr>
      <w:r>
        <w:t>(ii) Missile or space systems.</w:t>
      </w:r>
    </w:p>
    <w:p>
      <w:pPr>
        <w:pStyle w:val="BodyText"/>
      </w:pPr>
      <w:r>
        <w:t>(iii) Ships.</w:t>
      </w:r>
    </w:p>
    <w:p>
      <w:pPr>
        <w:pStyle w:val="BodyText"/>
      </w:pPr>
      <w:r>
        <w:t>(iv) Tank or automotive items.</w:t>
      </w:r>
    </w:p>
    <w:p>
      <w:pPr>
        <w:pStyle w:val="BodyText"/>
      </w:pPr>
      <w:r>
        <w:t>(v) Weapon systems.</w:t>
      </w:r>
    </w:p>
    <w:p>
      <w:pPr>
        <w:pStyle w:val="BodyText"/>
      </w:pPr>
      <w:r>
        <w:t>(vi) Ammunition.</w:t>
      </w:r>
    </w:p>
    <w:p>
      <w:pPr>
        <w:pStyle w:val="BodyText"/>
      </w:pPr>
      <w:r>
        <w:t>(2) Do not acquire a specialty metal (e.g., raw stock, including bar, billet, slab, wire, plate, and sheet; castings; and forgings) as an end item, unless the specialty metal is melted or produced in the United States. This restriction applies to specialty metal acquired by a contractor for delivery to DoD as an end item, in addition to specialty metal acquired by DoD directly from the entity that melted or produced the specialty metal.</w:t>
      </w:r>
    </w:p>
    <w:p>
      <w:pPr>
        <w:pStyle w:val="BodyText"/>
      </w:pPr>
      <w:r>
        <w:t>(b) For more information on specialty metals restrictions and reporting of noncompliances, see</w:t>
      </w:r>
      <w:r>
        <w:t xml:space="preserve"> </w:t>
      </w:r>
      <w:hyperlink r:id="rIdHyperlink129">
        <w:r>
          <w:t>https://www.acq.osd.mil/asda/dpc/cp/ic/specialty-metals-restrictions.html</w:t>
        </w:r>
      </w:hyperlink>
      <w:r>
        <w:t xml:space="preserve"> .</w:t>
      </w:r>
    </w:p>
    <!--Topic unique_1053-->
    <w:p>
      <w:pPr>
        <w:pStyle w:val="Heading6"/>
      </w:pPr>
      <w:bookmarkStart w:id="1922" w:name="_Refd19e55371"/>
      <w:bookmarkStart w:id="1923" w:name="_Tocd19e55371"/>
      <w:r>
        <w:t/>
      </w:r>
      <w:r>
        <w:t>225.7003-3</w:t>
      </w:r>
      <w:r>
        <w:t xml:space="preserve"> Exceptions.</w:t>
      </w:r>
      <w:bookmarkEnd w:id="1922"/>
      <w:bookmarkEnd w:id="1923"/>
    </w:p>
    <w:p>
      <w:pPr>
        <w:pStyle w:val="BodyText"/>
      </w:pPr>
      <w:r>
        <w:t xml:space="preserve">(a) Acquisitions in the following categories are not subject to the restrictions in </w:t>
      </w:r>
      <w:r>
        <w:t>225.7003-2</w:t>
      </w:r>
      <w:r>
        <w:t xml:space="preserve"> :</w:t>
      </w:r>
    </w:p>
    <w:p>
      <w:pPr>
        <w:pStyle w:val="BodyText"/>
      </w:pPr>
      <w:r>
        <w:t>(1) Acquisitions at or below the simplified acquisition threshold.</w:t>
      </w:r>
    </w:p>
    <w:p>
      <w:pPr>
        <w:pStyle w:val="BodyText"/>
      </w:pPr>
      <w:r>
        <w:t>(2) Acquisitions outside the United States in support of combat operations.</w:t>
      </w:r>
    </w:p>
    <w:p>
      <w:pPr>
        <w:pStyle w:val="BodyText"/>
      </w:pPr>
      <w:r>
        <w:t>(3) Acquisitions in support of contingency operations.</w:t>
      </w:r>
    </w:p>
    <w:p>
      <w:pPr>
        <w:pStyle w:val="BodyText"/>
      </w:pPr>
      <w:r>
        <w:t>(4) Acquisitions for which the use of other than competitive procedures has been approved on the basis of unusual and compelling urgency in accordance with FAR 6.302-2.</w:t>
      </w:r>
    </w:p>
    <w:p>
      <w:pPr>
        <w:pStyle w:val="BodyText"/>
      </w:pPr>
      <w:r>
        <w:t>(5) Acquisitions of items specifically for commissary resale.</w:t>
      </w:r>
    </w:p>
    <w:p>
      <w:pPr>
        <w:pStyle w:val="BodyText"/>
      </w:pPr>
      <w:r>
        <w:t>(6) Acquisitions of items for test and evaluation under the foreign comparative testing program (10 U.S.C. 2350a(g)). However, this exception does not apply to any acquisitions under follow-on production contracts.</w:t>
      </w:r>
    </w:p>
    <w:p>
      <w:pPr>
        <w:pStyle w:val="BodyText"/>
      </w:pPr>
      <w:r>
        <w:t xml:space="preserve">(b) One or more of the following exceptions may apply to an end item or component that includes any of the following, under a prime contract or subcontract at any tier. The restrictions in </w:t>
      </w:r>
      <w:r>
        <w:t>225.7003-2</w:t>
      </w:r>
      <w:r>
        <w:t xml:space="preserve"> do not apply to the following:</w:t>
      </w:r>
    </w:p>
    <w:p>
      <w:pPr>
        <w:pStyle w:val="BodyText"/>
      </w:pPr>
      <w:r>
        <w:t>(1) Electronic components, unless the Secretary of Defense, upon the recommendation of the Strategic Materials Protection Board pursuant to 10 U.S.C. 187, determines that the domestic availability of a particular electronic component is critical to national security.</w:t>
      </w:r>
    </w:p>
    <w:p>
      <w:pPr>
        <w:pStyle w:val="BodyText"/>
      </w:pPr>
      <w:r>
        <w:t>(2)(i) Commercially available off-the-shelf (COTS) items containing specialty metals, except the restrictions do apply to contracts or subcontracts for the acquisition of—</w:t>
      </w:r>
    </w:p>
    <w:p>
      <w:pPr>
        <w:pStyle w:val="BodyText"/>
      </w:pPr>
      <w:r>
        <w:t>(A) Specialty metal mill products, such as bar, billet, slab, wire, plate, and sheet, that have not been incorporated into end items, subsystems, assemblies, or components. Specialty metal supply contracts issued by COTS producers are not subcontracts for the purposes of this exception;</w:t>
      </w:r>
    </w:p>
    <w:p>
      <w:pPr>
        <w:pStyle w:val="BodyText"/>
      </w:pPr>
      <w:r>
        <w:t>(B) Forgings or castings of specialty metals, unless the forgings or castings are incorporated into COTS end items, subsystems, or assemblies;</w:t>
      </w:r>
    </w:p>
    <w:p>
      <w:pPr>
        <w:pStyle w:val="BodyText"/>
      </w:pPr>
      <w:r>
        <w:t xml:space="preserve">(C) Commercially available high performance magnets that contain specialty metal, unless such high performance magnets are incorporated into COTS end items or subsystems (see PGI </w:t>
      </w:r>
      <w:r>
        <w:t>225.7003-3</w:t>
      </w:r>
      <w:r>
        <w:t xml:space="preserve"> (b)(6) for a table of applicability of specialty metals restrictions to magnets); and</w:t>
      </w:r>
    </w:p>
    <w:p>
      <w:pPr>
        <w:pStyle w:val="BodyText"/>
      </w:pPr>
      <w:r>
        <w:t>(D) COTS fasteners, unless—</w:t>
      </w:r>
    </w:p>
    <w:p>
      <w:pPr>
        <w:pStyle w:val="BodyText"/>
      </w:pPr>
      <w:r>
        <w:t>(</w:t>
      </w:r>
      <w:r>
        <w:rPr>
          <w:i/>
        </w:rPr>
        <w:t>1</w:t>
      </w:r>
      <w:r>
        <w:t>) The fasteners are incorporated into COTS end items, subsystems, or assemblies; or</w:t>
      </w:r>
    </w:p>
    <w:p>
      <w:pPr>
        <w:pStyle w:val="BodyText"/>
      </w:pPr>
      <w:r>
        <w:t>(</w:t>
      </w:r>
      <w:r>
        <w:rPr>
          <w:i/>
        </w:rPr>
        <w:t>2</w:t>
      </w:r>
      <w:r>
        <w:t>) The fasteners qualify for the commercial item exception in paragraph (b)(3) of this subsection.</w:t>
      </w:r>
    </w:p>
    <w:p>
      <w:pPr>
        <w:pStyle w:val="BodyText"/>
      </w:pPr>
      <w:r>
        <w:t xml:space="preserve">(ii) If this exception is used for an acquisition of COTS end items valued at $5 million or more per item, the acquiring department or agency shall submit an annual report to the Director, Defense Procurement and Acquisition Policy, in accordance with the procedures at PGI </w:t>
      </w:r>
      <w:r>
        <w:t>225.7003-3</w:t>
      </w:r>
      <w:r>
        <w:t xml:space="preserve"> (b)(2).</w:t>
      </w:r>
    </w:p>
    <w:p>
      <w:pPr>
        <w:pStyle w:val="BodyText"/>
      </w:pPr>
      <w:r>
        <w:t>(3) Fasteners that are commercial items and are acquired under a contract or subcontract with a manufacturer of such fasteners, if the manufacturer has certified that it will purchase, during the relevant calendar year, an amount of domestically melted or produced specialty metal, in the required form, for use in the production of fasteners for sale to DoD and other customers, that is not less than 50 percent of the total amount of the specialty metal that the manufacturer will purchase to carry out the production of such fasteners for all customers.</w:t>
      </w:r>
    </w:p>
    <w:p>
      <w:pPr>
        <w:pStyle w:val="BodyText"/>
      </w:pPr>
      <w:r>
        <w:t xml:space="preserve">(4) Items listed in </w:t>
      </w:r>
      <w:r>
        <w:t>225.7003-2</w:t>
      </w:r>
      <w:r>
        <w:t xml:space="preserve"> (a), manufactured in a qualifying country or containing specialty metals melted or produced in a qualifying country.</w:t>
      </w:r>
    </w:p>
    <w:p>
      <w:pPr>
        <w:pStyle w:val="BodyText"/>
      </w:pPr>
      <w:r>
        <w:t xml:space="preserve">(5) Specialty metal in any of the items listed in </w:t>
      </w:r>
      <w:r>
        <w:t>225.7003-2</w:t>
      </w:r>
      <w:r>
        <w:t xml:space="preserve"> if the USD(A&amp;S), or an official authorized in accordance with paragraph (b)(5)(i) of this subsection, determines that specialty metal melted or produced in the United States cannot be acquired as and when needed at a fair and reasonable price in a satisfactory quality, a sufficient quantity, and the required form (i.e., a domestic nonavailability determination). In accordance with 10 U.S.C. 2533b(m)(4), the term “required form” in this section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 See guidance in PGI </w:t>
      </w:r>
      <w:r>
        <w:t>225.7003-3</w:t>
      </w:r>
      <w:r>
        <w:t xml:space="preserve"> (b)(5).</w:t>
      </w:r>
    </w:p>
    <w:p>
      <w:pPr>
        <w:pStyle w:val="BodyText"/>
      </w:pPr>
      <w:r>
        <w:t>(i) The Secretary of the military department concerned is authorized, without power of redelegation, to make a domestic nonavailability determination that applies to only one contract. The supporting documentation for the determination shall include an analysis and written documentation by the requiring activity, with specificity, why alternatives that would not require a domestic nonavailability determination are unacceptable.</w:t>
      </w:r>
    </w:p>
    <w:p>
      <w:pPr>
        <w:pStyle w:val="BodyText"/>
      </w:pPr>
      <w:r>
        <w:t>(ii) A domestic nonavailability determination that applies to more than one contract (i.e., a class domestic nonavailability determination), requires the approval of the USD(A&amp;S).</w:t>
      </w:r>
    </w:p>
    <w:p>
      <w:pPr>
        <w:pStyle w:val="BodyText"/>
      </w:pPr>
      <w:r>
        <w:t>(A) At least 30 days before making a domestic nonavailability determination that would apply to more than one contract, the USD(A&amp;S) will, to the maximum extent practicable, and in a manner consistent with the protection of national security and confidential business information—</w:t>
      </w:r>
    </w:p>
    <w:p>
      <w:pPr>
        <w:pStyle w:val="BodyText"/>
      </w:pPr>
      <w:r>
        <w:t>(</w:t>
      </w:r>
      <w:r>
        <w:rPr>
          <w:i/>
        </w:rPr>
        <w:t>1</w:t>
      </w:r>
      <w:r>
        <w:t>) Publish a notice on the Federal Business Opportunities website (www.FedBizOpps.gov or any successor site) of the intent to make the domestic nonavailability determination; and</w:t>
      </w:r>
    </w:p>
    <w:p>
      <w:pPr>
        <w:pStyle w:val="BodyText"/>
      </w:pPr>
      <w:r>
        <w:t>(</w:t>
      </w:r>
      <w:r>
        <w:rPr>
          <w:i/>
        </w:rPr>
        <w:t>2</w:t>
      </w:r>
      <w:r>
        <w:t>) Solicit information relevant to such notice from interested parties, including producers of specialty metal mill products.</w:t>
      </w:r>
    </w:p>
    <w:p>
      <w:pPr>
        <w:pStyle w:val="BodyText"/>
      </w:pPr>
      <w:r>
        <w:t>(B) The USD(A&amp;S)—</w:t>
      </w:r>
    </w:p>
    <w:p>
      <w:pPr>
        <w:pStyle w:val="BodyText"/>
      </w:pPr>
      <w:r>
        <w:t>(</w:t>
      </w:r>
      <w:r>
        <w:rPr>
          <w:i/>
        </w:rPr>
        <w:t>1</w:t>
      </w:r>
      <w:r>
        <w:t>) Will take into consideration all information submitted in response to the notice in making a class domestic nonavailability determination;</w:t>
      </w:r>
    </w:p>
    <w:p>
      <w:pPr>
        <w:pStyle w:val="BodyText"/>
      </w:pPr>
      <w:r>
        <w:t>(</w:t>
      </w:r>
      <w:r>
        <w:rPr>
          <w:i/>
        </w:rPr>
        <w:t>2</w:t>
      </w:r>
      <w:r>
        <w:t>) May consider other relevant information that cannot be made part of the public record consistent with the protection of national security information and confidential business information; and</w:t>
      </w:r>
    </w:p>
    <w:p>
      <w:pPr>
        <w:pStyle w:val="BodyText"/>
      </w:pPr>
      <w:r>
        <w:t>(</w:t>
      </w:r>
      <w:r>
        <w:rPr>
          <w:i/>
        </w:rPr>
        <w:t>3</w:t>
      </w:r>
      <w:r>
        <w:t>) Will ensure that any such domestic nonavailability determination and the rationale for the determination are made publicly available to the maximum extent consistent with the protection of national security and confidential business information.</w:t>
      </w:r>
    </w:p>
    <w:p>
      <w:pPr>
        <w:pStyle w:val="BodyText"/>
      </w:pPr>
      <w:r>
        <w:t xml:space="preserve">(6) End items containing a minimal amount of otherwise noncompliant specialty metals (i.e., specialty metals not melted or produced in the United States that are not covered by another exception listed in this paragraph (b)), if the total weight of noncompliant specialty metal does not exceed 2 percent of the total weight of all specialty metal in the end item. This exception does not apply to high performance magnets containing specialty metals. See PGI </w:t>
      </w:r>
      <w:r>
        <w:t>225.7003-3</w:t>
      </w:r>
      <w:r>
        <w:t xml:space="preserve"> (b)(6) for a table of applicability of specialty metals restrictions to magnets.</w:t>
      </w:r>
    </w:p>
    <w:p>
      <w:pPr>
        <w:pStyle w:val="BodyText"/>
      </w:pPr>
      <w:r>
        <w:t xml:space="preserve">(c) </w:t>
      </w:r>
      <w:r>
        <w:rPr>
          <w:i/>
        </w:rPr>
        <w:t>Compliance for commercial derivative military articles.</w:t>
      </w:r>
      <w:r>
        <w:t xml:space="preserve"> The restrictions at </w:t>
      </w:r>
      <w:r>
        <w:t>225.7003-2</w:t>
      </w:r>
      <w:r>
        <w:t xml:space="preserve"> (a) do not apply to an item acquired under a prime contract if—</w:t>
      </w:r>
    </w:p>
    <w:p>
      <w:pPr>
        <w:pStyle w:val="BodyText"/>
      </w:pPr>
      <w:r>
        <w:t xml:space="preserve">(1) The offeror has certified, and subsequently demonstrates, that the offeror and its subcontractor(s) will individually or collectively enter into a contractual agreement or agreements to purchase a sufficient quantity of domestically melted or produced specialty metal in accordance with the provision at </w:t>
      </w:r>
      <w:r>
        <w:t>252.225-7010</w:t>
      </w:r>
      <w:r>
        <w:t xml:space="preserve"> ; and</w:t>
      </w:r>
    </w:p>
    <w:p>
      <w:pPr>
        <w:pStyle w:val="BodyText"/>
      </w:pPr>
      <w:r>
        <w:t xml:space="preserve">(2) The USD(A&amp;S), or the Secretary of the military department concerned, determines that the item is a commercial derivative military article (defense agencies see procedures at PGI </w:t>
      </w:r>
      <w:r>
        <w:t>225.7003-3</w:t>
      </w:r>
      <w:r>
        <w:t xml:space="preserve"> (c)). The contracting officer shall submit the offeror’s certification and a request for a determination to the appropriate official, through agency channels, and shall notify the offeror when a decision has been made.</w:t>
      </w:r>
    </w:p>
    <w:p>
      <w:pPr>
        <w:pStyle w:val="BodyText"/>
      </w:pPr>
      <w:r>
        <w:t xml:space="preserve">(d) National security waiver. The USD(A&amp;S) may waive the restrictions at </w:t>
      </w:r>
      <w:r>
        <w:t>225.7003-2</w:t>
      </w:r>
      <w:r>
        <w:t xml:space="preserve"> if the USD(A&amp;S) determines in writing that acceptance of the item is necessary to the national security interests of the United States (see procedures at PGI </w:t>
      </w:r>
      <w:r>
        <w:t>225.7003-3</w:t>
      </w:r>
      <w:r>
        <w:t xml:space="preserve"> (d)). This authority may not be delegated.</w:t>
      </w:r>
    </w:p>
    <w:p>
      <w:pPr>
        <w:pStyle w:val="BodyText"/>
      </w:pPr>
      <w:r>
        <w:t>(1) The written determination of the USD(A&amp;S)—</w:t>
      </w:r>
    </w:p>
    <w:p>
      <w:pPr>
        <w:pStyle w:val="BodyText"/>
      </w:pPr>
      <w:r>
        <w:t>(i) Shall specify the quantity of end items to which the national security waiver applies;</w:t>
      </w:r>
    </w:p>
    <w:p>
      <w:pPr>
        <w:pStyle w:val="BodyText"/>
      </w:pPr>
      <w:r>
        <w:t>(ii) Shall specify the time period over which the national security waiver applies; and</w:t>
      </w:r>
    </w:p>
    <w:p>
      <w:pPr>
        <w:pStyle w:val="BodyText"/>
      </w:pPr>
      <w:r>
        <w:t>(iii) Shall be provided to the congressional defense committees before the determination is executed, except that in the case of an urgent national security requirement, the determination may be provided to the congressional defense committees up to 7 days after it is executed.</w:t>
      </w:r>
    </w:p>
    <w:p>
      <w:pPr>
        <w:pStyle w:val="BodyText"/>
      </w:pPr>
      <w:r>
        <w:t>(2) After making such a determination, the USD(A&amp;S) will—</w:t>
      </w:r>
    </w:p>
    <w:p>
      <w:pPr>
        <w:pStyle w:val="BodyText"/>
      </w:pPr>
      <w:r>
        <w:t>(i) Ensure that the contractor or subcontractor responsible for the noncompliant specialty metal develops and implements an effective plan to ensure future compliance; and</w:t>
      </w:r>
    </w:p>
    <w:p>
      <w:pPr>
        <w:pStyle w:val="BodyText"/>
      </w:pPr>
      <w:r>
        <w:t>(ii) Determine whether or not the noncompliance was knowing and willful. If the USD(A&amp;S) determines that the noncompliance was knowing and willful, the appropriate debarring and suspending official shall consider suspending or debarring the contractor or subcontractor until such time as the contractor or subcontractor has effectively addressed the issues that led to the noncompliance.</w:t>
      </w:r>
    </w:p>
    <w:p>
      <w:pPr>
        <w:pStyle w:val="BodyText"/>
      </w:pPr>
      <w:r>
        <w:t>(3) Because national security waivers will only be granted when the acquisition in question is necessary to the national security interests of the United States, the requirement for a plan will be applied as a condition subsequent, and not a condition precedent, to the granting of a waiver.</w:t>
      </w:r>
    </w:p>
    <!--Topic unique_2210-->
    <w:p>
      <w:pPr>
        <w:pStyle w:val="Heading6"/>
      </w:pPr>
      <w:bookmarkStart w:id="1924" w:name="_Refd19e55547"/>
      <w:bookmarkStart w:id="1925" w:name="_Tocd19e55547"/>
      <w:r>
        <w:t/>
      </w:r>
      <w:r>
        <w:t>225.7003-4</w:t>
      </w:r>
      <w:r>
        <w:t xml:space="preserve"> Reserved.</w:t>
      </w:r>
      <w:bookmarkEnd w:id="1924"/>
      <w:bookmarkEnd w:id="1925"/>
    </w:p>
    <!--Topic unique_965-->
    <w:p>
      <w:pPr>
        <w:pStyle w:val="Heading6"/>
      </w:pPr>
      <w:bookmarkStart w:id="1926" w:name="_Refd19e55558"/>
      <w:bookmarkStart w:id="1927" w:name="_Tocd19e55558"/>
      <w:r>
        <w:t/>
      </w:r>
      <w:r>
        <w:t>225.7003-5</w:t>
      </w:r>
      <w:r>
        <w:t xml:space="preserve"> Solicitation provision and contract clauses.</w:t>
      </w:r>
      <w:bookmarkEnd w:id="1926"/>
      <w:bookmarkEnd w:id="1927"/>
    </w:p>
    <w:p>
      <w:pPr>
        <w:pStyle w:val="BodyText"/>
      </w:pPr>
      <w:r>
        <w:t xml:space="preserve">(a) Unless the acquisition is wholly exempt from the specialty metals restrictions at </w:t>
      </w:r>
      <w:r>
        <w:t>225.7003-2</w:t>
      </w:r>
      <w:r>
        <w:t xml:space="preserve"> because the acquisition is covered by an exception in </w:t>
      </w:r>
      <w:r>
        <w:t>225.7003-3</w:t>
      </w:r>
      <w:r>
        <w:t xml:space="preserve"> (a) or (d) (but see paragraph (d) of this subsection)—</w:t>
      </w:r>
    </w:p>
    <w:p>
      <w:pPr>
        <w:pStyle w:val="BodyText"/>
      </w:pPr>
      <w:r>
        <w:t xml:space="preserve">(1) Use the clause at </w:t>
      </w:r>
      <w:r>
        <w:t>252.225-7008</w:t>
      </w:r>
      <w:r>
        <w:t xml:space="preserve"> , Restriction on Acquisition of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the delivery of specialty metals as end items.</w:t>
      </w:r>
    </w:p>
    <w:p>
      <w:pPr>
        <w:pStyle w:val="BodyText"/>
      </w:pPr>
      <w:r>
        <w:t xml:space="preserve">(2) Use the clause at </w:t>
      </w:r>
      <w:r>
        <w:t>252.225-7009</w:t>
      </w:r>
      <w:r>
        <w:t xml:space="preserve"> , Restriction on Acquisition of Certain Articles Containing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delivery of any of the following items, or components of the following items, if such items or components contain specialty metal:</w:t>
      </w:r>
    </w:p>
    <w:p>
      <w:pPr>
        <w:pStyle w:val="BodyText"/>
      </w:pPr>
      <w:r>
        <w:t>(A) Aircraft.</w:t>
      </w:r>
    </w:p>
    <w:p>
      <w:pPr>
        <w:pStyle w:val="BodyText"/>
      </w:pPr>
      <w:r>
        <w:t>(B) Missile or space systems.</w:t>
      </w:r>
    </w:p>
    <w:p>
      <w:pPr>
        <w:pStyle w:val="BodyText"/>
      </w:pPr>
      <w:r>
        <w:t>(C) Ships.</w:t>
      </w:r>
    </w:p>
    <w:p>
      <w:pPr>
        <w:pStyle w:val="BodyText"/>
      </w:pPr>
      <w:r>
        <w:t>(D) Tank or automotive items.</w:t>
      </w:r>
    </w:p>
    <w:p>
      <w:pPr>
        <w:pStyle w:val="BodyText"/>
      </w:pPr>
      <w:r>
        <w:t>(E) Weapon systems.</w:t>
      </w:r>
    </w:p>
    <w:p>
      <w:pPr>
        <w:pStyle w:val="BodyText"/>
      </w:pPr>
      <w:r>
        <w:t>(F) Ammunition.</w:t>
      </w:r>
    </w:p>
    <w:p>
      <w:pPr>
        <w:pStyle w:val="BodyText"/>
      </w:pPr>
      <w:r>
        <w:t xml:space="preserve">(b) Use the provision at </w:t>
      </w:r>
      <w:r>
        <w:t>252.225-7010</w:t>
      </w:r>
      <w:r>
        <w:t xml:space="preserve"> , Commercial Derivative Military Article—Specialty Metals Compliance Certificate, in solicitations, including solicitations using FAR part 12 procedures for the acquisition of commercial items,—</w:t>
      </w:r>
    </w:p>
    <w:p>
      <w:pPr>
        <w:pStyle w:val="BodyText"/>
      </w:pPr>
      <w:r>
        <w:t xml:space="preserve">(1) That contain the clause at </w:t>
      </w:r>
      <w:r>
        <w:t>252.225-7009</w:t>
      </w:r>
      <w:r>
        <w:t xml:space="preserve"> ; and</w:t>
      </w:r>
    </w:p>
    <w:p>
      <w:pPr>
        <w:pStyle w:val="BodyText"/>
      </w:pPr>
      <w:r>
        <w:t>(2) For which the contracting officer anticipates that one or more offers of commercial derivative military articles may be received.</w:t>
      </w:r>
    </w:p>
    <w:p>
      <w:pPr>
        <w:pStyle w:val="BodyText"/>
      </w:pPr>
      <w:r>
        <w:t xml:space="preserve">(c) If an agency cannot reasonably determine at time of acquisition whether some or all of the items will be used in support of combat operations or in support of contingency operations, the contracting officer should not rely on the exception at </w:t>
      </w:r>
      <w:r>
        <w:t>225.7003-3</w:t>
      </w:r>
      <w:r>
        <w:t xml:space="preserve"> (a)(2) or (3), but should include the appropriate specialty metals clause or provision in the solicitation and contract.</w:t>
      </w:r>
    </w:p>
    <w:p>
      <w:pPr>
        <w:pStyle w:val="BodyText"/>
      </w:pPr>
      <w:r>
        <w:t>(d) If the solicitation and contract require delivery of a variety of contract line items containing specialty metals, but only some of the items are subject to domestic specialty metals restrictions, identify in the Schedule those items that are subject to the restrictions.</w:t>
      </w:r>
    </w:p>
    <!--Topic unique_2211-->
    <w:p>
      <w:pPr>
        <w:pStyle w:val="Heading5"/>
      </w:pPr>
      <w:bookmarkStart w:id="1928" w:name="_Refd19e55636"/>
      <w:bookmarkStart w:id="1929" w:name="_Tocd19e55636"/>
      <w:r>
        <w:t/>
      </w:r>
      <w:r>
        <w:t>225.7004</w:t>
      </w:r>
      <w:r>
        <w:t xml:space="preserve"> Restriction on acquisition of foreign buses.</w:t>
      </w:r>
      <w:bookmarkEnd w:id="1928"/>
      <w:bookmarkEnd w:id="1929"/>
    </w:p>
    <!--Topic unique_2212-->
    <w:p>
      <w:pPr>
        <w:pStyle w:val="Heading6"/>
      </w:pPr>
      <w:bookmarkStart w:id="1930" w:name="_Refd19e55644"/>
      <w:bookmarkStart w:id="1931" w:name="_Tocd19e55644"/>
      <w:r>
        <w:t/>
      </w:r>
      <w:r>
        <w:t>225.7004-1</w:t>
      </w:r>
      <w:r>
        <w:t xml:space="preserve"> Restriction.</w:t>
      </w:r>
      <w:bookmarkEnd w:id="1930"/>
      <w:bookmarkEnd w:id="1931"/>
    </w:p>
    <w:p>
      <w:pPr>
        <w:pStyle w:val="BodyText"/>
      </w:pPr>
      <w:r>
        <w:t>In accordance with 10 U.S.C. 2534, do not acquire a multipassenger motor vehicle (bus) unless it is manufactured in the United States, Australia, Canada, or the United Kingdom.</w:t>
      </w:r>
    </w:p>
    <!--Topic unique_2213-->
    <w:p>
      <w:pPr>
        <w:pStyle w:val="Heading6"/>
      </w:pPr>
      <w:bookmarkStart w:id="1932" w:name="_Refd19e55659"/>
      <w:bookmarkStart w:id="1933" w:name="_Tocd19e55659"/>
      <w:r>
        <w:t/>
      </w:r>
      <w:r>
        <w:t>225.7004-2</w:t>
      </w:r>
      <w:r>
        <w:t xml:space="preserve"> Applicability.</w:t>
      </w:r>
      <w:bookmarkEnd w:id="1932"/>
      <w:bookmarkEnd w:id="1933"/>
    </w:p>
    <w:p>
      <w:pPr>
        <w:pStyle w:val="BodyText"/>
      </w:pPr>
      <w:r>
        <w:t>Apply this restriction if the buses are purchased, leased, rented, or made available under contracts for transportation services.</w:t>
      </w:r>
    </w:p>
    <!--Topic unique_2214-->
    <w:p>
      <w:pPr>
        <w:pStyle w:val="Heading6"/>
      </w:pPr>
      <w:bookmarkStart w:id="1934" w:name="_Refd19e55674"/>
      <w:bookmarkStart w:id="1935" w:name="_Tocd19e55674"/>
      <w:r>
        <w:t/>
      </w:r>
      <w:r>
        <w:t>225.7004-3</w:t>
      </w:r>
      <w:r>
        <w:t xml:space="preserve"> Exceptions.</w:t>
      </w:r>
      <w:bookmarkEnd w:id="1934"/>
      <w:bookmarkEnd w:id="1935"/>
    </w:p>
    <w:p>
      <w:pPr>
        <w:pStyle w:val="BodyText"/>
      </w:pPr>
      <w:r>
        <w:t>This restriction does not apply in any of the following circumstances:</w:t>
      </w:r>
    </w:p>
    <w:p>
      <w:pPr>
        <w:pStyle w:val="BodyText"/>
      </w:pPr>
      <w:r>
        <w:t>(a) Buses manufactured outside the United States, Australia, Canada, or the United Kingdom are needed for temporary use because buses manufactured in the United States, Australia, Canada, or the United Kingdom are not available to satisfy requirements that cannot be postponed. Such use may not, however, exceed the lead time required for acquisition and delivery of buses manufactured in the United States, Australia, Canada, or the United Kingdom.</w:t>
      </w:r>
    </w:p>
    <w:p>
      <w:pPr>
        <w:pStyle w:val="BodyText"/>
      </w:pPr>
      <w:r>
        <w:t>(b) The requirement for buses is temporary in nature. For example, to meet a special, nonrecurring requirement or a sporadic and infrequent recurring requirement, buses manufactured outside the United States, Australia, Canada, or the United Kingdom may be used for temporary periods of time. Such use may not, however, exceed the period of time needed to meet the special requirement.</w:t>
      </w:r>
    </w:p>
    <w:p>
      <w:pPr>
        <w:pStyle w:val="BodyText"/>
      </w:pPr>
      <w:r>
        <w:t>(c) Buses manufactured outside the United States, Australia, Canada, or the United Kingdom are available at no cost to the U.S. Government.</w:t>
      </w:r>
    </w:p>
    <w:p>
      <w:pPr>
        <w:pStyle w:val="BodyText"/>
      </w:pPr>
      <w:r>
        <w:t>(d) The acquisition is for an amount at or below the simplified acquisition threshold.</w:t>
      </w:r>
    </w:p>
    <!--Topic unique_2215-->
    <w:p>
      <w:pPr>
        <w:pStyle w:val="Heading6"/>
      </w:pPr>
      <w:bookmarkStart w:id="1936" w:name="_Refd19e55697"/>
      <w:bookmarkStart w:id="1937" w:name="_Tocd19e55697"/>
      <w:r>
        <w:t/>
      </w:r>
      <w:r>
        <w:t>225.7004-4</w:t>
      </w:r>
      <w:r>
        <w:t xml:space="preserve"> Waiver.</w:t>
      </w:r>
      <w:bookmarkEnd w:id="1936"/>
      <w:bookmarkEnd w:id="1937"/>
    </w:p>
    <w:p>
      <w:pPr>
        <w:pStyle w:val="BodyText"/>
      </w:pPr>
      <w:r>
        <w:t xml:space="preserve">The waiver criteria at </w:t>
      </w:r>
      <w:r>
        <w:t>225.7008</w:t>
      </w:r>
      <w:r>
        <w:t xml:space="preserve"> (a) apply to this restriction.</w:t>
      </w:r>
    </w:p>
    <!--Topic unique_2216-->
    <w:p>
      <w:pPr>
        <w:pStyle w:val="Heading5"/>
      </w:pPr>
      <w:bookmarkStart w:id="1938" w:name="_Refd19e55716"/>
      <w:bookmarkStart w:id="1939" w:name="_Tocd19e55716"/>
      <w:r>
        <w:t/>
      </w:r>
      <w:r>
        <w:t>225.7005</w:t>
      </w:r>
      <w:r>
        <w:t xml:space="preserve"> Reserved.</w:t>
      </w:r>
      <w:bookmarkEnd w:id="1938"/>
      <w:bookmarkEnd w:id="1939"/>
    </w:p>
    <!--Topic unique_2217-->
    <w:p>
      <w:pPr>
        <w:pStyle w:val="Heading6"/>
      </w:pPr>
      <w:bookmarkStart w:id="1940" w:name="_Refd19e55724"/>
      <w:bookmarkStart w:id="1941" w:name="_Tocd19e55724"/>
      <w:r>
        <w:t/>
      </w:r>
      <w:r>
        <w:t>225.7005-1</w:t>
      </w:r>
      <w:r>
        <w:t xml:space="preserve"> Restriction.</w:t>
      </w:r>
      <w:bookmarkEnd w:id="1940"/>
      <w:bookmarkEnd w:id="1941"/>
    </w:p>
    <w:p>
      <w:pPr>
        <w:pStyle w:val="BodyText"/>
      </w:pPr>
      <w:r>
        <w:t>In accordance with 10 U.S.C. 2534, do not acquire chemical weapons antidote contained in automatic injectors, or the components for such injectors, unless the chemical weapons antidote or component is manufactured in the United States or Canada by a company that—</w:t>
      </w:r>
    </w:p>
    <w:p>
      <w:pPr>
        <w:pStyle w:val="BodyText"/>
      </w:pPr>
      <w:r>
        <w:t>(a) Has received all required regulatory approvals; and</w:t>
      </w:r>
    </w:p>
    <w:p>
      <w:pPr>
        <w:pStyle w:val="BodyText"/>
      </w:pPr>
      <w:r>
        <w:t>(b) Has the plant, equipment, and personnel to perform the contract in the United States or Canada at the time of contract award.</w:t>
      </w:r>
    </w:p>
    <!--Topic unique_2218-->
    <w:p>
      <w:pPr>
        <w:pStyle w:val="Heading6"/>
      </w:pPr>
      <w:bookmarkStart w:id="1942" w:name="_Refd19e55743"/>
      <w:bookmarkStart w:id="1943" w:name="_Tocd19e55743"/>
      <w:r>
        <w:t/>
      </w:r>
      <w:r>
        <w:t>225.7005-2</w:t>
      </w:r>
      <w:r>
        <w:t xml:space="preserve"> Exception.</w:t>
      </w:r>
      <w:bookmarkEnd w:id="1942"/>
      <w:bookmarkEnd w:id="1943"/>
    </w:p>
    <w:p>
      <w:pPr>
        <w:pStyle w:val="BodyText"/>
      </w:pPr>
      <w:r>
        <w:t>This restriction does not apply if the acquisition is for an amount at or below the simplified acquisition threshold.</w:t>
      </w:r>
    </w:p>
    <!--Topic unique_2219-->
    <w:p>
      <w:pPr>
        <w:pStyle w:val="Heading6"/>
      </w:pPr>
      <w:bookmarkStart w:id="1944" w:name="_Refd19e55758"/>
      <w:bookmarkStart w:id="1945" w:name="_Tocd19e55758"/>
      <w:r>
        <w:t/>
      </w:r>
      <w:r>
        <w:t>225.7005-3</w:t>
      </w:r>
      <w:r>
        <w:t xml:space="preserve"> Waiver.</w:t>
      </w:r>
      <w:bookmarkEnd w:id="1944"/>
      <w:bookmarkEnd w:id="1945"/>
    </w:p>
    <w:p>
      <w:pPr>
        <w:pStyle w:val="BodyText"/>
      </w:pPr>
      <w:r>
        <w:t xml:space="preserve">The waiver criteria at </w:t>
      </w:r>
      <w:r>
        <w:t>225.7008</w:t>
      </w:r>
      <w:r>
        <w:t xml:space="preserve"> (a) apply to this restriction.</w:t>
      </w:r>
    </w:p>
    <!--Topic unique_2220-->
    <w:p>
      <w:pPr>
        <w:pStyle w:val="Heading5"/>
      </w:pPr>
      <w:bookmarkStart w:id="1946" w:name="_Refd19e55777"/>
      <w:bookmarkStart w:id="1947" w:name="_Tocd19e55777"/>
      <w:r>
        <w:t/>
      </w:r>
      <w:r>
        <w:t>225.7006</w:t>
      </w:r>
      <w:r>
        <w:t xml:space="preserve"> Restriction on air circuit breakers for naval vessels.</w:t>
      </w:r>
      <w:bookmarkEnd w:id="1946"/>
      <w:bookmarkEnd w:id="1947"/>
    </w:p>
    <!--Topic unique_2221-->
    <w:p>
      <w:pPr>
        <w:pStyle w:val="Heading6"/>
      </w:pPr>
      <w:bookmarkStart w:id="1948" w:name="_Refd19e55785"/>
      <w:bookmarkStart w:id="1949" w:name="_Tocd19e55785"/>
      <w:r>
        <w:t/>
      </w:r>
      <w:r>
        <w:t>225.7006-1</w:t>
      </w:r>
      <w:r>
        <w:t xml:space="preserve"> Restriction.</w:t>
      </w:r>
      <w:bookmarkEnd w:id="1948"/>
      <w:bookmarkEnd w:id="1949"/>
    </w:p>
    <w:p>
      <w:pPr>
        <w:pStyle w:val="BodyText"/>
      </w:pPr>
      <w:r>
        <w:t>In accordance with 10 U.S.C. 2534, do not acquire air circuit breakers for naval vessels unless they are manufactured in the United States, Australia, Canada, or the United Kingdom.</w:t>
      </w:r>
    </w:p>
    <!--Topic unique_2222-->
    <w:p>
      <w:pPr>
        <w:pStyle w:val="Heading6"/>
      </w:pPr>
      <w:bookmarkStart w:id="1950" w:name="_Refd19e55800"/>
      <w:bookmarkStart w:id="1951" w:name="_Tocd19e55800"/>
      <w:r>
        <w:t/>
      </w:r>
      <w:r>
        <w:t>225.7006-2</w:t>
      </w:r>
      <w:r>
        <w:t xml:space="preserve"> Exceptions.</w:t>
      </w:r>
      <w:bookmarkEnd w:id="1950"/>
      <w:bookmarkEnd w:id="1951"/>
    </w:p>
    <w:p>
      <w:pPr>
        <w:pStyle w:val="BodyText"/>
      </w:pPr>
      <w:r>
        <w:t>This restriction does not apply if the acquisition is—</w:t>
      </w:r>
    </w:p>
    <w:p>
      <w:pPr>
        <w:pStyle w:val="BodyText"/>
      </w:pPr>
      <w:r>
        <w:t>(a) For an amount at or below the simplified acquisition threshold; or</w:t>
      </w:r>
    </w:p>
    <w:p>
      <w:pPr>
        <w:pStyle w:val="BodyText"/>
      </w:pPr>
      <w:r>
        <w:t>(b) For spare or repair parts needed to support air circuit breakers manufactured outside the United States. Support includes the purchase of spare air circuit breakers when those from alternate sources are not interchangeable.</w:t>
      </w:r>
    </w:p>
    <!--Topic unique_2223-->
    <w:p>
      <w:pPr>
        <w:pStyle w:val="Heading6"/>
      </w:pPr>
      <w:bookmarkStart w:id="1952" w:name="_Refd19e55819"/>
      <w:bookmarkStart w:id="1953" w:name="_Tocd19e55819"/>
      <w:r>
        <w:t/>
      </w:r>
      <w:r>
        <w:t>225.7006-3</w:t>
      </w:r>
      <w:r>
        <w:t xml:space="preserve"> Waiver.</w:t>
      </w:r>
      <w:bookmarkEnd w:id="1952"/>
      <w:bookmarkEnd w:id="1953"/>
    </w:p>
    <w:p>
      <w:pPr>
        <w:pStyle w:val="BodyText"/>
      </w:pPr>
      <w:r>
        <w:t xml:space="preserve">The waiver criteria at </w:t>
      </w:r>
      <w:r>
        <w:t>225.7008</w:t>
      </w:r>
      <w:r>
        <w:t xml:space="preserve"> (a) apply to this restriction.</w:t>
      </w:r>
    </w:p>
    <!--Topic unique_988-->
    <w:p>
      <w:pPr>
        <w:pStyle w:val="Heading6"/>
      </w:pPr>
      <w:bookmarkStart w:id="1954" w:name="_Refd19e55838"/>
      <w:bookmarkStart w:id="1955" w:name="_Tocd19e55838"/>
      <w:r>
        <w:t/>
      </w:r>
      <w:r>
        <w:t>225.7006-4</w:t>
      </w:r>
      <w:r>
        <w:t xml:space="preserve"> Solicitation provision and contract clause.</w:t>
      </w:r>
      <w:bookmarkEnd w:id="1954"/>
      <w:bookmarkEnd w:id="1955"/>
    </w:p>
    <w:p>
      <w:pPr>
        <w:pStyle w:val="BodyText"/>
      </w:pPr>
      <w:r>
        <w:t xml:space="preserve">(a) Use the provision at </w:t>
      </w:r>
      <w:r>
        <w:t>252.225-7037</w:t>
      </w:r>
      <w:r>
        <w:t xml:space="preserve"> , Evaluation of Offers for Air Circuit Breakers, in solicitations, including solicitations using FAR part 12 procedures for the acquisition of commercial items, that require air circuit breakers for naval vessels unless—</w:t>
      </w:r>
    </w:p>
    <w:p>
      <w:pPr>
        <w:pStyle w:val="BodyText"/>
      </w:pPr>
      <w:r>
        <w:t>(1) An exception applies; or</w:t>
      </w:r>
    </w:p>
    <w:p>
      <w:pPr>
        <w:pStyle w:val="BodyText"/>
      </w:pPr>
      <w:r>
        <w:t>(2) A waiver has been granted.</w:t>
      </w:r>
    </w:p>
    <w:p>
      <w:pPr>
        <w:pStyle w:val="BodyText"/>
      </w:pPr>
      <w:r>
        <w:t xml:space="preserve">(b) Use the clause at </w:t>
      </w:r>
      <w:r>
        <w:t>252.225-7038</w:t>
      </w:r>
      <w:r>
        <w:t xml:space="preserve"> , Restriction on Acquisition of Air Circuit Breakers, in solicitations and contracts, including solicitations and contracts using FAR part 12 procedures for the acquisition of commercial items, that require air circuit breakers for naval vessels unless—</w:t>
      </w:r>
    </w:p>
    <w:p>
      <w:pPr>
        <w:pStyle w:val="BodyText"/>
      </w:pPr>
      <w:r>
        <w:t xml:space="preserve">(1) An exception at </w:t>
      </w:r>
      <w:r>
        <w:t>225.7006-2</w:t>
      </w:r>
      <w:r>
        <w:t xml:space="preserve"> applies; or</w:t>
      </w:r>
    </w:p>
    <w:p>
      <w:pPr>
        <w:pStyle w:val="BodyText"/>
      </w:pPr>
      <w:r>
        <w:t>(2) A waiver has been granted.</w:t>
      </w:r>
    </w:p>
    <!--Topic unique_2224-->
    <w:p>
      <w:pPr>
        <w:pStyle w:val="Heading5"/>
      </w:pPr>
      <w:bookmarkStart w:id="1956" w:name="_Refd19e55875"/>
      <w:bookmarkStart w:id="1957" w:name="_Tocd19e55875"/>
      <w:r>
        <w:t/>
      </w:r>
      <w:r>
        <w:t>225.7007</w:t>
      </w:r>
      <w:r>
        <w:t xml:space="preserve"> Restrictions on anchor and mooring chain.</w:t>
      </w:r>
      <w:bookmarkEnd w:id="1956"/>
      <w:bookmarkEnd w:id="1957"/>
    </w:p>
    <!--Topic unique_2225-->
    <w:p>
      <w:pPr>
        <w:pStyle w:val="Heading6"/>
      </w:pPr>
      <w:bookmarkStart w:id="1958" w:name="_Refd19e55883"/>
      <w:bookmarkStart w:id="1959" w:name="_Tocd19e55883"/>
      <w:r>
        <w:t/>
      </w:r>
      <w:r>
        <w:t>225.7007-1</w:t>
      </w:r>
      <w:r>
        <w:t xml:space="preserve"> Restrictions.</w:t>
      </w:r>
      <w:bookmarkEnd w:id="1958"/>
      <w:bookmarkEnd w:id="1959"/>
    </w:p>
    <w:p>
      <w:pPr>
        <w:pStyle w:val="BodyText"/>
      </w:pPr>
      <w:r>
        <w:t>(a) In accordance with Section 8041 of the Fiscal Year 1991 DoD Appropriations Act (Pub. L. 101-511) and similar sections in subsequent DoD appropriations acts, do not acquire welded shipboard anchor and mooring chain, four inches or less in diameter, unless—</w:t>
      </w:r>
    </w:p>
    <w:p>
      <w:pPr>
        <w:pStyle w:val="BodyText"/>
      </w:pPr>
      <w:r>
        <w:t>(1) It is manufactured in the United States, including cutting, heat treating, quality control, testing, and welding (both forging and shot blasting process); and</w:t>
      </w:r>
    </w:p>
    <w:p>
      <w:pPr>
        <w:pStyle w:val="BodyText"/>
      </w:pPr>
      <w:r>
        <w:t>(2) The cost of the components manufactured in the United States exceeds 50 percent of the total cost of components.</w:t>
      </w:r>
    </w:p>
    <w:p>
      <w:pPr>
        <w:pStyle w:val="BodyText"/>
      </w:pPr>
      <w:r>
        <w:t>(b) 10 U.S.C. 2534 also restricts acquisition of welded shipboard anchor and mooring chain, four inches or less in diameter, when used as a component of a naval vessel. However, the Appropriations Act restriction described in paragraph (a) of this subsection takes precedence over the restriction of 10 U.S.C. 2534.</w:t>
      </w:r>
    </w:p>
    <!--Topic unique_2226-->
    <w:p>
      <w:pPr>
        <w:pStyle w:val="Heading6"/>
      </w:pPr>
      <w:bookmarkStart w:id="1960" w:name="_Refd19e55904"/>
      <w:bookmarkStart w:id="1961" w:name="_Tocd19e55904"/>
      <w:r>
        <w:t/>
      </w:r>
      <w:r>
        <w:t>225.7007-2</w:t>
      </w:r>
      <w:r>
        <w:t xml:space="preserve"> Waiver.</w:t>
      </w:r>
      <w:bookmarkEnd w:id="1960"/>
      <w:bookmarkEnd w:id="1961"/>
    </w:p>
    <w:p>
      <w:pPr>
        <w:pStyle w:val="BodyText"/>
      </w:pPr>
      <w:r>
        <w:t xml:space="preserve">(a) The Secretary of the department responsible for acquisition may waive the restriction in </w:t>
      </w:r>
      <w:r>
        <w:t>225.7007-1</w:t>
      </w:r>
      <w:r>
        <w:t xml:space="preserve"> (a), on a case-by-case basis, if—</w:t>
      </w:r>
    </w:p>
    <w:p>
      <w:pPr>
        <w:pStyle w:val="BodyText"/>
      </w:pPr>
      <w:r>
        <w:t>(1) Sufficient domestic suppliers are not available to meet DoD requirements on a timely basis; and</w:t>
      </w:r>
    </w:p>
    <w:p>
      <w:pPr>
        <w:pStyle w:val="BodyText"/>
      </w:pPr>
      <w:r>
        <w:t>(2) The acquisition is necessary to acquire capability for national security purposes.</w:t>
      </w:r>
    </w:p>
    <w:p>
      <w:pPr>
        <w:pStyle w:val="BodyText"/>
      </w:pPr>
      <w:r>
        <w:t>(b) Document the waiver in a written determination and findings containing—</w:t>
      </w:r>
    </w:p>
    <w:p>
      <w:pPr>
        <w:pStyle w:val="BodyText"/>
      </w:pPr>
      <w:r>
        <w:t>(1) The factors supporting the waiver; and</w:t>
      </w:r>
    </w:p>
    <w:p>
      <w:pPr>
        <w:pStyle w:val="BodyText"/>
      </w:pPr>
      <w:r>
        <w:t>(2) A certification that the acquisition must be made in order to acquire capability for national security purposes.</w:t>
      </w:r>
    </w:p>
    <w:p>
      <w:pPr>
        <w:pStyle w:val="BodyText"/>
      </w:pPr>
      <w:r>
        <w:t>(c) Provide a copy of the determination and findings to the House and Senate Committees on Appropriations.</w:t>
      </w:r>
    </w:p>
    <!--Topic unique_2227-->
    <w:p>
      <w:pPr>
        <w:pStyle w:val="Heading6"/>
      </w:pPr>
      <w:bookmarkStart w:id="1962" w:name="_Refd19e55935"/>
      <w:bookmarkStart w:id="1963" w:name="_Tocd19e55935"/>
      <w:r>
        <w:t/>
      </w:r>
      <w:r>
        <w:t>225.7007-3</w:t>
      </w:r>
      <w:r>
        <w:t xml:space="preserve"> Contract clause.</w:t>
      </w:r>
      <w:bookmarkEnd w:id="1962"/>
      <w:bookmarkEnd w:id="1963"/>
    </w:p>
    <w:p>
      <w:pPr>
        <w:pStyle w:val="BodyText"/>
      </w:pPr>
      <w:r>
        <w:t xml:space="preserve">Unless a waiver has been granted, use the clause at </w:t>
      </w:r>
      <w:r>
        <w:t>252.225-7019</w:t>
      </w:r>
      <w:r>
        <w:t xml:space="preserve"> , Restriction on Acquisition of Anchor and Mooring Chain, in solicitations and contracts requiring welded shipboard anchor or mooring chain four inches or less in diameter.</w:t>
      </w:r>
    </w:p>
    <!--Topic unique_2228-->
    <w:p>
      <w:pPr>
        <w:pStyle w:val="Heading5"/>
      </w:pPr>
      <w:bookmarkStart w:id="1964" w:name="_Refd19e55955"/>
      <w:bookmarkStart w:id="1965" w:name="_Tocd19e55955"/>
      <w:r>
        <w:t/>
      </w:r>
      <w:r>
        <w:t>225.7008</w:t>
      </w:r>
      <w:r>
        <w:t xml:space="preserve"> Waiver of restrictions of 10 U.S.C. 2534.</w:t>
      </w:r>
      <w:bookmarkEnd w:id="1964"/>
      <w:bookmarkEnd w:id="1965"/>
    </w:p>
    <w:p>
      <w:pPr>
        <w:pStyle w:val="BodyText"/>
      </w:pPr>
      <w:r>
        <w:t>When specifically authorized by reference elsewhere in this subpart, the restrictions on certain foreign purchases under 10 U.S.C. 2534(a) may be waived as follows:</w:t>
      </w:r>
    </w:p>
    <w:p>
      <w:pPr>
        <w:pStyle w:val="BodyText"/>
      </w:pPr>
      <w:r>
        <w:t>(a) (1) The Under Secretary of Defense (Acquisition and Sustainment) (USD(A&amp;S)), without power of delegation, may waive a restriction for a particular item for a particular foreign country upon determination that—</w:t>
      </w:r>
    </w:p>
    <w:p>
      <w:pPr>
        <w:pStyle w:val="BodyText"/>
      </w:pPr>
      <w:r>
        <w:t>(i) United States producers of the item would not be jeopardized by competition from a foreign country, and that country does not discriminate against defense items produced in the United States to a greater degree than the United States discriminates against defense items produced in that country; or</w:t>
      </w:r>
    </w:p>
    <w:p>
      <w:pPr>
        <w:pStyle w:val="BodyText"/>
      </w:pPr>
      <w:r>
        <w:t xml:space="preserve">(ii) Application of the restriction would impede cooperative programs entered into between DoD and a foreign country, or would impede the reciprocal procurement of defense items under a memorandum of understanding providing for reciprocal procurement of defense items under </w:t>
      </w:r>
      <w:r>
        <w:t>225.872</w:t>
      </w:r>
      <w:r>
        <w:t xml:space="preserve"> , and that country does not discriminate against defense items produced in the United States to a greater degree than the United States discriminates against defense items produced in that country.</w:t>
      </w:r>
    </w:p>
    <w:p>
      <w:pPr>
        <w:pStyle w:val="BodyText"/>
      </w:pPr>
      <w:r>
        <w:t>(2) A notice of the determination to exercise the waiver authority shall be published in the Federal Register and submitted to the congressional defense committees at least 15 days before the effective date of the waiver.</w:t>
      </w:r>
    </w:p>
    <w:p>
      <w:pPr>
        <w:pStyle w:val="BodyText"/>
      </w:pPr>
      <w:r>
        <w:t>(3) The effective period of the waiver shall not exceed 1 year.</w:t>
      </w:r>
    </w:p>
    <w:p>
      <w:pPr>
        <w:pStyle w:val="BodyText"/>
      </w:pPr>
      <w:r>
        <w:t>(4) For contracts entered into prior to the effective date of a waiver, provided adequate consideration is received to modify the contract, the waiver shall be applied as directed or authorized in the waiver to—</w:t>
      </w:r>
    </w:p>
    <w:p>
      <w:pPr>
        <w:pStyle w:val="BodyText"/>
      </w:pPr>
      <w:r>
        <w:t>(i) Subcontracts entered into on or after the effective date of the waiver; and</w:t>
      </w:r>
    </w:p>
    <w:p>
      <w:pPr>
        <w:pStyle w:val="BodyText"/>
      </w:pPr>
      <w:r>
        <w:t>(ii) Options for the procurement of items that are exercised after the effective date of the waiver, if the option prices are adjusted for any reason other than the application of the waiver.</w:t>
      </w:r>
    </w:p>
    <w:p>
      <w:pPr>
        <w:pStyle w:val="BodyText"/>
      </w:pPr>
      <w:r>
        <w:t>(b) The head of the contracting activity may waive a restriction on a case-by-case basis upon execution of a determination and findings that any of the following applies:</w:t>
      </w:r>
    </w:p>
    <w:p>
      <w:pPr>
        <w:pStyle w:val="BodyText"/>
      </w:pPr>
      <w:r>
        <w:t>(1) The restriction would cause unreasonable delays.</w:t>
      </w:r>
    </w:p>
    <w:p>
      <w:pPr>
        <w:pStyle w:val="BodyText"/>
      </w:pPr>
      <w:r>
        <w:t>(2) Satisfactory quality items manufactured in the United States, Australia, or Canada, or the United Kingdom are not available.</w:t>
      </w:r>
    </w:p>
    <w:p>
      <w:pPr>
        <w:pStyle w:val="BodyText"/>
      </w:pPr>
      <w:r>
        <w:t>(3) Application of the restriction would result in the existence of only one source for the item in the United States, Australia, or Canada, or the United Kingdom.</w:t>
      </w:r>
    </w:p>
    <w:p>
      <w:pPr>
        <w:pStyle w:val="BodyText"/>
      </w:pPr>
      <w:r>
        <w:t>(4) Application of the restriction is not in the national security interests of the United States.</w:t>
      </w:r>
    </w:p>
    <w:p>
      <w:pPr>
        <w:pStyle w:val="BodyText"/>
      </w:pPr>
      <w:r>
        <w:t>(5) Application of the restriction would adversely affect a U.S. company.</w:t>
      </w:r>
    </w:p>
    <w:p>
      <w:pPr>
        <w:pStyle w:val="BodyText"/>
      </w:pPr>
      <w:r>
        <w:t>(c) A restriction is waived when it would cause unreasonable costs. The cost of an item of U.S., Australian, Canadian, or United Kingdom origin is unreasonable if it exceeds 150 percent of the offered price, inclusive of duty, of items that are not of U.S., Australian, Canadian, or United Kingdom origin.</w:t>
      </w:r>
    </w:p>
    <!--Topic unique_2229-->
    <w:p>
      <w:pPr>
        <w:pStyle w:val="Heading5"/>
      </w:pPr>
      <w:bookmarkStart w:id="1966" w:name="_Refd19e56005"/>
      <w:bookmarkStart w:id="1967" w:name="_Tocd19e56005"/>
      <w:r>
        <w:t/>
      </w:r>
      <w:r>
        <w:t>225.7009</w:t>
      </w:r>
      <w:r>
        <w:t xml:space="preserve"> Restriction on ball and roller bearings.</w:t>
      </w:r>
      <w:bookmarkEnd w:id="1966"/>
      <w:bookmarkEnd w:id="1967"/>
    </w:p>
    <!--Topic unique_2230-->
    <w:p>
      <w:pPr>
        <w:pStyle w:val="Heading6"/>
      </w:pPr>
      <w:bookmarkStart w:id="1968" w:name="_Refd19e56013"/>
      <w:bookmarkStart w:id="1969" w:name="_Tocd19e56013"/>
      <w:r>
        <w:t/>
      </w:r>
      <w:r>
        <w:t>225.7009-1</w:t>
      </w:r>
      <w:r>
        <w:t xml:space="preserve"> Scope.</w:t>
      </w:r>
      <w:bookmarkEnd w:id="1968"/>
      <w:bookmarkEnd w:id="1969"/>
    </w:p>
    <w:p>
      <w:pPr>
        <w:pStyle w:val="BodyText"/>
      </w:pPr>
      <w:r>
        <w:t>This section implements Section 8065 of the Fiscal Year 2002 DoD Appropriations Act (Pub. L. 107-117) and the same restriction in subsequent DoD appropriations acts.</w:t>
      </w:r>
    </w:p>
    <!--Topic unique_2231-->
    <w:p>
      <w:pPr>
        <w:pStyle w:val="Heading6"/>
      </w:pPr>
      <w:bookmarkStart w:id="1970" w:name="_Refd19e56028"/>
      <w:bookmarkStart w:id="1971" w:name="_Tocd19e56028"/>
      <w:r>
        <w:t/>
      </w:r>
      <w:r>
        <w:t>225.7009-2</w:t>
      </w:r>
      <w:r>
        <w:t xml:space="preserve"> Restriction.</w:t>
      </w:r>
      <w:bookmarkEnd w:id="1970"/>
      <w:bookmarkEnd w:id="1971"/>
    </w:p>
    <w:p>
      <w:pPr>
        <w:pStyle w:val="BodyText"/>
      </w:pPr>
      <w:r>
        <w:t>(a) Do not acquire ball and roller bearings unless—</w:t>
      </w:r>
    </w:p>
    <w:p>
      <w:pPr>
        <w:pStyle w:val="BodyText"/>
      </w:pPr>
      <w:r>
        <w:t>(1) The bearings are manufactured in the United States or Canada; and</w:t>
      </w:r>
    </w:p>
    <w:p>
      <w:pPr>
        <w:pStyle w:val="BodyText"/>
      </w:pPr>
      <w:r>
        <w:t>(2) For each ball or roller bearing, the cost of the bearing components manufactured in the United States or Canada exceeds 50 percent of the total cost of the bearing components of that ball or roller bearing.</w:t>
      </w:r>
    </w:p>
    <w:p>
      <w:pPr>
        <w:pStyle w:val="BodyText"/>
      </w:pPr>
      <w:r>
        <w:t xml:space="preserve">(b) The restriction at </w:t>
      </w:r>
      <w:r>
        <w:t>225.7003-2</w:t>
      </w:r>
      <w:r>
        <w:t xml:space="preserve"> may also apply to bearings that are made from specialty metals, such as high carbon chrome steel (bearing steel).</w:t>
      </w:r>
    </w:p>
    <!--Topic unique_1050-->
    <w:p>
      <w:pPr>
        <w:pStyle w:val="Heading6"/>
      </w:pPr>
      <w:bookmarkStart w:id="1972" w:name="_Refd19e56053"/>
      <w:bookmarkStart w:id="1973" w:name="_Tocd19e56053"/>
      <w:r>
        <w:t/>
      </w:r>
      <w:r>
        <w:t>225.7009-3</w:t>
      </w:r>
      <w:r>
        <w:t xml:space="preserve"> Exception.</w:t>
      </w:r>
      <w:bookmarkEnd w:id="1972"/>
      <w:bookmarkEnd w:id="1973"/>
    </w:p>
    <w:p>
      <w:pPr>
        <w:pStyle w:val="BodyText"/>
      </w:pPr>
      <w:r>
        <w:t xml:space="preserve">The restriction in </w:t>
      </w:r>
      <w:r>
        <w:t>225.7009-2</w:t>
      </w:r>
      <w:r>
        <w:t xml:space="preserve"> does not apply to contracts or subcontracts for the acquisition of commercial items, except for commercial ball and roller bearings acquired as end items.</w:t>
      </w:r>
    </w:p>
    <!--Topic unique_2232-->
    <w:p>
      <w:pPr>
        <w:pStyle w:val="Heading6"/>
      </w:pPr>
      <w:bookmarkStart w:id="1974" w:name="_Refd19e56072"/>
      <w:bookmarkStart w:id="1975" w:name="_Tocd19e56072"/>
      <w:r>
        <w:t/>
      </w:r>
      <w:r>
        <w:t>225.7009-4</w:t>
      </w:r>
      <w:r>
        <w:t xml:space="preserve"> Waiver.</w:t>
      </w:r>
      <w:bookmarkEnd w:id="1974"/>
      <w:bookmarkEnd w:id="1975"/>
    </w:p>
    <w:p>
      <w:pPr>
        <w:pStyle w:val="BodyText"/>
      </w:pPr>
      <w:r>
        <w:t xml:space="preserve">The Secretary of the department responsible for acquisition or, for the Defense Logistics Agency, the Component Acquisition Executive, may waive the restriction in </w:t>
      </w:r>
      <w:r>
        <w:t>225.7009-2</w:t>
      </w:r>
      <w:r>
        <w:t xml:space="preserve"> , on a case-by-case basis, by certifying to the House and Senate Committees on Appropriations that—</w:t>
      </w:r>
    </w:p>
    <w:p>
      <w:pPr>
        <w:pStyle w:val="BodyText"/>
      </w:pPr>
      <w:r>
        <w:t>(a) Adequate domestic supplies are not available to meet DoD requirements on a timely basis; and</w:t>
      </w:r>
    </w:p>
    <w:p>
      <w:pPr>
        <w:pStyle w:val="BodyText"/>
      </w:pPr>
      <w:r>
        <w:t>(b) The acquisition must be made in order to acquire capability for national security purposes.</w:t>
      </w:r>
    </w:p>
    <!--Topic unique_971-->
    <w:p>
      <w:pPr>
        <w:pStyle w:val="Heading6"/>
      </w:pPr>
      <w:bookmarkStart w:id="1976" w:name="_Refd19e56095"/>
      <w:bookmarkStart w:id="1977" w:name="_Tocd19e56095"/>
      <w:r>
        <w:t/>
      </w:r>
      <w:r>
        <w:t>225.7009-5</w:t>
      </w:r>
      <w:r>
        <w:t xml:space="preserve"> Contract clause.</w:t>
      </w:r>
      <w:bookmarkEnd w:id="1976"/>
      <w:bookmarkEnd w:id="1977"/>
    </w:p>
    <w:p>
      <w:pPr>
        <w:pStyle w:val="BodyText"/>
      </w:pPr>
      <w:r>
        <w:t xml:space="preserve">Use the clause at </w:t>
      </w:r>
      <w:r>
        <w:t>252.225-7016</w:t>
      </w:r>
      <w:r>
        <w:t xml:space="preserve"> , Restriction on Acquisition of Ball and Roller Bearings, in solicitations and contracts, including solicitations and contracts using FAR part 12 procedures for the acquisition of commercial items, unless—</w:t>
      </w:r>
    </w:p>
    <w:p>
      <w:pPr>
        <w:pStyle w:val="BodyText"/>
      </w:pPr>
      <w:r>
        <w:t>(a) The items being acquired are commercial items other than ball or roller bearings acquired as end items;</w:t>
      </w:r>
    </w:p>
    <w:p>
      <w:pPr>
        <w:pStyle w:val="BodyText"/>
      </w:pPr>
      <w:r>
        <w:t>(b) The items being acquired do not contain ball and roller bearings; or</w:t>
      </w:r>
    </w:p>
    <w:p>
      <w:pPr>
        <w:pStyle w:val="BodyText"/>
      </w:pPr>
      <w:r>
        <w:t xml:space="preserve">(c) A waiver has been granted in accordance with </w:t>
      </w:r>
      <w:r>
        <w:t>225.7009-4</w:t>
      </w:r>
      <w:r>
        <w:t xml:space="preserve"> .</w:t>
      </w:r>
    </w:p>
    <!--Topic unique_2233-->
    <w:p>
      <w:pPr>
        <w:pStyle w:val="Heading5"/>
      </w:pPr>
      <w:bookmarkStart w:id="1978" w:name="_Refd19e56124"/>
      <w:bookmarkStart w:id="1979" w:name="_Tocd19e56124"/>
      <w:r>
        <w:t/>
      </w:r>
      <w:r>
        <w:t>225.7010</w:t>
      </w:r>
      <w:r>
        <w:t xml:space="preserve"> Restriction on certain naval vessel components.</w:t>
      </w:r>
      <w:bookmarkEnd w:id="1978"/>
      <w:bookmarkEnd w:id="1979"/>
    </w:p>
    <!--Topic unique_2234-->
    <w:p>
      <w:pPr>
        <w:pStyle w:val="Heading6"/>
      </w:pPr>
      <w:bookmarkStart w:id="1980" w:name="_Refd19e56132"/>
      <w:bookmarkStart w:id="1981" w:name="_Tocd19e56132"/>
      <w:r>
        <w:t/>
      </w:r>
      <w:r>
        <w:t>225.7010-1</w:t>
      </w:r>
      <w:r>
        <w:t xml:space="preserve"> Restriction.</w:t>
      </w:r>
      <w:bookmarkEnd w:id="1980"/>
      <w:bookmarkEnd w:id="1981"/>
    </w:p>
    <w:p>
      <w:pPr>
        <w:pStyle w:val="BodyText"/>
      </w:pPr>
      <w:r>
        <w:t>In accordance with 10 U.S.C. 2534, do not acquire the following components of naval vessels, to the extent they are unique to marine applications, unless manufactured in the United States, Australia, Canada, or the United Kingdom:</w:t>
      </w:r>
    </w:p>
    <w:p>
      <w:pPr>
        <w:pStyle w:val="BodyText"/>
      </w:pPr>
      <w:r>
        <w:t>(a) Gyrocompasses.</w:t>
      </w:r>
    </w:p>
    <w:p>
      <w:pPr>
        <w:pStyle w:val="BodyText"/>
      </w:pPr>
      <w:r>
        <w:t>(b) Electronic navigation chart systems.</w:t>
      </w:r>
    </w:p>
    <w:p>
      <w:pPr>
        <w:pStyle w:val="BodyText"/>
      </w:pPr>
      <w:r>
        <w:t>(c) Steering controls.</w:t>
      </w:r>
    </w:p>
    <w:p>
      <w:pPr>
        <w:pStyle w:val="BodyText"/>
      </w:pPr>
      <w:r>
        <w:t>(d) Pumps.</w:t>
      </w:r>
    </w:p>
    <w:p>
      <w:pPr>
        <w:pStyle w:val="BodyText"/>
      </w:pPr>
      <w:r>
        <w:t>(e) Propulsion and machinery control systems.</w:t>
      </w:r>
    </w:p>
    <w:p>
      <w:pPr>
        <w:pStyle w:val="BodyText"/>
      </w:pPr>
      <w:r>
        <w:t>(f) Totally enclosed lifeboats.</w:t>
      </w:r>
    </w:p>
    <!--Topic unique_2235-->
    <w:p>
      <w:pPr>
        <w:pStyle w:val="Heading6"/>
      </w:pPr>
      <w:bookmarkStart w:id="1982" w:name="_Refd19e56159"/>
      <w:bookmarkStart w:id="1983" w:name="_Tocd19e56159"/>
      <w:r>
        <w:t/>
      </w:r>
      <w:r>
        <w:t>225.7010-2</w:t>
      </w:r>
      <w:r>
        <w:t xml:space="preserve"> Exceptions.</w:t>
      </w:r>
      <w:bookmarkEnd w:id="1982"/>
      <w:bookmarkEnd w:id="1983"/>
    </w:p>
    <w:p>
      <w:pPr>
        <w:pStyle w:val="BodyText"/>
      </w:pPr>
      <w:r>
        <w:t>This restriction does not apply to—</w:t>
      </w:r>
    </w:p>
    <w:p>
      <w:pPr>
        <w:pStyle w:val="BodyText"/>
      </w:pPr>
      <w:r>
        <w:t>(a) Contracts or subcontracts that do not exceed the simplified acquisition threshold; or</w:t>
      </w:r>
    </w:p>
    <w:p>
      <w:pPr>
        <w:pStyle w:val="BodyText"/>
      </w:pPr>
      <w:r>
        <w:t>(b) Acquisition of spare or repair parts needed to support components for naval vessels manufactured outside the United States. Support includes the purchase of spare gyrocompasses, electronic navigation chart systems, steering controls, pumps, propulsion and machinery control systems, or totally enclosed lifeboats, when those from alternate sources are not interchangeable.</w:t>
      </w:r>
    </w:p>
    <!--Topic unique_2236-->
    <w:p>
      <w:pPr>
        <w:pStyle w:val="Heading6"/>
      </w:pPr>
      <w:bookmarkStart w:id="1984" w:name="_Refd19e56178"/>
      <w:bookmarkStart w:id="1985" w:name="_Tocd19e56178"/>
      <w:r>
        <w:t/>
      </w:r>
      <w:r>
        <w:t>225.7010-3</w:t>
      </w:r>
      <w:r>
        <w:t xml:space="preserve"> Waiver.</w:t>
      </w:r>
      <w:bookmarkEnd w:id="1984"/>
      <w:bookmarkEnd w:id="1985"/>
    </w:p>
    <w:p>
      <w:pPr>
        <w:pStyle w:val="BodyText"/>
      </w:pPr>
      <w:r>
        <w:t xml:space="preserve">The waiver criteria at </w:t>
      </w:r>
      <w:r>
        <w:t>225.7008</w:t>
      </w:r>
      <w:r>
        <w:t>(a) apply to this restriction.</w:t>
      </w:r>
    </w:p>
    <!--Topic unique_2237-->
    <w:p>
      <w:pPr>
        <w:pStyle w:val="Heading6"/>
      </w:pPr>
      <w:bookmarkStart w:id="1986" w:name="_Refd19e56197"/>
      <w:bookmarkStart w:id="1987" w:name="_Tocd19e56197"/>
      <w:r>
        <w:t/>
      </w:r>
      <w:r>
        <w:t>225.7010-4</w:t>
      </w:r>
      <w:r>
        <w:t xml:space="preserve"> Implementation.</w:t>
      </w:r>
      <w:bookmarkEnd w:id="1986"/>
      <w:bookmarkEnd w:id="1987"/>
    </w:p>
    <w:p>
      <w:pPr>
        <w:pStyle w:val="BodyText"/>
      </w:pPr>
      <w:r>
        <w:t>(a) 10 U.S.C. 2534(h) prohibits the use of contract clauses or certifications to implement this restriction.</w:t>
      </w:r>
    </w:p>
    <w:p>
      <w:pPr>
        <w:pStyle w:val="BodyText"/>
      </w:pPr>
      <w:r>
        <w:t>(b) Agencies shall accomplish implementation of this restriction through use of management and oversight techniques that achieve the objectives of this section without imposing a significant management burden on the Government or the contractor involved.</w:t>
      </w:r>
    </w:p>
    <!--Topic unique_2238-->
    <w:p>
      <w:pPr>
        <w:pStyle w:val="Heading5"/>
      </w:pPr>
      <w:bookmarkStart w:id="1988" w:name="_Refd19e56214"/>
      <w:bookmarkStart w:id="1989" w:name="_Tocd19e56214"/>
      <w:r>
        <w:t/>
      </w:r>
      <w:r>
        <w:t>225.7011</w:t>
      </w:r>
      <w:r>
        <w:t xml:space="preserve"> Restriction on carbon, alloy, and armor steel plate.</w:t>
      </w:r>
      <w:bookmarkEnd w:id="1988"/>
      <w:bookmarkEnd w:id="1989"/>
    </w:p>
    <!--Topic unique_2239-->
    <w:p>
      <w:pPr>
        <w:pStyle w:val="Heading6"/>
      </w:pPr>
      <w:bookmarkStart w:id="1990" w:name="_Refd19e56222"/>
      <w:bookmarkStart w:id="1991" w:name="_Tocd19e56222"/>
      <w:r>
        <w:t/>
      </w:r>
      <w:r>
        <w:t>225.7011-1</w:t>
      </w:r>
      <w:r>
        <w:t xml:space="preserve"> Restriction.</w:t>
      </w:r>
      <w:bookmarkEnd w:id="1990"/>
      <w:bookmarkEnd w:id="1991"/>
    </w:p>
    <w:p>
      <w:pPr>
        <w:pStyle w:val="BodyText"/>
      </w:pPr>
      <w:r>
        <w:t>(a) In accordance with Section 8111 of the Fiscal Year 1992 DoD Appropriations Act (Pub. L. 102-172) and similar sections in subsequent DoD appropriations acts, do not acquire any of the following types of carbon, alloy, or armor steel plate for use in a Government-owned facility or a facility under the control of (e.g., leased by) DoD, unless it is melted and rolled in the United States or Canada:</w:t>
      </w:r>
    </w:p>
    <w:p>
      <w:pPr>
        <w:pStyle w:val="BodyText"/>
      </w:pPr>
      <w:r>
        <w:t>(1) Carbon, alloy, or armor steel plate in Federal Supply Class 9515.</w:t>
      </w:r>
    </w:p>
    <w:p>
      <w:pPr>
        <w:pStyle w:val="BodyText"/>
      </w:pPr>
      <w:r>
        <w:t>(2) Carbon, alloy, or armor steel plate described by specifications of the American Society for Testing Materials or the American Iron and Steel Institute.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Topic unique_2240-->
    <w:p>
      <w:pPr>
        <w:pStyle w:val="Heading6"/>
      </w:pPr>
      <w:bookmarkStart w:id="1992" w:name="_Refd19e56247"/>
      <w:bookmarkStart w:id="1993" w:name="_Tocd19e56247"/>
      <w:r>
        <w:t/>
      </w:r>
      <w:r>
        <w:t>225.7011-2</w:t>
      </w:r>
      <w:r>
        <w:t xml:space="preserve"> Waiver.</w:t>
      </w:r>
      <w:bookmarkEnd w:id="1992"/>
      <w:bookmarkEnd w:id="1993"/>
    </w:p>
    <w:p>
      <w:pPr>
        <w:pStyle w:val="BodyText"/>
      </w:pPr>
      <w:r>
        <w:t>The Secretary of the department responsible for acquisition may waive this restriction, on a case-by-case basis, by certifying to the House and Senate Committees on Appropriations that—</w:t>
      </w:r>
    </w:p>
    <w:p>
      <w:pPr>
        <w:pStyle w:val="BodyText"/>
      </w:pPr>
      <w:r>
        <w:t>(a) Adequate U.S. or Canadian supplies are not available to meet DoD requirements on a timely basis; and</w:t>
      </w:r>
    </w:p>
    <w:p>
      <w:pPr>
        <w:pStyle w:val="BodyText"/>
      </w:pPr>
      <w:r>
        <w:t>(b) The acquisition must be made in order to acquire capability for national security purposes.</w:t>
      </w:r>
    </w:p>
    <!--Topic unique_2241-->
    <w:p>
      <w:pPr>
        <w:pStyle w:val="Heading6"/>
      </w:pPr>
      <w:bookmarkStart w:id="1994" w:name="_Refd19e56266"/>
      <w:bookmarkStart w:id="1995" w:name="_Tocd19e56266"/>
      <w:r>
        <w:t/>
      </w:r>
      <w:r>
        <w:t>225.7011-3</w:t>
      </w:r>
      <w:r>
        <w:t xml:space="preserve"> Contract clause.</w:t>
      </w:r>
      <w:bookmarkEnd w:id="1994"/>
      <w:bookmarkEnd w:id="1995"/>
    </w:p>
    <w:p>
      <w:pPr>
        <w:pStyle w:val="BodyText"/>
      </w:pPr>
      <w:r>
        <w:t xml:space="preserve">Unless a waiver has been granted, use the clause at </w:t>
      </w:r>
      <w:r>
        <w:t>252.225-7030</w:t>
      </w:r>
      <w:r>
        <w:t xml:space="preserve"> , Restriction on Acquisition of Carbon, Alloy, and Armor Steel Plate, in solicitations and contracts that—</w:t>
      </w:r>
    </w:p>
    <w:p>
      <w:pPr>
        <w:pStyle w:val="BodyText"/>
      </w:pPr>
      <w:r>
        <w:t>(a) Require the delivery to the Government of carbon, alloy, or armor steel plate that will be used in a Government-owned facility or a facility under the control of DoD; or</w:t>
      </w:r>
    </w:p>
    <w:p>
      <w:pPr>
        <w:pStyle w:val="BodyText"/>
      </w:pPr>
      <w:r>
        <w:t>(b) Require contractors operating in a Government-owned facility or a facility under the control of DoD to purchase carbon, alloy, or armor steel plate.</w:t>
      </w:r>
    </w:p>
    <!--Topic unique_2242-->
    <w:p>
      <w:pPr>
        <w:pStyle w:val="Heading5"/>
      </w:pPr>
      <w:bookmarkStart w:id="1996" w:name="_Refd19e56289"/>
      <w:bookmarkStart w:id="1997" w:name="_Tocd19e56289"/>
      <w:r>
        <w:t/>
      </w:r>
      <w:r>
        <w:t>225.7012</w:t>
      </w:r>
      <w:r>
        <w:t xml:space="preserve"> Restriction on supercomputers.</w:t>
      </w:r>
      <w:bookmarkEnd w:id="1996"/>
      <w:bookmarkEnd w:id="1997"/>
    </w:p>
    <!--Topic unique_2243-->
    <w:p>
      <w:pPr>
        <w:pStyle w:val="Heading6"/>
      </w:pPr>
      <w:bookmarkStart w:id="1998" w:name="_Refd19e56297"/>
      <w:bookmarkStart w:id="1999" w:name="_Tocd19e56297"/>
      <w:r>
        <w:t/>
      </w:r>
      <w:r>
        <w:t>225.7012-1</w:t>
      </w:r>
      <w:r>
        <w:t xml:space="preserve"> Restriction.</w:t>
      </w:r>
      <w:bookmarkEnd w:id="1998"/>
      <w:bookmarkEnd w:id="1999"/>
    </w:p>
    <w:p>
      <w:pPr>
        <w:pStyle w:val="BodyText"/>
      </w:pPr>
      <w:r>
        <w:t>In accordance with Section 8112 of Pub. L. 100-202, and similar sections in subsequent DoD appropriations acts, do not purchase a supercomputer unless it is manufactured in the United States.</w:t>
      </w:r>
    </w:p>
    <!--Topic unique_2244-->
    <w:p>
      <w:pPr>
        <w:pStyle w:val="Heading6"/>
      </w:pPr>
      <w:bookmarkStart w:id="2000" w:name="_Refd19e56312"/>
      <w:bookmarkStart w:id="2001" w:name="_Tocd19e56312"/>
      <w:r>
        <w:t/>
      </w:r>
      <w:r>
        <w:t>225.7012-2</w:t>
      </w:r>
      <w:r>
        <w:t xml:space="preserve"> Waiver.</w:t>
      </w:r>
      <w:bookmarkEnd w:id="2000"/>
      <w:bookmarkEnd w:id="2001"/>
    </w:p>
    <w:p>
      <w:pPr>
        <w:pStyle w:val="BodyText"/>
      </w:pPr>
      <w:r>
        <w:t>The Secretary of Defense may waive this restriction, on a case-by-case basis, after certifying to the Armed Services and Appropriations Committees of Congress that—</w:t>
      </w:r>
    </w:p>
    <w:p>
      <w:pPr>
        <w:pStyle w:val="BodyText"/>
      </w:pPr>
      <w:r>
        <w:t>(a) Adequate U.S. supplies are not available to meet requirements on a timely basis; and</w:t>
      </w:r>
    </w:p>
    <w:p>
      <w:pPr>
        <w:pStyle w:val="BodyText"/>
      </w:pPr>
      <w:r>
        <w:t>(b) The acquisition must be made in order to acquire capability for national security purposes.</w:t>
      </w:r>
    </w:p>
    <!--Topic unique_2245-->
    <w:p>
      <w:pPr>
        <w:pStyle w:val="Heading6"/>
      </w:pPr>
      <w:bookmarkStart w:id="2002" w:name="_Refd19e56331"/>
      <w:bookmarkStart w:id="2003" w:name="_Tocd19e56331"/>
      <w:r>
        <w:t/>
      </w:r>
      <w:r>
        <w:t>225.7012-3</w:t>
      </w:r>
      <w:r>
        <w:t xml:space="preserve"> Contract clause.</w:t>
      </w:r>
      <w:bookmarkEnd w:id="2002"/>
      <w:bookmarkEnd w:id="2003"/>
    </w:p>
    <w:p>
      <w:pPr>
        <w:pStyle w:val="BodyText"/>
      </w:pPr>
      <w:r>
        <w:t xml:space="preserve">Unless a waiver has been granted, use the clause at </w:t>
      </w:r>
      <w:r>
        <w:t>252.225-7011</w:t>
      </w:r>
      <w:r>
        <w:t xml:space="preserve"> , Restriction on Acquisition of Supercomputers, in solicitations and contracts for the acquisition of supercomputers.</w:t>
      </w:r>
    </w:p>
    <!--Topic unique_2246-->
    <w:p>
      <w:pPr>
        <w:pStyle w:val="Heading5"/>
      </w:pPr>
      <w:bookmarkStart w:id="2004" w:name="_Refd19e56350"/>
      <w:bookmarkStart w:id="2005" w:name="_Tocd19e56350"/>
      <w:r>
        <w:t/>
      </w:r>
      <w:r>
        <w:t>225.7013</w:t>
      </w:r>
      <w:r>
        <w:t xml:space="preserve"> Restrictions on construction or repair of vessels in foreign shipyards.</w:t>
      </w:r>
      <w:bookmarkEnd w:id="2004"/>
      <w:bookmarkEnd w:id="2005"/>
    </w:p>
    <w:p>
      <w:pPr>
        <w:pStyle w:val="BodyText"/>
      </w:pPr>
      <w:r>
        <w:t>In accordance with 10 U.S.C. 7309 and 7310—</w:t>
      </w:r>
    </w:p>
    <w:p>
      <w:pPr>
        <w:pStyle w:val="BodyText"/>
      </w:pPr>
      <w:r>
        <w:t>(a) Do not award a contract to construct in a foreign shipyard—</w:t>
      </w:r>
    </w:p>
    <w:p>
      <w:pPr>
        <w:pStyle w:val="BodyText"/>
      </w:pPr>
      <w:r>
        <w:t>(1) A vessel for any of the armed forces; or</w:t>
      </w:r>
    </w:p>
    <w:p>
      <w:pPr>
        <w:pStyle w:val="BodyText"/>
      </w:pPr>
      <w:r>
        <w:t>(2) A major component of the hull or superstructure of a vessel for any of the armed forces; and</w:t>
      </w:r>
    </w:p>
    <w:p>
      <w:pPr>
        <w:pStyle w:val="BodyText"/>
      </w:pPr>
      <w:r>
        <w:t>(b) Do not overhaul, repair, or maintain in a foreign shipyard, a naval vessel (or any other vessel under the jurisdiction of the Secretary of the Navy) homeported in the United States. This restriction does not apply to voyage repairs.</w:t>
      </w:r>
    </w:p>
    <!--Topic unique_2247-->
    <w:p>
      <w:pPr>
        <w:pStyle w:val="Heading5"/>
      </w:pPr>
      <w:bookmarkStart w:id="2006" w:name="_Refd19e56373"/>
      <w:bookmarkStart w:id="2007" w:name="_Tocd19e56373"/>
      <w:r>
        <w:t/>
      </w:r>
      <w:r>
        <w:t>225.7014</w:t>
      </w:r>
      <w:r>
        <w:t xml:space="preserve"> Restrictions on military construction.</w:t>
      </w:r>
      <w:bookmarkEnd w:id="2006"/>
      <w:bookmarkEnd w:id="2007"/>
    </w:p>
    <w:p>
      <w:pPr>
        <w:pStyle w:val="BodyText"/>
      </w:pPr>
      <w:r>
        <w:t xml:space="preserve">(a) For restriction on award of military construction contracts to be performed in the United States outlying areas in the Pacific and on Kwajalein Atoll, or in countries bordering the Arabian Gulf, see </w:t>
      </w:r>
      <w:r>
        <w:t>236.273</w:t>
      </w:r>
      <w:r>
        <w:t xml:space="preserve"> (a).</w:t>
      </w:r>
    </w:p>
    <w:p>
      <w:pPr>
        <w:pStyle w:val="BodyText"/>
      </w:pPr>
      <w:r>
        <w:t xml:space="preserve">(b) For restriction on acquisition of steel for use in military construction projects, see </w:t>
      </w:r>
      <w:r>
        <w:t>236.274</w:t>
      </w:r>
      <w:r>
        <w:t xml:space="preserve"> .</w:t>
      </w:r>
    </w:p>
    <!--Topic unique_2248-->
    <w:p>
      <w:pPr>
        <w:pStyle w:val="Heading5"/>
      </w:pPr>
      <w:bookmarkStart w:id="2008" w:name="_Refd19e56398"/>
      <w:bookmarkStart w:id="2009" w:name="_Tocd19e56398"/>
      <w:r>
        <w:t/>
      </w:r>
      <w:r>
        <w:t>225.7015</w:t>
      </w:r>
      <w:r>
        <w:t xml:space="preserve"> Restriction on overseas architect-engineer services.</w:t>
      </w:r>
      <w:bookmarkEnd w:id="2008"/>
      <w:bookmarkEnd w:id="2009"/>
    </w:p>
    <w:p>
      <w:pPr>
        <w:pStyle w:val="BodyText"/>
      </w:pPr>
      <w:r>
        <w:t xml:space="preserve">For restriction on award of architect-engineer contracts to be performed in Japan, in any North Atlantic Treaty Organization member country, or in countries bordering the Arabian Gulf, see </w:t>
      </w:r>
      <w:r>
        <w:t>236.602-70</w:t>
      </w:r>
      <w:r>
        <w:t xml:space="preserve"> .</w:t>
      </w:r>
    </w:p>
    <!--Topic unique_2249-->
    <w:p>
      <w:pPr>
        <w:pStyle w:val="Heading5"/>
      </w:pPr>
      <w:bookmarkStart w:id="2010" w:name="_Refd19e56417"/>
      <w:bookmarkStart w:id="2011" w:name="_Tocd19e56417"/>
      <w:r>
        <w:t/>
      </w:r>
      <w:r>
        <w:t>225.7017</w:t>
      </w:r>
      <w:r>
        <w:t xml:space="preserve"> Utilization of domestic photovoltaic devices.</w:t>
      </w:r>
      <w:bookmarkEnd w:id="2010"/>
      <w:bookmarkEnd w:id="2011"/>
    </w:p>
    <!--Topic unique_2250-->
    <w:p>
      <w:pPr>
        <w:pStyle w:val="Heading6"/>
      </w:pPr>
      <w:bookmarkStart w:id="2012" w:name="_Refd19e56425"/>
      <w:bookmarkStart w:id="2013" w:name="_Tocd19e56425"/>
      <w:r>
        <w:t/>
      </w:r>
      <w:r>
        <w:t>225.7017-1</w:t>
      </w:r>
      <w:r>
        <w:t xml:space="preserve"> Definitions As used in this section—</w:t>
      </w:r>
      <w:bookmarkEnd w:id="2012"/>
      <w:bookmarkEnd w:id="2013"/>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“Covered contract” means an energy savings performance contract, a utility services contract, or a private housing contract awarded by DoD, to be performed in the United States, if such contract results in DoD ownership of photovoltaic devices, by means other than DoD purchase as end products. DoD is deemed to own a photovoltaic device if the device is—</w:t>
      </w:r>
    </w:p>
    <w:p>
      <w:pPr>
        <w:pStyle w:val="BodyText"/>
      </w:pPr>
      <w:r>
        <w:t>(1) Installed in the United States on DoD property or in a facility owned by DoD; and</w:t>
      </w:r>
    </w:p>
    <w:p>
      <w:pPr>
        <w:pStyle w:val="BodyText"/>
      </w:pPr>
      <w:r>
        <w:t>(2) Reserved for the exclusive use of DoD in the United States for the full economic life of the device.</w:t>
      </w:r>
    </w:p>
    <w:p>
      <w:pPr>
        <w:pStyle w:val="BodyText"/>
      </w:pPr>
      <w:r>
        <w:t>“Designated country photovoltaic device” means a World Trade Organization Government Procurement Agreement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"Photovoltaic device" means a device that converts light directly into electricity through a solid-state, semiconductor process.</w:t>
      </w:r>
    </w:p>
    <w:p>
      <w:pPr>
        <w:pStyle w:val="BodyText"/>
      </w:pPr>
      <w:r>
        <w:t>“Qualifying country photovoltaic device” means a photovoltaic device manufactured in a qualifying country.</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Topic unique_2251-->
    <w:p>
      <w:pPr>
        <w:pStyle w:val="Heading6"/>
      </w:pPr>
      <w:bookmarkStart w:id="2014" w:name="_Refd19e56486"/>
      <w:bookmarkStart w:id="2015" w:name="_Tocd19e56486"/>
      <w:r>
        <w:t/>
      </w:r>
      <w:r>
        <w:t>225.7017-2</w:t>
      </w:r>
      <w:r>
        <w:t xml:space="preserve"> Restriction.</w:t>
      </w:r>
      <w:bookmarkEnd w:id="2014"/>
      <w:bookmarkEnd w:id="2015"/>
    </w:p>
    <w:p>
      <w:pPr>
        <w:pStyle w:val="BodyText"/>
      </w:pPr>
      <w:r>
        <w:t>In accordance with section 846 of the National Defense Authorization Act for Fiscal Year 2011, photovoltaic devices provided under any covered contract shall comply with 41 U.S.C. chapter 83, Buy American, subject to the exceptions to that statute provided in the Trade Agreements Act of 1979 (19 U.S.C. 2501 et seq.).</w:t>
      </w:r>
    </w:p>
    <!--Topic unique_2252-->
    <w:p>
      <w:pPr>
        <w:pStyle w:val="Heading6"/>
      </w:pPr>
      <w:bookmarkStart w:id="2016" w:name="_Refd19e56501"/>
      <w:bookmarkStart w:id="2017" w:name="_Tocd19e56501"/>
      <w:r>
        <w:t/>
      </w:r>
      <w:r>
        <w:t>225.7017-3</w:t>
      </w:r>
      <w:r>
        <w:t xml:space="preserve"> Exceptions.</w:t>
      </w:r>
      <w:bookmarkEnd w:id="2016"/>
      <w:bookmarkEnd w:id="2017"/>
    </w:p>
    <w:p>
      <w:pPr>
        <w:pStyle w:val="BodyText"/>
      </w:pPr>
      <w:r>
        <w:t>DoD requires the contractor to utilize domestic photovoltaic devices in covered contracts that exceed the simplified acquisition threshold, with the following exceptions:</w:t>
      </w:r>
    </w:p>
    <w:p>
      <w:pPr>
        <w:pStyle w:val="BodyText"/>
      </w:pPr>
      <w:r>
        <w:t xml:space="preserve">(a) </w:t>
      </w:r>
      <w:r>
        <w:rPr>
          <w:i/>
        </w:rPr>
        <w:t>Qualifying country.</w:t>
      </w:r>
      <w:r>
        <w:t xml:space="preserve">Qualifying country photovoltaic devices may be utilized in any covered contract, because </w:t>
      </w:r>
      <w:r>
        <w:t>225.103</w:t>
      </w:r>
      <w:r>
        <w:t xml:space="preserve"> (a)(i)(A) provides an exception to the Buy American statute for products of qualifying countries, as defined in </w:t>
      </w:r>
      <w:r>
        <w:t>225.003</w:t>
      </w:r>
      <w:r>
        <w:t xml:space="preserve"> .</w:t>
      </w:r>
    </w:p>
    <w:p>
      <w:pPr>
        <w:pStyle w:val="BodyText"/>
      </w:pPr>
      <w:r>
        <w:t xml:space="preserve">(b) Buy American—unreasonable cost. For a covered contract that utilizes photovoltaic devices valued at less than </w:t>
      </w:r>
      <w:r>
        <w:t>$183,000</w:t>
      </w:r>
      <w:r>
        <w:t>, the exception for unreasonable cost may apply (see FAR 25.103(c). If the cost of a foreign photovoltaic device plus 50 percent is less than the cost of a domestic photovoltaic device, then the foreign photovoltaic device may be utilized.</w:t>
      </w:r>
    </w:p>
    <w:p>
      <w:pPr>
        <w:pStyle w:val="BodyText"/>
      </w:pPr>
      <w:r>
        <w:t xml:space="preserve">(c) </w:t>
      </w:r>
      <w:r>
        <w:rPr>
          <w:i/>
        </w:rPr>
        <w:t>Trade agreements.</w:t>
      </w:r>
      <w:r>
        <w:t/>
      </w:r>
    </w:p>
    <w:p>
      <w:pPr>
        <w:pStyle w:val="BodyText"/>
      </w:pPr>
      <w:r>
        <w:t>(1) Free Trade Agreements. For a covered contract that utilizes photovoltaic devices valued at $25,000 or more, photovoltaic devices may be utilized from a country covered under the acquisition by a Free Trade Agreement, depending upon dollar threshold (see FAR subpart 25.4).</w:t>
      </w:r>
    </w:p>
    <w:p>
      <w:pPr>
        <w:pStyle w:val="BodyText"/>
      </w:pPr>
      <w:r>
        <w:t xml:space="preserve">(2) World Trade Organization—Government Procurement Agreement. For covered contracts that utilize photovoltaic devices that are valued at </w:t>
      </w:r>
      <w:r>
        <w:t>$183,000</w:t>
      </w:r>
      <w:r>
        <w:t xml:space="preserve"> or more, only U.S.-made photovoltaic devices, designated country photovoltaic devices, or qualifying country photovoltaic devices may be utilized.</w:t>
      </w:r>
    </w:p>
    <!--Topic unique_973-->
    <w:p>
      <w:pPr>
        <w:pStyle w:val="Heading6"/>
      </w:pPr>
      <w:bookmarkStart w:id="2018" w:name="_Refd19e56546"/>
      <w:bookmarkStart w:id="2019" w:name="_Tocd19e56546"/>
      <w:r>
        <w:t/>
      </w:r>
      <w:r>
        <w:t>225.7017-4</w:t>
      </w:r>
      <w:r>
        <w:t xml:space="preserve"> Solicitation provision and contract clause.</w:t>
      </w:r>
      <w:bookmarkEnd w:id="2018"/>
      <w:bookmarkEnd w:id="2019"/>
    </w:p>
    <w:p>
      <w:pPr>
        <w:pStyle w:val="BodyText"/>
      </w:pPr>
      <w:r>
        <w:t xml:space="preserve">(a)(1) Use the clause at </w:t>
      </w:r>
      <w:r>
        <w:t>252.225-7017</w:t>
      </w:r>
      <w:r>
        <w:t xml:space="preserve"> , Photovoltaic Devices, in solicitations, including solicitations using FAR part 12 procedures for the acquisition of commercial items, for a contract expected to exceed the simplified acquisition threshold that may be a covered contract, i.e., an energy savings performance contract, a utility service contract, or a private housing contract awarded by DoD, if such contract will result in DoD ownership of photovoltaic devices, by means other than DoD purchase as end products.</w:t>
      </w:r>
    </w:p>
    <w:p>
      <w:pPr>
        <w:pStyle w:val="BodyText"/>
      </w:pPr>
      <w:r>
        <w:t>(2) Use the clause in the resultant contract, including contracts using FAR part 12 procedures for the acquisition of commercial items, if it is a covered contract.</w:t>
      </w:r>
    </w:p>
    <w:p>
      <w:pPr>
        <w:pStyle w:val="BodyText"/>
      </w:pPr>
      <w:r>
        <w:t xml:space="preserve">(b) Use the provision at </w:t>
      </w:r>
      <w:r>
        <w:t>252.225-7018</w:t>
      </w:r>
      <w:r>
        <w:t xml:space="preserve"> , Photovoltaic Devices—Certificate, in solicitations, including solicitations using FAR part 12 procedures for the acquisition of commercial items, that contain the clause at </w:t>
      </w:r>
      <w:r>
        <w:t>252.225-7017</w:t>
      </w:r>
      <w:r>
        <w:t xml:space="preserve"> .</w:t>
      </w:r>
    </w:p>
    <!--Topic unique_2253-->
    <w:p>
      <w:pPr>
        <w:pStyle w:val="Heading5"/>
      </w:pPr>
      <w:bookmarkStart w:id="2020" w:name="_Refd19e56577"/>
      <w:bookmarkStart w:id="2021" w:name="_Tocd19e56577"/>
      <w:r>
        <w:t/>
      </w:r>
      <w:r>
        <w:t>225.7018</w:t>
      </w:r>
      <w:r>
        <w:t xml:space="preserve"> Restriction on acquisition of certain magnets, tantalum, and tungsten.</w:t>
      </w:r>
      <w:bookmarkEnd w:id="2020"/>
      <w:bookmarkEnd w:id="2021"/>
    </w:p>
    <!--Topic unique_2254-->
    <w:p>
      <w:pPr>
        <w:pStyle w:val="Heading6"/>
      </w:pPr>
      <w:bookmarkStart w:id="2022" w:name="_Refd19e56585"/>
      <w:bookmarkStart w:id="2023" w:name="_Tocd19e56585"/>
      <w:r>
        <w:t/>
      </w:r>
      <w:r>
        <w:t>225.7018-1</w:t>
      </w:r>
      <w:r>
        <w:t xml:space="preserve"> Definitions.</w:t>
      </w:r>
      <w:bookmarkEnd w:id="2022"/>
      <w:bookmarkEnd w:id="2023"/>
    </w:p>
    <w:p>
      <w:pPr>
        <w:pStyle w:val="BodyText"/>
      </w:pPr>
      <w:r>
        <w:t>As used in this section—</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Topic unique_2255-->
    <w:p>
      <w:pPr>
        <w:pStyle w:val="Heading6"/>
      </w:pPr>
      <w:bookmarkStart w:id="2024" w:name="_Refd19e56637"/>
      <w:bookmarkStart w:id="2025" w:name="_Tocd19e56637"/>
      <w:r>
        <w:t/>
      </w:r>
      <w:r>
        <w:t>225.7018-2</w:t>
      </w:r>
      <w:r>
        <w:t xml:space="preserve"> Restriction.</w:t>
      </w:r>
      <w:bookmarkEnd w:id="2024"/>
      <w:bookmarkEnd w:id="2025"/>
    </w:p>
    <w:p>
      <w:pPr>
        <w:pStyle w:val="BodyText"/>
      </w:pPr>
      <w:r>
        <w:t xml:space="preserve">(a) Except as provided in </w:t>
      </w:r>
      <w:r>
        <w:t>225.7018-3</w:t>
      </w:r>
      <w:r>
        <w:t xml:space="preserve"> and </w:t>
      </w:r>
      <w:r>
        <w:t>225.7018-4</w:t>
      </w:r>
      <w:r>
        <w:t>, do not acquire any covered material melted or produced in any covered country, or any end item, manufactured in any covered country, that contains a covered material (10 U.S.C. 2533c).</w:t>
      </w:r>
    </w:p>
    <w:p>
      <w:pPr>
        <w:pStyle w:val="BodyText"/>
      </w:pPr>
      <w:r>
        <w:t>(b)(1) For samarium-cobalt magnets and neodymium iron-boron magnets, this restriction includes -</w:t>
      </w:r>
    </w:p>
    <w:p>
      <w:pPr>
        <w:pStyle w:val="BodyText"/>
      </w:pPr>
      <w:r>
        <w:t>(i) Melting samarium with cobalt to produce the samarium-cobalt alloy or melting neodymium with iron and boron to produce the neodymium-iron-boron alloy; and</w:t>
      </w:r>
    </w:p>
    <w:p>
      <w:pPr>
        <w:pStyle w:val="BodyText"/>
      </w:pPr>
      <w:r>
        <w:t>(ii) All subsequent phases of production of the magnets, such as powder formation, pressing, sintering or bonding, and magnetization.</w:t>
      </w:r>
    </w:p>
    <w:p>
      <w:pPr>
        <w:pStyle w:val="BodyText"/>
      </w:pPr>
      <w:r>
        <w:t xml:space="preserve">(2) The restriction on melting and producing of samarium-cobalt magnets is in addition to any applicable restrictions on melting of specialty metals at </w:t>
      </w:r>
      <w:r>
        <w:t>225.7003</w:t>
      </w:r>
      <w:r>
        <w:t xml:space="preserve"> and the clause at </w:t>
      </w:r>
      <w:r>
        <w:t>252.225-7009</w:t>
      </w:r>
      <w:r>
        <w:t>, Restriction on Acquisition of Certain Articles Containing Specialty Metals.</w:t>
      </w:r>
    </w:p>
    <w:p>
      <w:pPr>
        <w:pStyle w:val="BodyText"/>
      </w:pPr>
      <w:r>
        <w:t>(c)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(d) For production of tungsten metal powder and tungsten heavy alloy, this restriction includes–</w:t>
      </w:r>
    </w:p>
    <w:p>
      <w:pPr>
        <w:pStyle w:val="BodyText"/>
      </w:pPr>
      <w:r>
        <w:t>(1) Atomization;</w:t>
      </w:r>
    </w:p>
    <w:p>
      <w:pPr>
        <w:pStyle w:val="BodyText"/>
      </w:pPr>
      <w:r>
        <w:t>(2) Calcination and reduction into powder;</w:t>
      </w:r>
    </w:p>
    <w:p>
      <w:pPr>
        <w:pStyle w:val="BodyText"/>
      </w:pPr>
      <w:r>
        <w:t>(3) Final consolidation of non-melt derived metal powders; and</w:t>
      </w:r>
    </w:p>
    <w:p>
      <w:pPr>
        <w:pStyle w:val="BodyText"/>
      </w:pPr>
      <w:r>
        <w:t>(4) All subsequent phases of production of tungsten metal powder, tungsten heavy alloy, or any finished or semi-finished component containing tungsten heavy alloy.</w:t>
      </w:r>
    </w:p>
    <!--Topic unique_2256-->
    <w:p>
      <w:pPr>
        <w:pStyle w:val="Heading6"/>
      </w:pPr>
      <w:bookmarkStart w:id="2026" w:name="_Refd19e56688"/>
      <w:bookmarkStart w:id="2027" w:name="_Tocd19e56688"/>
      <w:r>
        <w:t/>
      </w:r>
      <w:r>
        <w:t>225.7018-3</w:t>
      </w:r>
      <w:r>
        <w:t xml:space="preserve"> Exceptions.</w:t>
      </w:r>
      <w:bookmarkEnd w:id="2026"/>
      <w:bookmarkEnd w:id="2027"/>
    </w:p>
    <w:p>
      <w:pPr>
        <w:pStyle w:val="BodyText"/>
      </w:pPr>
      <w:r>
        <w:t xml:space="preserve">The restriction in section </w:t>
      </w:r>
      <w:r>
        <w:t>225.7018-2</w:t>
      </w:r>
      <w:r>
        <w:t xml:space="preserve"> does not apply to an acquisition—</w:t>
      </w:r>
    </w:p>
    <w:p>
      <w:pPr>
        <w:pStyle w:val="BodyText"/>
      </w:pPr>
      <w:r>
        <w:t>(a) At or below the simplified acquisition threshold;</w:t>
      </w:r>
    </w:p>
    <w:p>
      <w:pPr>
        <w:pStyle w:val="BodyText"/>
      </w:pPr>
      <w:r>
        <w:t>(b) Outside the United States of an item for use outside the United States; or</w:t>
      </w:r>
    </w:p>
    <w:p>
      <w:pPr>
        <w:pStyle w:val="BodyText"/>
      </w:pPr>
      <w:r>
        <w:t>(c) Of an end item that is—</w:t>
      </w:r>
    </w:p>
    <w:p>
      <w:pPr>
        <w:pStyle w:val="BodyText"/>
      </w:pPr>
      <w:r>
        <w:t xml:space="preserve">(1) A commercially available off-the-shelf item (but see PGI </w:t>
      </w:r>
      <w:r>
        <w:t>225.7018-3</w:t>
      </w:r>
      <w:r>
        <w:t xml:space="preserve"> (c)(1)(i) with regard to commercially available samarium-cobalt magnets), other than—</w:t>
      </w:r>
    </w:p>
    <w:p>
      <w:pPr>
        <w:pStyle w:val="BodyText"/>
      </w:pPr>
      <w:r>
        <w:t>(i) A commercially available off-the-shelf item that is 50 percent or more tungsten by weight; or</w:t>
      </w:r>
    </w:p>
    <w:p>
      <w:pPr>
        <w:pStyle w:val="BodyText"/>
      </w:pPr>
      <w:r>
        <w:t>(ii) A tantalum metal, tantalum alloy, or tungsten heavy alloy mill product, such as bar, billet, slab, wire, cube, sphere, block, blank, plate, or sheet, that has not been incorporated into an end item, subsystem, assembly, or component;</w:t>
      </w:r>
    </w:p>
    <w:p>
      <w:pPr>
        <w:pStyle w:val="BodyText"/>
      </w:pPr>
      <w:r>
        <w:t xml:space="preserve">(2) An electronic device, unless the Secretary of Defense, upon the recommendation of the Strategic Materials Protection Board pursuant to 10 U.S.C. 187 determines that the domestic availability of a particular electronic device is critical to national security (but see PGI </w:t>
      </w:r>
      <w:r>
        <w:t>225.7018-3</w:t>
      </w:r>
      <w:r>
        <w:t xml:space="preserve"> (c)(2) with regard to samarium-cobalt magnets used in electronic components); or</w:t>
      </w:r>
    </w:p>
    <w:p>
      <w:pPr>
        <w:pStyle w:val="BodyText"/>
      </w:pPr>
      <w:r>
        <w:t>(3) A neodymium-iron-boron magnet manufactured from recycled material if the milling of the recycled material and sintering of the final magnet takes place in the United States.</w:t>
      </w:r>
    </w:p>
    <w:p>
      <w:pPr>
        <w:pStyle w:val="BodyText"/>
      </w:pPr>
      <w:r>
        <w:t xml:space="preserve">(d) If the authorized agency official concerned, as specified in </w:t>
      </w:r>
      <w:r>
        <w:t>225.7018-4</w:t>
      </w:r>
      <w:r>
        <w:t>, determines that compliant covered materials of satisfactory quality and quantity, in the required form, cannot be procured as and when needed at a reasonable price.</w:t>
      </w:r>
    </w:p>
    <w:p>
      <w:pPr>
        <w:pStyle w:val="BodyText"/>
      </w:pPr>
      <w:r>
        <w:t>(1) For tantalum metal, tantalum alloy, or tungsten heavy alloy,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contract.(2) For samarium-cobalt magnets or neodymium-iron-boron magnets, the term “required form” refers to the form and properties of the magnets.</w:t>
      </w:r>
    </w:p>
    <!--Topic unique_2257-->
    <w:p>
      <w:pPr>
        <w:pStyle w:val="Heading6"/>
      </w:pPr>
      <w:bookmarkStart w:id="2028" w:name="_Refd19e56739"/>
      <w:bookmarkStart w:id="2029" w:name="_Tocd19e56739"/>
      <w:r>
        <w:t/>
      </w:r>
      <w:r>
        <w:t>225.7018-4</w:t>
      </w:r>
      <w:r>
        <w:t xml:space="preserve"> Nonavailability determination.</w:t>
      </w:r>
      <w:bookmarkEnd w:id="2028"/>
      <w:bookmarkEnd w:id="2029"/>
    </w:p>
    <w:p>
      <w:pPr>
        <w:pStyle w:val="BodyText"/>
      </w:pPr>
      <w:r>
        <w:t xml:space="preserve">(a) </w:t>
      </w:r>
      <w:r>
        <w:rPr>
          <w:i/>
        </w:rPr>
        <w:t>Individual nonavailability determinations</w:t>
      </w:r>
      <w:r>
        <w:t>.</w:t>
      </w:r>
    </w:p>
    <w:p>
      <w:pPr>
        <w:pStyle w:val="BodyText"/>
      </w:pPr>
      <w:r>
        <w:t xml:space="preserve">(1) The head of the contracting activity is authorized to make a nonavailability determination described in </w:t>
      </w:r>
      <w:r>
        <w:t>225.7018-3</w:t>
      </w:r>
      <w:r>
        <w:t xml:space="preserve"> (d) on an individual basis (i.e., applies to only one contract).</w:t>
      </w:r>
    </w:p>
    <w:p>
      <w:pPr>
        <w:pStyle w:val="BodyText"/>
      </w:pPr>
      <w:r>
        <w:t xml:space="preserve">(2) The supporting documentation for the determination shall include an analysis and written certification by the requiring activity that describes, with specificity, why alternatives that would not require a nonavailability determination are unacceptable. The template for an individual nonavailability determination is available at </w:t>
      </w:r>
      <w:r>
        <w:t>225.7018-4</w:t>
      </w:r>
      <w:r>
        <w:t>(a)(2).</w:t>
      </w:r>
    </w:p>
    <w:p>
      <w:pPr>
        <w:pStyle w:val="BodyText"/>
      </w:pPr>
      <w:r>
        <w:t xml:space="preserve">(3) Provide to USD(A&amp;S) DASD (Industrial Policy), in accordance with the procedures at PGI </w:t>
      </w:r>
      <w:r>
        <w:t>225.7018-4</w:t>
      </w:r>
      <w:r>
        <w:t xml:space="preserve"> (a)(4)—</w:t>
      </w:r>
    </w:p>
    <w:p>
      <w:pPr>
        <w:pStyle w:val="BodyText"/>
      </w:pPr>
      <w:r>
        <w:t>(i) A copy of individual nonavailability determinations with supporting documentation; and</w:t>
      </w:r>
    </w:p>
    <w:p>
      <w:pPr>
        <w:pStyle w:val="BodyText"/>
      </w:pPr>
      <w:r>
        <w:t>(ii) Notification when individual nonavilability determinationsare requested, but denied.</w:t>
      </w:r>
    </w:p>
    <w:p>
      <w:pPr>
        <w:pStyle w:val="BodyText"/>
      </w:pPr>
      <w:r>
        <w:t xml:space="preserve">(b) </w:t>
      </w:r>
      <w:r>
        <w:rPr>
          <w:i/>
        </w:rPr>
        <w:t>Class nonavailability determinations</w:t>
      </w:r>
      <w:r>
        <w:t>.</w:t>
      </w:r>
    </w:p>
    <w:p>
      <w:pPr>
        <w:pStyle w:val="BodyText"/>
      </w:pPr>
      <w:r>
        <w:t xml:space="preserve">A class nonavailability determination (i.e., a nonavailability determinations that applies to more than one contract) requires the approval of the USD(A&amp;S). Follow the procedures at PGI </w:t>
      </w:r>
      <w:r>
        <w:t>225.7018-4</w:t>
      </w:r>
      <w:r>
        <w:t xml:space="preserve"> (b) when submitting a request for a class nonavailability determination.</w:t>
      </w:r>
    </w:p>
    <w:p>
      <w:pPr>
        <w:pStyle w:val="BodyText"/>
      </w:pPr>
      <w:r>
        <w:t>(1) At least 30 days before making a nonavailability determination that would apply to more than one contract, the USD(A&amp;S) will, to the maximum extent practicable, and in a manner consistent with the protection of national security and confidential business information—</w:t>
      </w:r>
    </w:p>
    <w:p>
      <w:pPr>
        <w:pStyle w:val="BodyText"/>
      </w:pPr>
      <w:r>
        <w:t>(i) Publish a notice on the Federal Business Opportunities website (www.FedBizOpps.gov) of the intent to make the nonavailability determination; and</w:t>
      </w:r>
    </w:p>
    <w:p>
      <w:pPr>
        <w:pStyle w:val="BodyText"/>
      </w:pPr>
      <w:r>
        <w:t>(ii) Solicit information relevant to such notice from interested parties, including producers of mill products from covered materials.</w:t>
      </w:r>
    </w:p>
    <w:p>
      <w:pPr>
        <w:pStyle w:val="BodyText"/>
      </w:pPr>
      <w:r>
        <w:t>(2) The USD(A&amp;S)—</w:t>
      </w:r>
    </w:p>
    <w:p>
      <w:pPr>
        <w:pStyle w:val="BodyText"/>
      </w:pPr>
      <w:r>
        <w:t>(i) Will take into consideration all information submitted in response to the notice in making a class nonavailability determination;</w:t>
      </w:r>
    </w:p>
    <w:p>
      <w:pPr>
        <w:pStyle w:val="BodyText"/>
      </w:pPr>
      <w:r>
        <w:t>(ii) May consider other relevant information that cannot be made part of the public record consistent with the protection of national security information and confidential business information; and</w:t>
      </w:r>
    </w:p>
    <w:p>
      <w:pPr>
        <w:pStyle w:val="BodyText"/>
      </w:pPr>
      <w:r>
        <w:t>(iii) Will ensure that any such nonavailability determination and the rationale for the determination are made publicly available to the maximum extent consistent with the protection of national security and confidential business information.</w:t>
      </w:r>
    </w:p>
    <!--Topic unique_2258-->
    <w:p>
      <w:pPr>
        <w:pStyle w:val="Heading6"/>
      </w:pPr>
      <w:bookmarkStart w:id="2030" w:name="_Refd19e56805"/>
      <w:bookmarkStart w:id="2031" w:name="_Tocd19e56805"/>
      <w:r>
        <w:t/>
      </w:r>
      <w:r>
        <w:t>225.7018-5</w:t>
      </w:r>
      <w:r>
        <w:t xml:space="preserve"> Contract clause.</w:t>
      </w:r>
      <w:bookmarkEnd w:id="2030"/>
      <w:bookmarkEnd w:id="2031"/>
    </w:p>
    <w:p>
      <w:pPr>
        <w:pStyle w:val="BodyText"/>
      </w:pPr>
      <w:r>
        <w:t xml:space="preserve">Unless acquiring items outside the United States for use outside the United States or a nonavailability determination has been made in accordance with </w:t>
      </w:r>
      <w:r>
        <w:t>225.7018-4</w:t>
      </w:r>
      <w:r>
        <w:t xml:space="preserve"> , use the clause at </w:t>
      </w:r>
      <w:r>
        <w:t>252.225-7052</w:t>
      </w:r>
      <w:r>
        <w:t xml:space="preserve"> , Restriction on Acquisition of Certain Magnets, Tantalum, and Tungsten, in solicitations and contracts, including solicitations and contracts using FAR part 12 procedures for the acquisition of commercial items, that exceed the simplified acquisition threshold.</w:t>
      </w:r>
    </w:p>
    <!--Topic unique_2259-->
    <w:p>
      <w:pPr>
        <w:pStyle w:val="Heading5"/>
      </w:pPr>
      <w:bookmarkStart w:id="2032" w:name="_Refd19e56828"/>
      <w:bookmarkStart w:id="2033" w:name="_Tocd19e56828"/>
      <w:r>
        <w:t/>
      </w:r>
      <w:r>
        <w:t>225.7019</w:t>
      </w:r>
      <w:r>
        <w:t xml:space="preserve"> Prohibition on use of certain energy sourced from inside the Russian Federation.</w:t>
      </w:r>
      <w:bookmarkEnd w:id="2032"/>
      <w:bookmarkEnd w:id="2033"/>
    </w:p>
    <!--Topic unique_2260-->
    <w:p>
      <w:pPr>
        <w:pStyle w:val="Heading6"/>
      </w:pPr>
      <w:bookmarkStart w:id="2034" w:name="_Refd19e56836"/>
      <w:bookmarkStart w:id="2035" w:name="_Tocd19e56836"/>
      <w:r>
        <w:t/>
      </w:r>
      <w:r>
        <w:t>225.7019-1</w:t>
      </w:r>
      <w:r>
        <w:t xml:space="preserve"> Definitions.</w:t>
      </w:r>
      <w:bookmarkEnd w:id="2034"/>
      <w:bookmarkEnd w:id="2035"/>
    </w:p>
    <w:p>
      <w:pPr>
        <w:pStyle w:val="BodyText"/>
      </w:pPr>
      <w:r>
        <w:t>As used in this section—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 means</w:t>
      </w:r>
      <w:r>
        <w:t xml:space="preserve">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Topic unique_2261-->
    <w:p>
      <w:pPr>
        <w:pStyle w:val="Heading6"/>
      </w:pPr>
      <w:bookmarkStart w:id="2036" w:name="_Refd19e56866"/>
      <w:bookmarkStart w:id="2037" w:name="_Tocd19e56866"/>
      <w:r>
        <w:t/>
      </w:r>
      <w:r>
        <w:t>225.7019-2</w:t>
      </w:r>
      <w:r>
        <w:t xml:space="preserve"> Prohibition.</w:t>
      </w:r>
      <w:bookmarkEnd w:id="2036"/>
      <w:bookmarkEnd w:id="2037"/>
    </w:p>
    <w:p>
      <w:pPr>
        <w:pStyle w:val="BodyText"/>
      </w:pPr>
      <w:r>
        <w:t>In accordance with section 2821 of the National Defense Authorization Act for Fiscal Year 2020 (</w:t>
      </w:r>
      <w:hyperlink r:id="rIdHyperlink130">
        <w:r>
          <w:t>Pub. L. 116-92</w:t>
        </w:r>
      </w:hyperlink>
      <w:r>
        <w:t>), contracts for the acquisition of furnished energy for a covered military installation shall not use any energy sourced from inside the Russian Federation as a means of generating the furnished energy for the covered military installation. The prohibition—</w:t>
      </w:r>
    </w:p>
    <w:p>
      <w:pPr>
        <w:pStyle w:val="BodyText"/>
      </w:pPr>
      <w:r>
        <w:t>(a) Applies to all forms of energy that are furnished to a covered military installation; and</w:t>
      </w:r>
    </w:p>
    <w:p>
      <w:pPr>
        <w:pStyle w:val="BodyText"/>
      </w:pPr>
      <w:r>
        <w:t>(b) Does not apply to energy converted by a third party into another form of energy and not directly delivered to a covered military installation.</w:t>
      </w:r>
    </w:p>
    <!--Topic unique_2262-->
    <w:p>
      <w:pPr>
        <w:pStyle w:val="Heading6"/>
      </w:pPr>
      <w:bookmarkStart w:id="2038" w:name="_Refd19e56889"/>
      <w:bookmarkStart w:id="2039" w:name="_Tocd19e56889"/>
      <w:r>
        <w:t/>
      </w:r>
      <w:r>
        <w:t>225.7019-3</w:t>
      </w:r>
      <w:r>
        <w:t xml:space="preserve"> Waiver.</w:t>
      </w:r>
      <w:bookmarkEnd w:id="2038"/>
      <w:bookmarkEnd w:id="2039"/>
    </w:p>
    <w:p>
      <w:pPr>
        <w:pStyle w:val="BodyText"/>
      </w:pPr>
      <w:r>
        <w:t xml:space="preserve">(a) </w:t>
      </w:r>
      <w:r>
        <w:rPr>
          <w:i/>
        </w:rPr>
        <w:t>Request and approval of waiver</w:t>
      </w:r>
      <w:r>
        <w:t xml:space="preserve">. The requiring activity may submit to the contracting activity a request for waiver of the prohibition in </w:t>
      </w:r>
      <w:r>
        <w:t>225.7019-2 Prohibition.</w:t>
      </w:r>
      <w:r>
        <w:t xml:space="preserve"> for a specific contract for the acquisition of furnished energy for a covered military installation. The head of the contracting activity, without power of redelegation, may approve the waiver, upon certification to the congressional defense committees that—</w:t>
      </w:r>
    </w:p>
    <w:p>
      <w:pPr>
        <w:pStyle w:val="BodyText"/>
      </w:pPr>
      <w:r>
        <w:t>(1) The waiver of section 2821 is necessary to ensure an adequate supply of furnished energy for the covered military installation; and</w:t>
      </w:r>
    </w:p>
    <w:p>
      <w:pPr>
        <w:pStyle w:val="BodyText"/>
      </w:pPr>
      <w:r>
        <w:t>(2) National security requirements have been balanced against the potential risk associated with reliance upon the Russian Federation for furnished energy.</w:t>
      </w:r>
    </w:p>
    <w:p>
      <w:pPr>
        <w:pStyle w:val="BodyText"/>
      </w:pPr>
      <w:r>
        <w:t>(b)</w:t>
      </w:r>
      <w:r>
        <w:rPr>
          <w:i/>
        </w:rPr>
        <w:t>Submission of waiver notice</w:t>
      </w:r>
      <w:r>
        <w:t>. (1) Not later than 14 days before the execution of any energy contract for which a waiver is granted under paragraph (a) of this section, the head of the contracting activity shall submit to the congressional defense committees a notice of the waiver. See PGI 225.7019-3 for waiver procedures.</w:t>
      </w:r>
    </w:p>
    <w:p>
      <w:pPr>
        <w:pStyle w:val="BodyText"/>
      </w:pPr>
      <w:r>
        <w:t>(2) The waiver notice shall include the following:</w:t>
      </w:r>
    </w:p>
    <w:p>
      <w:pPr>
        <w:pStyle w:val="BodyText"/>
      </w:pPr>
      <w:r>
        <w:t>(i) The rationale for the waiver, including the basis for the certifications required by paragraph (a) of this section.</w:t>
      </w:r>
    </w:p>
    <w:p>
      <w:pPr>
        <w:pStyle w:val="BodyText"/>
      </w:pPr>
      <w:r>
        <w:t>(ii) An assessment of how the waiver may impact DoD's European energy resilience strategy.</w:t>
      </w:r>
    </w:p>
    <w:p>
      <w:pPr>
        <w:pStyle w:val="BodyText"/>
      </w:pPr>
      <w:r>
        <w:t>(iii) An explanation of the measures DoD is taking to mitigate the risk of using Russian Federation furnished energy.</w:t>
      </w:r>
    </w:p>
    <!--Topic unique_2263-->
    <w:p>
      <w:pPr>
        <w:pStyle w:val="Heading6"/>
      </w:pPr>
      <w:bookmarkStart w:id="2040" w:name="_Refd19e56928"/>
      <w:bookmarkStart w:id="2041" w:name="_Tocd19e56928"/>
      <w:r>
        <w:t/>
      </w:r>
      <w:r>
        <w:t>225.7019-4</w:t>
      </w:r>
      <w:r>
        <w:t xml:space="preserve"> Solicitation provision and contract clause.</w:t>
      </w:r>
      <w:bookmarkEnd w:id="2040"/>
      <w:bookmarkEnd w:id="2041"/>
    </w:p>
    <w:p>
      <w:pPr>
        <w:pStyle w:val="BodyText"/>
      </w:pPr>
      <w:r>
        <w:t xml:space="preserve">Unless a waiver has been granted in accordance with </w:t>
      </w:r>
      <w:r>
        <w:t>225.7019-3 Waiver.</w:t>
      </w:r>
      <w:r>
        <w:t>—</w:t>
      </w:r>
    </w:p>
    <w:p>
      <w:pPr>
        <w:pStyle w:val="BodyText"/>
      </w:pPr>
      <w:r>
        <w:t xml:space="preserve">(a) Use the provision at </w:t>
      </w:r>
      <w:r>
        <w:t>252.225-7053 Representation Regarding Prohibition on Use of Certain Energy Sourced from Inside the Russian Federation.</w:t>
      </w:r>
      <w:r>
        <w:t>, Representation Regarding Prohibition on Use of Certain Energy Sourced from Inside the Russian Federation, in solicitations, including solicitations using FAR part 12 procedures for the acquisition of commercial items and solicitations at or below the simplified acquisition threshold, that are for the acquisition of furnished energy for a covered military installation; and</w:t>
      </w:r>
    </w:p>
    <w:p>
      <w:pPr>
        <w:pStyle w:val="BodyText"/>
      </w:pPr>
      <w:r>
        <w:t xml:space="preserve">(b) Use the clause at </w:t>
      </w:r>
      <w:r>
        <w:t>252.225-7054 Prohibition on Use of Certain Energy Sourced from Inside the Russian Federation.</w:t>
      </w:r>
      <w:r>
        <w:t>, Prohibition on Use of Certain Energy Sourced from Inside the Russian Federation, in solicitations and contracts, including solicitations and contracts using FAR part 12 procedures for the acquisition of commercial items and solicitations and contracts at or below the simplified acquisition threshold, that are for the acquisition of furnished energy for a covered military installation.</w:t>
      </w:r>
    </w:p>
    <!--Topic unique_2264-->
    <w:p>
      <w:pPr>
        <w:pStyle w:val="Heading4"/>
      </w:pPr>
      <w:bookmarkStart w:id="2042" w:name="_Refd19e56959"/>
      <w:bookmarkStart w:id="2043" w:name="_Tocd19e56959"/>
      <w:r>
        <w:t/>
      </w:r>
      <w:r>
        <w:t>SUBPART 225.71</w:t>
      </w:r>
      <w:r>
        <w:t xml:space="preserve"> —OTHER RESTRICTIONS ON FOREIGN ACQUISITION</w:t>
      </w:r>
      <w:bookmarkEnd w:id="2042"/>
      <w:bookmarkEnd w:id="2043"/>
    </w:p>
    <!--Topic unique_2265-->
    <w:p>
      <w:pPr>
        <w:pStyle w:val="Heading5"/>
      </w:pPr>
      <w:bookmarkStart w:id="2044" w:name="_Refd19e56967"/>
      <w:bookmarkStart w:id="2045" w:name="_Tocd19e56967"/>
      <w:r>
        <w:t/>
      </w:r>
      <w:r>
        <w:t>225.7100</w:t>
      </w:r>
      <w:r>
        <w:t xml:space="preserve"> Scope of subpart.</w:t>
      </w:r>
      <w:bookmarkEnd w:id="2044"/>
      <w:bookmarkEnd w:id="2045"/>
    </w:p>
    <w:p>
      <w:pPr>
        <w:pStyle w:val="BodyText"/>
      </w:pPr>
      <w:r>
        <w:t>This subpart contains foreign product restrictions that are based on policies designed to protect the defense industrial base.</w:t>
      </w:r>
    </w:p>
    <!--Topic unique_2266-->
    <w:p>
      <w:pPr>
        <w:pStyle w:val="Heading5"/>
      </w:pPr>
      <w:bookmarkStart w:id="2046" w:name="_Refd19e56982"/>
      <w:bookmarkStart w:id="2047" w:name="_Tocd19e56982"/>
      <w:r>
        <w:t/>
      </w:r>
      <w:r>
        <w:t>225.7101</w:t>
      </w:r>
      <w:r>
        <w:t xml:space="preserve"> Definitions.</w:t>
      </w:r>
      <w:bookmarkEnd w:id="2046"/>
      <w:bookmarkEnd w:id="2047"/>
    </w:p>
    <w:p>
      <w:pPr>
        <w:pStyle w:val="BodyText"/>
      </w:pPr>
      <w:r>
        <w:t xml:space="preserve">“Component” and “domestic manufacture,” as used in this subpart, are defined in the clause at </w:t>
      </w:r>
      <w:r>
        <w:t>252.225-7025</w:t>
      </w:r>
      <w:r>
        <w:t xml:space="preserve"> , Restriction on Acquisition of Forgings.</w:t>
      </w:r>
    </w:p>
    <!--Topic unique_2267-->
    <w:p>
      <w:pPr>
        <w:pStyle w:val="Heading5"/>
      </w:pPr>
      <w:bookmarkStart w:id="2048" w:name="_Refd19e57001"/>
      <w:bookmarkStart w:id="2049" w:name="_Tocd19e57001"/>
      <w:r>
        <w:t/>
      </w:r>
      <w:r>
        <w:t>225.7102</w:t>
      </w:r>
      <w:r>
        <w:t xml:space="preserve"> Forgings.</w:t>
      </w:r>
      <w:bookmarkEnd w:id="2048"/>
      <w:bookmarkEnd w:id="2049"/>
    </w:p>
    <!--Topic unique_2268-->
    <w:p>
      <w:pPr>
        <w:pStyle w:val="Heading6"/>
      </w:pPr>
      <w:bookmarkStart w:id="2050" w:name="_Refd19e57009"/>
      <w:bookmarkStart w:id="2051" w:name="_Tocd19e57009"/>
      <w:r>
        <w:t/>
      </w:r>
      <w:r>
        <w:t>225.7102-1</w:t>
      </w:r>
      <w:r>
        <w:t xml:space="preserve"> Policy.</w:t>
      </w:r>
      <w:bookmarkEnd w:id="2050"/>
      <w:bookmarkEnd w:id="2051"/>
    </w:p>
    <w:p>
      <w:pPr>
        <w:pStyle w:val="BodyText"/>
      </w:pPr>
      <w:r>
        <w:t>When acquiring the following forging items, whether as end items or components, acquire items that are of domestic manufacture to the maximum extent practicable: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tc>
        <w:tc>
          <w:p>
            <w:pPr>
              <w:pStyle w:val="BodyText"/>
            </w:pPr>
            <w:r>
              <w:t>CATEGORIES</w:t>
            </w:r>
          </w:p>
        </w:tc>
      </w:tr>
      <w:tr>
        <w:trPr>
          <w:cantSplit/>
        </w:trPr>
        <w:tc>
          <w:p/>
        </w:tc>
        <w:tc>
          <w:p/>
        </w:tc>
      </w:tr>
      <w:tr>
        <w:trPr>
          <w:cantSplit/>
        </w:trPr>
        <w:tc>
          <w:p>
            <w:pPr>
              <w:pStyle w:val="BodyText"/>
            </w:pPr>
            <w:r>
              <w:t>Ship propulsion shafts</w:t>
            </w:r>
          </w:p>
        </w:tc>
        <w:tc>
          <w:p>
            <w:pPr>
              <w:pStyle w:val="BodyText"/>
            </w:pPr>
            <w:r>
              <w:t>Excludes service and landing craft shafts</w:t>
            </w:r>
          </w:p>
        </w:tc>
      </w:tr>
      <w:tr>
        <w:trPr>
          <w:cantSplit/>
        </w:trPr>
        <w:tc>
          <w:p>
            <w:pPr>
              <w:pStyle w:val="BodyText"/>
            </w:pPr>
            <w:r>
              <w:t>Periscope tubes</w:t>
            </w:r>
          </w:p>
        </w:tc>
        <w:tc>
          <w:p>
            <w:pPr>
              <w:pStyle w:val="BodyText"/>
            </w:pPr>
            <w:r>
              <w:t>All</w:t>
            </w:r>
          </w:p>
        </w:tc>
      </w:tr>
      <w:tr>
        <w:trPr>
          <w:cantSplit/>
        </w:trPr>
        <w:tc>
          <w:p>
            <w:pPr>
              <w:pStyle w:val="BodyText"/>
            </w:pPr>
            <w:r>
              <w:t>Ring forgings for bull gears</w:t>
            </w:r>
          </w:p>
        </w:tc>
        <w:tc>
          <w:p>
            <w:pPr>
              <w:pStyle w:val="BodyText"/>
            </w:pPr>
            <w:r>
              <w:t>All greater than 120 inches in diameter</w:t>
            </w:r>
          </w:p>
        </w:tc>
      </w:tr>
    </w:tbl>
    <!--Topic unique_2269-->
    <w:p>
      <w:pPr>
        <w:pStyle w:val="Heading6"/>
      </w:pPr>
      <w:bookmarkStart w:id="2052" w:name="_Refd19e57087"/>
      <w:bookmarkStart w:id="2053" w:name="_Tocd19e57087"/>
      <w:r>
        <w:t/>
      </w:r>
      <w:r>
        <w:t>225.7102-2</w:t>
      </w:r>
      <w:r>
        <w:t xml:space="preserve"> Exceptions.</w:t>
      </w:r>
      <w:bookmarkEnd w:id="2052"/>
      <w:bookmarkEnd w:id="2053"/>
    </w:p>
    <w:p>
      <w:pPr>
        <w:pStyle w:val="BodyText"/>
      </w:pPr>
      <w:r>
        <w:t xml:space="preserve">The policy in </w:t>
      </w:r>
      <w:r>
        <w:t>225.7102-1</w:t>
      </w:r>
      <w:r>
        <w:t xml:space="preserve"> does not apply to acquisitions—</w:t>
      </w:r>
    </w:p>
    <w:p>
      <w:pPr>
        <w:pStyle w:val="BodyText"/>
      </w:pPr>
      <w:r>
        <w:t>(a) Using simplified acquisition procedures, unless the restricted item is the end item being purchased;</w:t>
      </w:r>
    </w:p>
    <w:p>
      <w:pPr>
        <w:pStyle w:val="BodyText"/>
      </w:pPr>
      <w:r>
        <w:t>(b) Overseas for overseas use; or</w:t>
      </w:r>
    </w:p>
    <w:p>
      <w:pPr>
        <w:pStyle w:val="BodyText"/>
      </w:pPr>
      <w:r>
        <w:t>(c) When the quantity acquired exceeds the amount needed to maintain the U.S. defense mobilization base (provided the excess quantity is an economical purchase quantity). The requirement for domestic manufacture does not apply to the quantity above that required to maintain the base, in which case, qualifying country sources may compete.</w:t>
      </w:r>
    </w:p>
    <!--Topic unique_2270-->
    <w:p>
      <w:pPr>
        <w:pStyle w:val="Heading6"/>
      </w:pPr>
      <w:bookmarkStart w:id="2054" w:name="_Refd19e57112"/>
      <w:bookmarkStart w:id="2055" w:name="_Tocd19e57112"/>
      <w:r>
        <w:t/>
      </w:r>
      <w:r>
        <w:t>225.7102-3</w:t>
      </w:r>
      <w:r>
        <w:t xml:space="preserve"> Waiver.</w:t>
      </w:r>
      <w:bookmarkEnd w:id="2054"/>
      <w:bookmarkEnd w:id="2055"/>
    </w:p>
    <w:p>
      <w:pPr>
        <w:pStyle w:val="BodyText"/>
      </w:pPr>
      <w:r>
        <w:t xml:space="preserve">Upon request from a contractor, the contracting officer may waive the requirement for domestic manufacture of the items listed in </w:t>
      </w:r>
      <w:r>
        <w:t>225.7102-1</w:t>
      </w:r>
      <w:r>
        <w:t xml:space="preserve"> .</w:t>
      </w:r>
    </w:p>
    <!--Topic unique_2271-->
    <w:p>
      <w:pPr>
        <w:pStyle w:val="Heading6"/>
      </w:pPr>
      <w:bookmarkStart w:id="2056" w:name="_Refd19e57131"/>
      <w:bookmarkStart w:id="2057" w:name="_Tocd19e57131"/>
      <w:r>
        <w:t/>
      </w:r>
      <w:r>
        <w:t>225.7102-4</w:t>
      </w:r>
      <w:r>
        <w:t xml:space="preserve"> Contract clause.</w:t>
      </w:r>
      <w:bookmarkEnd w:id="2056"/>
      <w:bookmarkEnd w:id="2057"/>
    </w:p>
    <w:p>
      <w:pPr>
        <w:pStyle w:val="BodyText"/>
      </w:pPr>
      <w:r>
        <w:t xml:space="preserve">Use the clause at </w:t>
      </w:r>
      <w:r>
        <w:t>252.225-7025</w:t>
      </w:r>
      <w:r>
        <w:t xml:space="preserve"> , Restriction on Acquisition of Forgings, in solicitations and contracts, unless—</w:t>
      </w:r>
    </w:p>
    <w:p>
      <w:pPr>
        <w:pStyle w:val="BodyText"/>
      </w:pPr>
      <w:r>
        <w:t xml:space="preserve">(a) The supplies being acquired do not contain any of the items listed in </w:t>
      </w:r>
      <w:r>
        <w:t>225.7102-1</w:t>
      </w:r>
      <w:r>
        <w:t xml:space="preserve"> ; or</w:t>
      </w:r>
    </w:p>
    <w:p>
      <w:pPr>
        <w:pStyle w:val="BodyText"/>
      </w:pPr>
      <w:r>
        <w:t xml:space="preserve">(b) An exception in </w:t>
      </w:r>
      <w:r>
        <w:t>225.7102-2</w:t>
      </w:r>
      <w:r>
        <w:t xml:space="preserve"> applies. If an exception applies to only a portion of the acquisition, specify the excepted portion in the solicitation and contract.</w:t>
      </w:r>
    </w:p>
    <!--Topic unique_2272-->
    <w:p>
      <w:pPr>
        <w:pStyle w:val="Heading4"/>
      </w:pPr>
      <w:bookmarkStart w:id="2058" w:name="_Refd19e57162"/>
      <w:bookmarkStart w:id="2059" w:name="_Tocd19e57162"/>
      <w:r>
        <w:t/>
      </w:r>
      <w:r>
        <w:t>SUBPART 225.72</w:t>
      </w:r>
      <w:r>
        <w:t xml:space="preserve"> —REPORTING CONTRACT PERFORMANCE OUTSIDE THE UNITED STATES</w:t>
      </w:r>
      <w:bookmarkEnd w:id="2058"/>
      <w:bookmarkEnd w:id="2059"/>
    </w:p>
    <!--Topic unique_2273-->
    <w:p>
      <w:pPr>
        <w:pStyle w:val="Heading5"/>
      </w:pPr>
      <w:bookmarkStart w:id="2060" w:name="_Refd19e57170"/>
      <w:bookmarkStart w:id="2061" w:name="_Tocd19e57170"/>
      <w:r>
        <w:t/>
      </w:r>
      <w:r>
        <w:t>225.7201</w:t>
      </w:r>
      <w:r>
        <w:t xml:space="preserve"> Policy.</w:t>
      </w:r>
      <w:bookmarkEnd w:id="2060"/>
      <w:bookmarkEnd w:id="2061"/>
    </w:p>
    <w:p>
      <w:pPr>
        <w:pStyle w:val="BodyText"/>
      </w:pPr>
      <w:r>
        <w:t/>
      </w:r>
      <w:hyperlink r:id="rIdHyperlink131">
        <w:r>
          <w:t>10 U.S.C. 2410</w:t>
        </w:r>
      </w:hyperlink>
      <w:r>
        <w:t>g requires offerors and contractors to notify DoD of any intention to perform any part of a DoD contract outside the United States and Canada that—</w:t>
      </w:r>
    </w:p>
    <w:p>
      <w:pPr>
        <w:pStyle w:val="BodyText"/>
      </w:pPr>
      <w:r>
        <w:t>(a) Exceeds $750,000 in value; and</w:t>
      </w:r>
    </w:p>
    <w:p>
      <w:pPr>
        <w:pStyle w:val="BodyText"/>
      </w:pPr>
      <w:r>
        <w:t>(b) Could be performed inside the United States or Canada.</w:t>
      </w:r>
    </w:p>
    <!--Topic unique_2274-->
    <w:p>
      <w:pPr>
        <w:pStyle w:val="Heading5"/>
      </w:pPr>
      <w:bookmarkStart w:id="2062" w:name="_Refd19e57193"/>
      <w:bookmarkStart w:id="2063" w:name="_Tocd19e57193"/>
      <w:r>
        <w:t/>
      </w:r>
      <w:r>
        <w:t>225.7202</w:t>
      </w:r>
      <w:r>
        <w:t xml:space="preserve"> Exception.</w:t>
      </w:r>
      <w:bookmarkEnd w:id="2062"/>
      <w:bookmarkEnd w:id="2063"/>
    </w:p>
    <w:p>
      <w:pPr>
        <w:pStyle w:val="BodyText"/>
      </w:pPr>
      <w:r>
        <w:t>This subpart does not apply to contracts for commercial items, construction, ores, natural gas, utilities, petroleum products and crudes, timber (logs), or subsistence.</w:t>
      </w:r>
    </w:p>
    <!--Topic unique_2275-->
    <w:p>
      <w:pPr>
        <w:pStyle w:val="Heading5"/>
      </w:pPr>
      <w:bookmarkStart w:id="2064" w:name="_Refd19e57208"/>
      <w:bookmarkStart w:id="2065" w:name="_Tocd19e57208"/>
      <w:r>
        <w:t/>
      </w:r>
      <w:r>
        <w:t>225.7203</w:t>
      </w:r>
      <w:r>
        <w:t xml:space="preserve"> Contracting officer distribution of reports.</w:t>
      </w:r>
      <w:bookmarkEnd w:id="2064"/>
      <w:bookmarkEnd w:id="2065"/>
    </w:p>
    <w:p>
      <w:pPr>
        <w:pStyle w:val="BodyText"/>
      </w:pPr>
      <w:r>
        <w:t xml:space="preserve">Follow the procedures at PGI </w:t>
      </w:r>
      <w:r>
        <w:t>225.7203</w:t>
      </w:r>
      <w:r>
        <w:t xml:space="preserve"> for distribution of reports submitted with offers in accordance with the provision at </w:t>
      </w:r>
      <w:r>
        <w:t>252.225-7003</w:t>
      </w:r>
      <w:r>
        <w:t xml:space="preserve"> , Report of Intended Performance Outside the United States and Canada—Submission with Offer.</w:t>
      </w:r>
    </w:p>
    <!--Topic unique_2276-->
    <w:p>
      <w:pPr>
        <w:pStyle w:val="Heading5"/>
      </w:pPr>
      <w:bookmarkStart w:id="2066" w:name="_Refd19e57231"/>
      <w:bookmarkStart w:id="2067" w:name="_Tocd19e57231"/>
      <w:r>
        <w:t/>
      </w:r>
      <w:r>
        <w:t>225.7204</w:t>
      </w:r>
      <w:r>
        <w:t xml:space="preserve"> Solicitation provision and contract clauses.</w:t>
      </w:r>
      <w:bookmarkEnd w:id="2066"/>
      <w:bookmarkEnd w:id="2067"/>
    </w:p>
    <w:p>
      <w:pPr>
        <w:pStyle w:val="BodyText"/>
      </w:pPr>
      <w:r>
        <w:t xml:space="preserve">Except for acquisitions described in </w:t>
      </w:r>
      <w:r>
        <w:t>225.7202</w:t>
      </w:r>
      <w:r>
        <w:t xml:space="preserve"> —</w:t>
      </w:r>
    </w:p>
    <w:p>
      <w:pPr>
        <w:pStyle w:val="BodyText"/>
      </w:pPr>
      <w:r>
        <w:t xml:space="preserve">(a) Use the provision at </w:t>
      </w:r>
      <w:r>
        <w:t>252.225-7003</w:t>
      </w:r>
      <w:r>
        <w:t xml:space="preserve"> , Report of Intended Performance Outside the United States and Canada—Submission with Offer, in solicitations with a value exceeding $15 million; and</w:t>
      </w:r>
    </w:p>
    <w:p>
      <w:pPr>
        <w:pStyle w:val="BodyText"/>
      </w:pPr>
      <w:r>
        <w:t xml:space="preserve">(b) Use the clause at </w:t>
      </w:r>
      <w:r>
        <w:t>252.225-7004</w:t>
      </w:r>
      <w:r>
        <w:t xml:space="preserve"> , Report of Intended Performance Outside the United States and Canada—Submission after Award, in solicitations and contracts with a value exceeding $15 million.</w:t>
      </w:r>
    </w:p>
    <!--Topic unique_2277-->
    <w:p>
      <w:pPr>
        <w:pStyle w:val="Heading4"/>
      </w:pPr>
      <w:bookmarkStart w:id="2068" w:name="_Refd19e57263"/>
      <w:bookmarkStart w:id="2069" w:name="_Tocd19e57263"/>
      <w:r>
        <w:t/>
      </w:r>
      <w:r>
        <w:t>SUBPART 225.73</w:t>
      </w:r>
      <w:r>
        <w:t xml:space="preserve"> —ACQUISITIONS FOR FOREIGN MILITARY SALES</w:t>
      </w:r>
      <w:bookmarkEnd w:id="2068"/>
      <w:bookmarkEnd w:id="2069"/>
    </w:p>
    <!--Topic unique_1779-->
    <w:p>
      <w:pPr>
        <w:pStyle w:val="Heading5"/>
      </w:pPr>
      <w:bookmarkStart w:id="2070" w:name="_Refd19e57271"/>
      <w:bookmarkStart w:id="2071" w:name="_Tocd19e57271"/>
      <w:r>
        <w:t/>
      </w:r>
      <w:r>
        <w:t>225.7300</w:t>
      </w:r>
      <w:r>
        <w:t xml:space="preserve"> Scope of subpart.</w:t>
      </w:r>
      <w:bookmarkEnd w:id="2070"/>
      <w:bookmarkEnd w:id="2071"/>
    </w:p>
    <w:p>
      <w:pPr>
        <w:pStyle w:val="BodyText"/>
      </w:pPr>
      <w:r>
        <w:t>(a) This subpart contains policies and procedures for acquisitions for foreign military sales (FMS) under the Arms Export Control Act (22 U.S.C. Chapter 39). Section 22 of the Arms Export Control Act (22 U.S.C. 2762) authorizes DoD to enter into contracts for resale to foreign countries or international organizations.</w:t>
      </w:r>
    </w:p>
    <w:p>
      <w:pPr>
        <w:pStyle w:val="BodyText"/>
      </w:pPr>
      <w:r>
        <w:t>(b) This subpart does not apply to—</w:t>
      </w:r>
    </w:p>
    <w:p>
      <w:pPr>
        <w:pStyle w:val="BodyText"/>
      </w:pPr>
      <w:r>
        <w:t>(1) FMS made from inventories or stocks;</w:t>
      </w:r>
    </w:p>
    <w:p>
      <w:pPr>
        <w:pStyle w:val="BodyText"/>
      </w:pPr>
      <w:r>
        <w:t>(2) Acquisitions for replenishment of inventories or stocks; or</w:t>
      </w:r>
    </w:p>
    <w:p>
      <w:pPr>
        <w:pStyle w:val="BodyText"/>
      </w:pPr>
      <w:r>
        <w:t>(3) Acquisitions made under DoD cooperative logistic supply support arrangements.</w:t>
      </w:r>
    </w:p>
    <!--Topic unique_2278-->
    <w:p>
      <w:pPr>
        <w:pStyle w:val="Heading5"/>
      </w:pPr>
      <w:bookmarkStart w:id="2072" w:name="_Refd19e57294"/>
      <w:bookmarkStart w:id="2073" w:name="_Tocd19e57294"/>
      <w:r>
        <w:t/>
      </w:r>
      <w:r>
        <w:t>225.7301</w:t>
      </w:r>
      <w:r>
        <w:t xml:space="preserve"> General.</w:t>
      </w:r>
      <w:bookmarkEnd w:id="2072"/>
      <w:bookmarkEnd w:id="2073"/>
    </w:p>
    <w:p>
      <w:pPr>
        <w:pStyle w:val="BodyText"/>
      </w:pPr>
      <w:r>
        <w:t>(a) The U.S. Government sells defense articles and services to foreign governments or international organizations through FMS agreements. The agreement is documented in a Letter of Offer and Acceptance (LOA) (see the Defense Security Cooperation Agency (DSCA) Security Assistance Management Manual (DSCA 5105.38-M)).</w:t>
      </w:r>
    </w:p>
    <w:p>
      <w:pPr>
        <w:pStyle w:val="BodyText"/>
      </w:pPr>
      <w:r>
        <w:t>(b) Conduct FMS acquisitions under the same acquisition and contract management procedures used for other defense acquisitions.</w:t>
      </w:r>
    </w:p>
    <w:p>
      <w:pPr>
        <w:pStyle w:val="BodyText"/>
      </w:pPr>
      <w:r>
        <w:t xml:space="preserve">(c) Follow the additional procedures at PGI </w:t>
      </w:r>
      <w:r>
        <w:t>225.7301</w:t>
      </w:r>
      <w:r>
        <w:t xml:space="preserve"> (c) for preparation of solicitations and contracts that include FMS requirements.</w:t>
      </w:r>
    </w:p>
    <w:p>
      <w:pPr>
        <w:pStyle w:val="BodyText"/>
      </w:pPr>
      <w:r>
        <w:t xml:space="preserve">(d) See </w:t>
      </w:r>
      <w:r>
        <w:t>229.170</w:t>
      </w:r>
      <w:r>
        <w:t xml:space="preserve"> for policy on contracts financed under U.S. assistance programs that involve payment of foreign country value added taxes or customs duties.</w:t>
      </w:r>
    </w:p>
    <!--Topic unique_1404-->
    <w:p>
      <w:pPr>
        <w:pStyle w:val="Heading6"/>
      </w:pPr>
      <w:bookmarkStart w:id="2074" w:name="_Refd19e57320"/>
      <w:bookmarkStart w:id="2075" w:name="_Tocd19e57320"/>
      <w:r>
        <w:t/>
      </w:r>
      <w:r>
        <w:t>225.7301-1</w:t>
      </w:r>
      <w:r>
        <w:t xml:space="preserve"> Reserved.</w:t>
      </w:r>
      <w:bookmarkEnd w:id="2074"/>
      <w:bookmarkEnd w:id="2075"/>
    </w:p>
    <!--Topic unique_2279-->
    <w:p>
      <w:pPr>
        <w:pStyle w:val="Heading6"/>
      </w:pPr>
      <w:bookmarkStart w:id="2076" w:name="_Refd19e57333"/>
      <w:bookmarkStart w:id="2077" w:name="_Tocd19e57333"/>
      <w:r>
        <w:t/>
      </w:r>
      <w:r>
        <w:t>225.7301-2</w:t>
      </w:r>
      <w:r>
        <w:t xml:space="preserve"> Solicitation approval for sole source contracts.</w:t>
      </w:r>
      <w:bookmarkEnd w:id="2076"/>
      <w:bookmarkEnd w:id="2077"/>
    </w:p>
    <w:p>
      <w:pPr>
        <w:pStyle w:val="BodyText"/>
      </w:pPr>
      <w:r>
        <w:t xml:space="preserve">The contracting officer shall coordinate through agency channels with the Principal Director, Defense Pricing and Contracting, prior to issuing a solicitation for a firm-fixed-price sole source contract type for U.S./FMS combined requirements for a major system that has an estimated contract value that exceeds $500 million. See also </w:t>
      </w:r>
      <w:r>
        <w:t>201.170</w:t>
      </w:r>
      <w:r>
        <w:t xml:space="preserve"> and PGI </w:t>
      </w:r>
      <w:r>
        <w:t>216.403-1</w:t>
      </w:r>
      <w:r>
        <w:t xml:space="preserve"> (1)(ii)(B) and (C).</w:t>
      </w:r>
    </w:p>
    <!--Topic unique_2280-->
    <w:p>
      <w:pPr>
        <w:pStyle w:val="Heading5"/>
      </w:pPr>
      <w:bookmarkStart w:id="2078" w:name="_Refd19e57356"/>
      <w:bookmarkStart w:id="2079" w:name="_Tocd19e57356"/>
      <w:r>
        <w:t/>
      </w:r>
      <w:r>
        <w:t>225.7302</w:t>
      </w:r>
      <w:r>
        <w:t xml:space="preserve"> Preparation of letter of offer and acceptance.</w:t>
      </w:r>
      <w:bookmarkEnd w:id="2078"/>
      <w:bookmarkEnd w:id="2079"/>
    </w:p>
    <w:p>
      <w:pPr>
        <w:pStyle w:val="BodyText"/>
      </w:pPr>
      <w:r>
        <w:t>For FMS programs that will require an acquisition, the contracting officer shall assist the DoD implementing agency responsible for preparing the Letter of Offer and Acceptance (LOA) by—</w:t>
      </w:r>
    </w:p>
    <w:p>
      <w:pPr>
        <w:pStyle w:val="BodyText"/>
      </w:pPr>
      <w:r>
        <w:t>(1) Working with prospective contractors to—</w:t>
      </w:r>
    </w:p>
    <w:p>
      <w:pPr>
        <w:pStyle w:val="BodyText"/>
      </w:pPr>
      <w:r>
        <w:t xml:space="preserve">(i) Identify, in advance of the LOA, any unusual provisions or deviations (such as those requirements for Pseudo LOAs identified at PGI </w:t>
      </w:r>
      <w:r>
        <w:t>225.7301</w:t>
      </w:r>
      <w:r>
        <w:t xml:space="preserve"> );</w:t>
      </w:r>
    </w:p>
    <w:p>
      <w:pPr>
        <w:pStyle w:val="BodyText"/>
      </w:pPr>
      <w:r>
        <w:t>(ii) Advise the contractor if the DoD implementing agency expands, modifies, or does not accept any key elements of the prospective contractor’s proposal;</w:t>
      </w:r>
    </w:p>
    <w:p>
      <w:pPr>
        <w:pStyle w:val="BodyText"/>
      </w:pPr>
      <w:r>
        <w:t xml:space="preserve">(iii) Identify any logistics support necessary to perform the contract (such as those requirements identified at PGI </w:t>
      </w:r>
      <w:r>
        <w:t>225.7301</w:t>
      </w:r>
      <w:r>
        <w:t xml:space="preserve"> ); and</w:t>
      </w:r>
    </w:p>
    <w:p>
      <w:pPr>
        <w:pStyle w:val="BodyText"/>
      </w:pPr>
      <w:r>
        <w:t>(iv) For noncompetitive acquisitions over $10,000, ask the prospective contractor for information on price, delivery, and other relevant factors. The request for information shall identify the fact that the information is for a potential foreign military sale and shall identify the foreign customer; and</w:t>
      </w:r>
    </w:p>
    <w:p>
      <w:pPr>
        <w:pStyle w:val="BodyText"/>
      </w:pPr>
      <w:r>
        <w:t xml:space="preserve">(2) Working with the DoD implementing agency responsible for preparing the LOA, as specified in PGI </w:t>
      </w:r>
      <w:r>
        <w:t>225.7302</w:t>
      </w:r>
      <w:r>
        <w:t xml:space="preserve"> .</w:t>
      </w:r>
    </w:p>
    <!--Topic unique_2281-->
    <w:p>
      <w:pPr>
        <w:pStyle w:val="Heading5"/>
      </w:pPr>
      <w:bookmarkStart w:id="2080" w:name="_Refd19e57395"/>
      <w:bookmarkStart w:id="2081" w:name="_Tocd19e57395"/>
      <w:r>
        <w:t/>
      </w:r>
      <w:r>
        <w:t>225.7303</w:t>
      </w:r>
      <w:r>
        <w:t xml:space="preserve"> Pricing acquisitions for FMS.</w:t>
      </w:r>
      <w:bookmarkEnd w:id="2080"/>
      <w:bookmarkEnd w:id="2081"/>
    </w:p>
    <w:p>
      <w:pPr>
        <w:pStyle w:val="BodyText"/>
      </w:pPr>
      <w:r>
        <w:t>(a) Price FMS contracts using the same principles used in pricing other defense contracts. However, application of the pricing principles in FAR Parts 15 and 31 to an FMS contract may result in prices that differ from other defense contract prices for the same item due to the considerations in this section.</w:t>
      </w:r>
    </w:p>
    <w:p>
      <w:pPr>
        <w:pStyle w:val="BodyText"/>
      </w:pPr>
      <w:r>
        <w:t>(b) If the foreign government has conducted a competition resulting in adequate price competition (see FAR 15.403-1(b)(1)), the contracting officer shall not require the submission of certified cost or pricing data. The contracting officer should consult with the foreign government through security assistance personnel to determine if adequate price competition has occurred.</w:t>
      </w:r>
    </w:p>
    <!--Topic unique_2282-->
    <w:p>
      <w:pPr>
        <w:pStyle w:val="Heading6"/>
      </w:pPr>
      <w:bookmarkStart w:id="2082" w:name="_Refd19e57409"/>
      <w:bookmarkStart w:id="2083" w:name="_Tocd19e57409"/>
      <w:r>
        <w:t/>
      </w:r>
      <w:r>
        <w:t>225.7303-1</w:t>
      </w:r>
      <w:r>
        <w:t xml:space="preserve"> Contractor sales to other foreign customers.</w:t>
      </w:r>
      <w:bookmarkEnd w:id="2082"/>
      <w:bookmarkEnd w:id="2083"/>
    </w:p>
    <w:p>
      <w:pPr>
        <w:pStyle w:val="BodyText"/>
      </w:pPr>
      <w:r>
        <w:t>If the contractor has made sales of the item required for the foreign military sale to foreign customers under comparable conditions, including quantity and delivery, price the FMS contract in accordance with FAR Part 15.</w:t>
      </w:r>
    </w:p>
    <!--Topic unique_2283-->
    <w:p>
      <w:pPr>
        <w:pStyle w:val="Heading6"/>
      </w:pPr>
      <w:bookmarkStart w:id="2084" w:name="_Refd19e57424"/>
      <w:bookmarkStart w:id="2085" w:name="_Tocd19e57424"/>
      <w:r>
        <w:t/>
      </w:r>
      <w:r>
        <w:t>225.7303-2</w:t>
      </w:r>
      <w:r>
        <w:t xml:space="preserve"> Cost of doing business with a foreign government or an international organization.</w:t>
      </w:r>
      <w:bookmarkEnd w:id="2084"/>
      <w:bookmarkEnd w:id="2085"/>
    </w:p>
    <w:p>
      <w:pPr>
        <w:pStyle w:val="BodyText"/>
      </w:pPr>
      <w:r>
        <w:t xml:space="preserve">(a) In pricing FMS contracts where non-U.S. Government prices as described in </w:t>
      </w:r>
      <w:r>
        <w:t>225.7303-1</w:t>
      </w:r>
      <w:r>
        <w:t xml:space="preserve"> do not exist, except as provided in </w:t>
      </w:r>
      <w:r>
        <w:t>225.7303-5</w:t>
      </w:r>
      <w:r>
        <w:t>, recognize the reasonable and allocable costs of doing business with a foreign government or international organization, even though such costs might not be recognized in the same amounts in pricing other defense contracts. Examples of such costs include, but are not limited to, the following:</w:t>
      </w:r>
    </w:p>
    <w:p>
      <w:pPr>
        <w:pStyle w:val="BodyText"/>
      </w:pPr>
      <w:r>
        <w:t>(1) Selling expenses (not otherwise limited by FAR Part 31), such as -</w:t>
      </w:r>
    </w:p>
    <w:p>
      <w:pPr>
        <w:pStyle w:val="BodyText"/>
      </w:pPr>
      <w:r>
        <w:t>(i) Maintaining international sales and service organizations;</w:t>
      </w:r>
    </w:p>
    <w:p>
      <w:pPr>
        <w:pStyle w:val="BodyText"/>
      </w:pPr>
      <w:r>
        <w:t>(ii) Sales commissions and fees in accordance with FAR Subpart 3.4;</w:t>
      </w:r>
    </w:p>
    <w:p>
      <w:pPr>
        <w:pStyle w:val="BodyText"/>
      </w:pPr>
      <w:r>
        <w:t>(iii) Sales promotions, demonstrations, and related travel for sales to foreign governments. Section 126.8 of the International Traffic in Arms Regulations (22 CFR 126.8) may require Government approval for these costs to be allowable, in which case the appropriate Government approval shall be obtained; and</w:t>
      </w:r>
    </w:p>
    <w:p>
      <w:pPr>
        <w:pStyle w:val="BodyText"/>
      </w:pPr>
      <w:r>
        <w:t>(iv) Configuration studies and related technical services undertaken as a direct selling effort to a foreign country.</w:t>
      </w:r>
    </w:p>
    <w:p>
      <w:pPr>
        <w:pStyle w:val="BodyText"/>
      </w:pPr>
      <w:r>
        <w:t>(2) Product support and post-delivery service expenses, such as -</w:t>
      </w:r>
    </w:p>
    <w:p>
      <w:pPr>
        <w:pStyle w:val="BodyText"/>
      </w:pPr>
      <w:r>
        <w:t>(i) Operations or maintenance training, training or tactics films, manuals, or other related data; and</w:t>
      </w:r>
    </w:p>
    <w:p>
      <w:pPr>
        <w:pStyle w:val="BodyText"/>
      </w:pPr>
      <w:r>
        <w:t>(ii) Technical field services provided in a foreign country related to accident investigations, weapon system problems, or operations/tactics enhancement, and related travel to foreign countries.</w:t>
      </w:r>
    </w:p>
    <w:p>
      <w:pPr>
        <w:pStyle w:val="BodyText"/>
      </w:pPr>
      <w:r>
        <w:t xml:space="preserve">(3) </w:t>
      </w:r>
      <w:r>
        <w:rPr>
          <w:i/>
        </w:rPr>
        <w:t>Offsets.</w:t>
      </w:r>
      <w:r>
        <w:t xml:space="preserve"> For additional information see </w:t>
      </w:r>
      <w:r>
        <w:t>225.7306</w:t>
      </w:r>
      <w:r>
        <w:t>.</w:t>
      </w:r>
    </w:p>
    <w:p>
      <w:pPr>
        <w:pStyle w:val="BodyText"/>
      </w:pPr>
      <w:r>
        <w:t>(i) 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w:t>
      </w:r>
      <w:r>
        <w:rPr>
          <w:i/>
        </w:rPr>
        <w:t>http://samm.dsca.mil/chapter/chapter-6</w:t>
      </w:r>
      <w:r>
        <w:t>).</w:t>
      </w:r>
    </w:p>
    <w:p>
      <w:pPr>
        <w:pStyle w:val="BodyText"/>
      </w:pPr>
      <w:r>
        <w:t>(ii) A U.S. defense contractor may recover all costs incurred for offset agreements with a foreign government or international organization if the LOA is financed wholly with foreign government or international organization customer cash or repayable foreign military finance credits.</w:t>
      </w:r>
    </w:p>
    <w:p>
      <w:pPr>
        <w:pStyle w:val="BodyText"/>
      </w:pPr>
      <w:r>
        <w:t>(iii) The U.S. Government assumes no obligation to satisfy or administer the offset agreement or to bear any of the associated costs.</w:t>
      </w:r>
    </w:p>
    <w:p>
      <w:pPr>
        <w:pStyle w:val="BodyText"/>
      </w:pPr>
      <w:r>
        <w:t>(iv) Indirect offset costs are deemed reasonable for purposes of FAR parts 15 and 31 with no further analysis necessary on the part of the contracting officer, provided that the U.S. defense contractor submits to the contracting officer a signed offset agreement or other documentation showing that the FMS customer has made the provision of an indirect offset a condition of the FMS acquisition. FMS customers are placed on notice through the LOA that indirect offset costs are deemed reasonable without any further analysis by the contracting officer.</w:t>
      </w:r>
    </w:p>
    <w:p>
      <w:pPr>
        <w:pStyle w:val="BodyText"/>
      </w:pPr>
      <w:r>
        <w:t>(4) Costs that are the subject of advance agreement under the appropriate provisions of FAR part 31; or where the advance understanding places a limit on the amounts of cost that will be recognized as allowable in defense contract pricing, and the agreement contemplated that it will apply only to DoD contracts for the U.S. Government's own requirement (as distinguished from contracts for FMS).</w:t>
      </w:r>
    </w:p>
    <w:p>
      <w:pPr>
        <w:pStyle w:val="BodyText"/>
      </w:pPr>
      <w:r>
        <w:t>(b) Costs not allowable under FAR Part 31 are not allowable in pricing FMS contracts, except as noted in paragraphs (c) and (e) of this subsection.</w:t>
      </w:r>
    </w:p>
    <w:p>
      <w:pPr>
        <w:pStyle w:val="BodyText"/>
      </w:pPr>
      <w:r>
        <w:t xml:space="preserve">(c) The limitations for major contractors on independent research and development and bid and proposal (IR&amp;D/B&amp;P) costs for projects that are of potential interest to DoD, in </w:t>
      </w:r>
      <w:r>
        <w:t>231.205-18</w:t>
      </w:r>
      <w:r>
        <w:t xml:space="preserve">(c)(iii), do not apply to FMS contracts, except as provided in </w:t>
      </w:r>
      <w:r>
        <w:t>225.7303-5</w:t>
      </w:r>
      <w:r>
        <w:t>. The allowability of IR&amp;D/B&amp;P costs on contracts for FMS not wholly paid for from funds made available on a nonrepayable basis is limited to the contract's allocable share of the contractor's total IR&amp;D/B&amp;P expenditures. In pricing contracts for such FMS -</w:t>
      </w:r>
    </w:p>
    <w:p>
      <w:pPr>
        <w:pStyle w:val="BodyText"/>
      </w:pPr>
      <w:r>
        <w:t>(1) Use the best estimate of reasonable costs in forward pricing; and</w:t>
      </w:r>
    </w:p>
    <w:p>
      <w:pPr>
        <w:pStyle w:val="BodyText"/>
      </w:pPr>
      <w:r>
        <w:t>(2) Use actual expenditures, to the extent that they are reasonable, in determining final cost.</w:t>
      </w:r>
    </w:p>
    <w:p>
      <w:pPr>
        <w:pStyle w:val="BodyText"/>
      </w:pPr>
      <w:r>
        <w:t>(d) Under paragraph (e)(1)(A) of Section 21 of the Arms Export Control Act (22 U.S.C. 2761), the United States must charge for administrative services to recover the estimated cost of administration of sales made under the Army Export Control Act.</w:t>
      </w:r>
    </w:p>
    <w:p>
      <w:pPr>
        <w:pStyle w:val="BodyText"/>
      </w:pPr>
      <w:r>
        <w:t xml:space="preserve">(e) The limitations in </w:t>
      </w:r>
      <w:r>
        <w:t>231.205-1</w:t>
      </w:r>
      <w:r>
        <w:t xml:space="preserve"> on allowability of costs associated with leasing Government equipment do not apply to FMS contracts.</w:t>
      </w:r>
    </w:p>
    <!--Topic unique_2284-->
    <w:p>
      <w:pPr>
        <w:pStyle w:val="Heading6"/>
      </w:pPr>
      <w:bookmarkStart w:id="2086" w:name="_Refd19e57510"/>
      <w:bookmarkStart w:id="2087" w:name="_Tocd19e57510"/>
      <w:r>
        <w:t/>
      </w:r>
      <w:r>
        <w:t>225.7303-3</w:t>
      </w:r>
      <w:r>
        <w:t xml:space="preserve"> Government-to-government agreements.</w:t>
      </w:r>
      <w:bookmarkEnd w:id="2086"/>
      <w:bookmarkEnd w:id="2087"/>
    </w:p>
    <w:p>
      <w:pPr>
        <w:pStyle w:val="BodyText"/>
      </w:pPr>
      <w:r>
        <w:t>If a government-to-government agreement between the United States and a foreign government for the sale, coproduction, or cooperative logistic support of a specifically defined weapon system, major end item, or support item, contains language in conflict with the provisions of this section, the language of the government-to-government agreement prevails.</w:t>
      </w:r>
    </w:p>
    <!--Topic unique_2285-->
    <w:p>
      <w:pPr>
        <w:pStyle w:val="Heading6"/>
      </w:pPr>
      <w:bookmarkStart w:id="2088" w:name="_Refd19e57525"/>
      <w:bookmarkStart w:id="2089" w:name="_Tocd19e57525"/>
      <w:r>
        <w:t/>
      </w:r>
      <w:r>
        <w:t>225.7303-4</w:t>
      </w:r>
      <w:r>
        <w:t xml:space="preserve"> Contingent fees.</w:t>
      </w:r>
      <w:bookmarkEnd w:id="2088"/>
      <w:bookmarkEnd w:id="2089"/>
    </w:p>
    <w:p>
      <w:pPr>
        <w:pStyle w:val="BodyText"/>
      </w:pPr>
      <w:r>
        <w:t>(a) Except as provided in paragraph (b) of this subsection, contingent fees are generally allowable under DoD contracts, provided—</w:t>
      </w:r>
    </w:p>
    <w:p>
      <w:pPr>
        <w:pStyle w:val="BodyText"/>
      </w:pPr>
      <w:r>
        <w:t>(1) The fees are paid to a bona fide employee or a bona fide established commercial or selling agency maintained by the prospective contractor for the purpose of securing business (see FAR Part 31 and FAR Subpart 3.4); and</w:t>
      </w:r>
    </w:p>
    <w:p>
      <w:pPr>
        <w:pStyle w:val="BodyText"/>
      </w:pPr>
      <w:r>
        <w:t>(2) The contracting officer determines that the fees are fair and reasonable.</w:t>
      </w:r>
    </w:p>
    <w:p>
      <w:pPr>
        <w:pStyle w:val="BodyText"/>
      </w:pPr>
      <w:r>
        <w:t xml:space="preserve">(b)(1) Under DoD 5105.38-M, LOAs for requirements for the governments of Australia, Taiwan, Egypt, Greece, Israel, Japan, Jordan, Republic of Korea, Kuwait, Pakistan, Philippines, Saudi Arabia, Turkey, Thailand, or Venezuela (Air Force) shall provide that all U.S. Government contracts resulting from the LOAs prohibit the reimbursement of contingent fees as an allowable cost under the contract, unless the contractor identifies the payments and the foreign customer approves the payments in writing before contract award (see </w:t>
      </w:r>
      <w:r>
        <w:t>225.7307</w:t>
      </w:r>
      <w:r>
        <w:t xml:space="preserve"> (a)).</w:t>
      </w:r>
    </w:p>
    <w:p>
      <w:pPr>
        <w:pStyle w:val="BodyText"/>
      </w:pPr>
      <w:r>
        <w:t>(2) For FMS to countries not listed in paragraph (b)(1) of this subsection, contingent fees exceeding $50,000 per FMS case are unallowable under DoD contracts, unless the contractor identifies the payment and the foreign customer approves the payment in writing before contract award.</w:t>
      </w:r>
    </w:p>
    <!--Topic unique_2286-->
    <w:p>
      <w:pPr>
        <w:pStyle w:val="Heading6"/>
      </w:pPr>
      <w:bookmarkStart w:id="2090" w:name="_Refd19e57552"/>
      <w:bookmarkStart w:id="2091" w:name="_Tocd19e57552"/>
      <w:r>
        <w:t/>
      </w:r>
      <w:r>
        <w:t>225.7303-5</w:t>
      </w:r>
      <w:r>
        <w:t xml:space="preserve"> Acquisitions wholly paid for from nonrepayable funds.</w:t>
      </w:r>
      <w:bookmarkEnd w:id="2090"/>
      <w:bookmarkEnd w:id="2091"/>
    </w:p>
    <w:p>
      <w:pPr>
        <w:pStyle w:val="BodyText"/>
      </w:pPr>
      <w:r>
        <w:t>(a) In accordance with 22 U.S.C. 2762(d), price FMS wholly paid for from funds made available on a nonrepayable basis on the same costing basis with regard to profit, overhead, IR&amp;D/B&amp;P, and other costing elements as is applicable to acquisitions of like items purchased by DoD for its own use.</w:t>
      </w:r>
    </w:p>
    <w:p>
      <w:pPr>
        <w:pStyle w:val="BodyText"/>
      </w:pPr>
      <w:r>
        <w:t>(b) Direct costs associated with meeting a foreign customer’s additional or unique requirements are allowable under such contracts. Indirect burden rates applicable to such direct costs are permitted at the same rates applicable to acquisitions of like items purchased by DoD for its own use.</w:t>
      </w:r>
    </w:p>
    <w:p>
      <w:pPr>
        <w:pStyle w:val="BodyText"/>
      </w:pPr>
      <w:r>
        <w:t>(c) A U.S. defense contractor may not recover costs incurred for offset agreements with a foreign government or international organization if the LOA is financed with funds made available on a nonrepayable basis.</w:t>
      </w:r>
    </w:p>
    <!--Topic unique_2287-->
    <w:p>
      <w:pPr>
        <w:pStyle w:val="Heading5"/>
      </w:pPr>
      <w:bookmarkStart w:id="2092" w:name="_Refd19e57571"/>
      <w:bookmarkStart w:id="2093" w:name="_Tocd19e57571"/>
      <w:r>
        <w:t/>
      </w:r>
      <w:r>
        <w:t>225.7304</w:t>
      </w:r>
      <w:r>
        <w:t xml:space="preserve"> FMS customer involvement.</w:t>
      </w:r>
      <w:bookmarkEnd w:id="2092"/>
      <w:bookmarkEnd w:id="2093"/>
    </w:p>
    <w:p>
      <w:pPr>
        <w:pStyle w:val="BodyText"/>
      </w:pPr>
      <w:r>
        <w:t>(a) FMS customers may request that a defense article or defense service be obtained from a particular contractor. In such cases, FAR 6.302-4 provides authority to contract without full and open competition. The FMS customer may also request that a subcontract be placed with a particular firm. The contracting officer shall honor such requests from the FMS customer only if the LOA or other written direction sufficiently fulfills the requirements of FAR Subpart 6.3.</w:t>
      </w:r>
    </w:p>
    <w:p>
      <w:pPr>
        <w:pStyle w:val="BodyText"/>
      </w:pPr>
      <w:r>
        <w:t>(b) FMS customers should be encouraged to participate with U.S. Government acquisition personnel in discussions with industry to—</w:t>
      </w:r>
    </w:p>
    <w:p>
      <w:pPr>
        <w:pStyle w:val="BodyText"/>
      </w:pPr>
      <w:r>
        <w:t>(1) Develop technical specifications;</w:t>
      </w:r>
    </w:p>
    <w:p>
      <w:pPr>
        <w:pStyle w:val="BodyText"/>
      </w:pPr>
      <w:r>
        <w:t>(2) Establish delivery schedules;</w:t>
      </w:r>
    </w:p>
    <w:p>
      <w:pPr>
        <w:pStyle w:val="BodyText"/>
      </w:pPr>
      <w:r>
        <w:t>(3) Identify any special warranty provisions or other requirements unique to the FMS customer; and</w:t>
      </w:r>
    </w:p>
    <w:p>
      <w:pPr>
        <w:pStyle w:val="BodyText"/>
      </w:pPr>
      <w:r>
        <w:t>(4) Review prices of varying alternatives, quantities, and options needed to make price-performance tradeoffs.</w:t>
      </w:r>
    </w:p>
    <w:p>
      <w:pPr>
        <w:pStyle w:val="BodyText"/>
      </w:pPr>
      <w:r>
        <w:t>(c) Do not disclose to the FMS customer any data, including certified cost or pricing data, that is contractor proprietary unless the contractor authorizes its release.</w:t>
      </w:r>
    </w:p>
    <w:p>
      <w:pPr>
        <w:pStyle w:val="BodyText"/>
      </w:pPr>
      <w:r>
        <w:t>(d) Except as provided in paragraph (e)(3) of this section, the degree of FMS customer participation in contract negotiations is left to the discretion of the contracting officer after consultation with the contractor. The contracting officer shall provide an explanation to the FMS customer if its participation in negotiations will be limited. Factors that may limit FMS customer participation include situations where—</w:t>
      </w:r>
    </w:p>
    <w:p>
      <w:pPr>
        <w:pStyle w:val="BodyText"/>
      </w:pPr>
      <w:r>
        <w:t>(1) The contract includes requirements for more than one FMS customer;</w:t>
      </w:r>
    </w:p>
    <w:p>
      <w:pPr>
        <w:pStyle w:val="BodyText"/>
      </w:pPr>
      <w:r>
        <w:t>(2) The contract includes unique U.S. requirements; or</w:t>
      </w:r>
    </w:p>
    <w:p>
      <w:pPr>
        <w:pStyle w:val="BodyText"/>
      </w:pPr>
      <w:r>
        <w:t>(3) Contractor proprietary data is a subject of negotiations.</w:t>
      </w:r>
    </w:p>
    <w:p>
      <w:pPr>
        <w:pStyle w:val="BodyText"/>
      </w:pPr>
      <w:r>
        <w:t>(e) Do not allow representatives of the FMS customer to—</w:t>
      </w:r>
    </w:p>
    <w:p>
      <w:pPr>
        <w:pStyle w:val="BodyText"/>
      </w:pPr>
      <w:r>
        <w:t>(1) Direct the exclusion of certain firms from the solicitation process (they may suggest the inclusion of certain firms);</w:t>
      </w:r>
    </w:p>
    <w:p>
      <w:pPr>
        <w:pStyle w:val="BodyText"/>
      </w:pPr>
      <w:r>
        <w:t>(2) Interfere with a contractor's placement of subcontracts; or</w:t>
      </w:r>
    </w:p>
    <w:p>
      <w:pPr>
        <w:pStyle w:val="BodyText"/>
      </w:pPr>
      <w:r>
        <w:t>(3) Observe or participate in negotiations between the U.S. Government and the contractor involving certified cost or pricing data, unless a deviation is granted in accordance with subpart 201.4.</w:t>
      </w:r>
    </w:p>
    <w:p>
      <w:pPr>
        <w:pStyle w:val="BodyText"/>
      </w:pPr>
      <w:r>
        <w:t>(f) Do not accept directions from the FMS customer on source selection decisions or contract terms (except that, upon timely notice, the contracting officer may attempt to obtain any special contract provisions, warranties, or other unique requirements requested by the FMS customer).</w:t>
      </w:r>
    </w:p>
    <w:p>
      <w:pPr>
        <w:pStyle w:val="BodyText"/>
      </w:pPr>
      <w:r>
        <w:t>(g) Do not honor any requests by the FMS customer to reject any bid or proposal.</w:t>
      </w:r>
    </w:p>
    <w:p>
      <w:pPr>
        <w:pStyle w:val="BodyText"/>
      </w:pPr>
      <w:r>
        <w:t>(h) If an FMS customer requests additional data concerning FMS contract prices, the contracting officer shall, after consultation with the contractor, provide sufficient data to demonstrate the reasonableness of the price and reasonable responses to relevant questions concerning contract price. This data—</w:t>
      </w:r>
    </w:p>
    <w:p>
      <w:pPr>
        <w:pStyle w:val="BodyText"/>
      </w:pPr>
      <w:r>
        <w:t>(1) May include tailored responses, top-level pricing summaries, historical prices, or an explanation of any significant differences between the actual contract price and the estimated contract price included in the initial LOA; and</w:t>
      </w:r>
    </w:p>
    <w:p>
      <w:pPr>
        <w:pStyle w:val="BodyText"/>
      </w:pPr>
      <w:r>
        <w:t>(2) May be provided orally, in writing, or by any other method acceptable to the contracting officer.</w:t>
      </w:r>
    </w:p>
    <!--Topic unique_2288-->
    <w:p>
      <w:pPr>
        <w:pStyle w:val="Heading5"/>
      </w:pPr>
      <w:bookmarkStart w:id="2094" w:name="_Refd19e57625"/>
      <w:bookmarkStart w:id="2095" w:name="_Tocd19e57625"/>
      <w:r>
        <w:t/>
      </w:r>
      <w:r>
        <w:t>225.7305</w:t>
      </w:r>
      <w:r>
        <w:t xml:space="preserve"> Limitation of liability.</w:t>
      </w:r>
      <w:bookmarkEnd w:id="2094"/>
      <w:bookmarkEnd w:id="2095"/>
    </w:p>
    <w:p>
      <w:pPr>
        <w:pStyle w:val="BodyText"/>
      </w:pPr>
      <w:r>
        <w:t>Advise the contractor when the foreign customer will assume the risk for loss or damage under the appropriate limitation of liability clause(s) (see FAR Subpart 46.8). Consider the costs of necessary insurance, if any, obtained by the contractor to cover the risk of loss or damage in establishing the FMS contract price.</w:t>
      </w:r>
    </w:p>
    <!--Topic unique_2289-->
    <w:p>
      <w:pPr>
        <w:pStyle w:val="Heading5"/>
      </w:pPr>
      <w:bookmarkStart w:id="2096" w:name="_Refd19e57640"/>
      <w:bookmarkStart w:id="2097" w:name="_Tocd19e57640"/>
      <w:r>
        <w:t/>
      </w:r>
      <w:r>
        <w:t>225.7306</w:t>
      </w:r>
      <w:r>
        <w:t xml:space="preserve"> Offset arrangements.</w:t>
      </w:r>
      <w:bookmarkEnd w:id="2096"/>
      <w:bookmarkEnd w:id="2097"/>
    </w:p>
    <w:p>
      <w:pPr>
        <w:pStyle w:val="BodyText"/>
      </w:pPr>
      <w:r>
        <w:t xml:space="preserve">In accordance with the Presidential policy statement of April 16, 1990, DoD does not encourage, enter into, or commit U.S. firms to FMS offset arrangements. The decision whether to engage in offsets, and the responsibility for negotiating and implementing offset arrangements, resides with the companies involved. (Also see </w:t>
      </w:r>
      <w:r>
        <w:t>225.7303-2</w:t>
      </w:r>
      <w:r>
        <w:t xml:space="preserve"> (a)(3).)</w:t>
      </w:r>
    </w:p>
    <!--Topic unique_981-->
    <w:p>
      <w:pPr>
        <w:pStyle w:val="Heading5"/>
      </w:pPr>
      <w:bookmarkStart w:id="2098" w:name="_Refd19e57659"/>
      <w:bookmarkStart w:id="2099" w:name="_Tocd19e57659"/>
      <w:r>
        <w:t/>
      </w:r>
      <w:r>
        <w:t>225.7307</w:t>
      </w:r>
      <w:r>
        <w:t xml:space="preserve"> Contract clauses.</w:t>
      </w:r>
      <w:bookmarkEnd w:id="2098"/>
      <w:bookmarkEnd w:id="2099"/>
    </w:p>
    <w:p>
      <w:pPr>
        <w:pStyle w:val="BodyText"/>
      </w:pPr>
      <w:r>
        <w:t xml:space="preserve">(a) Use the clause at </w:t>
      </w:r>
      <w:r>
        <w:t>252.225-7027</w:t>
      </w:r>
      <w:r>
        <w:t xml:space="preserve"> , Restriction on Contingent Fees for Foreign Military Sales, in solicitations and contracts, including solicitations and contracts using FAR part 12 procedures for the acquisition of commercial items, that are for FMS. Insert in paragraph (b)(1) of the clause the name(s) of any foreign country customer(s) listed in </w:t>
      </w:r>
      <w:r>
        <w:t>225.7303-4</w:t>
      </w:r>
      <w:r>
        <w:t xml:space="preserve"> (b).</w:t>
      </w:r>
    </w:p>
    <w:p>
      <w:pPr>
        <w:pStyle w:val="BodyText"/>
      </w:pPr>
      <w:r>
        <w:t xml:space="preserve">(b) Use the clause at </w:t>
      </w:r>
      <w:r>
        <w:t>252.225-7028</w:t>
      </w:r>
      <w:r>
        <w:t xml:space="preserve"> , Exclusionary Policies and Practices of Foreign Governments, in solicitations and contracts, including solicitations and contracts using FAR part 12 procedures for the acquisition of commercial items, that are for the purchase of supplies and services for international military education training and FMS.</w:t>
      </w:r>
    </w:p>
    <!--Topic unique_2290-->
    <w:p>
      <w:pPr>
        <w:pStyle w:val="Heading4"/>
      </w:pPr>
      <w:bookmarkStart w:id="2100" w:name="_Refd19e57688"/>
      <w:bookmarkStart w:id="2101" w:name="_Tocd19e57688"/>
      <w:r>
        <w:t/>
      </w:r>
      <w:r>
        <w:t>SUBPART 225.74</w:t>
      </w:r>
      <w:r>
        <w:t>—Reserved</w:t>
      </w:r>
      <w:bookmarkEnd w:id="2100"/>
      <w:bookmarkEnd w:id="2101"/>
    </w:p>
    <!--Topic unique_2291-->
    <w:p>
      <w:pPr>
        <w:pStyle w:val="Heading4"/>
      </w:pPr>
      <w:bookmarkStart w:id="2102" w:name="_Refd19e57701"/>
      <w:bookmarkStart w:id="2103" w:name="_Tocd19e57701"/>
      <w:r>
        <w:t/>
      </w:r>
      <w:r>
        <w:t>SUBPART 225.75</w:t>
      </w:r>
      <w:r>
        <w:t xml:space="preserve"> —BALANCE OF PAYMENTS PROGRAM</w:t>
      </w:r>
      <w:bookmarkEnd w:id="2102"/>
      <w:bookmarkEnd w:id="2103"/>
    </w:p>
    <!--Topic unique_2292-->
    <w:p>
      <w:pPr>
        <w:pStyle w:val="Heading5"/>
      </w:pPr>
      <w:bookmarkStart w:id="2104" w:name="_Refd19e57709"/>
      <w:bookmarkStart w:id="2105" w:name="_Tocd19e57709"/>
      <w:r>
        <w:t/>
      </w:r>
      <w:r>
        <w:t>225.7500</w:t>
      </w:r>
      <w:r>
        <w:t xml:space="preserve"> Scope of subpart.</w:t>
      </w:r>
      <w:bookmarkEnd w:id="2104"/>
      <w:bookmarkEnd w:id="2105"/>
    </w:p>
    <w:p>
      <w:pPr>
        <w:pStyle w:val="BodyText"/>
      </w:pPr>
      <w:r>
        <w:t>This subpart provides policies and procedures implementing the Balance of Payments Program. It applies to contracts for the acquisition of—</w:t>
      </w:r>
    </w:p>
    <w:p>
      <w:pPr>
        <w:pStyle w:val="BodyText"/>
      </w:pPr>
      <w:r>
        <w:t>(a) Supplies for use outside the United States; and</w:t>
      </w:r>
    </w:p>
    <w:p>
      <w:pPr>
        <w:pStyle w:val="BodyText"/>
      </w:pPr>
      <w:r>
        <w:t>(b) Construction to be performed outside the United States.</w:t>
      </w:r>
    </w:p>
    <!--Topic unique_2293-->
    <w:p>
      <w:pPr>
        <w:pStyle w:val="Heading5"/>
      </w:pPr>
      <w:bookmarkStart w:id="2106" w:name="_Refd19e57728"/>
      <w:bookmarkStart w:id="2107" w:name="_Tocd19e57728"/>
      <w:r>
        <w:t/>
      </w:r>
      <w:r>
        <w:t>225.7501</w:t>
      </w:r>
      <w:r>
        <w:t xml:space="preserve"> Policy.</w:t>
      </w:r>
      <w:bookmarkEnd w:id="2106"/>
      <w:bookmarkEnd w:id="2107"/>
    </w:p>
    <w:p>
      <w:pPr>
        <w:pStyle w:val="BodyText"/>
      </w:pPr>
      <w:r>
        <w:t>Acquire only domestic end products for use outside the United States, and use only domestic construction material for construction to be performed outside the United States, including end products and construction material for foreign military sales, unless—</w:t>
      </w:r>
    </w:p>
    <w:p>
      <w:pPr>
        <w:pStyle w:val="BodyText"/>
      </w:pPr>
      <w:r>
        <w:t>(a) Before issuing the solicitation—</w:t>
      </w:r>
    </w:p>
    <w:p>
      <w:pPr>
        <w:pStyle w:val="BodyText"/>
      </w:pPr>
      <w:r>
        <w:t>(1) The estimated cost of the acquisition or the value of a particular construction material is at or below the simplified acquisition threshold;</w:t>
      </w:r>
    </w:p>
    <w:p>
      <w:pPr>
        <w:pStyle w:val="BodyText"/>
      </w:pPr>
      <w:r>
        <w:t>(2) The end product or particular construction material is—</w:t>
      </w:r>
    </w:p>
    <w:p>
      <w:pPr>
        <w:pStyle w:val="BodyText"/>
      </w:pPr>
      <w:r>
        <w:t>(i) Listed in FAR 25.104;</w:t>
      </w:r>
    </w:p>
    <w:p>
      <w:pPr>
        <w:pStyle w:val="BodyText"/>
      </w:pPr>
      <w:r>
        <w:t>(ii) A petroleum product;</w:t>
      </w:r>
    </w:p>
    <w:p>
      <w:pPr>
        <w:pStyle w:val="BodyText"/>
      </w:pPr>
      <w:r>
        <w:t>(iii) A spare part for foreign-manufactured vehicles, equipment, machinery, or systems, provided the acquisition is restricted to the original manufacturer or its supplier;</w:t>
      </w:r>
    </w:p>
    <w:p>
      <w:pPr>
        <w:pStyle w:val="BodyText"/>
      </w:pPr>
      <w:r>
        <w:t>(iv) An industrial gas;</w:t>
      </w:r>
    </w:p>
    <w:p>
      <w:pPr>
        <w:pStyle w:val="BodyText"/>
      </w:pPr>
      <w:r>
        <w:t>(v) A brand drug specified by the Defense Medical Materiel Board; or</w:t>
      </w:r>
    </w:p>
    <w:p>
      <w:pPr>
        <w:pStyle w:val="BodyText"/>
      </w:pPr>
      <w:r>
        <w:t>(vi) Information technology that is a commercial item, using fiscal year 2004 or subsequent funds (Section 535 of Division F of the Consolidated Appropriations Act, 2004 (Pub. L. 108-199), and the same provision in subsequent appropriations acts);</w:t>
      </w:r>
    </w:p>
    <w:p>
      <w:pPr>
        <w:pStyle w:val="BodyText"/>
      </w:pPr>
      <w:r>
        <w:t>(3) The acquisition is covered by the World Trade Organization Government Procurement Agreement;</w:t>
      </w:r>
    </w:p>
    <w:p>
      <w:pPr>
        <w:pStyle w:val="BodyText"/>
      </w:pPr>
      <w:r>
        <w:t>(4) The acquisition of foreign end products or construction material is required by a treaty or executive agreement between governments;</w:t>
      </w:r>
    </w:p>
    <w:p>
      <w:pPr>
        <w:pStyle w:val="BodyText"/>
      </w:pPr>
      <w:r>
        <w:t xml:space="preserve">(5) Use of a procedure specified in </w:t>
      </w:r>
      <w:r>
        <w:t>225.7703-1</w:t>
      </w:r>
      <w:r>
        <w:t xml:space="preserve"> (a) is authorized for an acquisition in support of operations in Afghanistan;</w:t>
      </w:r>
    </w:p>
    <w:p>
      <w:pPr>
        <w:pStyle w:val="BodyText"/>
      </w:pPr>
      <w:r>
        <w:t>(6) The end product is acquired for commissary resale; or</w:t>
      </w:r>
    </w:p>
    <w:p>
      <w:pPr>
        <w:pStyle w:val="BodyText"/>
      </w:pPr>
      <w:r>
        <w:t>(7) The contracting officer determines that a requirement can best be filled by a foreign end product or construction material, including determinations that—</w:t>
      </w:r>
    </w:p>
    <w:p>
      <w:pPr>
        <w:pStyle w:val="BodyText"/>
      </w:pPr>
      <w:r>
        <w:t>(i) A subsistence product is perishable and delivery from the United States would significantly impair the quality at the point of consumption;</w:t>
      </w:r>
    </w:p>
    <w:p>
      <w:pPr>
        <w:pStyle w:val="BodyText"/>
      </w:pPr>
      <w:r>
        <w:t>(ii) An end product or construction material, by its nature or as a practical matter, can best be acquired in the geographic area concerned, e.g., ice or books; or bulk material, such as sand, gravel, or other soil material, stone, concrete masonry units, or fired brick;</w:t>
      </w:r>
    </w:p>
    <w:p>
      <w:pPr>
        <w:pStyle w:val="BodyText"/>
      </w:pPr>
      <w:r>
        <w:t>(iii) A particular domestic construction material is not available;</w:t>
      </w:r>
    </w:p>
    <w:p>
      <w:pPr>
        <w:pStyle w:val="BodyText"/>
      </w:pPr>
      <w:r>
        <w:t>(iv) The cost of domestic construction material would exceed the cost of foreign construction material by more than 50 percent, calculated on the basis of—</w:t>
      </w:r>
    </w:p>
    <w:p>
      <w:pPr>
        <w:pStyle w:val="BodyText"/>
      </w:pPr>
      <w:r>
        <w:t>(A) A particular construction material; or</w:t>
      </w:r>
    </w:p>
    <w:p>
      <w:pPr>
        <w:pStyle w:val="BodyText"/>
      </w:pPr>
      <w:r>
        <w:t>(B) The comparative cost of application of the Balance of Payments Program to the total acquisition; or</w:t>
      </w:r>
    </w:p>
    <w:p>
      <w:pPr>
        <w:pStyle w:val="BodyText"/>
      </w:pPr>
      <w:r>
        <w:t>(v) Use of a particular domestic construction material is impracticable;</w:t>
      </w:r>
    </w:p>
    <w:p>
      <w:pPr>
        <w:pStyle w:val="BodyText"/>
      </w:pPr>
      <w:r>
        <w:t>(b) After receipt of offers—</w:t>
      </w:r>
    </w:p>
    <w:p>
      <w:pPr>
        <w:pStyle w:val="BodyText"/>
      </w:pPr>
      <w:r>
        <w:t>(1) The evaluated low offer (see Subpart 225.5) is an offer of an end product that—</w:t>
      </w:r>
    </w:p>
    <w:p>
      <w:pPr>
        <w:pStyle w:val="BodyText"/>
      </w:pPr>
      <w:r>
        <w:t>(i) Is a qualifying country end product;</w:t>
      </w:r>
    </w:p>
    <w:p>
      <w:pPr>
        <w:pStyle w:val="BodyText"/>
      </w:pPr>
      <w:r>
        <w:t>(ii) Is an eligible product;</w:t>
      </w:r>
    </w:p>
    <w:p>
      <w:pPr>
        <w:pStyle w:val="BodyText"/>
      </w:pPr>
      <w:r>
        <w:t xml:space="preserve">(iii) If the acquisition is in support of operations in Afghanistan, a South Caucasus/Central and South Asian state end product listed in </w:t>
      </w:r>
      <w:r>
        <w:t>225.401-70</w:t>
      </w:r>
      <w:r>
        <w:t xml:space="preserve"> (see </w:t>
      </w:r>
      <w:r>
        <w:t>225.7704-2</w:t>
      </w:r>
      <w:r>
        <w:t xml:space="preserve"> ); or</w:t>
      </w:r>
    </w:p>
    <w:p>
      <w:pPr>
        <w:pStyle w:val="BodyText"/>
      </w:pPr>
      <w:r>
        <w:t>(iv) Is a nonqualifying country end product, but application of the Balance of Payments Program evaluation factor would not result in award on a domestic offer; or</w:t>
      </w:r>
    </w:p>
    <w:p>
      <w:pPr>
        <w:pStyle w:val="BodyText"/>
      </w:pPr>
      <w:r>
        <w:t xml:space="preserve">(2) The construction material is an eligible product or, if the acquisition is in support of operations in Afghanistan, the construction material is a South Caucasus/Central and South Asian state construction material (see </w:t>
      </w:r>
      <w:r>
        <w:t>225.7704-2</w:t>
      </w:r>
      <w:r>
        <w:t xml:space="preserve"> ); or</w:t>
      </w:r>
    </w:p>
    <w:p>
      <w:pPr>
        <w:pStyle w:val="BodyText"/>
      </w:pPr>
      <w:r>
        <w:t>(c) At any time during the acquisition process, the head of the agency determines that it is not in the public interest to apply the restrictions of the Balance of Payments Program to the end product or construction material.</w:t>
      </w:r>
    </w:p>
    <!--Topic unique_2294-->
    <w:p>
      <w:pPr>
        <w:pStyle w:val="Heading5"/>
      </w:pPr>
      <w:bookmarkStart w:id="2108" w:name="_Refd19e57819"/>
      <w:bookmarkStart w:id="2109" w:name="_Tocd19e57819"/>
      <w:r>
        <w:t/>
      </w:r>
      <w:r>
        <w:t>225.7502</w:t>
      </w:r>
      <w:r>
        <w:t xml:space="preserve"> Procedures.</w:t>
      </w:r>
      <w:bookmarkEnd w:id="2108"/>
      <w:bookmarkEnd w:id="2109"/>
    </w:p>
    <w:p>
      <w:pPr>
        <w:pStyle w:val="BodyText"/>
      </w:pPr>
      <w:r>
        <w:t xml:space="preserve">If the Balance of Payments Program applies to the acquisition, follow the procedures at PGI </w:t>
      </w:r>
      <w:r>
        <w:t>225.7502</w:t>
      </w:r>
      <w:r>
        <w:t xml:space="preserve"> .</w:t>
      </w:r>
    </w:p>
    <!--Topic unique_2295-->
    <w:p>
      <w:pPr>
        <w:pStyle w:val="Heading5"/>
      </w:pPr>
      <w:bookmarkStart w:id="2110" w:name="_Refd19e57838"/>
      <w:bookmarkStart w:id="2111" w:name="_Tocd19e57838"/>
      <w:r>
        <w:t/>
      </w:r>
      <w:r>
        <w:t>225.7503</w:t>
      </w:r>
      <w:r>
        <w:t xml:space="preserve"> Contract clauses.</w:t>
      </w:r>
      <w:bookmarkEnd w:id="2110"/>
      <w:bookmarkEnd w:id="2111"/>
    </w:p>
    <w:p>
      <w:pPr>
        <w:pStyle w:val="BodyText"/>
      </w:pPr>
      <w:r>
        <w:t>Unless the entire acquisition is exempt from the Balance of Payments Program—</w:t>
      </w:r>
    </w:p>
    <w:p>
      <w:pPr>
        <w:pStyle w:val="BodyText"/>
      </w:pPr>
      <w:r>
        <w:t xml:space="preserve">(a) Use the basic or an alternate of the clause at </w:t>
      </w:r>
      <w:r>
        <w:t>252.225-7044</w:t>
      </w:r>
      <w:r>
        <w:t xml:space="preserve"> , Balance of Payments Program—Construction Material, in solicitations and contracts for construction to be performed outside the United States, including acquisitions of commercial items or components, with an estimated value greater than the simplified acquisition threshold but less than </w:t>
      </w:r>
      <w:r>
        <w:t>$7,032,000</w:t>
      </w:r>
      <w:r>
        <w:t>.</w:t>
      </w:r>
    </w:p>
    <w:p>
      <w:pPr>
        <w:pStyle w:val="BodyText"/>
      </w:pPr>
      <w:r>
        <w:t>(1) Use the basic clause unless the acquisition is in support of operations in Afghanistan.</w:t>
      </w:r>
    </w:p>
    <w:p>
      <w:pPr>
        <w:pStyle w:val="BodyText"/>
      </w:pPr>
      <w:r>
        <w:t>(2) Use the alternate I clause if the acquisition is in support of operations in Afghanistan.</w:t>
      </w:r>
    </w:p>
    <w:p>
      <w:pPr>
        <w:pStyle w:val="BodyText"/>
      </w:pPr>
      <w:r>
        <w:t xml:space="preserve">(b) Use the basic or an alternate of the clause at </w:t>
      </w:r>
      <w:r>
        <w:t>252.225-7045</w:t>
      </w:r>
      <w:r>
        <w:t xml:space="preserve">, Balance of Payments Program—Construction Material Under Trade Agreements, in solicitations and contracts for construction to be performed outside the United States with an estimated value of </w:t>
      </w:r>
      <w:r>
        <w:t>$7,032,000</w:t>
      </w:r>
      <w:r>
        <w:t xml:space="preserve"> or more, including acquisitions of commercial items or components.</w:t>
      </w:r>
    </w:p>
    <w:p>
      <w:pPr>
        <w:pStyle w:val="BodyText"/>
      </w:pPr>
      <w:r>
        <w:t xml:space="preserve">(1) Use the basic clause in solicitations and contracts with an estimated value of </w:t>
      </w:r>
      <w:r>
        <w:t>$12,001,460</w:t>
      </w:r>
      <w:r>
        <w:t xml:space="preserve"> or more, unless the acquisition is in support of operations in Afghanistan.</w:t>
      </w:r>
    </w:p>
    <w:p>
      <w:pPr>
        <w:pStyle w:val="BodyText"/>
      </w:pPr>
      <w:r>
        <w:t xml:space="preserve">(2) Use the alternate I clause in solicitations and contracts with an estimated value of </w:t>
      </w:r>
      <w:r>
        <w:t>$7,032,000</w:t>
      </w:r>
      <w:r>
        <w:t xml:space="preserve"> or more, but less than $10,802,884 unless the acquisition is in support of operations in Afghanistan.</w:t>
      </w:r>
    </w:p>
    <w:p>
      <w:pPr>
        <w:pStyle w:val="BodyText"/>
      </w:pPr>
      <w:r>
        <w:t xml:space="preserve">(3) Use the alternate II clause in solicitations and contracts with an estimated value of </w:t>
      </w:r>
      <w:r>
        <w:t>$12,001,460</w:t>
      </w:r>
      <w:r>
        <w:t xml:space="preserve"> or more and is in support of operations in Afghanistan.</w:t>
      </w:r>
    </w:p>
    <w:p>
      <w:pPr>
        <w:pStyle w:val="BodyText"/>
      </w:pPr>
      <w:r>
        <w:t xml:space="preserve">(4) Use the alternate III clause in solicitations and contracts with an estimated value of </w:t>
      </w:r>
      <w:r>
        <w:t>$7,032,000</w:t>
      </w:r>
      <w:r>
        <w:t xml:space="preserve"> or more, but less than $10,802,884, and is in support of operations in Afghanistan.</w:t>
      </w:r>
    </w:p>
    <!--Topic unique_2296-->
    <w:p>
      <w:pPr>
        <w:pStyle w:val="Heading4"/>
      </w:pPr>
      <w:bookmarkStart w:id="2112" w:name="_Refd19e57895"/>
      <w:bookmarkStart w:id="2113" w:name="_Tocd19e57895"/>
      <w:r>
        <w:t/>
      </w:r>
      <w:r>
        <w:t>SUBPART 225.76</w:t>
      </w:r>
      <w:r>
        <w:t xml:space="preserve"> —SECONDARY ARAB BOYCOTT OF ISRAEL</w:t>
      </w:r>
      <w:bookmarkEnd w:id="2112"/>
      <w:bookmarkEnd w:id="2113"/>
    </w:p>
    <!--Topic unique_2297-->
    <w:p>
      <w:pPr>
        <w:pStyle w:val="Heading5"/>
      </w:pPr>
      <w:bookmarkStart w:id="2114" w:name="_Refd19e57903"/>
      <w:bookmarkStart w:id="2115" w:name="_Tocd19e57903"/>
      <w:r>
        <w:t/>
      </w:r>
      <w:r>
        <w:t>225.7601</w:t>
      </w:r>
      <w:r>
        <w:t xml:space="preserve"> Restriction.</w:t>
      </w:r>
      <w:bookmarkEnd w:id="2114"/>
      <w:bookmarkEnd w:id="2115"/>
    </w:p>
    <w:p>
      <w:pPr>
        <w:pStyle w:val="BodyText"/>
      </w:pPr>
      <w:r>
        <w:t>In accordance with 10 U.S.C. 2410i, do not enter into a contract with a foreign entity unless it has certified that it does not comply with the secondary Arab boycott of Israel.</w:t>
      </w:r>
    </w:p>
    <!--Topic unique_2298-->
    <w:p>
      <w:pPr>
        <w:pStyle w:val="Heading5"/>
      </w:pPr>
      <w:bookmarkStart w:id="2116" w:name="_Refd19e57918"/>
      <w:bookmarkStart w:id="2117" w:name="_Tocd19e57918"/>
      <w:r>
        <w:t/>
      </w:r>
      <w:r>
        <w:t>225.7602</w:t>
      </w:r>
      <w:r>
        <w:t xml:space="preserve"> Procedures.</w:t>
      </w:r>
      <w:bookmarkEnd w:id="2116"/>
      <w:bookmarkEnd w:id="2117"/>
    </w:p>
    <w:p>
      <w:pPr>
        <w:pStyle w:val="BodyText"/>
      </w:pPr>
      <w:r>
        <w:t xml:space="preserve">For contracts awarded to the Canadian Commercial Corporation (CCC), the CCC will submit a certification from its proposed subcontractor with the other required precontractual information (see </w:t>
      </w:r>
      <w:r>
        <w:t>225.870</w:t>
      </w:r>
      <w:r>
        <w:t xml:space="preserve"> ).</w:t>
      </w:r>
    </w:p>
    <!--Topic unique_2299-->
    <w:p>
      <w:pPr>
        <w:pStyle w:val="Heading5"/>
      </w:pPr>
      <w:bookmarkStart w:id="2118" w:name="_Refd19e57937"/>
      <w:bookmarkStart w:id="2119" w:name="_Tocd19e57937"/>
      <w:r>
        <w:t/>
      </w:r>
      <w:r>
        <w:t>225.7603</w:t>
      </w:r>
      <w:r>
        <w:t xml:space="preserve"> Exceptions.</w:t>
      </w:r>
      <w:bookmarkEnd w:id="2118"/>
      <w:bookmarkEnd w:id="2119"/>
    </w:p>
    <w:p>
      <w:pPr>
        <w:pStyle w:val="BodyText"/>
      </w:pPr>
      <w:r>
        <w:t>This restriction does not apply to—</w:t>
      </w:r>
    </w:p>
    <w:p>
      <w:pPr>
        <w:pStyle w:val="BodyText"/>
      </w:pPr>
      <w:r>
        <w:t>(a) Purchases at or below the simplified acquisition threshold;</w:t>
      </w:r>
    </w:p>
    <w:p>
      <w:pPr>
        <w:pStyle w:val="BodyText"/>
      </w:pPr>
      <w:r>
        <w:t>(b) Contracts for consumable supplies, provisions, or services for the support of United States forces or of allied forces in a foreign country; or</w:t>
      </w:r>
    </w:p>
    <w:p>
      <w:pPr>
        <w:pStyle w:val="BodyText"/>
      </w:pPr>
      <w:r>
        <w:t>(c) Contracts pertaining to the use of any equipment, technology, data, or services for intelligence or classified purposes, or to the acquisition or lease thereof, in the interest of national security.</w:t>
      </w:r>
    </w:p>
    <!--Topic unique_2300-->
    <w:p>
      <w:pPr>
        <w:pStyle w:val="Heading5"/>
      </w:pPr>
      <w:bookmarkStart w:id="2120" w:name="_Refd19e57958"/>
      <w:bookmarkStart w:id="2121" w:name="_Tocd19e57958"/>
      <w:r>
        <w:t/>
      </w:r>
      <w:r>
        <w:t>225.7604</w:t>
      </w:r>
      <w:r>
        <w:t xml:space="preserve"> Waivers.</w:t>
      </w:r>
      <w:bookmarkEnd w:id="2120"/>
      <w:bookmarkEnd w:id="2121"/>
    </w:p>
    <w:p>
      <w:pPr>
        <w:pStyle w:val="BodyText"/>
      </w:pPr>
      <w:r>
        <w:t xml:space="preserve">The Secretary of Defense may waive this restriction on the basis of national security interests. To request a waiver, follow the procedures at PGI </w:t>
      </w:r>
      <w:r>
        <w:t>225.7604</w:t>
      </w:r>
      <w:r>
        <w:t xml:space="preserve"> .</w:t>
      </w:r>
    </w:p>
    <!--Topic unique_984-->
    <w:p>
      <w:pPr>
        <w:pStyle w:val="Heading5"/>
      </w:pPr>
      <w:bookmarkStart w:id="2122" w:name="_Refd19e57977"/>
      <w:bookmarkStart w:id="2123" w:name="_Tocd19e57977"/>
      <w:r>
        <w:t/>
      </w:r>
      <w:r>
        <w:t>225.7605</w:t>
      </w:r>
      <w:r>
        <w:t xml:space="preserve"> Solicitation provision.</w:t>
      </w:r>
      <w:bookmarkEnd w:id="2122"/>
      <w:bookmarkEnd w:id="2123"/>
    </w:p>
    <w:p>
      <w:pPr>
        <w:pStyle w:val="BodyText"/>
      </w:pPr>
      <w:r>
        <w:t xml:space="preserve">Unless an exception at </w:t>
      </w:r>
      <w:r>
        <w:t>225.7603</w:t>
      </w:r>
      <w:r>
        <w:t xml:space="preserve"> applies or a waiver has been granted in accordance with </w:t>
      </w:r>
      <w:r>
        <w:t>225.7604</w:t>
      </w:r>
      <w:r>
        <w:t xml:space="preserve"> , use the provision at </w:t>
      </w:r>
      <w:r>
        <w:t>252.225-7031</w:t>
      </w:r>
      <w:r>
        <w:t xml:space="preserve"> , Secondary Arab Boycott of Israel, in all solicitations, including solicitations using FAR part 12 procedures for the acquisition of commercial items. If the solicitation includes the provision at FAR 52.204-7, do not separately list </w:t>
      </w:r>
      <w:r>
        <w:t>252.225-7031</w:t>
      </w:r>
      <w:r>
        <w:t xml:space="preserve"> in the solicitation.</w:t>
      </w:r>
    </w:p>
    <!--Topic unique_2301-->
    <w:p>
      <w:pPr>
        <w:pStyle w:val="Heading4"/>
      </w:pPr>
      <w:bookmarkStart w:id="2124" w:name="_Refd19e58008"/>
      <w:bookmarkStart w:id="2125" w:name="_Tocd19e58008"/>
      <w:r>
        <w:t/>
      </w:r>
      <w:r>
        <w:t>SUBPART 225.77</w:t>
      </w:r>
      <w:r>
        <w:t xml:space="preserve"> —ACQUISITIONS IN SUPPORT OF OPERATIONS IN AFGHANISTAN</w:t>
      </w:r>
      <w:bookmarkEnd w:id="2124"/>
      <w:bookmarkEnd w:id="2125"/>
    </w:p>
    <!--Topic unique_2302-->
    <w:p>
      <w:pPr>
        <w:pStyle w:val="Heading5"/>
      </w:pPr>
      <w:bookmarkStart w:id="2126" w:name="_Refd19e58016"/>
      <w:bookmarkStart w:id="2127" w:name="_Tocd19e58016"/>
      <w:r>
        <w:t/>
      </w:r>
      <w:r>
        <w:t>225.7700</w:t>
      </w:r>
      <w:r>
        <w:t xml:space="preserve"> Scope.</w:t>
      </w:r>
      <w:bookmarkEnd w:id="2126"/>
      <w:bookmarkEnd w:id="2127"/>
    </w:p>
    <w:p>
      <w:pPr>
        <w:pStyle w:val="BodyText"/>
      </w:pPr>
      <w:r>
        <w:t>This subpart implements—</w:t>
      </w:r>
    </w:p>
    <w:p>
      <w:pPr>
        <w:pStyle w:val="BodyText"/>
      </w:pPr>
      <w:r>
        <w:t>(a) Section 892 of the National Defense Authorization Act for Fiscal Year 2008 (Pub. L. 110-181);</w:t>
      </w:r>
    </w:p>
    <w:p>
      <w:pPr>
        <w:pStyle w:val="BodyText"/>
      </w:pPr>
      <w:r>
        <w:t>(b) Section 886 of the National Defense Authorization Act for Fiscal Year 2008 (Pub. L. 110-181), as amended by section 842 of the National Defense Authorization Act for Fiscal Year 2013 (Pub. L. 112-239);</w:t>
      </w:r>
    </w:p>
    <w:p>
      <w:pPr>
        <w:pStyle w:val="BodyText"/>
      </w:pPr>
      <w:r>
        <w:t>(c) Section 826 of the National Defense Authorization Act for Fiscal Year 2013 (Pub. L. 112-239); and</w:t>
      </w:r>
    </w:p>
    <w:p>
      <w:pPr>
        <w:pStyle w:val="BodyText"/>
      </w:pPr>
      <w:r>
        <w:t>(d) The determinations by the Deputy Secretary of Defense regarding participation of the countries of the South Caucasus or Central and South Asia in acquisitions in support of operations in Afghanistan.</w:t>
      </w:r>
    </w:p>
    <w:p>
      <w:pPr>
        <w:pStyle w:val="BodyText"/>
      </w:pPr>
      <w:r>
        <w:t xml:space="preserve">(e) Section </w:t>
      </w:r>
      <w:r>
        <w:t>1216</w:t>
      </w:r>
      <w:r>
        <w:t xml:space="preserve"> of the National Defense Authorization Act for Fiscal Year 2017 (Pub. L. 114-328).</w:t>
      </w:r>
    </w:p>
    <!--Topic unique_2303-->
    <w:p>
      <w:pPr>
        <w:pStyle w:val="Heading5"/>
      </w:pPr>
      <w:bookmarkStart w:id="2128" w:name="_Refd19e58044"/>
      <w:bookmarkStart w:id="2129" w:name="_Tocd19e58044"/>
      <w:r>
        <w:t/>
      </w:r>
      <w:r>
        <w:t>225.7701</w:t>
      </w:r>
      <w:r>
        <w:t xml:space="preserve"> Definitions.</w:t>
      </w:r>
      <w:bookmarkEnd w:id="2128"/>
      <w:bookmarkEnd w:id="2129"/>
    </w:p>
    <w:p>
      <w:pPr>
        <w:pStyle w:val="BodyText"/>
      </w:pPr>
      <w:r>
        <w:t>As used in this subpart—</w:t>
      </w:r>
    </w:p>
    <w:p>
      <w:pPr>
        <w:pStyle w:val="BodyText"/>
      </w:pPr>
      <w:r>
        <w:t>“Product from Afghanistan” means a product that is mined, produced, or manufactured in Afghanistan.</w:t>
      </w:r>
    </w:p>
    <w:p>
      <w:pPr>
        <w:pStyle w:val="BodyText"/>
      </w:pPr>
      <w:r>
        <w:t>“Service from Afghanistan” means a service including construction that is performed in Afghanistan predominantly by citizens or permanent resident aliens of Afghanistan.</w:t>
      </w:r>
    </w:p>
    <w:p>
      <w:pPr>
        <w:pStyle w:val="BodyText"/>
      </w:pPr>
      <w:r>
        <w:t>“Small arms” means pistols and other weapons less than 0.50 caliber.</w:t>
      </w:r>
    </w:p>
    <w:p>
      <w:pPr>
        <w:pStyle w:val="BodyText"/>
      </w:pPr>
      <w:r>
        <w:t>“Source from Afghanistan” means a source that—</w:t>
      </w:r>
    </w:p>
    <w:p>
      <w:pPr>
        <w:pStyle w:val="BodyText"/>
      </w:pPr>
      <w:r>
        <w:t>(1) Is located in Afghanistan; and</w:t>
      </w:r>
    </w:p>
    <w:p>
      <w:pPr>
        <w:pStyle w:val="BodyText"/>
      </w:pPr>
      <w:r>
        <w:t>(2) Offers products or services from Afghanistan.</w:t>
      </w:r>
    </w:p>
    <w:p>
      <w:pPr>
        <w:pStyle w:val="BodyText"/>
      </w:pPr>
      <w:r>
        <w:t xml:space="preserve">“Textile component” is defined in the clause at </w:t>
      </w:r>
      <w:r>
        <w:t>252.225-7029</w:t>
      </w:r>
      <w:r>
        <w:t xml:space="preserve"> , Acquisition of Uniform Components for Afghan Military or Afghan National Police.</w:t>
      </w:r>
    </w:p>
    <!--Topic unique_2304-->
    <w:p>
      <w:pPr>
        <w:pStyle w:val="Heading5"/>
      </w:pPr>
      <w:bookmarkStart w:id="2130" w:name="_Refd19e58077"/>
      <w:bookmarkStart w:id="2131" w:name="_Tocd19e58077"/>
      <w:r>
        <w:t/>
      </w:r>
      <w:r>
        <w:t>225.7702</w:t>
      </w:r>
      <w:r>
        <w:t xml:space="preserve"> Acquisitions not subject to the enhanced authority to acquire products or services from Afghanistan.</w:t>
      </w:r>
      <w:bookmarkEnd w:id="2130"/>
      <w:bookmarkEnd w:id="2131"/>
    </w:p>
    <!--Topic unique_2305-->
    <w:p>
      <w:pPr>
        <w:pStyle w:val="Heading6"/>
      </w:pPr>
      <w:bookmarkStart w:id="2132" w:name="_Refd19e58085"/>
      <w:bookmarkStart w:id="2133" w:name="_Tocd19e58085"/>
      <w:r>
        <w:t/>
      </w:r>
      <w:r>
        <w:t>225.7702-1</w:t>
      </w:r>
      <w:r>
        <w:t xml:space="preserve"> Acquisition of small arms.</w:t>
      </w:r>
      <w:bookmarkEnd w:id="2132"/>
      <w:bookmarkEnd w:id="2133"/>
    </w:p>
    <w:p>
      <w:pPr>
        <w:pStyle w:val="BodyText"/>
      </w:pPr>
      <w:r>
        <w:t>(a) Except as provided in paragraph (b) of this section, when acquiring small arms for assistance to the Army of Afghanistan, the Afghani Police Forces, or other Afghani security organizations—</w:t>
      </w:r>
    </w:p>
    <w:p>
      <w:pPr>
        <w:pStyle w:val="BodyText"/>
      </w:pPr>
      <w:r>
        <w:t>(1) Use full and open competition to the maximum extent practicable, consistent with the provisions of 10 U.S.C. 2304;</w:t>
      </w:r>
    </w:p>
    <w:p>
      <w:pPr>
        <w:pStyle w:val="BodyText"/>
      </w:pPr>
      <w:r>
        <w:t>(2) If use of other than full and open competition is justified in accordance with FAR Subpart 6.3, ensure that—</w:t>
      </w:r>
    </w:p>
    <w:p>
      <w:pPr>
        <w:pStyle w:val="BodyText"/>
      </w:pPr>
      <w:r>
        <w:t>(i) No responsible U.S. manufacturer is excluded from competing for the acquisition; and</w:t>
      </w:r>
    </w:p>
    <w:p>
      <w:pPr>
        <w:pStyle w:val="BodyText"/>
      </w:pPr>
      <w:r>
        <w:t>(ii) Products manufactured in the United States are not excluded from the competition; and</w:t>
      </w:r>
    </w:p>
    <w:p>
      <w:pPr>
        <w:pStyle w:val="BodyText"/>
      </w:pPr>
      <w:r>
        <w:t>(3) If the exception at FAR 6.302-2 (unusual and compelling urgency) applies, do not exclude responsible U.S. manufacturers or products manufactured in the United States from the competition for the purpose of administrative expediency. However, such an offer may be rejected if it does not meet delivery schedule requirements.</w:t>
      </w:r>
    </w:p>
    <w:p>
      <w:pPr>
        <w:pStyle w:val="BodyText"/>
      </w:pPr>
      <w:r>
        <w:t>(b) Paragraph (a)(2) of this section does not apply when—</w:t>
      </w:r>
    </w:p>
    <w:p>
      <w:pPr>
        <w:pStyle w:val="BodyText"/>
      </w:pPr>
      <w:r>
        <w:t>(1) The exception at FAR 6.302-1 (only one or a limited number of responsible sources) applies, and the only responsible source or sources are not U.S. manufacturers or are not offering products manufactured in the United States; or</w:t>
      </w:r>
    </w:p>
    <w:p>
      <w:pPr>
        <w:pStyle w:val="BodyText"/>
      </w:pPr>
      <w:r>
        <w:t>(2) The exception at FAR 6.302-4 (international agreement) applies, and United States manufacturers or products manufactured in the United States are not the source(s) specified in the written directions of the foreign government reimbursing the agency for the cost of the acquisition of the property or services for such government.</w:t>
      </w:r>
    </w:p>
    <!--Topic unique_2306-->
    <w:p>
      <w:pPr>
        <w:pStyle w:val="Heading6"/>
      </w:pPr>
      <w:bookmarkStart w:id="2134" w:name="_Refd19e58116"/>
      <w:bookmarkStart w:id="2135" w:name="_Tocd19e58116"/>
      <w:r>
        <w:t/>
      </w:r>
      <w:r>
        <w:t>225.7702-2</w:t>
      </w:r>
      <w:r>
        <w:t xml:space="preserve"> Acquisition of uniform components for the Afghan military or the Afghan police.</w:t>
      </w:r>
      <w:bookmarkEnd w:id="2134"/>
      <w:bookmarkEnd w:id="2135"/>
    </w:p>
    <w:p>
      <w:pPr>
        <w:pStyle w:val="BodyText"/>
      </w:pPr>
      <w:r>
        <w:t>Any textile components supplied by DoD to the Afghan National Army or the Afghan National Police for purpose of production of uniforms shall be produced in the United States.</w:t>
      </w:r>
    </w:p>
    <!--Topic unique_2307-->
    <w:p>
      <w:pPr>
        <w:pStyle w:val="Heading5"/>
      </w:pPr>
      <w:bookmarkStart w:id="2136" w:name="_Refd19e58131"/>
      <w:bookmarkStart w:id="2137" w:name="_Tocd19e58131"/>
      <w:r>
        <w:t/>
      </w:r>
      <w:r>
        <w:t>225.7703</w:t>
      </w:r>
      <w:r>
        <w:t xml:space="preserve"> Enhanced authority to acquire products or services from Afghanistan.</w:t>
      </w:r>
      <w:bookmarkEnd w:id="2136"/>
      <w:bookmarkEnd w:id="2137"/>
    </w:p>
    <!--Topic unique_500-->
    <w:p>
      <w:pPr>
        <w:pStyle w:val="Heading6"/>
      </w:pPr>
      <w:bookmarkStart w:id="2138" w:name="_Refd19e58139"/>
      <w:bookmarkStart w:id="2139" w:name="_Tocd19e58139"/>
      <w:r>
        <w:t/>
      </w:r>
      <w:r>
        <w:t>225.7703-1</w:t>
      </w:r>
      <w:r>
        <w:t xml:space="preserve"> Acquisition procedures.</w:t>
      </w:r>
      <w:bookmarkEnd w:id="2138"/>
      <w:bookmarkEnd w:id="2139"/>
    </w:p>
    <w:p>
      <w:pPr>
        <w:pStyle w:val="BodyText"/>
      </w:pPr>
      <w:r>
        <w:t xml:space="preserve">(a) Subject to the requirements of </w:t>
      </w:r>
      <w:r>
        <w:t>225.7703-2</w:t>
      </w:r>
      <w:r>
        <w:t xml:space="preserve">, except as provided in </w:t>
      </w:r>
      <w:r>
        <w:t>225.7702</w:t>
      </w:r>
      <w:r>
        <w:t>, a product or service (including construction), in support of operations in Afghanistan, may be acquired by—</w:t>
      </w:r>
    </w:p>
    <w:p>
      <w:pPr>
        <w:pStyle w:val="BodyText"/>
      </w:pPr>
      <w:r>
        <w:t xml:space="preserve">(1) Providing a preference for products or services from Afghanistan in accordance with the evaluation procedures at </w:t>
      </w:r>
      <w:r>
        <w:t>225.7703-3</w:t>
      </w:r>
      <w:r>
        <w:t xml:space="preserve"> ;</w:t>
      </w:r>
    </w:p>
    <w:p>
      <w:pPr>
        <w:pStyle w:val="BodyText"/>
      </w:pPr>
      <w:r>
        <w:t>(2) Limiting competition to products or services from Afghanistan; or</w:t>
      </w:r>
    </w:p>
    <w:p>
      <w:pPr>
        <w:pStyle w:val="BodyText"/>
      </w:pPr>
      <w:r>
        <w:t>(3) Using procedures other than competitive procedures to award a contract to a particular source or sources from Afghanistan. When other than competitive procedures are used, the contracting officer shall document the contract file with the rationale for selecting the particular source(s).</w:t>
      </w:r>
    </w:p>
    <w:p>
      <w:pPr>
        <w:pStyle w:val="BodyText"/>
      </w:pPr>
      <w:r>
        <w:t>(b) For acquisitions conducted using a procedure specified in paragraph (a) of this subsection, the justification and approval addressed in FAR Subpart 6.3 is not required.</w:t>
      </w:r>
    </w:p>
    <w:p>
      <w:pPr>
        <w:pStyle w:val="BodyText"/>
      </w:pPr>
      <w:r>
        <w:t xml:space="preserve">(c) When issuing solicitations and contracts for performance in Afghanistan, follow the procedures at PGI </w:t>
      </w:r>
      <w:r>
        <w:t>225.7703-1</w:t>
      </w:r>
      <w:r>
        <w:t xml:space="preserve"> (c).</w:t>
      </w:r>
    </w:p>
    <!--Topic unique_2308-->
    <w:p>
      <w:pPr>
        <w:pStyle w:val="Heading6"/>
      </w:pPr>
      <w:bookmarkStart w:id="2140" w:name="_Refd19e58180"/>
      <w:bookmarkStart w:id="2141" w:name="_Tocd19e58180"/>
      <w:r>
        <w:t/>
      </w:r>
      <w:r>
        <w:t>225.7703-2</w:t>
      </w:r>
      <w:r>
        <w:t xml:space="preserve"> Determination requirements.</w:t>
      </w:r>
      <w:bookmarkEnd w:id="2140"/>
      <w:bookmarkEnd w:id="2141"/>
    </w:p>
    <w:p>
      <w:pPr>
        <w:pStyle w:val="BodyText"/>
      </w:pPr>
      <w:r>
        <w:t xml:space="preserve">Before use of a procedure specified in </w:t>
      </w:r>
      <w:r>
        <w:t>225.7703-1</w:t>
      </w:r>
      <w:r>
        <w:t xml:space="preserve"> (a), a written determination must be prepared and executed as follows:</w:t>
      </w:r>
    </w:p>
    <w:p>
      <w:pPr>
        <w:pStyle w:val="BodyText"/>
      </w:pPr>
      <w:r>
        <w:t>(a) For products or services to be used only by the military forces, police, or other security personnel of Afghanistan, the contracting officer shall—</w:t>
      </w:r>
    </w:p>
    <w:p>
      <w:pPr>
        <w:pStyle w:val="BodyText"/>
      </w:pPr>
      <w:r>
        <w:t>(1) Determine in writing that the product or service is to be used only by the military forces, police, or other security personnel of Afghanistan; and</w:t>
      </w:r>
    </w:p>
    <w:p>
      <w:pPr>
        <w:pStyle w:val="BodyText"/>
      </w:pPr>
      <w:r>
        <w:t>(2) Include the written determination in the contract file.</w:t>
      </w:r>
    </w:p>
    <w:p>
      <w:pPr>
        <w:pStyle w:val="BodyText"/>
      </w:pPr>
      <w:r>
        <w:t>(b) For products or services not limited to use by the military forces, police, or other security personnel of Afghanistan, the following requirements apply:</w:t>
      </w:r>
    </w:p>
    <w:p>
      <w:pPr>
        <w:pStyle w:val="BodyText"/>
      </w:pPr>
      <w:r>
        <w:t xml:space="preserve">(1) The appropriate official specified in paragraph (b)(2) of this subsection must determine in writing that it is in the national security interest of the United States to use a procedure specified in </w:t>
      </w:r>
      <w:r>
        <w:t>225.7703-1</w:t>
      </w:r>
      <w:r>
        <w:t xml:space="preserve"> (a), because—</w:t>
      </w:r>
    </w:p>
    <w:p>
      <w:pPr>
        <w:pStyle w:val="BodyText"/>
      </w:pPr>
      <w:r>
        <w:t>(i) The procedure is necessary to provide a stable source of jobs in Afghanistan; and</w:t>
      </w:r>
    </w:p>
    <w:p>
      <w:pPr>
        <w:pStyle w:val="BodyText"/>
      </w:pPr>
      <w:r>
        <w:t>(ii) Use of the procedure will not adversely affect—</w:t>
      </w:r>
    </w:p>
    <w:p>
      <w:pPr>
        <w:pStyle w:val="BodyText"/>
      </w:pPr>
      <w:r>
        <w:t>(A) Operations in Afghanistan (including security, transition, reconstruction, and humanitarian relief activities); or</w:t>
      </w:r>
    </w:p>
    <w:p>
      <w:pPr>
        <w:pStyle w:val="BodyText"/>
      </w:pPr>
      <w:r>
        <w:t xml:space="preserve">(B) The U.S. industrial base. The authorizing official generally may presume that there will not be an adverse effect on the U.S. industrial base. However, when in doubt, the authorizing official should coordinate with the applicable subject matter expert specified in PGI </w:t>
      </w:r>
      <w:r>
        <w:t>225.7703-2</w:t>
      </w:r>
      <w:r>
        <w:t xml:space="preserve"> (b).</w:t>
      </w:r>
    </w:p>
    <w:p>
      <w:pPr>
        <w:pStyle w:val="BodyText"/>
      </w:pPr>
      <w:r>
        <w:t>(2) Determinations may be made for an individual acquisition or a class of acquisitions meeting the criteria in paragraph (b)(1) of this subsection as follows:</w:t>
      </w:r>
    </w:p>
    <w:p>
      <w:pPr>
        <w:pStyle w:val="BodyText"/>
      </w:pPr>
      <w:r>
        <w:t>(i) The head of the contacting activity is authorized to make a determination that applies to an individual acquisition with a value of less than $100 million.</w:t>
      </w:r>
    </w:p>
    <w:p>
      <w:pPr>
        <w:pStyle w:val="BodyText"/>
      </w:pPr>
      <w:r>
        <w:t>(ii) The Principal Director, Defense Pricing and Contracting, and the following officials, without power of redelegation, are authorized to make a determination that applies to an individual acquisition with a value of $100 million or more or to a class of acquisitions:</w:t>
      </w:r>
    </w:p>
    <w:p>
      <w:pPr>
        <w:pStyle w:val="BodyText"/>
      </w:pPr>
      <w:r>
        <w:t>(A) Defense Logistics Agency Component Acquisition Executive.</w:t>
      </w:r>
    </w:p>
    <w:p>
      <w:pPr>
        <w:pStyle w:val="BodyText"/>
      </w:pPr>
      <w:r>
        <w:t>(B) Army Acquisition Executive.</w:t>
      </w:r>
    </w:p>
    <w:p>
      <w:pPr>
        <w:pStyle w:val="BodyText"/>
      </w:pPr>
      <w:r>
        <w:t>(C) Navy Acquisition Executive.</w:t>
      </w:r>
    </w:p>
    <w:p>
      <w:pPr>
        <w:pStyle w:val="BodyText"/>
      </w:pPr>
      <w:r>
        <w:t>(D) Air Force Acquisition Executive.</w:t>
      </w:r>
    </w:p>
    <w:p>
      <w:pPr>
        <w:pStyle w:val="BodyText"/>
      </w:pPr>
      <w:r>
        <w:t>(E) Commander of the United States Central Command Joint Theater Support Contracting Command (C–JTSCC).</w:t>
      </w:r>
    </w:p>
    <w:p>
      <w:pPr>
        <w:pStyle w:val="BodyText"/>
      </w:pPr>
      <w:r>
        <w:t>(3) The contracting officer—</w:t>
      </w:r>
    </w:p>
    <w:p>
      <w:pPr>
        <w:pStyle w:val="BodyText"/>
      </w:pPr>
      <w:r>
        <w:t>(i) Shall include the applicable written determination in the contract file; and</w:t>
      </w:r>
    </w:p>
    <w:p>
      <w:pPr>
        <w:pStyle w:val="BodyText"/>
      </w:pPr>
      <w:r>
        <w:t>(ii) Shall ensure that each contract action taken pursuant to the authority of a class determination is within the scope of the class determination, and shall document the contract file for each action accordingly.</w:t>
      </w:r>
    </w:p>
    <w:p>
      <w:pPr>
        <w:pStyle w:val="BodyText"/>
      </w:pPr>
      <w:r>
        <w:t xml:space="preserve">(c) See PGI </w:t>
      </w:r>
      <w:r>
        <w:t>225.7703-2</w:t>
      </w:r>
      <w:r>
        <w:t xml:space="preserve"> (c) for formats for use in preparation of the determinations required by this subsection.</w:t>
      </w:r>
    </w:p>
    <!--Topic unique_2309-->
    <w:p>
      <w:pPr>
        <w:pStyle w:val="Heading6"/>
      </w:pPr>
      <w:bookmarkStart w:id="2142" w:name="_Refd19e58254"/>
      <w:bookmarkStart w:id="2143" w:name="_Tocd19e58254"/>
      <w:r>
        <w:t/>
      </w:r>
      <w:r>
        <w:t>225.7703-3</w:t>
      </w:r>
      <w:r>
        <w:t xml:space="preserve"> Evaluating offers.</w:t>
      </w:r>
      <w:bookmarkEnd w:id="2142"/>
      <w:bookmarkEnd w:id="2143"/>
    </w:p>
    <w:p>
      <w:pPr>
        <w:pStyle w:val="BodyText"/>
      </w:pPr>
      <w:r>
        <w:t xml:space="preserve">Evaluate offers submitted in response to solicitations that include the provision at </w:t>
      </w:r>
      <w:r>
        <w:t>252.225-7023</w:t>
      </w:r>
      <w:r>
        <w:t xml:space="preserve"> , Preference for Products or Services from Afghanistan, as follows:</w:t>
      </w:r>
    </w:p>
    <w:p>
      <w:pPr>
        <w:pStyle w:val="BodyText"/>
      </w:pPr>
      <w:r>
        <w:t>(a) If the low offer is an offer of a product or service from Afghanistan, award on that offer.</w:t>
      </w:r>
    </w:p>
    <w:p>
      <w:pPr>
        <w:pStyle w:val="BodyText"/>
      </w:pPr>
      <w:r>
        <w:t>(b) If there are no offers of a product or service from Afghanistan, award on the low offer.</w:t>
      </w:r>
    </w:p>
    <w:p>
      <w:pPr>
        <w:pStyle w:val="BodyText"/>
      </w:pPr>
      <w:r>
        <w:t>(c) Otherwise, apply the evaluation factor specified in the solicitation to the low offer.</w:t>
      </w:r>
    </w:p>
    <w:p>
      <w:pPr>
        <w:pStyle w:val="BodyText"/>
      </w:pPr>
      <w:r>
        <w:t>(1) If the price of the low offer of a product or service from Afghanistan is less than the evaluated price of the low offer, award on the low offer of a product or service from Afghanistan.</w:t>
      </w:r>
    </w:p>
    <w:p>
      <w:pPr>
        <w:pStyle w:val="BodyText"/>
      </w:pPr>
      <w:r>
        <w:t>(2) If the evaluated price of the low offer remains less than the low offer of a product or service from Afghanistan, award on the low offer.</w:t>
      </w:r>
    </w:p>
    <!--Topic unique_977-->
    <w:p>
      <w:pPr>
        <w:pStyle w:val="Heading6"/>
      </w:pPr>
      <w:bookmarkStart w:id="2144" w:name="_Refd19e58283"/>
      <w:bookmarkStart w:id="2145" w:name="_Tocd19e58283"/>
      <w:r>
        <w:t/>
      </w:r>
      <w:r>
        <w:t>225.7703-4</w:t>
      </w:r>
      <w:r>
        <w:t xml:space="preserve"> Solicitation provisions and contract clauses.</w:t>
      </w:r>
      <w:bookmarkEnd w:id="2144"/>
      <w:bookmarkEnd w:id="2145"/>
    </w:p>
    <w:p>
      <w:pPr>
        <w:pStyle w:val="BodyText"/>
      </w:pPr>
      <w:r>
        <w:t xml:space="preserve">(a) Use the provision at </w:t>
      </w:r>
      <w:r>
        <w:t>252.225-7023</w:t>
      </w:r>
      <w:r>
        <w:t xml:space="preserve">, Preference for Products or Services from Afghanistan, in solicitations, including solicitations using FAR part 12 procedures for the acquisition of commercial items, that provide a preference for products or services from Afghanistan in accordance with </w:t>
      </w:r>
      <w:r>
        <w:t>225.7703-1</w:t>
      </w:r>
      <w:r>
        <w:t>(a)(1). The contracting officer may modify the 50 percent evaluation factor in accordance with contracting office procedures.</w:t>
      </w:r>
    </w:p>
    <w:p>
      <w:pPr>
        <w:pStyle w:val="BodyText"/>
      </w:pPr>
      <w:r>
        <w:t xml:space="preserve">(b) Use the clause at </w:t>
      </w:r>
      <w:r>
        <w:t>252.225-7024</w:t>
      </w:r>
      <w:r>
        <w:t xml:space="preserve">, Requirement for Products or Services from Afghanistan, in solicitations, including solicitations using FAR part 12 procedures for the acquisition of commercial items, that include the provision at </w:t>
      </w:r>
      <w:r>
        <w:t>252.225-7023</w:t>
      </w:r>
      <w:r>
        <w:t>, Preference for Products or Services from Afghanistan, and in the resulting contract.</w:t>
      </w:r>
    </w:p>
    <w:p>
      <w:pPr>
        <w:pStyle w:val="BodyText"/>
      </w:pPr>
      <w:r>
        <w:t xml:space="preserve">(c) Use the clause at </w:t>
      </w:r>
      <w:r>
        <w:t>252.225-7026</w:t>
      </w:r>
      <w:r>
        <w:t>, Acquisition Restricted to Products or Services from Afghanistan, in solicitations and contracts, including solicitations and contracts using FAR part 12 procedures for the acquisition of commercial items, that -</w:t>
      </w:r>
    </w:p>
    <w:p>
      <w:pPr>
        <w:pStyle w:val="BodyText"/>
      </w:pPr>
      <w:r>
        <w:t xml:space="preserve">(1) Are restricted to the acquisition of products or services from Afghanistan in accordance with </w:t>
      </w:r>
      <w:r>
        <w:t>225.7703-1</w:t>
      </w:r>
      <w:r>
        <w:t>(a)(2); or</w:t>
      </w:r>
    </w:p>
    <w:p>
      <w:pPr>
        <w:pStyle w:val="BodyText"/>
      </w:pPr>
      <w:r>
        <w:t xml:space="preserve">(2) Will be directed to a particular source or sources from Afghanistan in accordance with </w:t>
      </w:r>
      <w:r>
        <w:t>225.7703-1</w:t>
      </w:r>
      <w:r>
        <w:t>(a)(3).</w:t>
      </w:r>
    </w:p>
    <w:p>
      <w:pPr>
        <w:pStyle w:val="BodyText"/>
      </w:pPr>
      <w:r>
        <w:t xml:space="preserve">(d) Use the clause at </w:t>
      </w:r>
      <w:r>
        <w:t>252.225-7029</w:t>
      </w:r>
      <w:r>
        <w:t>, Acquisition of Uniform Components for Afghan Military or Afghan National Police, in solicitations and contracts, including solicitations and contracts using FAR part 12 procedures for the acquisition of commercial items, for the acquisition of any textile components that DoD intends to supply to the Afghan National Army or the Afghan National Police for purposes of production of uniforms.</w:t>
      </w:r>
    </w:p>
    <w:p>
      <w:pPr>
        <w:pStyle w:val="BodyText"/>
      </w:pPr>
      <w:r>
        <w:t xml:space="preserve">(e) When the Trade Agreements Act applies to the acquisition, use the appropriate clause and provision as prescribed at </w:t>
      </w:r>
      <w:r>
        <w:t>225.1101</w:t>
      </w:r>
      <w:r>
        <w:t xml:space="preserve"> (5) and (6).</w:t>
      </w:r>
    </w:p>
    <w:p>
      <w:pPr>
        <w:pStyle w:val="BodyText"/>
      </w:pPr>
      <w:r>
        <w:t xml:space="preserve">(f) Do not use any of the following provisions or clauses in solicitations or contracts that include the provision at </w:t>
      </w:r>
      <w:r>
        <w:t>252.225-7023</w:t>
      </w:r>
      <w:r>
        <w:t xml:space="preserve">, the clause at </w:t>
      </w:r>
      <w:r>
        <w:t>252.225-7024</w:t>
      </w:r>
      <w:r>
        <w:t xml:space="preserve">, or the clause at </w:t>
      </w:r>
      <w:r>
        <w:t>252.225-7026</w:t>
      </w:r>
      <w:r>
        <w:t>:</w:t>
      </w:r>
    </w:p>
    <w:p>
      <w:pPr>
        <w:pStyle w:val="BodyText"/>
      </w:pPr>
      <w:r>
        <w:t xml:space="preserve">(1) </w:t>
      </w:r>
      <w:r>
        <w:t>252.225-7000</w:t>
      </w:r>
      <w:r>
        <w:t>, Buy American - Balance of Payments Program Certificate.</w:t>
      </w:r>
    </w:p>
    <w:p>
      <w:pPr>
        <w:pStyle w:val="BodyText"/>
      </w:pPr>
      <w:r>
        <w:t xml:space="preserve">(2) </w:t>
      </w:r>
      <w:r>
        <w:t>252.225-7001</w:t>
      </w:r>
      <w:r>
        <w:t>, Buy American and Balance of Payments Program.</w:t>
      </w:r>
    </w:p>
    <w:p>
      <w:pPr>
        <w:pStyle w:val="BodyText"/>
      </w:pPr>
      <w:r>
        <w:t xml:space="preserve">(3) </w:t>
      </w:r>
      <w:r>
        <w:t>252.225-7002</w:t>
      </w:r>
      <w:r>
        <w:t>, Qualifying Country Sources as Subcontractors.</w:t>
      </w:r>
    </w:p>
    <w:p>
      <w:pPr>
        <w:pStyle w:val="BodyText"/>
      </w:pPr>
      <w:r>
        <w:t xml:space="preserve">(4) </w:t>
      </w:r>
      <w:r>
        <w:t>252.225-7035</w:t>
      </w:r>
      <w:r>
        <w:t>, Buy American - Free Trade Agreements - Balance of Payments Program Certificate.</w:t>
      </w:r>
    </w:p>
    <w:p>
      <w:pPr>
        <w:pStyle w:val="BodyText"/>
      </w:pPr>
      <w:r>
        <w:t xml:space="preserve">(5) </w:t>
      </w:r>
      <w:r>
        <w:t>252.225-7036</w:t>
      </w:r>
      <w:r>
        <w:t>, Buy American - Free Trade Agreements - Balance of Payments Program.</w:t>
      </w:r>
    </w:p>
    <w:p>
      <w:pPr>
        <w:pStyle w:val="BodyText"/>
      </w:pPr>
      <w:r>
        <w:t xml:space="preserve">(6) </w:t>
      </w:r>
      <w:r>
        <w:t>252.225-7044</w:t>
      </w:r>
      <w:r>
        <w:t>, Balance of Payments Program - Construction Material.</w:t>
      </w:r>
    </w:p>
    <w:p>
      <w:pPr>
        <w:pStyle w:val="BodyText"/>
      </w:pPr>
      <w:r>
        <w:t xml:space="preserve">(7) </w:t>
      </w:r>
      <w:r>
        <w:t>252.225-7045</w:t>
      </w:r>
      <w:r>
        <w:t>, Balance of Payments Program - Construction Material Under Trade Agreements.</w:t>
      </w:r>
    </w:p>
    <w:p>
      <w:pPr>
        <w:pStyle w:val="BodyText"/>
      </w:pPr>
      <w:r>
        <w:t xml:space="preserve">(g) Do not use the following clause or provision in solicitations or contracts that include the clause at </w:t>
      </w:r>
      <w:r>
        <w:t>252.225-7026</w:t>
      </w:r>
      <w:r>
        <w:t>:</w:t>
      </w:r>
    </w:p>
    <w:p>
      <w:pPr>
        <w:pStyle w:val="BodyText"/>
      </w:pPr>
      <w:r>
        <w:t xml:space="preserve">(1) </w:t>
      </w:r>
      <w:r>
        <w:t>252.225-7020</w:t>
      </w:r>
      <w:r>
        <w:t>, Trade Agreements Certificate.</w:t>
      </w:r>
    </w:p>
    <w:p>
      <w:pPr>
        <w:pStyle w:val="BodyText"/>
      </w:pPr>
      <w:r>
        <w:t xml:space="preserve">(2) </w:t>
      </w:r>
      <w:r>
        <w:t>252.225-7021</w:t>
      </w:r>
      <w:r>
        <w:t>, Trade Agreements.</w:t>
      </w:r>
    </w:p>
    <!--Topic unique_2310-->
    <w:p>
      <w:pPr>
        <w:pStyle w:val="Heading5"/>
      </w:pPr>
      <w:bookmarkStart w:id="2146" w:name="_Refd19e58421"/>
      <w:bookmarkStart w:id="2147" w:name="_Tocd19e58421"/>
      <w:r>
        <w:t/>
      </w:r>
      <w:r>
        <w:t>225.7704</w:t>
      </w:r>
      <w:r>
        <w:t xml:space="preserve"> Acquisitions of products and services from South Caucasus/Central and South Asian (SC/CASA) state in support of operations in Afghanistan.</w:t>
      </w:r>
      <w:bookmarkEnd w:id="2146"/>
      <w:bookmarkEnd w:id="2147"/>
    </w:p>
    <!--Topic unique_2311-->
    <w:p>
      <w:pPr>
        <w:pStyle w:val="Heading6"/>
      </w:pPr>
      <w:bookmarkStart w:id="2148" w:name="_Refd19e58429"/>
      <w:bookmarkStart w:id="2149" w:name="_Tocd19e58429"/>
      <w:r>
        <w:t/>
      </w:r>
      <w:r>
        <w:t>225.7704-1</w:t>
      </w:r>
      <w:r>
        <w:t xml:space="preserve"> Applicability of trade agreements.</w:t>
      </w:r>
      <w:bookmarkEnd w:id="2148"/>
      <w:bookmarkEnd w:id="2149"/>
    </w:p>
    <w:p>
      <w:pPr>
        <w:pStyle w:val="BodyText"/>
      </w:pPr>
      <w:r>
        <w:t>As authorized by the United States Trade Representative, the Secretary of Defense has waived the prohibition in section 302(a) of the Trade Agreements Act (see subpart 225.4) for acquisitions by DoD, and by GSA on behalf of DoD, of products and services from SC/CASA states in direct support of operations in Afghanistan.</w:t>
      </w:r>
    </w:p>
    <!--Topic unique_2312-->
    <w:p>
      <w:pPr>
        <w:pStyle w:val="Heading6"/>
      </w:pPr>
      <w:bookmarkStart w:id="2150" w:name="_Refd19e58444"/>
      <w:bookmarkStart w:id="2151" w:name="_Tocd19e58444"/>
      <w:r>
        <w:t/>
      </w:r>
      <w:r>
        <w:t>225.7704-2</w:t>
      </w:r>
      <w:r>
        <w:t xml:space="preserve"> Applicability of Balance of Payments Program.</w:t>
      </w:r>
      <w:bookmarkEnd w:id="2150"/>
      <w:bookmarkEnd w:id="2151"/>
    </w:p>
    <w:p>
      <w:pPr>
        <w:pStyle w:val="BodyText"/>
      </w:pPr>
      <w:r>
        <w:t xml:space="preserve">The Deputy Secretary of Defense has determined, because of importance to national security, that it would be inconsistent with the public interest to apply the provisions of the Balance of Payments Program (see subpart 225.75) to offers of end products other than arms, ammunition, and war materials (i.e., end products listed in </w:t>
      </w:r>
      <w:r>
        <w:t>225.401-70</w:t>
      </w:r>
      <w:r>
        <w:t xml:space="preserve"> ) and construction materials from the SC/CASA states that are being acquired by or on behalf of DoD in direct support of operations in Afghanistan.</w:t>
      </w:r>
    </w:p>
    <!--Topic unique_2313-->
    <w:p>
      <w:pPr>
        <w:pStyle w:val="Heading6"/>
      </w:pPr>
      <w:bookmarkStart w:id="2152" w:name="_Refd19e58463"/>
      <w:bookmarkStart w:id="2153" w:name="_Tocd19e58463"/>
      <w:r>
        <w:t/>
      </w:r>
      <w:r>
        <w:t>225.7704-3</w:t>
      </w:r>
      <w:r>
        <w:t xml:space="preserve"> Solicitation provisions and contract clauses.</w:t>
      </w:r>
      <w:bookmarkEnd w:id="2152"/>
      <w:bookmarkEnd w:id="2153"/>
    </w:p>
    <w:p>
      <w:pPr>
        <w:pStyle w:val="BodyText"/>
      </w:pPr>
      <w:r>
        <w:t xml:space="preserve">Appropriate solicitation provisions and contract clauses are prescribed as alternates to the Buy American-Trade Agreements-Balance of Payments Program solicitation provisions and contract clauses prescribed at </w:t>
      </w:r>
      <w:r>
        <w:t>225.1101</w:t>
      </w:r>
      <w:r>
        <w:t xml:space="preserve"> and </w:t>
      </w:r>
      <w:r>
        <w:t>225.7503</w:t>
      </w:r>
      <w:r>
        <w:t xml:space="preserve"> .</w:t>
      </w:r>
    </w:p>
    <!--Topic unique_2314-->
    <w:p>
      <w:pPr>
        <w:pStyle w:val="Heading5"/>
      </w:pPr>
      <w:bookmarkStart w:id="2154" w:name="_Refd19e58486"/>
      <w:bookmarkStart w:id="2155" w:name="_Tocd19e58486"/>
      <w:r>
        <w:t/>
      </w:r>
      <w:r>
        <w:t>225.7705</w:t>
      </w:r>
      <w:r>
        <w:t xml:space="preserve"> Prohibition on use of funds for contracts of certain programs and projects in Afghanistan that cannot be safely accessed.</w:t>
      </w:r>
      <w:bookmarkEnd w:id="2154"/>
      <w:bookmarkEnd w:id="2155"/>
    </w:p>
    <w:p>
      <w:pPr>
        <w:pStyle w:val="BodyText"/>
      </w:pPr>
      <w:r>
        <w:t>This section implements section 1216 of the National Defense Authorization Act for Fiscal Year 2017 (Pub. L. 114-328).</w:t>
      </w:r>
    </w:p>
    <!--Topic unique_2315-->
    <w:p>
      <w:pPr>
        <w:pStyle w:val="Heading6"/>
      </w:pPr>
      <w:bookmarkStart w:id="2156" w:name="_Refd19e58498"/>
      <w:bookmarkStart w:id="2157" w:name="_Tocd19e58498"/>
      <w:r>
        <w:t/>
      </w:r>
      <w:r>
        <w:t>225.7705-1</w:t>
      </w:r>
      <w:r>
        <w:t xml:space="preserve"> Prohibition.</w:t>
      </w:r>
      <w:bookmarkEnd w:id="2156"/>
      <w:bookmarkEnd w:id="2157"/>
    </w:p>
    <w:p>
      <w:pPr>
        <w:pStyle w:val="BodyText"/>
      </w:pPr>
      <w:r>
        <w:t xml:space="preserve">The contracting officer shall not obligate or expend funds for a construction or other infrastructure program or project of the Department in Afghanistan if military or civilian personnel of the United States Government or their representatives, with authority to conduct oversight of such program or project, cannot safely access such program or project. In limited circumstances, this prohibition may be waived in accordance with section </w:t>
      </w:r>
      <w:r>
        <w:t>225.7705-2</w:t>
      </w:r>
      <w:r>
        <w:t xml:space="preserve"> .</w:t>
      </w:r>
    </w:p>
    <!--Topic unique_2316-->
    <w:p>
      <w:pPr>
        <w:pStyle w:val="Heading6"/>
      </w:pPr>
      <w:bookmarkStart w:id="2158" w:name="_Refd19e58517"/>
      <w:bookmarkStart w:id="2159" w:name="_Tocd19e58517"/>
      <w:r>
        <w:t/>
      </w:r>
      <w:r>
        <w:t>225.7705-2</w:t>
      </w:r>
      <w:r>
        <w:t xml:space="preserve"> Waiver of prohibition.</w:t>
      </w:r>
      <w:bookmarkEnd w:id="2158"/>
      <w:bookmarkEnd w:id="2159"/>
    </w:p>
    <w:p>
      <w:pPr>
        <w:pStyle w:val="BodyText"/>
      </w:pPr>
      <w:r>
        <w:t xml:space="preserve">(a) The prohibition in </w:t>
      </w:r>
      <w:r>
        <w:t>225.7705-1</w:t>
      </w:r>
      <w:r>
        <w:t xml:space="preserve"> may be waived upon issuance of a determination, approved in accordance with paragraph (b) of this section, that—</w:t>
      </w:r>
    </w:p>
    <w:p>
      <w:pPr>
        <w:pStyle w:val="BodyText"/>
      </w:pPr>
      <w:r>
        <w:t>(1) The program or project clearly contributes to United States national interests or strategic objectives;</w:t>
      </w:r>
    </w:p>
    <w:p>
      <w:pPr>
        <w:pStyle w:val="BodyText"/>
      </w:pPr>
      <w:r>
        <w:t>(2) The Government of Afghanistan has requested or expressed a need for the program or project;</w:t>
      </w:r>
    </w:p>
    <w:p>
      <w:pPr>
        <w:pStyle w:val="BodyText"/>
      </w:pPr>
      <w:r>
        <w:t>(3) The program or project has been coordinated with the Government of Afghanistan, and with any other implementing agencies or international donors;</w:t>
      </w:r>
    </w:p>
    <w:p>
      <w:pPr>
        <w:pStyle w:val="BodyText"/>
      </w:pPr>
      <w:r>
        <w:t>(4) Security conditions permit effective implementation and oversight of the program or project;</w:t>
      </w:r>
    </w:p>
    <w:p>
      <w:pPr>
        <w:pStyle w:val="BodyText"/>
      </w:pPr>
      <w:r>
        <w:t>(5) Safeguards to detect, deter, and mitigate corruption and waste, fraud, and abuse of funds are in place;</w:t>
      </w:r>
    </w:p>
    <w:p>
      <w:pPr>
        <w:pStyle w:val="BodyText"/>
      </w:pPr>
      <w:r>
        <w:t>(6) Adequate arrangements have been made for the sustainment of the program or project following its completion, including arrangements with respect to funding and technical capacity for sustainment; and</w:t>
      </w:r>
    </w:p>
    <w:p>
      <w:pPr>
        <w:pStyle w:val="BodyText"/>
      </w:pPr>
      <w:r>
        <w:t>(7) Meaningful metrics have been established to measure the progress and effectiveness of the program or project in meeting its objectives.</w:t>
      </w:r>
    </w:p>
    <w:p>
      <w:pPr>
        <w:pStyle w:val="BodyText"/>
      </w:pPr>
      <w:r>
        <w:t>(b) The following officials are authorized to approve the determination described in paragraph (a) of this section:</w:t>
      </w:r>
    </w:p>
    <w:p>
      <w:pPr>
        <w:pStyle w:val="BodyText"/>
      </w:pPr>
      <w:r>
        <w:t>(1) In the case of a program or project with an estimated lifecycle cost of less than $1 million, by the contracting officer.</w:t>
      </w:r>
    </w:p>
    <w:p>
      <w:pPr>
        <w:pStyle w:val="BodyText"/>
      </w:pPr>
      <w:r>
        <w:t>(2) In the case of a program or project with an estimated lifecycle cost of $1 million or more, but less than $20 million, by the senior U.S. officer in the Combined Security Transition Command-Afghanistan.</w:t>
      </w:r>
    </w:p>
    <w:p>
      <w:pPr>
        <w:pStyle w:val="BodyText"/>
      </w:pPr>
      <w:r>
        <w:t>(3) In the case of a program or project with an estimated lifecycle cost of $20 million or more, but less than $40 million, by the Commander of United States Forces-Afghanistan.</w:t>
      </w:r>
    </w:p>
    <w:p>
      <w:pPr>
        <w:pStyle w:val="BodyText"/>
      </w:pPr>
      <w:r>
        <w:t>(4) In the case of a program or project with an estimated lifecycle cost of $40 million or more, by the Secretary of Defense.</w:t>
      </w:r>
    </w:p>
    <w:p>
      <w:pPr>
        <w:pStyle w:val="BodyText"/>
      </w:pPr>
      <w:r>
        <w:t>(c) Congressional notification is required within 15 days of issuance of a determination to waive the prohibition for programs or projects valued at $40 million or more in accordance with paragraph (b)(4) of this section.</w:t>
      </w:r>
    </w:p>
    <!--Topic unique_2317-->
    <w:p>
      <w:pPr>
        <w:pStyle w:val="Heading6"/>
      </w:pPr>
      <w:bookmarkStart w:id="2160" w:name="_Refd19e58563"/>
      <w:bookmarkStart w:id="2161" w:name="_Tocd19e58563"/>
      <w:r>
        <w:t/>
      </w:r>
      <w:r>
        <w:t>225.7705-3</w:t>
      </w:r>
      <w:r>
        <w:t xml:space="preserve"> Procedures.</w:t>
      </w:r>
      <w:bookmarkEnd w:id="2160"/>
      <w:bookmarkEnd w:id="2161"/>
    </w:p>
    <w:p>
      <w:pPr>
        <w:pStyle w:val="BodyText"/>
      </w:pPr>
      <w:r>
        <w:t>(a) The contracting officer shall not obligate or expend funds for contracts for a construction or other infrastructure program or project in Afghanistan, awarded after December 23, 2016, unless the requiring activity provides the following documentation:</w:t>
      </w:r>
    </w:p>
    <w:p>
      <w:pPr>
        <w:pStyle w:val="BodyText"/>
      </w:pPr>
      <w:r>
        <w:t>(1) Written affirmation that military or civilian personnel of the United States Government or their representatives, with authority to conduct oversight of such program or project, can safely access such program or project; or</w:t>
      </w:r>
    </w:p>
    <w:p>
      <w:pPr>
        <w:pStyle w:val="BodyText"/>
      </w:pPr>
      <w:r>
        <w:t xml:space="preserve">(2)(i) For programs or projects valued at less than $1 million, sufficient information upon which to base the determination described in </w:t>
      </w:r>
      <w:r>
        <w:t>225.7705-2</w:t>
      </w:r>
      <w:r>
        <w:t xml:space="preserve"> (a); or</w:t>
      </w:r>
    </w:p>
    <w:p>
      <w:pPr>
        <w:pStyle w:val="BodyText"/>
      </w:pPr>
      <w:r>
        <w:t xml:space="preserve">(ii)(A) For programs or projects valued at $1 million or more, a copy of the approved determination described in </w:t>
      </w:r>
      <w:r>
        <w:t>225.7705-2</w:t>
      </w:r>
      <w:r>
        <w:t xml:space="preserve"> (a) and (b); and</w:t>
      </w:r>
    </w:p>
    <w:p>
      <w:pPr>
        <w:pStyle w:val="BodyText"/>
      </w:pPr>
      <w:r>
        <w:t xml:space="preserve">(B) For programs or projects valued at $40 million or more, a copy of the Congressional notification described in </w:t>
      </w:r>
      <w:r>
        <w:t>225.7705-2</w:t>
      </w:r>
      <w:r>
        <w:t xml:space="preserve"> (c).</w:t>
      </w:r>
    </w:p>
    <w:p>
      <w:pPr>
        <w:pStyle w:val="BodyText"/>
      </w:pPr>
      <w:r>
        <w:t>(b) After contract award, the contracting officer shall review the requiring activity’s progress reports (e.g., contracting officer’s representative reports) that addresses whether access continues to be safe or security conditions continue to permit effective implementation and oversight of the contract. If the requiring activity does not affirm continued safe access or, if a determination to waive the prohibition has been approved, that security conditions continue to permit effective implementation and oversight of the contract, then the contracting officer shall consult with the requiring activity to take any appropriate actions.</w:t>
      </w:r>
    </w:p>
    <!--Topic unique_2318-->
    <w:p>
      <w:pPr>
        <w:pStyle w:val="Heading5"/>
      </w:pPr>
      <w:bookmarkStart w:id="2162" w:name="_Refd19e58600"/>
      <w:bookmarkStart w:id="2163" w:name="_Tocd19e58600"/>
      <w:r>
        <w:t/>
      </w:r>
      <w:r>
        <w:t>225.7798</w:t>
      </w:r>
      <w:r>
        <w:t xml:space="preserve"> Enhanced authority to acquire products or services of Djibouti in support of DoD operations in Djibouti.</w:t>
      </w:r>
      <w:bookmarkEnd w:id="2162"/>
      <w:bookmarkEnd w:id="2163"/>
    </w:p>
    <w:p>
      <w:pPr>
        <w:pStyle w:val="BodyText"/>
      </w:pPr>
      <w:r>
        <w:t>See Class Deviation 2016-O0005, dated February 4, 2016, implementing section 1263 of the National Defense Authorization Act (NDAA) for Fiscal Year (FY) 2015, Enhanced Authority to Acquire Goods and Services of Djibouti in Support of DoD Activities in the United States Africa Command Area of Responsibility, as amended by section 886(c) of the NDAA for FY 2016. Contracting officers shall limit competition to, or provide a preference for, products or services of Djibouti for procurements in support of DoD operations in the Republic of Djibouti (Djibouti).</w:t>
      </w:r>
    </w:p>
    <!--Topic unique_2319-->
    <w:p>
      <w:pPr>
        <w:pStyle w:val="Heading5"/>
      </w:pPr>
      <w:bookmarkStart w:id="2164" w:name="_Refd19e58615"/>
      <w:bookmarkStart w:id="2165" w:name="_Tocd19e58615"/>
      <w:r>
        <w:t/>
      </w:r>
      <w:r>
        <w:t>225.7799</w:t>
      </w:r>
      <w:r>
        <w:t xml:space="preserve"> Authority to acquire products and services (including construction) from Afghanistan or from countries along a major route of supply to Afghanistan.</w:t>
      </w:r>
      <w:bookmarkEnd w:id="2164"/>
      <w:bookmarkEnd w:id="2165"/>
    </w:p>
    <w:p>
      <w:pPr>
        <w:pStyle w:val="BodyText"/>
      </w:pPr>
      <w:r>
        <w:t>See Class Deviation 2016-O0004, dated December 29, 2015, implementing section 801 of the National Defense Authorization Act (NDAA) for Fiscal Year (FY) 2010, as most recently amended by sections 886 and 1214 of the NDAA for FY 2016 (Pub. L. 114-92) and section 886 of the NDAA for FY 2008, most recently amended by section 886 of the NDAA for FY 2016. Contracting officers are authorized to limit competition to, or provide a preference for products mined, produced, or manufactured in, or services from the Central Asian states, Pakistan, the South Caucasus, or Afghanistan, unless the products are in the AbilityOne Procurement Catalog and are available from a qualified nonprofit agency in a timely fashion to support mission requirements.</w:t>
      </w:r>
    </w:p>
    <!--Topic unique_2320-->
    <w:p>
      <w:pPr>
        <w:pStyle w:val="Heading4"/>
      </w:pPr>
      <w:bookmarkStart w:id="2166" w:name="_Refd19e58630"/>
      <w:bookmarkStart w:id="2167" w:name="_Tocd19e58630"/>
      <w:r>
        <w:t/>
      </w:r>
      <w:r>
        <w:t>SUBPART 225.78</w:t>
      </w:r>
      <w:r>
        <w:t xml:space="preserve"> —ACQUISITIONS IN SUPPORT OF GEOGRAPHIC COMBATANT COMMAND’S THEATER SECURITY COOPERATION EFFORTS</w:t>
      </w:r>
      <w:bookmarkEnd w:id="2166"/>
      <w:bookmarkEnd w:id="2167"/>
    </w:p>
    <!--Topic unique_2321-->
    <w:p>
      <w:pPr>
        <w:pStyle w:val="Heading5"/>
      </w:pPr>
      <w:bookmarkStart w:id="2168" w:name="_Refd19e58638"/>
      <w:bookmarkStart w:id="2169" w:name="_Tocd19e58638"/>
      <w:r>
        <w:t/>
      </w:r>
      <w:r>
        <w:t>225.7801</w:t>
      </w:r>
      <w:r>
        <w:t xml:space="preserve"> Policy.</w:t>
      </w:r>
      <w:bookmarkEnd w:id="2168"/>
      <w:bookmarkEnd w:id="2169"/>
    </w:p>
    <w:p>
      <w:pPr>
        <w:pStyle w:val="BodyText"/>
      </w:pPr>
      <w:r>
        <w:t xml:space="preserve">For guidance on procurement support of the geographic combatant command’s theater security cooperation efforts, see PGI </w:t>
      </w:r>
      <w:r>
        <w:t>225.78</w:t>
      </w:r>
      <w:r>
        <w:t xml:space="preserve"> .</w:t>
      </w:r>
    </w:p>
    <!--Topic unique_2322-->
    <w:p>
      <w:pPr>
        <w:pStyle w:val="Heading4"/>
      </w:pPr>
      <w:bookmarkStart w:id="2170" w:name="_Refd19e58657"/>
      <w:bookmarkStart w:id="2171" w:name="_Tocd19e58657"/>
      <w:r>
        <w:t/>
      </w:r>
      <w:r>
        <w:t>SUBPART 225.79</w:t>
      </w:r>
      <w:r>
        <w:t xml:space="preserve"> —EXPORT CONTROL</w:t>
      </w:r>
      <w:bookmarkEnd w:id="2170"/>
      <w:bookmarkEnd w:id="2171"/>
    </w:p>
    <!--Topic unique_2323-->
    <w:p>
      <w:pPr>
        <w:pStyle w:val="Heading5"/>
      </w:pPr>
      <w:bookmarkStart w:id="2172" w:name="_Refd19e58665"/>
      <w:bookmarkStart w:id="2173" w:name="_Tocd19e58665"/>
      <w:r>
        <w:t/>
      </w:r>
      <w:r>
        <w:t>225.7900</w:t>
      </w:r>
      <w:r>
        <w:t xml:space="preserve"> Scope of subpart.</w:t>
      </w:r>
      <w:bookmarkEnd w:id="2172"/>
      <w:bookmarkEnd w:id="2173"/>
    </w:p>
    <w:p>
      <w:pPr>
        <w:pStyle w:val="BodyText"/>
      </w:pPr>
      <w:r>
        <w:t>This subpart implements –</w:t>
      </w:r>
    </w:p>
    <w:p>
      <w:pPr>
        <w:pStyle w:val="BodyText"/>
      </w:pPr>
      <w:r>
        <w:t>(a) Section 890(a) of the National Defense Authorization Act for Fiscal Year 2008 (Pub. L. 110-181); and</w:t>
      </w:r>
    </w:p>
    <w:p>
      <w:pPr>
        <w:pStyle w:val="BodyText"/>
      </w:pPr>
      <w:r>
        <w:t xml:space="preserve">(b) The requirements regarding export control of Title I of the Security Cooperation Act of 2010 (Pub. L. 111-266); the Treaty Between the Government of the United States of America and the Government of Australia Concerning Defense Trade Cooperation (the U.S.-Australia DTC Treaty); and the Treaty Between the Government of the United States of America and the Government the United Kingdom of Great Britain and Northern Ireland Concerning Defense Trade Cooperation (the U.S.-U.K. DTC Treaty). See PGI </w:t>
      </w:r>
      <w:r>
        <w:t>225.7902</w:t>
      </w:r>
      <w:r>
        <w:t xml:space="preserve"> for additional information.</w:t>
      </w:r>
    </w:p>
    <!--Topic unique_2324-->
    <w:p>
      <w:pPr>
        <w:pStyle w:val="Heading5"/>
      </w:pPr>
      <w:bookmarkStart w:id="2174" w:name="_Refd19e58688"/>
      <w:bookmarkStart w:id="2175" w:name="_Tocd19e58688"/>
      <w:r>
        <w:t/>
      </w:r>
      <w:r>
        <w:t>225.7901</w:t>
      </w:r>
      <w:r>
        <w:t xml:space="preserve"> Export-controlled items.</w:t>
      </w:r>
      <w:bookmarkEnd w:id="2174"/>
      <w:bookmarkEnd w:id="2175"/>
    </w:p>
    <w:p>
      <w:pPr>
        <w:pStyle w:val="BodyText"/>
      </w:pPr>
      <w:r>
        <w:t>This section implements section 890(a) of the National Defense Authorization Act for Fiscal Year 2008 (Pub. L. 110-181).</w:t>
      </w:r>
    </w:p>
    <!--Topic unique_2325-->
    <w:p>
      <w:pPr>
        <w:pStyle w:val="Heading6"/>
      </w:pPr>
      <w:bookmarkStart w:id="2176" w:name="_Refd19e58700"/>
      <w:bookmarkStart w:id="2177" w:name="_Tocd19e58700"/>
      <w:r>
        <w:t/>
      </w:r>
      <w:r>
        <w:t>225.7901-1</w:t>
      </w:r>
      <w:r>
        <w:t xml:space="preserve"> Definitions.</w:t>
      </w:r>
      <w:bookmarkEnd w:id="2176"/>
      <w:bookmarkEnd w:id="2177"/>
    </w:p>
    <w:p>
      <w:pPr>
        <w:pStyle w:val="BodyText"/>
      </w:pPr>
      <w:r>
        <w:t xml:space="preserve">“Export-controlled items,” as used in this section, is defined in the clause at </w:t>
      </w:r>
      <w:r>
        <w:t>252.225-7048</w:t>
      </w:r>
      <w:r>
        <w:t xml:space="preserve"> .</w:t>
      </w:r>
    </w:p>
    <!--Topic unique_2326-->
    <w:p>
      <w:pPr>
        <w:pStyle w:val="Heading6"/>
      </w:pPr>
      <w:bookmarkStart w:id="2178" w:name="_Refd19e58719"/>
      <w:bookmarkStart w:id="2179" w:name="_Tocd19e58719"/>
      <w:r>
        <w:t/>
      </w:r>
      <w:r>
        <w:t>225.7901-2</w:t>
      </w:r>
      <w:r>
        <w:t xml:space="preserve"> General.</w:t>
      </w:r>
      <w:bookmarkEnd w:id="2178"/>
      <w:bookmarkEnd w:id="2179"/>
    </w:p>
    <w:p>
      <w:pPr>
        <w:pStyle w:val="BodyText"/>
      </w:pPr>
      <w:r>
        <w:t xml:space="preserve">Certain types of items are subject to export controls in accordance with the Arms Export Control Act (22 U.S.C. 2751, et seq.), the International Traffic in Arms Regulations (22 CFR Parts 120-130), the Export Administration Act of 1979, as amended (50 U.S.C. App. 2401 et seq.), and the Export Administration Regulations (15 CFR Parts 730-774). See PGI </w:t>
      </w:r>
      <w:r>
        <w:t>225.7901-2</w:t>
      </w:r>
      <w:r>
        <w:t xml:space="preserve"> for additional information.</w:t>
      </w:r>
    </w:p>
    <!--Topic unique_2327-->
    <w:p>
      <w:pPr>
        <w:pStyle w:val="Heading6"/>
      </w:pPr>
      <w:bookmarkStart w:id="2180" w:name="_Refd19e58738"/>
      <w:bookmarkStart w:id="2181" w:name="_Tocd19e58738"/>
      <w:r>
        <w:t/>
      </w:r>
      <w:r>
        <w:t>225.7901-3</w:t>
      </w:r>
      <w:r>
        <w:t xml:space="preserve"> Policy.</w:t>
      </w:r>
      <w:bookmarkEnd w:id="2180"/>
      <w:bookmarkEnd w:id="2181"/>
    </w:p>
    <w:p>
      <w:pPr>
        <w:pStyle w:val="BodyText"/>
      </w:pPr>
      <w:r>
        <w:t>(a) It is in the interest of both the Government and the contractor to be aware of export controls as they apply to the performance of DoD contracts.</w:t>
      </w:r>
    </w:p>
    <w:p>
      <w:pPr>
        <w:pStyle w:val="BodyText"/>
      </w:pPr>
      <w:r>
        <w:t>(b) It is the contractor’s responsibility to comply with all applicable laws and regulations regarding export-controlled items. This responsibility exists independent of, and is not established or limited by, this section.</w:t>
      </w:r>
    </w:p>
    <!--Topic unique_2328-->
    <w:p>
      <w:pPr>
        <w:pStyle w:val="Heading6"/>
      </w:pPr>
      <w:bookmarkStart w:id="2182" w:name="_Refd19e58755"/>
      <w:bookmarkStart w:id="2183" w:name="_Tocd19e58755"/>
      <w:r>
        <w:t/>
      </w:r>
      <w:r>
        <w:t>225.7901-4</w:t>
      </w:r>
      <w:r>
        <w:t xml:space="preserve"> Contract clause.</w:t>
      </w:r>
      <w:bookmarkEnd w:id="2182"/>
      <w:bookmarkEnd w:id="2183"/>
    </w:p>
    <w:p>
      <w:pPr>
        <w:pStyle w:val="BodyText"/>
      </w:pPr>
      <w:r>
        <w:t xml:space="preserve">Use the clause at </w:t>
      </w:r>
      <w:r>
        <w:t>252.225-7048</w:t>
      </w:r>
      <w:r>
        <w:t xml:space="preserve"> , Export-Controlled Items, in all solicitations and contracts.</w:t>
      </w:r>
    </w:p>
    <!--Topic unique_2329-->
    <w:p>
      <w:pPr>
        <w:pStyle w:val="Heading5"/>
      </w:pPr>
      <w:bookmarkStart w:id="2184" w:name="_Refd19e58774"/>
      <w:bookmarkStart w:id="2185" w:name="_Tocd19e58774"/>
      <w:r>
        <w:t/>
      </w:r>
      <w:r>
        <w:t>225.7902</w:t>
      </w:r>
      <w:r>
        <w:t xml:space="preserve"> Defense Trade Cooperation Treaties.</w:t>
      </w:r>
      <w:bookmarkEnd w:id="2184"/>
      <w:bookmarkEnd w:id="2185"/>
    </w:p>
    <w:p>
      <w:pPr>
        <w:pStyle w:val="BodyText"/>
      </w:pPr>
      <w:r>
        <w:t>This section implements the Defense Trade Cooperation (DTC) Treaties with Australia and the United Kingdom and the associated Implementing Arrangements for DoD solicitations and contracts that authorize prospective contractors and contractors to use the DTC Treaties to respond to DoD solicitations and in the performance of DoD contracts.</w:t>
      </w:r>
    </w:p>
    <!--Topic unique_2330-->
    <w:p>
      <w:pPr>
        <w:pStyle w:val="Heading6"/>
      </w:pPr>
      <w:bookmarkStart w:id="2186" w:name="_Refd19e58786"/>
      <w:bookmarkStart w:id="2187" w:name="_Tocd19e58786"/>
      <w:r>
        <w:t/>
      </w:r>
      <w:r>
        <w:t>225.7902-1</w:t>
      </w:r>
      <w:r>
        <w:t xml:space="preserve"> Definitions.</w:t>
      </w:r>
      <w:bookmarkEnd w:id="2186"/>
      <w:bookmarkEnd w:id="2187"/>
    </w:p>
    <w:p>
      <w:pPr>
        <w:pStyle w:val="BodyText"/>
      </w:pPr>
      <w:r>
        <w:t xml:space="preserve">"Approved community," “defense articles," “Defense Trade Cooperation (DTC) Treaty”, "export," “Implementing Arrangement," “qualifying defense articles,” "transfer," and "U.S. DoD Treaty-eligible requirements" are defined in contract clause DFARS </w:t>
      </w:r>
      <w:r>
        <w:t>252.225-7047</w:t>
      </w:r>
      <w:r>
        <w:t xml:space="preserve"> , Exports by Approved Community Members in Performance of the Contract.</w:t>
      </w:r>
    </w:p>
    <!--Topic unique_2331-->
    <w:p>
      <w:pPr>
        <w:pStyle w:val="Heading6"/>
      </w:pPr>
      <w:bookmarkStart w:id="2188" w:name="_Refd19e58805"/>
      <w:bookmarkStart w:id="2189" w:name="_Tocd19e58805"/>
      <w:r>
        <w:t/>
      </w:r>
      <w:r>
        <w:t>225.7902-2</w:t>
      </w:r>
      <w:r>
        <w:t xml:space="preserve"> Purpose.</w:t>
      </w:r>
      <w:bookmarkEnd w:id="2188"/>
      <w:bookmarkEnd w:id="2189"/>
    </w:p>
    <w:p>
      <w:pPr>
        <w:pStyle w:val="BodyText"/>
      </w:pPr>
      <w:r>
        <w:t xml:space="preserve">The DTC Treaties permits the export of certain U.S. defense articles, technical data, and defense services, without U.S. export licenses or other written authorization under the International Traffic in Arms Regulation (ITAR) into and within the Approved Community, as long as the exports are in support of purposes specified in the DTC Treaties. All persons must continue to comply with statutory and regulatory requirements outside of DFARS and ITAR concerning the import of defense articles and defense services or the possession or transfer of defense articles, including, but not limited to, regulations issued by the Bureau of Alcohol, Tobacco, Firearms and Explosives found at 27 CFR Parts 447, 478, and 479, which are unaffected by the DTC Treaties. The Approved Community consists of U.S. entities that are registered with the Department of State and are eligible exporters, the U.S. Government, and certain governmental and commercial facilities in Australia and the United Kingdom that are approved and listed by the U.S. Government. See PGI </w:t>
      </w:r>
      <w:r>
        <w:t>225.7902-2</w:t>
      </w:r>
      <w:r>
        <w:t xml:space="preserve"> for additional information.</w:t>
      </w:r>
    </w:p>
    <!--Topic unique_2332-->
    <w:p>
      <w:pPr>
        <w:pStyle w:val="Heading6"/>
      </w:pPr>
      <w:bookmarkStart w:id="2190" w:name="_Refd19e58824"/>
      <w:bookmarkStart w:id="2191" w:name="_Tocd19e58824"/>
      <w:r>
        <w:t/>
      </w:r>
      <w:r>
        <w:t>225.7902-3</w:t>
      </w:r>
      <w:r>
        <w:t xml:space="preserve"> Policy.</w:t>
      </w:r>
      <w:bookmarkEnd w:id="2190"/>
      <w:bookmarkEnd w:id="2191"/>
    </w:p>
    <w:p>
      <w:pPr>
        <w:pStyle w:val="BodyText"/>
      </w:pPr>
      <w:r>
        <w:t>DoD will facilitate maximum use of the DTC Treaties by prospective contractors responding to DoD solicitations and by contractors eligible to export qualifying defense articles under DoD contracts in accordance with 22 CFR 126.16(g) and 22 CFR 126.17(g).</w:t>
      </w:r>
    </w:p>
    <!--Topic unique_2333-->
    <w:p>
      <w:pPr>
        <w:pStyle w:val="Heading6"/>
      </w:pPr>
      <w:bookmarkStart w:id="2192" w:name="_Refd19e58839"/>
      <w:bookmarkStart w:id="2193" w:name="_Tocd19e58839"/>
      <w:r>
        <w:t/>
      </w:r>
      <w:r>
        <w:t>225.7902-4</w:t>
      </w:r>
      <w:r>
        <w:t xml:space="preserve"> Procedures.</w:t>
      </w:r>
      <w:bookmarkEnd w:id="2192"/>
      <w:bookmarkEnd w:id="2193"/>
    </w:p>
    <w:p>
      <w:pPr>
        <w:pStyle w:val="BodyText"/>
      </w:pPr>
      <w:r>
        <w:t xml:space="preserve">(a) For all solicitations and contracts that may be eligible for DTC Treaty coverage (see PGI </w:t>
      </w:r>
      <w:r>
        <w:t>225.7902-4</w:t>
      </w:r>
      <w:r>
        <w:t xml:space="preserve"> (1)), the program manager shall identify in writing and submit to the contracting officer prior to issuance of a solicitation and prior to award of a contract—</w:t>
      </w:r>
    </w:p>
    <w:p>
      <w:pPr>
        <w:pStyle w:val="BodyText"/>
      </w:pPr>
      <w:r>
        <w:t>(1) The qualifying DTC Treaty Scope paragraph (Article 3(1)(a), 3(1)(b), or 3(1)(d) of the U.S.-Australia DTC Treaty or Article (3)(1)(a), (3(1)(b), or 3(1)(d) of the U.S.-U.K. DTC Treaty); and</w:t>
      </w:r>
    </w:p>
    <w:p>
      <w:pPr>
        <w:pStyle w:val="BodyText"/>
      </w:pPr>
      <w:r>
        <w:t>(2) The qualifying defense article(s) using the categories described in 22 CFR 126.16(g) and 22 CFR 126.17(g).</w:t>
      </w:r>
    </w:p>
    <w:p>
      <w:pPr>
        <w:pStyle w:val="BodyText"/>
      </w:pPr>
      <w:r>
        <w:t xml:space="preserve">(b) If applicable, the program manager shall also identify in writing and submit to the contracting officer any specific Part C, DTC Treaty-exempted technology list items, terms and conditions for applicable contract line item numbers (See PGI </w:t>
      </w:r>
      <w:r>
        <w:t>225.7902-4</w:t>
      </w:r>
      <w:r>
        <w:t xml:space="preserve"> (2)).</w:t>
      </w:r>
    </w:p>
    <!--Topic unique_2334-->
    <w:p>
      <w:pPr>
        <w:pStyle w:val="Heading6"/>
      </w:pPr>
      <w:bookmarkStart w:id="2194" w:name="_Refd19e58868"/>
      <w:bookmarkStart w:id="2195" w:name="_Tocd19e58868"/>
      <w:r>
        <w:t/>
      </w:r>
      <w:r>
        <w:t>225.7902-5</w:t>
      </w:r>
      <w:r>
        <w:t xml:space="preserve"> Solicitation provision and contract clause.</w:t>
      </w:r>
      <w:bookmarkEnd w:id="2194"/>
      <w:bookmarkEnd w:id="2195"/>
    </w:p>
    <w:p>
      <w:pPr>
        <w:pStyle w:val="BodyText"/>
      </w:pPr>
      <w:r>
        <w:t xml:space="preserve">(a) Use the provision at </w:t>
      </w:r>
      <w:r>
        <w:t>252.225-7046</w:t>
      </w:r>
      <w:r>
        <w:t xml:space="preserve"> , Exports by Approved Community Members in Response to the Solicitation, in solicitations containing the clause at </w:t>
      </w:r>
      <w:r>
        <w:t>252.225-7047</w:t>
      </w:r>
      <w:r>
        <w:t xml:space="preserve"> .</w:t>
      </w:r>
    </w:p>
    <w:p>
      <w:pPr>
        <w:pStyle w:val="BodyText"/>
      </w:pPr>
      <w:r>
        <w:t xml:space="preserve">(b)(1) Use the clause at </w:t>
      </w:r>
      <w:r>
        <w:t>252.225-7047</w:t>
      </w:r>
      <w:r>
        <w:t xml:space="preserve"> , Exports by Approved Community Members in Performance of the Contract, in solicitations and contracts when—</w:t>
      </w:r>
    </w:p>
    <w:p>
      <w:pPr>
        <w:pStyle w:val="BodyText"/>
      </w:pPr>
      <w:r>
        <w:t xml:space="preserve">(i) Export-controlled items are expected to be involved in the performance of the contract and the clause at </w:t>
      </w:r>
      <w:r>
        <w:t>252.225-7048</w:t>
      </w:r>
      <w:r>
        <w:t xml:space="preserve"> is used; and</w:t>
      </w:r>
    </w:p>
    <w:p>
      <w:pPr>
        <w:pStyle w:val="BodyText"/>
      </w:pPr>
      <w:r>
        <w:t>(ii) At least one contract line item is intended to satisfy a U.S. DoD Treaty-eligible requirement.</w:t>
      </w:r>
    </w:p>
    <w:p>
      <w:pPr>
        <w:pStyle w:val="BodyText"/>
      </w:pPr>
      <w:r>
        <w:t xml:space="preserve">(2) The contracting officer shall complete paragraph (b) of the clause using information the program manager provided as required by </w:t>
      </w:r>
      <w:r>
        <w:t>225.7902-4</w:t>
      </w:r>
      <w:r>
        <w:t xml:space="preserve"> (a).</w:t>
      </w:r>
    </w:p>
    <!--Topic unique_2659-->
    <w:p>
      <w:pPr>
        <w:pStyle w:val="Heading3"/>
      </w:pPr>
      <w:bookmarkStart w:id="2196" w:name="_Refd19e58911"/>
      <w:bookmarkStart w:id="2197" w:name="_Tocd19e58911"/>
      <w:r>
        <w:t>PART 226</w:t>
      </w:r>
      <w:r>
        <w:t xml:space="preserve"> - OTHER SOCIOECONOMIC PROGRAMS</w:t>
      </w:r>
      <w:bookmarkEnd w:id="2196"/>
      <w:bookmarkEnd w:id="2197"/>
    </w:p>
    <w:p>
      <w:pPr>
        <w:pStyle w:val="ListBullet"/>
        <!--depth 1-->
        <w:numPr>
          <w:ilvl w:val="0"/>
          <w:numId w:val="415"/>
        </w:numPr>
      </w:pPr>
      <w:r>
        <w:t/>
      </w:r>
      <w:r>
        <w:t>SUBPART 226.1 —INDIAN INCENTIVE PROGRAM</w:t>
      </w:r>
      <w:r>
        <w:t/>
      </w:r>
    </w:p>
    <w:p>
      <w:pPr>
        <w:pStyle w:val="ListBullet2"/>
        <!--depth 2-->
        <w:numPr>
          <w:ilvl w:val="1"/>
          <w:numId w:val="416"/>
        </w:numPr>
      </w:pPr>
      <w:r>
        <w:t/>
      </w:r>
      <w:r>
        <w:t>226.103 Procedures.</w:t>
      </w:r>
      <w:r>
        <w:t/>
      </w:r>
    </w:p>
    <w:p>
      <w:pPr>
        <w:pStyle w:val="ListBullet2"/>
        <!--depth 2-->
        <w:numPr>
          <w:ilvl w:val="1"/>
          <w:numId w:val="416"/>
        </w:numPr>
      </w:pPr>
      <w:r>
        <w:t/>
      </w:r>
      <w:r>
        <w:t>226.104 Contract clause.</w:t>
      </w:r>
      <w:r>
        <w:t/>
      </w:r>
    </w:p>
    <w:p>
      <w:pPr>
        <w:pStyle w:val="ListBullet"/>
        <!--depth 1-->
        <w:numPr>
          <w:ilvl w:val="0"/>
          <w:numId w:val="415"/>
        </w:numPr>
      </w:pPr>
      <w:r>
        <w:t/>
      </w:r>
      <w:r>
        <w:t>SUBPART 226.3</w:t>
      </w:r>
      <w:r>
        <w:t/>
      </w:r>
    </w:p>
    <w:p>
      <w:pPr>
        <w:pStyle w:val="ListBullet"/>
        <!--depth 1-->
        <w:numPr>
          <w:ilvl w:val="0"/>
          <w:numId w:val="415"/>
        </w:numPr>
      </w:pPr>
      <w:r>
        <w:t/>
      </w:r>
      <w:r>
        <w:t>SUBPART 226.70 —RESERVED</w:t>
      </w:r>
      <w:r>
        <w:t/>
      </w:r>
    </w:p>
    <w:p>
      <w:pPr>
        <w:pStyle w:val="ListBullet"/>
        <!--depth 1-->
        <w:numPr>
          <w:ilvl w:val="0"/>
          <w:numId w:val="415"/>
        </w:numPr>
      </w:pPr>
      <w:r>
        <w:t/>
      </w:r>
      <w:r>
        <w:t>SUBPART 226.71 —PREFERENCE FOR LOCAL AND SMALL BUSINESSES</w:t>
      </w:r>
      <w:r>
        <w:t/>
      </w:r>
    </w:p>
    <w:p>
      <w:pPr>
        <w:pStyle w:val="ListBullet2"/>
        <!--depth 2-->
        <w:numPr>
          <w:ilvl w:val="1"/>
          <w:numId w:val="417"/>
        </w:numPr>
      </w:pPr>
      <w:r>
        <w:t/>
      </w:r>
      <w:r>
        <w:t>226.7100 Scope of subpart.</w:t>
      </w:r>
      <w:r>
        <w:t/>
      </w:r>
    </w:p>
    <w:p>
      <w:pPr>
        <w:pStyle w:val="ListBullet2"/>
        <!--depth 2-->
        <w:numPr>
          <w:ilvl w:val="1"/>
          <w:numId w:val="417"/>
        </w:numPr>
      </w:pPr>
      <w:r>
        <w:t/>
      </w:r>
      <w:r>
        <w:t>226.7101 Definition.</w:t>
      </w:r>
      <w:r>
        <w:t/>
      </w:r>
    </w:p>
    <w:p>
      <w:pPr>
        <w:pStyle w:val="ListBullet2"/>
        <!--depth 2-->
        <w:numPr>
          <w:ilvl w:val="1"/>
          <w:numId w:val="417"/>
        </w:numPr>
      </w:pPr>
      <w:r>
        <w:t/>
      </w:r>
      <w:r>
        <w:t>226.7102 Policy.</w:t>
      </w:r>
      <w:r>
        <w:t/>
      </w:r>
    </w:p>
    <w:p>
      <w:pPr>
        <w:pStyle w:val="ListBullet2"/>
        <!--depth 2-->
        <w:numPr>
          <w:ilvl w:val="1"/>
          <w:numId w:val="417"/>
        </w:numPr>
      </w:pPr>
      <w:r>
        <w:t/>
      </w:r>
      <w:r>
        <w:t>226.7103 Procedure.</w:t>
      </w:r>
      <w:r>
        <w:t/>
      </w:r>
    </w:p>
    <w:p>
      <w:pPr>
        <w:pStyle w:val="ListBullet2"/>
        <!--depth 2-->
        <w:numPr>
          <w:ilvl w:val="1"/>
          <w:numId w:val="417"/>
        </w:numPr>
      </w:pPr>
      <w:r>
        <w:t/>
      </w:r>
      <w:r>
        <w:t>226.7104 Other considerations.</w:t>
      </w:r>
      <w:r>
        <w:t/>
      </w:r>
    </w:p>
    <w:p>
      <w:pPr>
        <w:pStyle w:val="ListBullet"/>
        <!--depth 1-->
        <w:numPr>
          <w:ilvl w:val="0"/>
          <w:numId w:val="415"/>
        </w:numPr>
      </w:pPr>
      <w:r>
        <w:t/>
      </w:r>
      <w:r>
        <w:t>SUBPART 226.72 —DEMONSTRATION PROJECT FOR CONTRACTORS EMPLOYING PERSONS WITH DISABILITIES</w:t>
      </w:r>
      <w:r>
        <w:t/>
      </w:r>
    </w:p>
    <w:p>
      <w:pPr>
        <w:pStyle w:val="ListBullet2"/>
        <!--depth 2-->
        <w:numPr>
          <w:ilvl w:val="1"/>
          <w:numId w:val="418"/>
        </w:numPr>
      </w:pPr>
      <w:r>
        <w:t/>
      </w:r>
      <w:r>
        <w:t>226.7200 Scope of subpart.</w:t>
      </w:r>
      <w:r>
        <w:t/>
      </w:r>
    </w:p>
    <w:p>
      <w:pPr>
        <w:pStyle w:val="ListBullet2"/>
        <!--depth 2-->
        <w:numPr>
          <w:ilvl w:val="1"/>
          <w:numId w:val="418"/>
        </w:numPr>
      </w:pPr>
      <w:r>
        <w:t/>
      </w:r>
      <w:r>
        <w:t>226.7201 Definitions.</w:t>
      </w:r>
      <w:r>
        <w:t/>
      </w:r>
    </w:p>
    <w:p>
      <w:pPr>
        <w:pStyle w:val="ListBullet2"/>
        <!--depth 2-->
        <w:numPr>
          <w:ilvl w:val="1"/>
          <w:numId w:val="418"/>
        </w:numPr>
      </w:pPr>
      <w:r>
        <w:t/>
      </w:r>
      <w:r>
        <w:t>226.7202 Policy and procedures.</w:t>
      </w:r>
      <w:r>
        <w:t/>
      </w:r>
    </w:p>
    <w:p>
      <w:pPr>
        <w:pStyle w:val="ListBullet2"/>
        <!--depth 2-->
        <w:numPr>
          <w:ilvl w:val="1"/>
          <w:numId w:val="418"/>
        </w:numPr>
      </w:pPr>
      <w:r>
        <w:t/>
      </w:r>
      <w:r>
        <w:t>226.7203 Solicitation provision.</w:t>
      </w:r>
      <w:r>
        <w:t/>
      </w:r>
    </w:p>
    <!--Topic unique_2660-->
    <w:p>
      <w:pPr>
        <w:pStyle w:val="Heading4"/>
      </w:pPr>
      <w:bookmarkStart w:id="2198" w:name="_Refd19e59056"/>
      <w:bookmarkStart w:id="2199" w:name="_Tocd19e59056"/>
      <w:r>
        <w:t/>
      </w:r>
      <w:r>
        <w:t>SUBPART 226.1</w:t>
      </w:r>
      <w:r>
        <w:t xml:space="preserve"> —INDIAN INCENTIVE PROGRAM</w:t>
      </w:r>
      <w:bookmarkEnd w:id="2198"/>
      <w:bookmarkEnd w:id="2199"/>
    </w:p>
    <!--Topic unique_2661-->
    <w:p>
      <w:pPr>
        <w:pStyle w:val="Heading5"/>
      </w:pPr>
      <w:bookmarkStart w:id="2200" w:name="_Refd19e59064"/>
      <w:bookmarkStart w:id="2201" w:name="_Tocd19e59064"/>
      <w:r>
        <w:t/>
      </w:r>
      <w:r>
        <w:t>226.103</w:t>
      </w:r>
      <w:r>
        <w:t xml:space="preserve"> Procedures.</w:t>
      </w:r>
      <w:bookmarkEnd w:id="2200"/>
      <w:bookmarkEnd w:id="2201"/>
    </w:p>
    <w:p>
      <w:pPr>
        <w:pStyle w:val="BodyText"/>
      </w:pPr>
      <w:r>
        <w:t xml:space="preserve">Follow the procedures at PGI </w:t>
      </w:r>
      <w:r>
        <w:t>226.103</w:t>
      </w:r>
      <w:r>
        <w:t xml:space="preserve"> when submitting a request for funding of an Indian incentive.</w:t>
      </w:r>
    </w:p>
    <!--Topic unique_1002-->
    <w:p>
      <w:pPr>
        <w:pStyle w:val="Heading5"/>
      </w:pPr>
      <w:bookmarkStart w:id="2202" w:name="_Refd19e59083"/>
      <w:bookmarkStart w:id="2203" w:name="_Tocd19e59083"/>
      <w:r>
        <w:t/>
      </w:r>
      <w:r>
        <w:t>226.104</w:t>
      </w:r>
      <w:r>
        <w:t xml:space="preserve"> Contract clause.</w:t>
      </w:r>
      <w:bookmarkEnd w:id="2202"/>
      <w:bookmarkEnd w:id="2203"/>
    </w:p>
    <w:p>
      <w:pPr>
        <w:pStyle w:val="BodyText"/>
      </w:pPr>
      <w:r>
        <w:t xml:space="preserve">Use the clause at </w:t>
      </w:r>
      <w:r>
        <w:t>252.226-7001</w:t>
      </w:r>
      <w:r>
        <w:t xml:space="preserve"> , Utilization of Indian Organizations, Indian-Owned Economic Enterprises, and Native Hawaiian Small Business Concerns, in solicitations and contracts, including solicitations and contracts using FAR part 12 procedures for the acquisition of commercial items, that are for supplies or services exceeding $500,000 in value.</w:t>
      </w:r>
    </w:p>
    <!--Topic unique_2662-->
    <w:p>
      <w:pPr>
        <w:pStyle w:val="Heading4"/>
      </w:pPr>
      <w:bookmarkStart w:id="2204" w:name="_Refd19e59102"/>
      <w:bookmarkStart w:id="2205" w:name="_Tocd19e59102"/>
      <w:r>
        <w:t/>
      </w:r>
      <w:r>
        <w:t>SUBPART 226.3</w:t>
      </w:r>
      <w:r>
        <w:t/>
      </w:r>
      <w:bookmarkEnd w:id="2204"/>
      <w:bookmarkEnd w:id="2205"/>
    </w:p>
    <!--Topic unique_2663-->
    <w:p>
      <w:pPr>
        <w:pStyle w:val="Heading4"/>
      </w:pPr>
      <w:bookmarkStart w:id="2206" w:name="_Refd19e59118"/>
      <w:bookmarkStart w:id="2207" w:name="_Tocd19e59118"/>
      <w:r>
        <w:t/>
      </w:r>
      <w:r>
        <w:t>SUBPART 226.70</w:t>
      </w:r>
      <w:r>
        <w:t>—RESERVED</w:t>
      </w:r>
      <w:bookmarkEnd w:id="2206"/>
      <w:bookmarkEnd w:id="2207"/>
    </w:p>
    <!--Topic unique_2664-->
    <w:p>
      <w:pPr>
        <w:pStyle w:val="Heading4"/>
      </w:pPr>
      <w:bookmarkStart w:id="2208" w:name="_Refd19e59131"/>
      <w:bookmarkStart w:id="2209" w:name="_Tocd19e59131"/>
      <w:r>
        <w:t/>
      </w:r>
      <w:r>
        <w:t>SUBPART 226.71</w:t>
      </w:r>
      <w:r>
        <w:t xml:space="preserve"> —PREFERENCE FOR LOCAL AND SMALL BUSINESSES</w:t>
      </w:r>
      <w:bookmarkEnd w:id="2208"/>
      <w:bookmarkEnd w:id="2209"/>
    </w:p>
    <!--Topic unique_2665-->
    <w:p>
      <w:pPr>
        <w:pStyle w:val="Heading5"/>
      </w:pPr>
      <w:bookmarkStart w:id="2210" w:name="_Refd19e59139"/>
      <w:bookmarkStart w:id="2211" w:name="_Tocd19e59139"/>
      <w:r>
        <w:t/>
      </w:r>
      <w:r>
        <w:t>226.7100</w:t>
      </w:r>
      <w:r>
        <w:t xml:space="preserve"> Scope of subpart.</w:t>
      </w:r>
      <w:bookmarkEnd w:id="2210"/>
      <w:bookmarkEnd w:id="2211"/>
    </w:p>
    <w:p>
      <w:pPr>
        <w:pStyle w:val="BodyText"/>
      </w:pPr>
      <w:r>
        <w:t>This subpart implements Section 2912 of the Fiscal Year 1994 Defense Authorization Act (Pub. L. 103-160) and Section 817 of the Fiscal Year 1995 Defense Authorization Act (Pub. L. 103-337).</w:t>
      </w:r>
    </w:p>
    <!--Topic unique_2666-->
    <w:p>
      <w:pPr>
        <w:pStyle w:val="Heading5"/>
      </w:pPr>
      <w:bookmarkStart w:id="2212" w:name="_Refd19e59154"/>
      <w:bookmarkStart w:id="2213" w:name="_Tocd19e59154"/>
      <w:r>
        <w:t/>
      </w:r>
      <w:r>
        <w:t>226.7101</w:t>
      </w:r>
      <w:r>
        <w:t xml:space="preserve"> Definition.</w:t>
      </w:r>
      <w:bookmarkEnd w:id="2212"/>
      <w:bookmarkEnd w:id="2213"/>
    </w:p>
    <w:p>
      <w:pPr>
        <w:pStyle w:val="BodyText"/>
      </w:pPr>
      <w:r>
        <w:t>“Vicinity,” as used in this subpart, means the county or counties in which the military installation to be closed or realigned is located and all adjacent counties, unless otherwise defined by the agency head.</w:t>
      </w:r>
    </w:p>
    <!--Topic unique_2667-->
    <w:p>
      <w:pPr>
        <w:pStyle w:val="Heading5"/>
      </w:pPr>
      <w:bookmarkStart w:id="2214" w:name="_Refd19e59169"/>
      <w:bookmarkStart w:id="2215" w:name="_Tocd19e59169"/>
      <w:r>
        <w:t/>
      </w:r>
      <w:r>
        <w:t>226.7102</w:t>
      </w:r>
      <w:r>
        <w:t xml:space="preserve"> Policy.</w:t>
      </w:r>
      <w:bookmarkEnd w:id="2214"/>
      <w:bookmarkEnd w:id="2215"/>
    </w:p>
    <w:p>
      <w:pPr>
        <w:pStyle w:val="BodyText"/>
      </w:pPr>
      <w:r>
        <w:t>Businesses located in the vicinity of a military installation that is being closed or realigned under a base closure law, including 10 U.S.C. 2687, and small and small disadvantaged businesses shall be provided maximum practicable opportunity to participate in acquisitions that support the closure or realignment, including acquisitions for environmental restoration and mitigation.</w:t>
      </w:r>
    </w:p>
    <!--Topic unique_2668-->
    <w:p>
      <w:pPr>
        <w:pStyle w:val="Heading5"/>
      </w:pPr>
      <w:bookmarkStart w:id="2216" w:name="_Refd19e59184"/>
      <w:bookmarkStart w:id="2217" w:name="_Tocd19e59184"/>
      <w:r>
        <w:t/>
      </w:r>
      <w:r>
        <w:t>226.7103</w:t>
      </w:r>
      <w:r>
        <w:t xml:space="preserve"> Procedure.</w:t>
      </w:r>
      <w:bookmarkEnd w:id="2216"/>
      <w:bookmarkEnd w:id="2217"/>
    </w:p>
    <w:p>
      <w:pPr>
        <w:pStyle w:val="BodyText"/>
      </w:pPr>
      <w:r>
        <w:t>In considering acquisitions for award through the section 8(a) program (Subpart 219.8 and FAR Subpart 19.8) or in making set-aside decisions under Subpart 219.5 and FAR Subpart 19.5 for acquisitions in support of a base closure or realignment, the contracting officer shall—</w:t>
      </w:r>
    </w:p>
    <w:p>
      <w:pPr>
        <w:pStyle w:val="BodyText"/>
      </w:pPr>
      <w:r>
        <w:t>(a) Determine whether there is a reasonable expectation that offers will be received from responsible business concerns located in the vicinity of the military installation that is being closed or realigned.</w:t>
      </w:r>
    </w:p>
    <w:p>
      <w:pPr>
        <w:pStyle w:val="BodyText"/>
      </w:pPr>
      <w:r>
        <w:t>(b) If offers can not be expected from business concerns in the vicinity, proceed with section 8(a) or set-aside consideration as otherwise indicated in Part 219 and FAR Part 19.</w:t>
      </w:r>
    </w:p>
    <w:p>
      <w:pPr>
        <w:pStyle w:val="BodyText"/>
      </w:pPr>
      <w:r>
        <w:t>(c) If offers can be expected from business concerns in the vicinity—</w:t>
      </w:r>
    </w:p>
    <w:p>
      <w:pPr>
        <w:pStyle w:val="BodyText"/>
      </w:pPr>
      <w:r>
        <w:t>(1) Consider section 8(a) only if at least one eligible 8(a) contractor is located in the vicinity.</w:t>
      </w:r>
    </w:p>
    <w:p>
      <w:pPr>
        <w:pStyle w:val="BodyText"/>
      </w:pPr>
      <w:r>
        <w:t>(2) Set aside the acquisition for small business only if at least one of the expected offers is from a small business located in the vicinity.</w:t>
      </w:r>
    </w:p>
    <!--Topic unique_2669-->
    <w:p>
      <w:pPr>
        <w:pStyle w:val="Heading5"/>
      </w:pPr>
      <w:bookmarkStart w:id="2218" w:name="_Refd19e59209"/>
      <w:bookmarkStart w:id="2219" w:name="_Tocd19e59209"/>
      <w:r>
        <w:t/>
      </w:r>
      <w:r>
        <w:t>226.7104</w:t>
      </w:r>
      <w:r>
        <w:t xml:space="preserve"> Other considerations.</w:t>
      </w:r>
      <w:bookmarkEnd w:id="2218"/>
      <w:bookmarkEnd w:id="2219"/>
    </w:p>
    <w:p>
      <w:pPr>
        <w:pStyle w:val="BodyText"/>
      </w:pPr>
      <w:r>
        <w:t>When planning for contracts for services related to base closure activities at a military installation affected by a closure or realignment under a base closure law, contracting officers shall consider including, as a factor in source selection, the extent to which offerors specifically identify and commit, in their proposals, to a plan to hire residents of the vicinity of the military installation that is being closed or realigned.</w:t>
      </w:r>
    </w:p>
    <!--Topic unique_2670-->
    <w:p>
      <w:pPr>
        <w:pStyle w:val="Heading4"/>
      </w:pPr>
      <w:bookmarkStart w:id="2220" w:name="_Refd19e59224"/>
      <w:bookmarkStart w:id="2221" w:name="_Tocd19e59224"/>
      <w:r>
        <w:t/>
      </w:r>
      <w:r>
        <w:t>SUBPART 226.72</w:t>
      </w:r>
      <w:r>
        <w:t xml:space="preserve"> —DEMONSTRATION PROJECT FOR CONTRACTORS EMPLOYING PERSONS WITH DISABILITIES</w:t>
      </w:r>
      <w:bookmarkEnd w:id="2220"/>
      <w:bookmarkEnd w:id="2221"/>
    </w:p>
    <!--Topic unique_2671-->
    <w:p>
      <w:pPr>
        <w:pStyle w:val="Heading5"/>
      </w:pPr>
      <w:bookmarkStart w:id="2222" w:name="_Refd19e59232"/>
      <w:bookmarkStart w:id="2223" w:name="_Tocd19e59232"/>
      <w:r>
        <w:t/>
      </w:r>
      <w:r>
        <w:t>226.7200</w:t>
      </w:r>
      <w:r>
        <w:t xml:space="preserve"> Scope of subpart.</w:t>
      </w:r>
      <w:bookmarkEnd w:id="2222"/>
      <w:bookmarkEnd w:id="2223"/>
    </w:p>
    <w:p>
      <w:pPr>
        <w:pStyle w:val="BodyText"/>
      </w:pPr>
      <w:r>
        <w:t>This subpart implements section 853 of the National Defense Authorization Act for Fiscal Year 2004 (Pub. L. 108-136, 10 U.S.C. 2302 note). Nothing in this subpart supersedes the requirement to use the mandatory sources in FAR part 8 or the small business programs in FAR part 19.</w:t>
      </w:r>
    </w:p>
    <!--Topic unique_2672-->
    <w:p>
      <w:pPr>
        <w:pStyle w:val="Heading5"/>
      </w:pPr>
      <w:bookmarkStart w:id="2224" w:name="_Refd19e59247"/>
      <w:bookmarkStart w:id="2225" w:name="_Tocd19e59247"/>
      <w:r>
        <w:t/>
      </w:r>
      <w:r>
        <w:t>226.7201</w:t>
      </w:r>
      <w:r>
        <w:t xml:space="preserve"> Definitions.</w:t>
      </w:r>
      <w:bookmarkEnd w:id="2224"/>
      <w:bookmarkEnd w:id="2225"/>
    </w:p>
    <w:p>
      <w:pPr>
        <w:pStyle w:val="BodyText"/>
      </w:pPr>
      <w:r>
        <w:t>As used in this subpart—</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Topic unique_1266-->
    <w:p>
      <w:pPr>
        <w:pStyle w:val="Heading5"/>
      </w:pPr>
      <w:bookmarkStart w:id="2226" w:name="_Refd19e59272"/>
      <w:bookmarkStart w:id="2227" w:name="_Tocd19e59272"/>
      <w:r>
        <w:t/>
      </w:r>
      <w:r>
        <w:t>226.7202</w:t>
      </w:r>
      <w:r>
        <w:t xml:space="preserve"> Policy and procedures.</w:t>
      </w:r>
      <w:bookmarkEnd w:id="2226"/>
      <w:bookmarkEnd w:id="2227"/>
    </w:p>
    <w:p>
      <w:pPr>
        <w:pStyle w:val="BodyText"/>
      </w:pPr>
      <w:r>
        <w:t xml:space="preserve">(a)(1) Contracting officers may use this Demonstration Project to award one or more contracts to an eligible contractor for the purpose of providing defense contracting opportunities for entities that employ severely disabled individuals. To determine if there are eligible contractors capable of fulfilling the agency’s requirement, conduct market research as described in </w:t>
      </w:r>
      <w:r>
        <w:t>210.002</w:t>
      </w:r>
      <w:r>
        <w:t xml:space="preserve"> and FAR 10.002. For services, see also PGI </w:t>
      </w:r>
      <w:r>
        <w:t>210.070</w:t>
      </w:r>
      <w:r>
        <w:t xml:space="preserve"> .</w:t>
      </w:r>
    </w:p>
    <w:p>
      <w:pPr>
        <w:pStyle w:val="BodyText"/>
      </w:pPr>
      <w:r>
        <w:t>(2) If the contracting officer elects to use this Demonstration Project, FAR 6.302-5 requires a written justification and approval to limit competition to eligible contractors. In the justification, identify the statutory authority for the Demonstration Project (10 U.S.C. 2302 note).</w:t>
      </w:r>
    </w:p>
    <w:p>
      <w:pPr>
        <w:pStyle w:val="BodyText"/>
      </w:pPr>
      <w:r>
        <w:t>(b) When using this Demonstration Project, one of the evaluation factors shall be the percentage of the offeror’s total workforce that consists of severely disabled individuals employed by the offeror. Contracting officers may use a rating method in which a higher percentage of the offeror’s total workforce consisting of severely disabled individuals would result in a higher rating for this evaluation factor.</w:t>
      </w:r>
    </w:p>
    <w:p>
      <w:pPr>
        <w:pStyle w:val="BodyText"/>
      </w:pPr>
      <w:r>
        <w:t>(c)(1) Contracts awarded to eligible contractors under this Demonstration Project shall be counted toward DoD’s small disadvantaged business goal. The contractor must be an eligible contractor when options under the contract are exercised, in order for DoD to continue to receive credit for the contract toward its small disadvantaged business goal.</w:t>
      </w:r>
    </w:p>
    <w:p>
      <w:pPr>
        <w:pStyle w:val="BodyText"/>
      </w:pPr>
      <w:r>
        <w:t>(2) Contracting officers shall verify the contractor’s representation (e.g., by checking the System for Award Management) prior to exercising an option on a contract awarded under the Demonstration Project. Contracting officers may exercise the option if the contractor has represented that it is not an eligible contractor; however, the contract shall no longer be counted toward DoD’s small disadvantaged business goal.</w:t>
      </w:r>
    </w:p>
    <!--Topic unique_1003-->
    <w:p>
      <w:pPr>
        <w:pStyle w:val="Heading5"/>
      </w:pPr>
      <w:bookmarkStart w:id="2228" w:name="_Refd19e59303"/>
      <w:bookmarkStart w:id="2229" w:name="_Tocd19e59303"/>
      <w:r>
        <w:t/>
      </w:r>
      <w:r>
        <w:t>226.7203</w:t>
      </w:r>
      <w:r>
        <w:t xml:space="preserve"> Solicitation provision.</w:t>
      </w:r>
      <w:bookmarkEnd w:id="2228"/>
      <w:bookmarkEnd w:id="2229"/>
    </w:p>
    <w:p>
      <w:pPr>
        <w:pStyle w:val="BodyText"/>
      </w:pPr>
      <w:r>
        <w:t xml:space="preserve">Use the provision at </w:t>
      </w:r>
      <w:r>
        <w:t>252.226-7002</w:t>
      </w:r>
      <w:r>
        <w:t xml:space="preserve"> , Representation for Demonstration Project for Contractors Employing Persons with Disabilities, in solicitations when using this Demonstration Project, including solicitations using FAR part 12 procedures for the acquisition of commercial items.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691-->
    <w:p>
      <w:pPr>
        <w:pStyle w:val="Heading1"/>
      </w:pPr>
      <w:bookmarkStart w:id="2230" w:name="_Refd19e59322"/>
      <w:bookmarkStart w:id="2231" w:name="_Tocd19e59322"/>
      <w:r>
        <w:t>SUBCHAPTER E—GENERAL CONTRACTING REQUIREMENTS</w:t>
      </w:r>
      <w:bookmarkEnd w:id="2230"/>
      <w:bookmarkEnd w:id="2231"/>
    </w:p>
    <!--Topic unique_2693-->
    <w:p>
      <w:pPr>
        <w:pStyle w:val="Heading2"/>
      </w:pPr>
      <w:bookmarkStart w:id="2232" w:name="_Refd19e59327"/>
      <w:bookmarkStart w:id="2233" w:name="_Tocd19e59327"/>
      <w:r>
        <w:t>Defense Federal Acquisition Regulation</w:t>
      </w:r>
      <w:bookmarkEnd w:id="2232"/>
      <w:bookmarkEnd w:id="2233"/>
    </w:p>
    <!--Topic unique_2695-->
    <w:p>
      <w:pPr>
        <w:pStyle w:val="Heading3"/>
      </w:pPr>
      <w:bookmarkStart w:id="2234" w:name="_Refd19e59332"/>
      <w:bookmarkStart w:id="2235" w:name="_Tocd19e59332"/>
      <w:r>
        <w:t>PART 227</w:t>
      </w:r>
      <w:r>
        <w:t xml:space="preserve"> - PATENTS, DATA, AND COPYRIGHTS</w:t>
      </w:r>
      <w:bookmarkEnd w:id="2234"/>
      <w:bookmarkEnd w:id="2235"/>
    </w:p>
    <w:p>
      <w:pPr>
        <w:pStyle w:val="ListBullet"/>
        <!--depth 1-->
        <w:numPr>
          <w:ilvl w:val="0"/>
          <w:numId w:val="419"/>
        </w:numPr>
      </w:pPr>
      <w:r>
        <w:t/>
      </w:r>
      <w:r>
        <w:t>SUBPART 227.3 —PATENT RIGHTS UNDER GOVERNMENT CONTRACTS</w:t>
      </w:r>
      <w:r>
        <w:t/>
      </w:r>
    </w:p>
    <w:p>
      <w:pPr>
        <w:pStyle w:val="ListBullet2"/>
        <!--depth 2-->
        <w:numPr>
          <w:ilvl w:val="1"/>
          <w:numId w:val="420"/>
        </w:numPr>
      </w:pPr>
      <w:r>
        <w:t/>
      </w:r>
      <w:r>
        <w:t>227.303 Contract clauses.</w:t>
      </w:r>
      <w:r>
        <w:t/>
      </w:r>
    </w:p>
    <w:p>
      <w:pPr>
        <w:pStyle w:val="ListBullet2"/>
        <!--depth 2-->
        <w:numPr>
          <w:ilvl w:val="1"/>
          <w:numId w:val="420"/>
        </w:numPr>
      </w:pPr>
      <w:r>
        <w:t/>
      </w:r>
      <w:r>
        <w:t>227.304 Procedures.</w:t>
      </w:r>
      <w:r>
        <w:t/>
      </w:r>
    </w:p>
    <w:p>
      <w:pPr>
        <w:pStyle w:val="ListBullet3"/>
        <!--depth 3-->
        <w:numPr>
          <w:ilvl w:val="2"/>
          <w:numId w:val="421"/>
        </w:numPr>
      </w:pPr>
      <w:r>
        <w:t/>
      </w:r>
      <w:r>
        <w:t>227.304-1 General.</w:t>
      </w:r>
      <w:r>
        <w:t/>
      </w:r>
    </w:p>
    <w:p>
      <w:pPr>
        <w:pStyle w:val="ListBullet"/>
        <!--depth 1-->
        <w:numPr>
          <w:ilvl w:val="0"/>
          <w:numId w:val="419"/>
        </w:numPr>
      </w:pPr>
      <w:r>
        <w:t/>
      </w:r>
      <w:r>
        <w:t>SUBPART 227.4 —RIGHTS IN DATA AND COPYRIGHTS</w:t>
      </w:r>
      <w:r>
        <w:t/>
      </w:r>
    </w:p>
    <w:p>
      <w:pPr>
        <w:pStyle w:val="ListBullet2"/>
        <!--depth 2-->
        <w:numPr>
          <w:ilvl w:val="1"/>
          <w:numId w:val="422"/>
        </w:numPr>
      </w:pPr>
      <w:r>
        <w:t/>
      </w:r>
      <w:r>
        <w:t>227.400 Scope of subpart.</w:t>
      </w:r>
      <w:r>
        <w:t/>
      </w:r>
    </w:p>
    <w:p>
      <w:pPr>
        <w:pStyle w:val="ListBullet"/>
        <!--depth 1-->
        <w:numPr>
          <w:ilvl w:val="0"/>
          <w:numId w:val="419"/>
        </w:numPr>
      </w:pPr>
      <w:r>
        <w:t/>
      </w:r>
      <w:r>
        <w:t>SUBPART 227.6 —FOREIGN LICENSE AND TECHNICAL ASSISTANCE AGREEMENTS</w:t>
      </w:r>
      <w:r>
        <w:t/>
      </w:r>
    </w:p>
    <w:p>
      <w:pPr>
        <w:pStyle w:val="ListBullet2"/>
        <!--depth 2-->
        <w:numPr>
          <w:ilvl w:val="1"/>
          <w:numId w:val="423"/>
        </w:numPr>
      </w:pPr>
      <w:r>
        <w:t/>
      </w:r>
      <w:r>
        <w:t>227.670 Scope.</w:t>
      </w:r>
      <w:r>
        <w:t/>
      </w:r>
    </w:p>
    <w:p>
      <w:pPr>
        <w:pStyle w:val="ListBullet2"/>
        <!--depth 2-->
        <w:numPr>
          <w:ilvl w:val="1"/>
          <w:numId w:val="423"/>
        </w:numPr>
      </w:pPr>
      <w:r>
        <w:t/>
      </w:r>
      <w:r>
        <w:t>227.671 General.</w:t>
      </w:r>
      <w:r>
        <w:t/>
      </w:r>
    </w:p>
    <w:p>
      <w:pPr>
        <w:pStyle w:val="ListBullet2"/>
        <!--depth 2-->
        <w:numPr>
          <w:ilvl w:val="1"/>
          <w:numId w:val="423"/>
        </w:numPr>
      </w:pPr>
      <w:r>
        <w:t/>
      </w:r>
      <w:r>
        <w:t>227.672 Policy.</w:t>
      </w:r>
      <w:r>
        <w:t/>
      </w:r>
    </w:p>
    <w:p>
      <w:pPr>
        <w:pStyle w:val="ListBullet2"/>
        <!--depth 2-->
        <w:numPr>
          <w:ilvl w:val="1"/>
          <w:numId w:val="423"/>
        </w:numPr>
      </w:pPr>
      <w:r>
        <w:t/>
      </w:r>
      <w:r>
        <w:t>227.673 Foreign license and technical assistance agreements between the Government and domestic concerns.</w:t>
      </w:r>
      <w:r>
        <w:t/>
      </w:r>
    </w:p>
    <w:p>
      <w:pPr>
        <w:pStyle w:val="ListBullet2"/>
        <!--depth 2-->
        <w:numPr>
          <w:ilvl w:val="1"/>
          <w:numId w:val="423"/>
        </w:numPr>
      </w:pPr>
      <w:r>
        <w:t/>
      </w:r>
      <w:r>
        <w:t>227.674 Supply contracts between the Government and a foreign government or concern.</w:t>
      </w:r>
      <w:r>
        <w:t/>
      </w:r>
    </w:p>
    <w:p>
      <w:pPr>
        <w:pStyle w:val="ListBullet2"/>
        <!--depth 2-->
        <w:numPr>
          <w:ilvl w:val="1"/>
          <w:numId w:val="423"/>
        </w:numPr>
      </w:pPr>
      <w:r>
        <w:t/>
      </w:r>
      <w:r>
        <w:t>227.675 Foreign license and technical assistance agreements between a domestic concern and a foreign government or concern.</w:t>
      </w:r>
      <w:r>
        <w:t/>
      </w:r>
    </w:p>
    <w:p>
      <w:pPr>
        <w:pStyle w:val="ListBullet3"/>
        <!--depth 3-->
        <w:numPr>
          <w:ilvl w:val="2"/>
          <w:numId w:val="424"/>
        </w:numPr>
      </w:pPr>
      <w:r>
        <w:t/>
      </w:r>
      <w:r>
        <w:t>227.675-1 International Traffic in Arms Regulations.</w:t>
      </w:r>
      <w:r>
        <w:t/>
      </w:r>
    </w:p>
    <w:p>
      <w:pPr>
        <w:pStyle w:val="ListBullet3"/>
        <!--depth 3-->
        <w:numPr>
          <w:ilvl w:val="2"/>
          <w:numId w:val="424"/>
        </w:numPr>
      </w:pPr>
      <w:r>
        <w:t/>
      </w:r>
      <w:r>
        <w:t>227.675-2 Review of agreements.</w:t>
      </w:r>
      <w:r>
        <w:t/>
      </w:r>
    </w:p>
    <w:p>
      <w:pPr>
        <w:pStyle w:val="ListBullet2"/>
        <!--depth 2-->
        <w:numPr>
          <w:ilvl w:val="1"/>
          <w:numId w:val="423"/>
        </w:numPr>
      </w:pPr>
      <w:r>
        <w:t/>
      </w:r>
      <w:r>
        <w:t>227.676 Foreign patent interchange agreements.</w:t>
      </w:r>
      <w:r>
        <w:t/>
      </w:r>
    </w:p>
    <w:p>
      <w:pPr>
        <w:pStyle w:val="ListBullet"/>
        <!--depth 1-->
        <w:numPr>
          <w:ilvl w:val="0"/>
          <w:numId w:val="419"/>
        </w:numPr>
      </w:pPr>
      <w:r>
        <w:t/>
      </w:r>
      <w:r>
        <w:t>SUBPART 227.70 —INFRINGEMENT CLAIMS, LICENSES, AND ASSIGNMENTS</w:t>
      </w:r>
      <w:r>
        <w:t/>
      </w:r>
    </w:p>
    <w:p>
      <w:pPr>
        <w:pStyle w:val="ListBullet2"/>
        <!--depth 2-->
        <w:numPr>
          <w:ilvl w:val="1"/>
          <w:numId w:val="425"/>
        </w:numPr>
      </w:pPr>
      <w:r>
        <w:t/>
      </w:r>
      <w:r>
        <w:t>227.7000 Scope.</w:t>
      </w:r>
      <w:r>
        <w:t/>
      </w:r>
    </w:p>
    <w:p>
      <w:pPr>
        <w:pStyle w:val="ListBullet2"/>
        <!--depth 2-->
        <w:numPr>
          <w:ilvl w:val="1"/>
          <w:numId w:val="425"/>
        </w:numPr>
      </w:pPr>
      <w:r>
        <w:t/>
      </w:r>
      <w:r>
        <w:t>227.7001 Policy.</w:t>
      </w:r>
      <w:r>
        <w:t/>
      </w:r>
    </w:p>
    <w:p>
      <w:pPr>
        <w:pStyle w:val="ListBullet2"/>
        <!--depth 2-->
        <w:numPr>
          <w:ilvl w:val="1"/>
          <w:numId w:val="425"/>
        </w:numPr>
      </w:pPr>
      <w:r>
        <w:t/>
      </w:r>
      <w:r>
        <w:t>227.7002 Statutes pertaining to administrative claims of infringement.</w:t>
      </w:r>
      <w:r>
        <w:t/>
      </w:r>
    </w:p>
    <w:p>
      <w:pPr>
        <w:pStyle w:val="ListBullet2"/>
        <!--depth 2-->
        <w:numPr>
          <w:ilvl w:val="1"/>
          <w:numId w:val="425"/>
        </w:numPr>
      </w:pPr>
      <w:r>
        <w:t/>
      </w:r>
      <w:r>
        <w:t>227.7003 Claims for copyright infringement.</w:t>
      </w:r>
      <w:r>
        <w:t/>
      </w:r>
    </w:p>
    <w:p>
      <w:pPr>
        <w:pStyle w:val="ListBullet2"/>
        <!--depth 2-->
        <w:numPr>
          <w:ilvl w:val="1"/>
          <w:numId w:val="425"/>
        </w:numPr>
      </w:pPr>
      <w:r>
        <w:t/>
      </w:r>
      <w:r>
        <w:t>227.7004 Requirements for filing an administrative claim for patent infringement.</w:t>
      </w:r>
      <w:r>
        <w:t/>
      </w:r>
    </w:p>
    <w:p>
      <w:pPr>
        <w:pStyle w:val="ListBullet2"/>
        <!--depth 2-->
        <w:numPr>
          <w:ilvl w:val="1"/>
          <w:numId w:val="425"/>
        </w:numPr>
      </w:pPr>
      <w:r>
        <w:t/>
      </w:r>
      <w:r>
        <w:t>227.7005 Indirect notice of patent infringement claims.</w:t>
      </w:r>
      <w:r>
        <w:t/>
      </w:r>
    </w:p>
    <w:p>
      <w:pPr>
        <w:pStyle w:val="ListBullet2"/>
        <!--depth 2-->
        <w:numPr>
          <w:ilvl w:val="1"/>
          <w:numId w:val="425"/>
        </w:numPr>
      </w:pPr>
      <w:r>
        <w:t/>
      </w:r>
      <w:r>
        <w:t>227.7006 Investigation and administrative disposition of claims.</w:t>
      </w:r>
      <w:r>
        <w:t/>
      </w:r>
    </w:p>
    <w:p>
      <w:pPr>
        <w:pStyle w:val="ListBullet2"/>
        <!--depth 2-->
        <w:numPr>
          <w:ilvl w:val="1"/>
          <w:numId w:val="425"/>
        </w:numPr>
      </w:pPr>
      <w:r>
        <w:t/>
      </w:r>
      <w:r>
        <w:t>227.7007 Notification and disclosure to claimants.</w:t>
      </w:r>
      <w:r>
        <w:t/>
      </w:r>
    </w:p>
    <w:p>
      <w:pPr>
        <w:pStyle w:val="ListBullet2"/>
        <!--depth 2-->
        <w:numPr>
          <w:ilvl w:val="1"/>
          <w:numId w:val="425"/>
        </w:numPr>
      </w:pPr>
      <w:r>
        <w:t/>
      </w:r>
      <w:r>
        <w:t>227.7008 Settlement of indemnified claims.</w:t>
      </w:r>
      <w:r>
        <w:t/>
      </w:r>
    </w:p>
    <w:p>
      <w:pPr>
        <w:pStyle w:val="ListBullet2"/>
        <!--depth 2-->
        <w:numPr>
          <w:ilvl w:val="1"/>
          <w:numId w:val="425"/>
        </w:numPr>
      </w:pPr>
      <w:r>
        <w:t/>
      </w:r>
      <w:r>
        <w:t>227.7009 Patent releases, license agreements, and assignments.</w:t>
      </w:r>
      <w:r>
        <w:t/>
      </w:r>
    </w:p>
    <w:p>
      <w:pPr>
        <w:pStyle w:val="ListBullet3"/>
        <!--depth 3-->
        <w:numPr>
          <w:ilvl w:val="2"/>
          <w:numId w:val="426"/>
        </w:numPr>
      </w:pPr>
      <w:r>
        <w:t/>
      </w:r>
      <w:r>
        <w:t>227.7009-1 Required clauses.</w:t>
      </w:r>
      <w:r>
        <w:t/>
      </w:r>
    </w:p>
    <w:p>
      <w:pPr>
        <w:pStyle w:val="ListBullet3"/>
        <!--depth 3-->
        <w:numPr>
          <w:ilvl w:val="2"/>
          <w:numId w:val="426"/>
        </w:numPr>
      </w:pPr>
      <w:r>
        <w:t/>
      </w:r>
      <w:r>
        <w:t>227.7009-2 Clauses to be used when applicable.</w:t>
      </w:r>
      <w:r>
        <w:t/>
      </w:r>
    </w:p>
    <w:p>
      <w:pPr>
        <w:pStyle w:val="ListBullet3"/>
        <!--depth 3-->
        <w:numPr>
          <w:ilvl w:val="2"/>
          <w:numId w:val="426"/>
        </w:numPr>
      </w:pPr>
      <w:r>
        <w:t/>
      </w:r>
      <w:r>
        <w:t>227.7009-3 Additional clauses—contracts except running royalty contracts.</w:t>
      </w:r>
      <w:r>
        <w:t/>
      </w:r>
    </w:p>
    <w:p>
      <w:pPr>
        <w:pStyle w:val="ListBullet3"/>
        <!--depth 3-->
        <w:numPr>
          <w:ilvl w:val="2"/>
          <w:numId w:val="426"/>
        </w:numPr>
      </w:pPr>
      <w:r>
        <w:t/>
      </w:r>
      <w:r>
        <w:t>227.7009-4 Additional clauses—contracts providing for payment of a running royalty.</w:t>
      </w:r>
      <w:r>
        <w:t/>
      </w:r>
    </w:p>
    <w:p>
      <w:pPr>
        <w:pStyle w:val="ListBullet2"/>
        <!--depth 2-->
        <w:numPr>
          <w:ilvl w:val="1"/>
          <w:numId w:val="425"/>
        </w:numPr>
      </w:pPr>
      <w:r>
        <w:t/>
      </w:r>
      <w:r>
        <w:t>227.7010 Assignments.</w:t>
      </w:r>
      <w:r>
        <w:t/>
      </w:r>
    </w:p>
    <w:p>
      <w:pPr>
        <w:pStyle w:val="ListBullet2"/>
        <!--depth 2-->
        <w:numPr>
          <w:ilvl w:val="1"/>
          <w:numId w:val="425"/>
        </w:numPr>
      </w:pPr>
      <w:r>
        <w:t/>
      </w:r>
      <w:r>
        <w:t>227.7011 Procurement of rights in inventions, patents, and copyrights.</w:t>
      </w:r>
      <w:r>
        <w:t/>
      </w:r>
    </w:p>
    <w:p>
      <w:pPr>
        <w:pStyle w:val="ListBullet2"/>
        <!--depth 2-->
        <w:numPr>
          <w:ilvl w:val="1"/>
          <w:numId w:val="425"/>
        </w:numPr>
      </w:pPr>
      <w:r>
        <w:t/>
      </w:r>
      <w:r>
        <w:t>227.7012 Contract format.</w:t>
      </w:r>
      <w:r>
        <w:t/>
      </w:r>
    </w:p>
    <w:p>
      <w:pPr>
        <w:pStyle w:val="ListBullet2"/>
        <!--depth 2-->
        <w:numPr>
          <w:ilvl w:val="1"/>
          <w:numId w:val="425"/>
        </w:numPr>
      </w:pPr>
      <w:r>
        <w:t/>
      </w:r>
      <w:r>
        <w:t>227.7013 Recordation.</w:t>
      </w:r>
      <w:r>
        <w:t/>
      </w:r>
    </w:p>
    <w:p>
      <w:pPr>
        <w:pStyle w:val="ListBullet"/>
        <!--depth 1-->
        <w:numPr>
          <w:ilvl w:val="0"/>
          <w:numId w:val="419"/>
        </w:numPr>
      </w:pPr>
      <w:r>
        <w:t/>
      </w:r>
      <w:r>
        <w:t>SUBPART 227.71 —RIGHTS IN TECHNICAL DATA</w:t>
      </w:r>
      <w:r>
        <w:t/>
      </w:r>
    </w:p>
    <w:p>
      <w:pPr>
        <w:pStyle w:val="ListBullet2"/>
        <!--depth 2-->
        <w:numPr>
          <w:ilvl w:val="1"/>
          <w:numId w:val="427"/>
        </w:numPr>
      </w:pPr>
      <w:r>
        <w:t/>
      </w:r>
      <w:r>
        <w:t>227.7100 Scope of subpart.</w:t>
      </w:r>
      <w:r>
        <w:t/>
      </w:r>
    </w:p>
    <w:p>
      <w:pPr>
        <w:pStyle w:val="ListBullet2"/>
        <!--depth 2-->
        <w:numPr>
          <w:ilvl w:val="1"/>
          <w:numId w:val="427"/>
        </w:numPr>
      </w:pPr>
      <w:r>
        <w:t/>
      </w:r>
      <w:r>
        <w:t>227.7101 Definitions.</w:t>
      </w:r>
      <w:r>
        <w:t/>
      </w:r>
    </w:p>
    <w:p>
      <w:pPr>
        <w:pStyle w:val="ListBullet2"/>
        <!--depth 2-->
        <w:numPr>
          <w:ilvl w:val="1"/>
          <w:numId w:val="427"/>
        </w:numPr>
      </w:pPr>
      <w:r>
        <w:t/>
      </w:r>
      <w:r>
        <w:t>227.7102 Commercial items, components, or processes.</w:t>
      </w:r>
      <w:r>
        <w:t/>
      </w:r>
    </w:p>
    <w:p>
      <w:pPr>
        <w:pStyle w:val="ListBullet3"/>
        <!--depth 3-->
        <w:numPr>
          <w:ilvl w:val="2"/>
          <w:numId w:val="428"/>
        </w:numPr>
      </w:pPr>
      <w:r>
        <w:t/>
      </w:r>
      <w:r>
        <w:t>227.7102-1 Policy.</w:t>
      </w:r>
      <w:r>
        <w:t/>
      </w:r>
    </w:p>
    <w:p>
      <w:pPr>
        <w:pStyle w:val="ListBullet3"/>
        <!--depth 3-->
        <w:numPr>
          <w:ilvl w:val="2"/>
          <w:numId w:val="428"/>
        </w:numPr>
      </w:pPr>
      <w:r>
        <w:t/>
      </w:r>
      <w:r>
        <w:t>227.7102-2 Rights in technical data.</w:t>
      </w:r>
      <w:r>
        <w:t/>
      </w:r>
    </w:p>
    <w:p>
      <w:pPr>
        <w:pStyle w:val="ListBullet3"/>
        <!--depth 3-->
        <w:numPr>
          <w:ilvl w:val="2"/>
          <w:numId w:val="428"/>
        </w:numPr>
      </w:pPr>
      <w:r>
        <w:t/>
      </w:r>
      <w:r>
        <w:t>227.7102-3 Government right to review, verify, challenge and validate asserted restrictions.</w:t>
      </w:r>
      <w:r>
        <w:t/>
      </w:r>
    </w:p>
    <w:p>
      <w:pPr>
        <w:pStyle w:val="ListBullet3"/>
        <!--depth 3-->
        <w:numPr>
          <w:ilvl w:val="2"/>
          <w:numId w:val="428"/>
        </w:numPr>
      </w:pPr>
      <w:r>
        <w:t/>
      </w:r>
      <w:r>
        <w:t>227.7102-4 Contract clauses.</w:t>
      </w:r>
      <w:r>
        <w:t/>
      </w:r>
    </w:p>
    <w:p>
      <w:pPr>
        <w:pStyle w:val="ListBullet2"/>
        <!--depth 2-->
        <w:numPr>
          <w:ilvl w:val="1"/>
          <w:numId w:val="427"/>
        </w:numPr>
      </w:pPr>
      <w:r>
        <w:t/>
      </w:r>
      <w:r>
        <w:t>227.7103 Noncommercial items or processes.</w:t>
      </w:r>
      <w:r>
        <w:t/>
      </w:r>
    </w:p>
    <w:p>
      <w:pPr>
        <w:pStyle w:val="ListBullet3"/>
        <!--depth 3-->
        <w:numPr>
          <w:ilvl w:val="2"/>
          <w:numId w:val="429"/>
        </w:numPr>
      </w:pPr>
      <w:r>
        <w:t/>
      </w:r>
      <w:r>
        <w:t>227.7103-1 Policy.</w:t>
      </w:r>
      <w:r>
        <w:t/>
      </w:r>
    </w:p>
    <w:p>
      <w:pPr>
        <w:pStyle w:val="ListBullet3"/>
        <!--depth 3-->
        <w:numPr>
          <w:ilvl w:val="2"/>
          <w:numId w:val="429"/>
        </w:numPr>
      </w:pPr>
      <w:r>
        <w:t/>
      </w:r>
      <w:r>
        <w:t>227.7103-2 Acquisition of technical data.</w:t>
      </w:r>
      <w:r>
        <w:t/>
      </w:r>
    </w:p>
    <w:p>
      <w:pPr>
        <w:pStyle w:val="ListBullet3"/>
        <!--depth 3-->
        <w:numPr>
          <w:ilvl w:val="2"/>
          <w:numId w:val="429"/>
        </w:numPr>
      </w:pPr>
      <w:r>
        <w:t/>
      </w:r>
      <w:r>
        <w:t>227.7103-3 Early identification of technical data to be furnished to the Government with restrictions on use, reproduction or disclosure.</w:t>
      </w:r>
      <w:r>
        <w:t/>
      </w:r>
    </w:p>
    <w:p>
      <w:pPr>
        <w:pStyle w:val="ListBullet3"/>
        <!--depth 3-->
        <w:numPr>
          <w:ilvl w:val="2"/>
          <w:numId w:val="429"/>
        </w:numPr>
      </w:pPr>
      <w:r>
        <w:t/>
      </w:r>
      <w:r>
        <w:t>227.7103-4 License rights.</w:t>
      </w:r>
      <w:r>
        <w:t/>
      </w:r>
    </w:p>
    <w:p>
      <w:pPr>
        <w:pStyle w:val="ListBullet3"/>
        <!--depth 3-->
        <w:numPr>
          <w:ilvl w:val="2"/>
          <w:numId w:val="429"/>
        </w:numPr>
      </w:pPr>
      <w:r>
        <w:t/>
      </w:r>
      <w:r>
        <w:t>227.7103-5 Government rights.</w:t>
      </w:r>
      <w:r>
        <w:t/>
      </w:r>
    </w:p>
    <w:p>
      <w:pPr>
        <w:pStyle w:val="ListBullet3"/>
        <!--depth 3-->
        <w:numPr>
          <w:ilvl w:val="2"/>
          <w:numId w:val="429"/>
        </w:numPr>
      </w:pPr>
      <w:r>
        <w:t/>
      </w:r>
      <w:r>
        <w:t>227.7103-6 Contract clauses.</w:t>
      </w:r>
      <w:r>
        <w:t/>
      </w:r>
    </w:p>
    <w:p>
      <w:pPr>
        <w:pStyle w:val="ListBullet3"/>
        <!--depth 3-->
        <w:numPr>
          <w:ilvl w:val="2"/>
          <w:numId w:val="429"/>
        </w:numPr>
      </w:pPr>
      <w:r>
        <w:t/>
      </w:r>
      <w:r>
        <w:t>227.7103-7 Use and non-disclosure agreement.</w:t>
      </w:r>
      <w:r>
        <w:t/>
      </w:r>
    </w:p>
    <w:p>
      <w:pPr>
        <w:pStyle w:val="ListBullet3"/>
        <!--depth 3-->
        <w:numPr>
          <w:ilvl w:val="2"/>
          <w:numId w:val="429"/>
        </w:numPr>
      </w:pPr>
      <w:r>
        <w:t/>
      </w:r>
      <w:r>
        <w:t>227.7103-8 Deferred delivery and deferred ordering of technical data.</w:t>
      </w:r>
      <w:r>
        <w:t/>
      </w:r>
    </w:p>
    <w:p>
      <w:pPr>
        <w:pStyle w:val="ListBullet3"/>
        <!--depth 3-->
        <w:numPr>
          <w:ilvl w:val="2"/>
          <w:numId w:val="429"/>
        </w:numPr>
      </w:pPr>
      <w:r>
        <w:t/>
      </w:r>
      <w:r>
        <w:t>227.7103-9 Copyright.</w:t>
      </w:r>
      <w:r>
        <w:t/>
      </w:r>
    </w:p>
    <w:p>
      <w:pPr>
        <w:pStyle w:val="ListBullet3"/>
        <!--depth 3-->
        <w:numPr>
          <w:ilvl w:val="2"/>
          <w:numId w:val="429"/>
        </w:numPr>
      </w:pPr>
      <w:r>
        <w:t/>
      </w:r>
      <w:r>
        <w:t>227.7103-10 Contractor identification and marking of technical data to be furnished with restrictive markings.</w:t>
      </w:r>
      <w:r>
        <w:t/>
      </w:r>
    </w:p>
    <w:p>
      <w:pPr>
        <w:pStyle w:val="ListBullet3"/>
        <!--depth 3-->
        <w:numPr>
          <w:ilvl w:val="2"/>
          <w:numId w:val="429"/>
        </w:numPr>
      </w:pPr>
      <w:r>
        <w:t/>
      </w:r>
      <w:r>
        <w:t>227.7103-11 Contractor procedures and records.</w:t>
      </w:r>
      <w:r>
        <w:t/>
      </w:r>
    </w:p>
    <w:p>
      <w:pPr>
        <w:pStyle w:val="ListBullet3"/>
        <!--depth 3-->
        <w:numPr>
          <w:ilvl w:val="2"/>
          <w:numId w:val="429"/>
        </w:numPr>
      </w:pPr>
      <w:r>
        <w:t/>
      </w:r>
      <w:r>
        <w:t>227.7103-12 Government right to establish conformity of markings.</w:t>
      </w:r>
      <w:r>
        <w:t/>
      </w:r>
    </w:p>
    <w:p>
      <w:pPr>
        <w:pStyle w:val="ListBullet3"/>
        <!--depth 3-->
        <w:numPr>
          <w:ilvl w:val="2"/>
          <w:numId w:val="429"/>
        </w:numPr>
      </w:pPr>
      <w:r>
        <w:t/>
      </w:r>
      <w:r>
        <w:t>227.7103-13 Government right to review, verify, challenge, and validate asserted restrictions.</w:t>
      </w:r>
      <w:r>
        <w:t/>
      </w:r>
    </w:p>
    <w:p>
      <w:pPr>
        <w:pStyle w:val="ListBullet3"/>
        <!--depth 3-->
        <w:numPr>
          <w:ilvl w:val="2"/>
          <w:numId w:val="429"/>
        </w:numPr>
      </w:pPr>
      <w:r>
        <w:t/>
      </w:r>
      <w:r>
        <w:t>227.7103-14 Conformity, acceptance, and warranty of technical data.</w:t>
      </w:r>
      <w:r>
        <w:t/>
      </w:r>
    </w:p>
    <w:p>
      <w:pPr>
        <w:pStyle w:val="ListBullet3"/>
        <!--depth 3-->
        <w:numPr>
          <w:ilvl w:val="2"/>
          <w:numId w:val="429"/>
        </w:numPr>
      </w:pPr>
      <w:r>
        <w:t/>
      </w:r>
      <w:r>
        <w:t>227.7103-15 Subcontractor rights in technical data.</w:t>
      </w:r>
      <w:r>
        <w:t/>
      </w:r>
    </w:p>
    <w:p>
      <w:pPr>
        <w:pStyle w:val="ListBullet3"/>
        <!--depth 3-->
        <w:numPr>
          <w:ilvl w:val="2"/>
          <w:numId w:val="429"/>
        </w:numPr>
      </w:pPr>
      <w:r>
        <w:t/>
      </w:r>
      <w:r>
        <w:t>227.7103-16 Providing technical data to foreign governments, foreign contractors, or international organizations.</w:t>
      </w:r>
      <w:r>
        <w:t/>
      </w:r>
    </w:p>
    <w:p>
      <w:pPr>
        <w:pStyle w:val="ListBullet3"/>
        <!--depth 3-->
        <w:numPr>
          <w:ilvl w:val="2"/>
          <w:numId w:val="429"/>
        </w:numPr>
      </w:pPr>
      <w:r>
        <w:t/>
      </w:r>
      <w:r>
        <w:t>227.7103-17 Overseas contracts with foreign sources.</w:t>
      </w:r>
      <w:r>
        <w:t/>
      </w:r>
    </w:p>
    <w:p>
      <w:pPr>
        <w:pStyle w:val="ListBullet2"/>
        <!--depth 2-->
        <w:numPr>
          <w:ilvl w:val="1"/>
          <w:numId w:val="427"/>
        </w:numPr>
      </w:pPr>
      <w:r>
        <w:t/>
      </w:r>
      <w:r>
        <w:t>227.7104 Contracts under the Small Business Innovation Research (SBIR) Program.</w:t>
      </w:r>
      <w:r>
        <w:t/>
      </w:r>
    </w:p>
    <w:p>
      <w:pPr>
        <w:pStyle w:val="ListBullet2"/>
        <!--depth 2-->
        <w:numPr>
          <w:ilvl w:val="1"/>
          <w:numId w:val="427"/>
        </w:numPr>
      </w:pPr>
      <w:r>
        <w:t/>
      </w:r>
      <w:r>
        <w:t>227.7105 Contracts for the acquisition of existing works.</w:t>
      </w:r>
      <w:r>
        <w:t/>
      </w:r>
    </w:p>
    <w:p>
      <w:pPr>
        <w:pStyle w:val="ListBullet3"/>
        <!--depth 3-->
        <w:numPr>
          <w:ilvl w:val="2"/>
          <w:numId w:val="430"/>
        </w:numPr>
      </w:pPr>
      <w:r>
        <w:t/>
      </w:r>
      <w:r>
        <w:t>227.7105-1 General.</w:t>
      </w:r>
      <w:r>
        <w:t/>
      </w:r>
    </w:p>
    <w:p>
      <w:pPr>
        <w:pStyle w:val="ListBullet3"/>
        <!--depth 3-->
        <w:numPr>
          <w:ilvl w:val="2"/>
          <w:numId w:val="430"/>
        </w:numPr>
      </w:pPr>
      <w:r>
        <w:t/>
      </w:r>
      <w:r>
        <w:t>227.7105-2 Acquisition of existing works without modification.</w:t>
      </w:r>
      <w:r>
        <w:t/>
      </w:r>
    </w:p>
    <w:p>
      <w:pPr>
        <w:pStyle w:val="ListBullet3"/>
        <!--depth 3-->
        <w:numPr>
          <w:ilvl w:val="2"/>
          <w:numId w:val="430"/>
        </w:numPr>
      </w:pPr>
      <w:r>
        <w:t/>
      </w:r>
      <w:r>
        <w:t>227.7105-3 Acquisition of modified existing works.</w:t>
      </w:r>
      <w:r>
        <w:t/>
      </w:r>
    </w:p>
    <w:p>
      <w:pPr>
        <w:pStyle w:val="ListBullet2"/>
        <!--depth 2-->
        <w:numPr>
          <w:ilvl w:val="1"/>
          <w:numId w:val="427"/>
        </w:numPr>
      </w:pPr>
      <w:r>
        <w:t/>
      </w:r>
      <w:r>
        <w:t>227.7106 Contracts for special works.</w:t>
      </w:r>
      <w:r>
        <w:t/>
      </w:r>
    </w:p>
    <w:p>
      <w:pPr>
        <w:pStyle w:val="ListBullet2"/>
        <!--depth 2-->
        <w:numPr>
          <w:ilvl w:val="1"/>
          <w:numId w:val="427"/>
        </w:numPr>
      </w:pPr>
      <w:r>
        <w:t/>
      </w:r>
      <w:r>
        <w:t>227.7107 Contracts for architect-engineer services.</w:t>
      </w:r>
      <w:r>
        <w:t/>
      </w:r>
    </w:p>
    <w:p>
      <w:pPr>
        <w:pStyle w:val="ListBullet3"/>
        <!--depth 3-->
        <w:numPr>
          <w:ilvl w:val="2"/>
          <w:numId w:val="431"/>
        </w:numPr>
      </w:pPr>
      <w:r>
        <w:t/>
      </w:r>
      <w:r>
        <w:t>227.7107-1 Architectural designs and data clauses for architect-engineer or construction contracts.</w:t>
      </w:r>
      <w:r>
        <w:t/>
      </w:r>
    </w:p>
    <w:p>
      <w:pPr>
        <w:pStyle w:val="ListBullet3"/>
        <!--depth 3-->
        <w:numPr>
          <w:ilvl w:val="2"/>
          <w:numId w:val="431"/>
        </w:numPr>
      </w:pPr>
      <w:r>
        <w:t/>
      </w:r>
      <w:r>
        <w:t>227.7107-2 Contracts for construction supplies and research and development work.</w:t>
      </w:r>
      <w:r>
        <w:t/>
      </w:r>
    </w:p>
    <w:p>
      <w:pPr>
        <w:pStyle w:val="ListBullet3"/>
        <!--depth 3-->
        <w:numPr>
          <w:ilvl w:val="2"/>
          <w:numId w:val="431"/>
        </w:numPr>
      </w:pPr>
      <w:r>
        <w:t/>
      </w:r>
      <w:r>
        <w:t>227.7107-3 Approval of restricted designs.</w:t>
      </w:r>
      <w:r>
        <w:t/>
      </w:r>
    </w:p>
    <w:p>
      <w:pPr>
        <w:pStyle w:val="ListBullet2"/>
        <!--depth 2-->
        <w:numPr>
          <w:ilvl w:val="1"/>
          <w:numId w:val="427"/>
        </w:numPr>
      </w:pPr>
      <w:r>
        <w:t/>
      </w:r>
      <w:r>
        <w:t>227.7108 Contractor data repositories.</w:t>
      </w:r>
      <w:r>
        <w:t/>
      </w:r>
    </w:p>
    <w:p>
      <w:pPr>
        <w:pStyle w:val="ListBullet"/>
        <!--depth 1-->
        <w:numPr>
          <w:ilvl w:val="0"/>
          <w:numId w:val="419"/>
        </w:numPr>
      </w:pPr>
      <w:r>
        <w:t/>
      </w:r>
      <w:r>
        <w:t>SUBPART 227.72 —RIGHTS IN COMPUTER SOFTWARE AND COMPUTER SOFTWARE DOCUMENTATION</w:t>
      </w:r>
      <w:r>
        <w:t/>
      </w:r>
    </w:p>
    <w:p>
      <w:pPr>
        <w:pStyle w:val="ListBullet2"/>
        <!--depth 2-->
        <w:numPr>
          <w:ilvl w:val="1"/>
          <w:numId w:val="432"/>
        </w:numPr>
      </w:pPr>
      <w:r>
        <w:t/>
      </w:r>
      <w:r>
        <w:t>227.7200 Scope of subpart.</w:t>
      </w:r>
      <w:r>
        <w:t/>
      </w:r>
    </w:p>
    <w:p>
      <w:pPr>
        <w:pStyle w:val="ListBullet2"/>
        <!--depth 2-->
        <w:numPr>
          <w:ilvl w:val="1"/>
          <w:numId w:val="432"/>
        </w:numPr>
      </w:pPr>
      <w:r>
        <w:t/>
      </w:r>
      <w:r>
        <w:t>227.7201 Definitions.</w:t>
      </w:r>
      <w:r>
        <w:t/>
      </w:r>
    </w:p>
    <w:p>
      <w:pPr>
        <w:pStyle w:val="ListBullet2"/>
        <!--depth 2-->
        <w:numPr>
          <w:ilvl w:val="1"/>
          <w:numId w:val="432"/>
        </w:numPr>
      </w:pPr>
      <w:r>
        <w:t/>
      </w:r>
      <w:r>
        <w:t>227.7202 Commercial computer software and commercial computer software documentation.</w:t>
      </w:r>
      <w:r>
        <w:t/>
      </w:r>
    </w:p>
    <w:p>
      <w:pPr>
        <w:pStyle w:val="ListBullet3"/>
        <!--depth 3-->
        <w:numPr>
          <w:ilvl w:val="2"/>
          <w:numId w:val="433"/>
        </w:numPr>
      </w:pPr>
      <w:r>
        <w:t/>
      </w:r>
      <w:r>
        <w:t>227.7202-1 Policy.</w:t>
      </w:r>
      <w:r>
        <w:t/>
      </w:r>
    </w:p>
    <w:p>
      <w:pPr>
        <w:pStyle w:val="ListBullet3"/>
        <!--depth 3-->
        <w:numPr>
          <w:ilvl w:val="2"/>
          <w:numId w:val="433"/>
        </w:numPr>
      </w:pPr>
      <w:r>
        <w:t/>
      </w:r>
      <w:r>
        <w:t>227.7202-2 Reserved.</w:t>
      </w:r>
      <w:r>
        <w:t/>
      </w:r>
    </w:p>
    <w:p>
      <w:pPr>
        <w:pStyle w:val="ListBullet3"/>
        <!--depth 3-->
        <w:numPr>
          <w:ilvl w:val="2"/>
          <w:numId w:val="433"/>
        </w:numPr>
      </w:pPr>
      <w:r>
        <w:t/>
      </w:r>
      <w:r>
        <w:t>227.7202-3 Rights in commercial computer software or commercial computer software documentation.</w:t>
      </w:r>
      <w:r>
        <w:t/>
      </w:r>
    </w:p>
    <w:p>
      <w:pPr>
        <w:pStyle w:val="ListBullet3"/>
        <!--depth 3-->
        <w:numPr>
          <w:ilvl w:val="2"/>
          <w:numId w:val="433"/>
        </w:numPr>
      </w:pPr>
      <w:r>
        <w:t/>
      </w:r>
      <w:r>
        <w:t>227.7202-4 Contract clause.</w:t>
      </w:r>
      <w:r>
        <w:t/>
      </w:r>
    </w:p>
    <w:p>
      <w:pPr>
        <w:pStyle w:val="ListBullet2"/>
        <!--depth 2-->
        <w:numPr>
          <w:ilvl w:val="1"/>
          <w:numId w:val="432"/>
        </w:numPr>
      </w:pPr>
      <w:r>
        <w:t/>
      </w:r>
      <w:r>
        <w:t>227.7203 Noncommercial computer software and noncommercial computer software documentation.</w:t>
      </w:r>
      <w:r>
        <w:t/>
      </w:r>
    </w:p>
    <w:p>
      <w:pPr>
        <w:pStyle w:val="ListBullet3"/>
        <!--depth 3-->
        <w:numPr>
          <w:ilvl w:val="2"/>
          <w:numId w:val="434"/>
        </w:numPr>
      </w:pPr>
      <w:r>
        <w:t/>
      </w:r>
      <w:r>
        <w:t>227.7203-1 Policy.</w:t>
      </w:r>
      <w:r>
        <w:t/>
      </w:r>
    </w:p>
    <w:p>
      <w:pPr>
        <w:pStyle w:val="ListBullet3"/>
        <!--depth 3-->
        <w:numPr>
          <w:ilvl w:val="2"/>
          <w:numId w:val="434"/>
        </w:numPr>
      </w:pPr>
      <w:r>
        <w:t/>
      </w:r>
      <w:r>
        <w:t>227.7203-2 Acquisition of noncommercial computer software and computer software documentation.</w:t>
      </w:r>
      <w:r>
        <w:t/>
      </w:r>
    </w:p>
    <w:p>
      <w:pPr>
        <w:pStyle w:val="ListBullet3"/>
        <!--depth 3-->
        <w:numPr>
          <w:ilvl w:val="2"/>
          <w:numId w:val="434"/>
        </w:numPr>
      </w:pPr>
      <w:r>
        <w:t/>
      </w:r>
      <w:r>
        <w:t>227.7203-3 Early identification of computer software or computer software documentation to be furnished to the Government with restrictions on use, reproduction or disclosure.</w:t>
      </w:r>
      <w:r>
        <w:t/>
      </w:r>
    </w:p>
    <w:p>
      <w:pPr>
        <w:pStyle w:val="ListBullet3"/>
        <!--depth 3-->
        <w:numPr>
          <w:ilvl w:val="2"/>
          <w:numId w:val="434"/>
        </w:numPr>
      </w:pPr>
      <w:r>
        <w:t/>
      </w:r>
      <w:r>
        <w:t>227.7203-4 License rights.</w:t>
      </w:r>
      <w:r>
        <w:t/>
      </w:r>
    </w:p>
    <w:p>
      <w:pPr>
        <w:pStyle w:val="ListBullet3"/>
        <!--depth 3-->
        <w:numPr>
          <w:ilvl w:val="2"/>
          <w:numId w:val="434"/>
        </w:numPr>
      </w:pPr>
      <w:r>
        <w:t/>
      </w:r>
      <w:r>
        <w:t>227.7203-5 Government rights.</w:t>
      </w:r>
      <w:r>
        <w:t/>
      </w:r>
    </w:p>
    <w:p>
      <w:pPr>
        <w:pStyle w:val="ListBullet3"/>
        <!--depth 3-->
        <w:numPr>
          <w:ilvl w:val="2"/>
          <w:numId w:val="434"/>
        </w:numPr>
      </w:pPr>
      <w:r>
        <w:t/>
      </w:r>
      <w:r>
        <w:t>227.7203-6 Contract clauses.</w:t>
      </w:r>
      <w:r>
        <w:t/>
      </w:r>
    </w:p>
    <w:p>
      <w:pPr>
        <w:pStyle w:val="ListBullet3"/>
        <!--depth 3-->
        <w:numPr>
          <w:ilvl w:val="2"/>
          <w:numId w:val="434"/>
        </w:numPr>
      </w:pPr>
      <w:r>
        <w:t/>
      </w:r>
      <w:r>
        <w:t>227.7203-8 Deferred delivery and deferred ordering of computer software and computer software documentation.</w:t>
      </w:r>
      <w:r>
        <w:t/>
      </w:r>
    </w:p>
    <w:p>
      <w:pPr>
        <w:pStyle w:val="ListBullet3"/>
        <!--depth 3-->
        <w:numPr>
          <w:ilvl w:val="2"/>
          <w:numId w:val="434"/>
        </w:numPr>
      </w:pPr>
      <w:r>
        <w:t/>
      </w:r>
      <w:r>
        <w:t>227.7203-9 Copyright.</w:t>
      </w:r>
      <w:r>
        <w:t/>
      </w:r>
    </w:p>
    <w:p>
      <w:pPr>
        <w:pStyle w:val="ListBullet3"/>
        <!--depth 3-->
        <w:numPr>
          <w:ilvl w:val="2"/>
          <w:numId w:val="434"/>
        </w:numPr>
      </w:pPr>
      <w:r>
        <w:t/>
      </w:r>
      <w:r>
        <w:t>227.7203-10 Contractor identification and marking of computer software or computer software documentation to be furnished with restrictive markings.</w:t>
      </w:r>
      <w:r>
        <w:t/>
      </w:r>
    </w:p>
    <w:p>
      <w:pPr>
        <w:pStyle w:val="ListBullet3"/>
        <!--depth 3-->
        <w:numPr>
          <w:ilvl w:val="2"/>
          <w:numId w:val="434"/>
        </w:numPr>
      </w:pPr>
      <w:r>
        <w:t/>
      </w:r>
      <w:r>
        <w:t>227.7203-11 Contractor procedures and records.</w:t>
      </w:r>
      <w:r>
        <w:t/>
      </w:r>
    </w:p>
    <w:p>
      <w:pPr>
        <w:pStyle w:val="ListBullet3"/>
        <!--depth 3-->
        <w:numPr>
          <w:ilvl w:val="2"/>
          <w:numId w:val="434"/>
        </w:numPr>
      </w:pPr>
      <w:r>
        <w:t/>
      </w:r>
      <w:r>
        <w:t>227.7203-12 Government right to establish conformity of markings.</w:t>
      </w:r>
      <w:r>
        <w:t/>
      </w:r>
    </w:p>
    <w:p>
      <w:pPr>
        <w:pStyle w:val="ListBullet3"/>
        <!--depth 3-->
        <w:numPr>
          <w:ilvl w:val="2"/>
          <w:numId w:val="434"/>
        </w:numPr>
      </w:pPr>
      <w:r>
        <w:t/>
      </w:r>
      <w:r>
        <w:t>227.7203-13 Government right to review, verify, challenge, and validate asserted restrictions.</w:t>
      </w:r>
      <w:r>
        <w:t/>
      </w:r>
    </w:p>
    <w:p>
      <w:pPr>
        <w:pStyle w:val="ListBullet3"/>
        <!--depth 3-->
        <w:numPr>
          <w:ilvl w:val="2"/>
          <w:numId w:val="434"/>
        </w:numPr>
      </w:pPr>
      <w:r>
        <w:t/>
      </w:r>
      <w:r>
        <w:t>227.7203-14 Conformity, acceptance, and warranty of computer software and computer software documentation.</w:t>
      </w:r>
      <w:r>
        <w:t/>
      </w:r>
    </w:p>
    <w:p>
      <w:pPr>
        <w:pStyle w:val="ListBullet3"/>
        <!--depth 3-->
        <w:numPr>
          <w:ilvl w:val="2"/>
          <w:numId w:val="434"/>
        </w:numPr>
      </w:pPr>
      <w:r>
        <w:t/>
      </w:r>
      <w:r>
        <w:t>227.7203-15 Subcontractor rights in computer software or computer software documentation.</w:t>
      </w:r>
      <w:r>
        <w:t/>
      </w:r>
    </w:p>
    <w:p>
      <w:pPr>
        <w:pStyle w:val="ListBullet3"/>
        <!--depth 3-->
        <w:numPr>
          <w:ilvl w:val="2"/>
          <w:numId w:val="434"/>
        </w:numPr>
      </w:pPr>
      <w:r>
        <w:t/>
      </w:r>
      <w:r>
        <w:t>227.7203-16 Providing computer software or computer software documentation to foreign governments, foreign contractors, or international organizations.</w:t>
      </w:r>
      <w:r>
        <w:t/>
      </w:r>
    </w:p>
    <w:p>
      <w:pPr>
        <w:pStyle w:val="ListBullet3"/>
        <!--depth 3-->
        <w:numPr>
          <w:ilvl w:val="2"/>
          <w:numId w:val="434"/>
        </w:numPr>
      </w:pPr>
      <w:r>
        <w:t/>
      </w:r>
      <w:r>
        <w:t>227.7203-17 Overseas contracts with foreign sources.</w:t>
      </w:r>
      <w:r>
        <w:t/>
      </w:r>
    </w:p>
    <w:p>
      <w:pPr>
        <w:pStyle w:val="ListBullet2"/>
        <!--depth 2-->
        <w:numPr>
          <w:ilvl w:val="1"/>
          <w:numId w:val="432"/>
        </w:numPr>
      </w:pPr>
      <w:r>
        <w:t/>
      </w:r>
      <w:r>
        <w:t>227.7204 Contracts under the Small Business Innovation Research Program.</w:t>
      </w:r>
      <w:r>
        <w:t/>
      </w:r>
    </w:p>
    <w:p>
      <w:pPr>
        <w:pStyle w:val="ListBullet2"/>
        <!--depth 2-->
        <w:numPr>
          <w:ilvl w:val="1"/>
          <w:numId w:val="432"/>
        </w:numPr>
      </w:pPr>
      <w:r>
        <w:t/>
      </w:r>
      <w:r>
        <w:t>227.7205 Contracts for special works.</w:t>
      </w:r>
      <w:r>
        <w:t/>
      </w:r>
    </w:p>
    <w:p>
      <w:pPr>
        <w:pStyle w:val="ListBullet2"/>
        <!--depth 2-->
        <w:numPr>
          <w:ilvl w:val="1"/>
          <w:numId w:val="432"/>
        </w:numPr>
      </w:pPr>
      <w:r>
        <w:t/>
      </w:r>
      <w:r>
        <w:t>227.7206 Contracts for architect-engineer services.</w:t>
      </w:r>
      <w:r>
        <w:t/>
      </w:r>
    </w:p>
    <w:p>
      <w:pPr>
        <w:pStyle w:val="ListBullet2"/>
        <!--depth 2-->
        <w:numPr>
          <w:ilvl w:val="1"/>
          <w:numId w:val="432"/>
        </w:numPr>
      </w:pPr>
      <w:r>
        <w:t/>
      </w:r>
      <w:r>
        <w:t>227.7207 Contractor data repositories.</w:t>
      </w:r>
      <w:r>
        <w:t/>
      </w:r>
    </w:p>
    <!--Topic unique_2696-->
    <w:p>
      <w:pPr>
        <w:pStyle w:val="Heading4"/>
      </w:pPr>
      <w:bookmarkStart w:id="2236" w:name="_Refd19e60191"/>
      <w:bookmarkStart w:id="2237" w:name="_Tocd19e60191"/>
      <w:r>
        <w:t/>
      </w:r>
      <w:r>
        <w:t>SUBPART 227.3</w:t>
      </w:r>
      <w:r>
        <w:t xml:space="preserve"> —PATENT RIGHTS UNDER GOVERNMENT CONTRACTS</w:t>
      </w:r>
      <w:bookmarkEnd w:id="2236"/>
      <w:bookmarkEnd w:id="2237"/>
    </w:p>
    <!--Topic unique_2697-->
    <w:p>
      <w:pPr>
        <w:pStyle w:val="Heading5"/>
      </w:pPr>
      <w:bookmarkStart w:id="2238" w:name="_Refd19e60199"/>
      <w:bookmarkStart w:id="2239" w:name="_Tocd19e60199"/>
      <w:r>
        <w:t/>
      </w:r>
      <w:r>
        <w:t>227.303</w:t>
      </w:r>
      <w:r>
        <w:t xml:space="preserve"> Contract clauses.</w:t>
      </w:r>
      <w:bookmarkEnd w:id="2238"/>
      <w:bookmarkEnd w:id="2239"/>
    </w:p>
    <w:p>
      <w:pPr>
        <w:pStyle w:val="BodyText"/>
      </w:pPr>
      <w:r>
        <w:t xml:space="preserve">(1) Use the clause at </w:t>
      </w:r>
      <w:r>
        <w:t>252.227-7039</w:t>
      </w:r>
      <w:r>
        <w:t xml:space="preserve"> , Patents—Reporting of Subject Inventions, in solicitations and contracts containing the clause at FAR 52.227-11, Patent Rights—Ownership by the Contractor.</w:t>
      </w:r>
    </w:p>
    <w:p>
      <w:pPr>
        <w:pStyle w:val="BodyText"/>
      </w:pPr>
      <w:r>
        <w:t xml:space="preserve">(2)(i) Use the clause at </w:t>
      </w:r>
      <w:r>
        <w:t>252.227-7038</w:t>
      </w:r>
      <w:r>
        <w:t xml:space="preserve"> , Patent Rights—Ownership by the Contractor (Large Business), instead of the clause at FAR 52.227-11, in solicitations and contracts for experimental, developmental, or research work if—</w:t>
      </w:r>
    </w:p>
    <w:p>
      <w:pPr>
        <w:pStyle w:val="BodyText"/>
      </w:pPr>
      <w:r>
        <w:t>(A) The contractor is other than a small business concern or nonprofit organization; and</w:t>
      </w:r>
    </w:p>
    <w:p>
      <w:pPr>
        <w:pStyle w:val="BodyText"/>
      </w:pPr>
      <w:r>
        <w:t>(B) No alternative patent rights clause is used in accordance with FAR 27.303(c) or (e).</w:t>
      </w:r>
    </w:p>
    <w:p>
      <w:pPr>
        <w:pStyle w:val="BodyText"/>
      </w:pPr>
      <w:r>
        <w:t>(ii) Use the clause with its Alternate I if—</w:t>
      </w:r>
    </w:p>
    <w:p>
      <w:pPr>
        <w:pStyle w:val="BodyText"/>
      </w:pPr>
      <w:r>
        <w:t>(A) The acquisition of patent rights for the benefit of a foreign government is required under a treaty or executive agreement;</w:t>
      </w:r>
    </w:p>
    <w:p>
      <w:pPr>
        <w:pStyle w:val="BodyText"/>
      </w:pPr>
      <w:r>
        <w:t>(B) The agency head determines at the time of award that it would be in the national interest to acquire the right to sublicense foreign governments or international organizations pursuant to any existing or future treaty or agreement; or</w:t>
      </w:r>
    </w:p>
    <w:p>
      <w:pPr>
        <w:pStyle w:val="BodyText"/>
      </w:pPr>
      <w:r>
        <w:t>(C) Other rights are necessary to effect a treaty or agreement, in which case Alternate I may be appropriately modified.</w:t>
      </w:r>
    </w:p>
    <w:p>
      <w:pPr>
        <w:pStyle w:val="BodyText"/>
      </w:pPr>
      <w:r>
        <w:t>(iii) Use the clause with its Alternate II in long-term contracts if necessary to effect treaty or agreements to be entered into.</w:t>
      </w:r>
    </w:p>
    <!--Topic unique_2698-->
    <w:p>
      <w:pPr>
        <w:pStyle w:val="Heading5"/>
      </w:pPr>
      <w:bookmarkStart w:id="2240" w:name="_Refd19e60238"/>
      <w:bookmarkStart w:id="2241" w:name="_Tocd19e60238"/>
      <w:r>
        <w:t/>
      </w:r>
      <w:r>
        <w:t>227.304</w:t>
      </w:r>
      <w:r>
        <w:t xml:space="preserve"> Procedures.</w:t>
      </w:r>
      <w:bookmarkEnd w:id="2240"/>
      <w:bookmarkEnd w:id="2241"/>
    </w:p>
    <!--Topic unique_2699-->
    <w:p>
      <w:pPr>
        <w:pStyle w:val="Heading6"/>
      </w:pPr>
      <w:bookmarkStart w:id="2242" w:name="_Refd19e60246"/>
      <w:bookmarkStart w:id="2243" w:name="_Tocd19e60246"/>
      <w:r>
        <w:t/>
      </w:r>
      <w:r>
        <w:t>227.304-1</w:t>
      </w:r>
      <w:r>
        <w:t xml:space="preserve"> General.</w:t>
      </w:r>
      <w:bookmarkEnd w:id="2242"/>
      <w:bookmarkEnd w:id="2243"/>
    </w:p>
    <w:p>
      <w:pPr>
        <w:pStyle w:val="BodyText"/>
      </w:pPr>
      <w:r>
        <w:t>Interim and final invention reports and notification of all subcontracts for experimental, developmental, or research work may be submitted on DD Form 882, Report of Inventions and Subcontracts.</w:t>
      </w:r>
    </w:p>
    <!--Topic unique_2700-->
    <w:p>
      <w:pPr>
        <w:pStyle w:val="Heading4"/>
      </w:pPr>
      <w:bookmarkStart w:id="2244" w:name="_Refd19e60261"/>
      <w:bookmarkStart w:id="2245" w:name="_Tocd19e60261"/>
      <w:r>
        <w:t/>
      </w:r>
      <w:r>
        <w:t>SUBPART 227.4</w:t>
      </w:r>
      <w:r>
        <w:t xml:space="preserve"> —RIGHTS IN DATA AND COPYRIGHTS</w:t>
      </w:r>
      <w:bookmarkEnd w:id="2244"/>
      <w:bookmarkEnd w:id="2245"/>
    </w:p>
    <!--Topic unique_2701-->
    <w:p>
      <w:pPr>
        <w:pStyle w:val="Heading5"/>
      </w:pPr>
      <w:bookmarkStart w:id="2246" w:name="_Refd19e60269"/>
      <w:bookmarkStart w:id="2247" w:name="_Tocd19e60269"/>
      <w:r>
        <w:t/>
      </w:r>
      <w:r>
        <w:t>227.400</w:t>
      </w:r>
      <w:r>
        <w:t xml:space="preserve"> Scope of subpart.</w:t>
      </w:r>
      <w:bookmarkEnd w:id="2246"/>
      <w:bookmarkEnd w:id="2247"/>
    </w:p>
    <w:p>
      <w:pPr>
        <w:pStyle w:val="BodyText"/>
      </w:pPr>
      <w:r>
        <w:t>DoD activities shall use the guidance in Subparts 227.71 and 227.72 instead of the guidance in FAR Subpart 27.4.</w:t>
      </w:r>
    </w:p>
    <!--Topic unique_2702-->
    <w:p>
      <w:pPr>
        <w:pStyle w:val="Heading4"/>
      </w:pPr>
      <w:bookmarkStart w:id="2248" w:name="_Refd19e60284"/>
      <w:bookmarkStart w:id="2249" w:name="_Tocd19e60284"/>
      <w:r>
        <w:t/>
      </w:r>
      <w:r>
        <w:t>SUBPART 227.6</w:t>
      </w:r>
      <w:r>
        <w:t xml:space="preserve"> —FOREIGN LICENSE AND TECHNICAL ASSISTANCE AGREEMENTS</w:t>
      </w:r>
      <w:bookmarkEnd w:id="2248"/>
      <w:bookmarkEnd w:id="2249"/>
    </w:p>
    <!--Topic unique_2703-->
    <w:p>
      <w:pPr>
        <w:pStyle w:val="Heading5"/>
      </w:pPr>
      <w:bookmarkStart w:id="2250" w:name="_Refd19e60292"/>
      <w:bookmarkStart w:id="2251" w:name="_Tocd19e60292"/>
      <w:r>
        <w:t/>
      </w:r>
      <w:r>
        <w:t>227.670</w:t>
      </w:r>
      <w:r>
        <w:t xml:space="preserve"> Scope.</w:t>
      </w:r>
      <w:bookmarkEnd w:id="2250"/>
      <w:bookmarkEnd w:id="2251"/>
    </w:p>
    <w:p>
      <w:pPr>
        <w:pStyle w:val="BodyText"/>
      </w:pPr>
      <w:r>
        <w:t>This subpart prescribes policy with respect to foreign license and technical assistance agreements.</w:t>
      </w:r>
    </w:p>
    <!--Topic unique_2704-->
    <w:p>
      <w:pPr>
        <w:pStyle w:val="Heading5"/>
      </w:pPr>
      <w:bookmarkStart w:id="2252" w:name="_Refd19e60307"/>
      <w:bookmarkStart w:id="2253" w:name="_Tocd19e60307"/>
      <w:r>
        <w:t/>
      </w:r>
      <w:r>
        <w:t>227.671</w:t>
      </w:r>
      <w:r>
        <w:t xml:space="preserve"> General.</w:t>
      </w:r>
      <w:bookmarkEnd w:id="2252"/>
      <w:bookmarkEnd w:id="2253"/>
    </w:p>
    <w:p>
      <w:pPr>
        <w:pStyle w:val="BodyText"/>
      </w:pPr>
      <w:r>
        <w:t>In furtherance of the Military Assistance Program or for other national defense purposes, the Government may undertake to develop or encourage the development of foreign additional sources of supply. The development of such sources may be accomplished by an agreement, often called a foreign licensing agreement or technical assistance agreement, wherein a domestic concern, referred to in this subpart as a “primary source,” agrees to furnish to a foreign concern or government, herein referred to as a “second source;” foreign patent rights; technical assistance in the form of data, know-how, trained personnel of the primary source, instruction and guidance of the personnel of the second source, jigs, dies, fixtures, or other manufacturing aids, or such other assistance, information, rights, or licenses as are needed to enable the second source to produce particular supplies or perform particular services. Agreements calling for one or more of the foregoing may be entered into between the primary source and the Government, a foreign government, or a foreign concern. The consideration for providing such foreign license and technical assistance may be in the form of a lump sum payment, payments for each item manufactured by the second source, an agreement to exchange data and patent rights on improvements made to the article or service, capital stock transactions, or any combination of these. The primary source's bases for computing such consideration may include actual costs; charges for the use of patents, data, or know-how reflecting the primary source's investment in developing and engineering and production techniques; and the primary source's “price” for setting up a second source. Such agreements often refer to the compensation to be paid as a royalty or license fee whether or not patent rights are involved.</w:t>
      </w:r>
    </w:p>
    <!--Topic unique_2705-->
    <w:p>
      <w:pPr>
        <w:pStyle w:val="Heading5"/>
      </w:pPr>
      <w:bookmarkStart w:id="2254" w:name="_Refd19e60322"/>
      <w:bookmarkStart w:id="2255" w:name="_Tocd19e60322"/>
      <w:r>
        <w:t/>
      </w:r>
      <w:r>
        <w:t>227.672</w:t>
      </w:r>
      <w:r>
        <w:t xml:space="preserve"> Policy.</w:t>
      </w:r>
      <w:bookmarkEnd w:id="2254"/>
      <w:bookmarkEnd w:id="2255"/>
    </w:p>
    <w:p>
      <w:pPr>
        <w:pStyle w:val="BodyText"/>
      </w:pPr>
      <w:r>
        <w:t xml:space="preserve">It is Government policy not to pay in connection with its contracts, and not to allow to be paid in connection with contracts made with funds derived through the Military Assistance Program or otherwise through the United States Government, charges for use of patents in which it holds a royalty-free license or charges for data which it has a right to use and disclose to others, or which is in the public domain, or which the Government has acquired without restriction upon its use and disclosure to others. This policy shall be applied by the Departments in negotiating contract prices for foreign license technical assistance contracts (227.675) or supply contracts with second sources (227.674); and in commenting on such agreements when they are referred to the Department of Defense by the Department of State pursuant to Section 414 of the Mutual Security Act of 1954 as amended (22 U.S.C. 1934) and the International Traffic in Arms Regulations (see </w:t>
      </w:r>
      <w:r>
        <w:t>227.675</w:t>
      </w:r>
      <w:r>
        <w:t xml:space="preserve"> ).</w:t>
      </w:r>
    </w:p>
    <!--Topic unique_2706-->
    <w:p>
      <w:pPr>
        <w:pStyle w:val="Heading5"/>
      </w:pPr>
      <w:bookmarkStart w:id="2256" w:name="_Refd19e60341"/>
      <w:bookmarkStart w:id="2257" w:name="_Tocd19e60341"/>
      <w:r>
        <w:t/>
      </w:r>
      <w:r>
        <w:t>227.673</w:t>
      </w:r>
      <w:r>
        <w:t xml:space="preserve"> Foreign license and technical assistance agreements between the Government and domestic concerns.</w:t>
      </w:r>
      <w:bookmarkEnd w:id="2256"/>
      <w:bookmarkEnd w:id="2257"/>
    </w:p>
    <w:p>
      <w:pPr>
        <w:pStyle w:val="BodyText"/>
      </w:pPr>
      <w:r>
        <w:t>(a) Contracts between the Government and a primary source to provide technical assistance or patent rights to a second source for the manufacture of supplies or performance of services shall, to the extent practicable, specify the rights in patents and data and any other rights to be supplied to the second source. Each contract shall provide, in connection with any separate agreement between the primary source and the second source for patent rights or technical assistance relating to the articles or services involved in the contract, that—</w:t>
      </w:r>
    </w:p>
    <w:p>
      <w:pPr>
        <w:pStyle w:val="BodyText"/>
      </w:pPr>
      <w:r>
        <w:t>(1) The primary source and his subcontractors shall not make, on account of any purchases by the Government or by others with funds derived through the Military Assistance Program or otherwise through the Government, any charge to the second source for royalties or amortization for patents or inventions in which the Government holds a royalty-free license; or data which the Government has the right to possess, use, and disclose to others; or any technical assistance provided to the second source for which the Government has paid under a contract between the Government and the primary source; and</w:t>
      </w:r>
    </w:p>
    <w:p>
      <w:pPr>
        <w:pStyle w:val="BodyText"/>
      </w:pPr>
      <w:r>
        <w:t xml:space="preserve">(2) The separate agreement between the primary and second source shall include a statement referring to the contract between the Government and the primary source, and shall conform to the requirements of the International Traffic in Arms Regulations (see </w:t>
      </w:r>
      <w:r>
        <w:t>227.675-1</w:t>
      </w:r>
      <w:r>
        <w:t xml:space="preserve"> ).</w:t>
      </w:r>
    </w:p>
    <w:p>
      <w:pPr>
        <w:pStyle w:val="BodyText"/>
      </w:pPr>
      <w:r>
        <w:t>(b) The following factors, among others, shall be considered in negotiating the price to be paid the primary source under contracts within (a) of this section:</w:t>
      </w:r>
    </w:p>
    <w:p>
      <w:pPr>
        <w:pStyle w:val="BodyText"/>
      </w:pPr>
      <w:r>
        <w:t>(1) The actual cost of providing data, personnel, manufacturing aids, samples, spare parts, and the like;</w:t>
      </w:r>
    </w:p>
    <w:p>
      <w:pPr>
        <w:pStyle w:val="BodyText"/>
      </w:pPr>
      <w:r>
        <w:t>(2) The extent to which the Government has contributed to the development of the supplies or services, and to the methods of manufacture or performance, through past contracts for research and development or for manufacture of the supplies or performance of the services; and</w:t>
      </w:r>
    </w:p>
    <w:p>
      <w:pPr>
        <w:pStyle w:val="BodyText"/>
      </w:pPr>
      <w:r>
        <w:t>(3) The Government's patent rights and rights in data relating to the supplies or services and to the methods of manufacture or of performance.</w:t>
      </w:r>
    </w:p>
    <!--Topic unique_2707-->
    <w:p>
      <w:pPr>
        <w:pStyle w:val="Heading5"/>
      </w:pPr>
      <w:bookmarkStart w:id="2258" w:name="_Refd19e60372"/>
      <w:bookmarkStart w:id="2259" w:name="_Tocd19e60372"/>
      <w:r>
        <w:t/>
      </w:r>
      <w:r>
        <w:t>227.674</w:t>
      </w:r>
      <w:r>
        <w:t xml:space="preserve"> Supply contracts between the Government and a foreign government or concern.</w:t>
      </w:r>
      <w:bookmarkEnd w:id="2258"/>
      <w:bookmarkEnd w:id="2259"/>
    </w:p>
    <w:p>
      <w:pPr>
        <w:pStyle w:val="BodyText"/>
      </w:pPr>
      <w:r>
        <w:t>In negotiating contract prices with a second source, including the redetermination of contract prices, or in determining the allowability of costs under a cost-reimbursement contract with a second source, the contracting officer:</w:t>
      </w:r>
    </w:p>
    <w:p>
      <w:pPr>
        <w:pStyle w:val="BodyText"/>
      </w:pPr>
      <w:r>
        <w:t>(a) Shall obtain from the second source a detailed statement (see FAR 27.204-1(a)(2)) of royalties, license fees, and other compensation paid or to be paid to a primary source (or any of his subcontractors) for patent rights, rights in data, and other technical assistance provided to the second source, including identification and description of such patents, data, and technical assistance; and</w:t>
      </w:r>
    </w:p>
    <w:p>
      <w:pPr>
        <w:pStyle w:val="BodyText"/>
      </w:pPr>
      <w:r>
        <w:t>(b) Shall not accept or allow charges which in effect are—</w:t>
      </w:r>
    </w:p>
    <w:p>
      <w:pPr>
        <w:pStyle w:val="BodyText"/>
      </w:pPr>
      <w:r>
        <w:t>(1) For royalties or amortization for patents or inventions in which the Government holds a royalty-free license; or</w:t>
      </w:r>
    </w:p>
    <w:p>
      <w:pPr>
        <w:pStyle w:val="BodyText"/>
      </w:pPr>
      <w:r>
        <w:t>(2) For data which the Government has a right to possess, use, and disclose to others; or</w:t>
      </w:r>
    </w:p>
    <w:p>
      <w:pPr>
        <w:pStyle w:val="BodyText"/>
      </w:pPr>
      <w:r>
        <w:t>(3) For any technical assistance provided to the second source for which the Government has paid under a contract between the Government and a primary source.</w:t>
      </w:r>
    </w:p>
    <!--Topic unique_2708-->
    <w:p>
      <w:pPr>
        <w:pStyle w:val="Heading5"/>
      </w:pPr>
      <w:bookmarkStart w:id="2260" w:name="_Refd19e60397"/>
      <w:bookmarkStart w:id="2261" w:name="_Tocd19e60397"/>
      <w:r>
        <w:t/>
      </w:r>
      <w:r>
        <w:t>227.675</w:t>
      </w:r>
      <w:r>
        <w:t xml:space="preserve"> Foreign license and technical assistance agreements between a domestic concern and a foreign government or concern.</w:t>
      </w:r>
      <w:bookmarkEnd w:id="2260"/>
      <w:bookmarkEnd w:id="2261"/>
    </w:p>
    <!--Topic unique_2709-->
    <w:p>
      <w:pPr>
        <w:pStyle w:val="Heading6"/>
      </w:pPr>
      <w:bookmarkStart w:id="2262" w:name="_Refd19e60405"/>
      <w:bookmarkStart w:id="2263" w:name="_Tocd19e60405"/>
      <w:r>
        <w:t/>
      </w:r>
      <w:r>
        <w:t>227.675-1</w:t>
      </w:r>
      <w:r>
        <w:t xml:space="preserve"> International Traffic in Arms Regulations.</w:t>
      </w:r>
      <w:bookmarkEnd w:id="2262"/>
      <w:bookmarkEnd w:id="2263"/>
    </w:p>
    <w:p>
      <w:pPr>
        <w:pStyle w:val="BodyText"/>
      </w:pPr>
      <w:r>
        <w:t>Pursuant to Section 414 of the Mutual Security Act of 1954, as amended (22 U.S.C. 1934), the Department of State controls the exportation of data relating to articles designated in the United States Munitions List as arms, ammunition, or munitions of war. (The Munitions List and pertinent procedures are set forth in the International Traffic in Arms Regulations, 22 CFR, et seq.) Before authorizing such exportation, the Department of State generally requests comments from the Department of Defense. On request of the Office of the Assistant Secretary of Defense (International Security Affairs), each Department shall submit comments thereon as the basis for a Department of Defense reply to the Department of State.</w:t>
      </w:r>
    </w:p>
    <!--Topic unique_2710-->
    <w:p>
      <w:pPr>
        <w:pStyle w:val="Heading6"/>
      </w:pPr>
      <w:bookmarkStart w:id="2264" w:name="_Refd19e60420"/>
      <w:bookmarkStart w:id="2265" w:name="_Tocd19e60420"/>
      <w:r>
        <w:t/>
      </w:r>
      <w:r>
        <w:t>227.675-2</w:t>
      </w:r>
      <w:r>
        <w:t xml:space="preserve"> Review of agreements.</w:t>
      </w:r>
      <w:bookmarkEnd w:id="2264"/>
      <w:bookmarkEnd w:id="2265"/>
    </w:p>
    <w:p>
      <w:pPr>
        <w:pStyle w:val="BodyText"/>
      </w:pPr>
      <w:r>
        <w:t>(a) In reviewing foreign license and technical assistance agreements between primary and second sources, the Department concerned shall, insofar as its interests are involved, indicate whether the agreement meets the requirements of Sections 124.07-124.10 of the International Traffic in Arms Regulations or in what respects it is deficient. Paragraphs (b) through (g) of this subsection provide general guidance.</w:t>
      </w:r>
    </w:p>
    <w:p>
      <w:pPr>
        <w:pStyle w:val="BodyText"/>
      </w:pPr>
      <w:r>
        <w:t>(b) When it is reasonably anticipated that the Government will purchase from the second source the supplies or services involved in the agreement, or that Military Assistance Program funds will be provided for the procurement of the supplies or services, the following guidance applies.</w:t>
      </w:r>
    </w:p>
    <w:p>
      <w:pPr>
        <w:pStyle w:val="BodyText"/>
      </w:pPr>
      <w:r>
        <w:t>(1) If the agreement specifies a reduction in charges thereunder, with respect to purchases by or for the Government or by others with funds derived through the Military Assistance Program or otherwise through the Government, in recognition of the Government's rights in patents and data, the Department concerned shall evaluate the amount of the reduction to determine whether it is fair and reasonable in the circumstances, before indicating its approval.</w:t>
      </w:r>
    </w:p>
    <w:p>
      <w:pPr>
        <w:pStyle w:val="BodyText"/>
      </w:pPr>
      <w:r>
        <w:t>(2) If the agreement does not specify any reduction in charges or otherwise fails to give recognition to the Government's rights in the patents or data involved, approval shall be conditioned upon amendment of the agreement to reflect a reduction, evaluated by the Department concerned as acceptable to the Government, in any charge thereunder with respect to purchases made by or for the Government or by others with funds derived through the Military Assistance Program or otherwise through the Government, in accordance with Section 124.10 of the International Traffic in Arms Regulations.</w:t>
      </w:r>
    </w:p>
    <w:p>
      <w:pPr>
        <w:pStyle w:val="BodyText"/>
      </w:pPr>
      <w:r>
        <w:t>(3) If the agreement provides that no charge is to be made to the second source for data or patent rights to the extent of the Government's rights, the Department concerned shall evaluate the acceptability of the provision before indicating its approval.</w:t>
      </w:r>
    </w:p>
    <w:p>
      <w:pPr>
        <w:pStyle w:val="BodyText"/>
      </w:pPr>
      <w:r>
        <w:t>(4) If time or circumstances do not permit the evaluation called for in (b)(1), (2), or (3) of this subsection, the guidance in (c) of this subsection shall be followed.</w:t>
      </w:r>
    </w:p>
    <w:p>
      <w:pPr>
        <w:pStyle w:val="BodyText"/>
      </w:pPr>
      <w:r>
        <w:t>(c) When it is not reasonably anticipated that the Government will purchase from the second source the supplies or services involved in the agreement nor that Military Assistance Program funds will be provided for the purchase of the supplies or services, then the following guidance applies.</w:t>
      </w:r>
    </w:p>
    <w:p>
      <w:pPr>
        <w:pStyle w:val="BodyText"/>
      </w:pPr>
      <w:r>
        <w:t>(1) If the agreement provides for charges to the second source for data or patent rights, it may suffice to fulfill the requirements of Section 124.10 insofar as the Department of Defense is concerned if:</w:t>
      </w:r>
    </w:p>
    <w:p>
      <w:pPr>
        <w:pStyle w:val="BodyText"/>
      </w:pPr>
      <w:r>
        <w:t>(i) The agreement requires the second source to advise the primary source when he has knowledge of any purchase made or to be made from him by or for the Government or by others with funds derived through the Military Assistance Program or otherwise through the Government;</w:t>
      </w:r>
    </w:p>
    <w:p>
      <w:pPr>
        <w:pStyle w:val="BodyText"/>
      </w:pPr>
      <w:r>
        <w:t>(ii) The primary source separately agrees with the Government that upon such advice to him from the second source or from the Government or otherwise as to any such a purchase or prospective purchase, he will negotiate with the Department concerned an appropriate reduction in his charges to the second source in recognition of any Government rights in patents or data; and</w:t>
      </w:r>
    </w:p>
    <w:p>
      <w:pPr>
        <w:pStyle w:val="BodyText"/>
      </w:pPr>
      <w:r>
        <w:t>(iii) The agreement between the primary and second sources further provides that in the event of any such purchase and resulting reduction in charges, the second source shall pass on this reduction to the Government by giving the Government a corresponding reduction in the purchase price of the article or service.</w:t>
      </w:r>
    </w:p>
    <w:p>
      <w:pPr>
        <w:pStyle w:val="BodyText"/>
      </w:pPr>
      <w:r>
        <w:t>(2) If the agreement provides that no charge is to be made to the second source for data or patent rights to the extent to which the Government has rights, the Department concerned shall:</w:t>
      </w:r>
    </w:p>
    <w:p>
      <w:pPr>
        <w:pStyle w:val="BodyText"/>
      </w:pPr>
      <w:r>
        <w:t>(i) Evaluate the acceptability of the provision before indicating its approval; or</w:t>
      </w:r>
    </w:p>
    <w:p>
      <w:pPr>
        <w:pStyle w:val="BodyText"/>
      </w:pPr>
      <w:r>
        <w:t>(ii) Explicitly condition its approval on the right to evaluate the acceptability of the provision at a later time.</w:t>
      </w:r>
    </w:p>
    <w:p>
      <w:pPr>
        <w:pStyle w:val="BodyText"/>
      </w:pPr>
      <w:r>
        <w:t>(d) When there is a technical assistance agreement between the primary source and the Government related to the agreement between the primary and second sources that is under review, the latter agreement shall reflect the arrangements contemplated with respect thereto by the Government's technical assistance agreement with the primary source.</w:t>
      </w:r>
    </w:p>
    <w:p>
      <w:pPr>
        <w:pStyle w:val="BodyText"/>
      </w:pPr>
      <w:r>
        <w:t>(e) Every agreement shall provide that any license rights transferred under the agreement are subject to existing rights of the Government.</w:t>
      </w:r>
    </w:p>
    <w:p>
      <w:pPr>
        <w:pStyle w:val="BodyText"/>
      </w:pPr>
      <w:r>
        <w:t>(f) In connection with every agreement referred to in (b) above, a request shall be made to the primary source—</w:t>
      </w:r>
    </w:p>
    <w:p>
      <w:pPr>
        <w:pStyle w:val="BodyText"/>
      </w:pPr>
      <w:r>
        <w:t>(1) To identify the patents, data, and other technical assistance to be provided to the second source by the primary source or any of his subcontractors,</w:t>
      </w:r>
    </w:p>
    <w:p>
      <w:pPr>
        <w:pStyle w:val="BodyText"/>
      </w:pPr>
      <w:r>
        <w:t>(2) To identify any such patents and data in which, to the knowledge of the primary source, the Government may have rights, and</w:t>
      </w:r>
    </w:p>
    <w:p>
      <w:pPr>
        <w:pStyle w:val="BodyText"/>
      </w:pPr>
      <w:r>
        <w:t>(3) To segregate the charges made to the second source for each such category or item of patents, data, and other technical assistance.</w:t>
      </w:r>
    </w:p>
    <w:p>
      <w:pPr>
        <w:pStyle w:val="BodyText"/>
      </w:pPr>
      <w:r>
        <w:t>Reviewing personnel shall verify this information or, where the primary source does not furnish it, obtain such information from Governmental sources so far as practicable.</w:t>
      </w:r>
    </w:p>
    <w:p>
      <w:pPr>
        <w:pStyle w:val="BodyText"/>
      </w:pPr>
      <w:r>
        <w:t>(g) The Department concerned shall make it clear that its approval of any agreement does not necessarily recognize the propriety of the charges or the amounts thereof, or constitute approval of any of the business arrangements in the agreement, unless the Department expressly intends by its approval to commit itself to the fairness and reasonableness of a particular charge or charges. In any event, a disclaimer should be made to charges or business terms not affecting any purchase made by or for the Government or by others with funds derived through the Military Assistance Program or otherwise through the Government.</w:t>
      </w:r>
    </w:p>
    <!--Topic unique_2711-->
    <w:p>
      <w:pPr>
        <w:pStyle w:val="Heading5"/>
      </w:pPr>
      <w:bookmarkStart w:id="2266" w:name="_Refd19e60478"/>
      <w:bookmarkStart w:id="2267" w:name="_Tocd19e60478"/>
      <w:r>
        <w:t/>
      </w:r>
      <w:r>
        <w:t>227.676</w:t>
      </w:r>
      <w:r>
        <w:t xml:space="preserve"> Foreign patent interchange agreements.</w:t>
      </w:r>
      <w:bookmarkEnd w:id="2266"/>
      <w:bookmarkEnd w:id="2267"/>
    </w:p>
    <w:p>
      <w:pPr>
        <w:pStyle w:val="BodyText"/>
      </w:pPr>
      <w:r>
        <w:t>(a) Patent interchange agreements between the United States and foreign governments provide for the use of patent rights, compensation, free licenses, and the establishment of committees to review and make recommendations on these matters. The agreements also may exempt the United States from royalty and other payments. The contracting officer shall ensure that royalty payments are consistent with patent interchange agreements.</w:t>
      </w:r>
    </w:p>
    <w:p>
      <w:pPr>
        <w:pStyle w:val="BodyText"/>
      </w:pPr>
      <w:r>
        <w:t>(b) Assistance with patent rights and royalty payments in the United States European Command (USEUCOM) area of responsibility is available from HQ USEUCOM, ATTN: ECLA, Unit 30400, Box 1000, APO AE 09128; Telephone: DSN 430-8001/7263, Commercial 49-0711-680-8001/7263; Telefax: 49-0711-680-5732.</w:t>
      </w:r>
    </w:p>
    <!--Topic unique_2712-->
    <w:p>
      <w:pPr>
        <w:pStyle w:val="Heading4"/>
      </w:pPr>
      <w:bookmarkStart w:id="2268" w:name="_Refd19e60495"/>
      <w:bookmarkStart w:id="2269" w:name="_Tocd19e60495"/>
      <w:r>
        <w:t/>
      </w:r>
      <w:r>
        <w:t>SUBPART 227.70</w:t>
      </w:r>
      <w:r>
        <w:t xml:space="preserve"> —INFRINGEMENT CLAIMS, LICENSES, AND ASSIGNMENTS</w:t>
      </w:r>
      <w:bookmarkEnd w:id="2268"/>
      <w:bookmarkEnd w:id="2269"/>
    </w:p>
    <!--Topic unique_2713-->
    <w:p>
      <w:pPr>
        <w:pStyle w:val="Heading5"/>
      </w:pPr>
      <w:bookmarkStart w:id="2270" w:name="_Refd19e60503"/>
      <w:bookmarkStart w:id="2271" w:name="_Tocd19e60503"/>
      <w:r>
        <w:t/>
      </w:r>
      <w:r>
        <w:t>227.7000</w:t>
      </w:r>
      <w:r>
        <w:t xml:space="preserve"> Scope.</w:t>
      </w:r>
      <w:bookmarkEnd w:id="2270"/>
      <w:bookmarkEnd w:id="2271"/>
    </w:p>
    <w:p>
      <w:pPr>
        <w:pStyle w:val="BodyText"/>
      </w:pPr>
      <w:r>
        <w:t>This subpart prescribes policy, procedures, and instructions for use of clauses with respect to processing licenses, assignments, and infringement claims.</w:t>
      </w:r>
    </w:p>
    <!--Topic unique_2714-->
    <w:p>
      <w:pPr>
        <w:pStyle w:val="Heading5"/>
      </w:pPr>
      <w:bookmarkStart w:id="2272" w:name="_Refd19e60518"/>
      <w:bookmarkStart w:id="2273" w:name="_Tocd19e60518"/>
      <w:r>
        <w:t/>
      </w:r>
      <w:r>
        <w:t>227.7001</w:t>
      </w:r>
      <w:r>
        <w:t xml:space="preserve"> Policy.</w:t>
      </w:r>
      <w:bookmarkEnd w:id="2272"/>
      <w:bookmarkEnd w:id="2273"/>
    </w:p>
    <w:p>
      <w:pPr>
        <w:pStyle w:val="BodyText"/>
      </w:pPr>
      <w:r>
        <w:t>Whenever a claim of infringement of privately owned rights in patented inventions or copyrighted works is asserted against any Department or Agency of the Department of Defense, all necessary steps shall be taken to investigate, and to settle administratively, deny, or otherwise dispose of such claim prior to suit against the United States. This subpart 227.70 does not apply to licenses or assignments acquired by the Department of Defense under the Patent Rights clauses.</w:t>
      </w:r>
    </w:p>
    <!--Topic unique_2715-->
    <w:p>
      <w:pPr>
        <w:pStyle w:val="Heading5"/>
      </w:pPr>
      <w:bookmarkStart w:id="2274" w:name="_Refd19e60533"/>
      <w:bookmarkStart w:id="2275" w:name="_Tocd19e60533"/>
      <w:r>
        <w:t/>
      </w:r>
      <w:r>
        <w:t>227.7002</w:t>
      </w:r>
      <w:r>
        <w:t xml:space="preserve"> Statutes pertaining to administrative claims of infringement.</w:t>
      </w:r>
      <w:bookmarkEnd w:id="2274"/>
      <w:bookmarkEnd w:id="2275"/>
    </w:p>
    <w:p>
      <w:pPr>
        <w:pStyle w:val="BodyText"/>
      </w:pPr>
      <w:r>
        <w:t>Statutes pertaining to administrative claims of infringement in the Department of Defense include the following: the Foreign Assistance Act of 1961, 22 U.S.C. 2356 (formerly the Mutual Security Acts of 1951 and 1954); the Invention Secrecy Act, 35 U.S.C. 181-188; 10 U.S.C. 2386; 28 U.S.C. 1498; and 35 U.S.C. 286.</w:t>
      </w:r>
    </w:p>
    <!--Topic unique_2716-->
    <w:p>
      <w:pPr>
        <w:pStyle w:val="Heading5"/>
      </w:pPr>
      <w:bookmarkStart w:id="2276" w:name="_Refd19e60548"/>
      <w:bookmarkStart w:id="2277" w:name="_Tocd19e60548"/>
      <w:r>
        <w:t/>
      </w:r>
      <w:r>
        <w:t>227.7003</w:t>
      </w:r>
      <w:r>
        <w:t xml:space="preserve"> Claims for copyright infringement.</w:t>
      </w:r>
      <w:bookmarkEnd w:id="2276"/>
      <w:bookmarkEnd w:id="2277"/>
    </w:p>
    <w:p>
      <w:pPr>
        <w:pStyle w:val="BodyText"/>
      </w:pPr>
      <w:r>
        <w:t>The procedures set forth herein will be followed, where applicable, in copyright infringement claims.</w:t>
      </w:r>
    </w:p>
    <!--Topic unique_2717-->
    <w:p>
      <w:pPr>
        <w:pStyle w:val="Heading5"/>
      </w:pPr>
      <w:bookmarkStart w:id="2278" w:name="_Refd19e60563"/>
      <w:bookmarkStart w:id="2279" w:name="_Tocd19e60563"/>
      <w:r>
        <w:t/>
      </w:r>
      <w:r>
        <w:t>227.7004</w:t>
      </w:r>
      <w:r>
        <w:t xml:space="preserve"> Requirements for filing an administrative claim for patent infringement.</w:t>
      </w:r>
      <w:bookmarkEnd w:id="2278"/>
      <w:bookmarkEnd w:id="2279"/>
    </w:p>
    <w:p>
      <w:pPr>
        <w:pStyle w:val="BodyText"/>
      </w:pPr>
      <w:r>
        <w:t xml:space="preserve">(a) A patent infringement claim for compensation, asserted against the United States under any of the applicable statutes cited in </w:t>
      </w:r>
      <w:r>
        <w:t>227.7002</w:t>
      </w:r>
      <w:r>
        <w:t xml:space="preserve"> , must be actually communicated to and received by a Department, agency, organization, office, or field establishment within the Department of Defense. Claims must be in writing and should include the following:</w:t>
      </w:r>
    </w:p>
    <w:p>
      <w:pPr>
        <w:pStyle w:val="BodyText"/>
      </w:pPr>
      <w:r>
        <w:t>(1) An allegation of infringement;</w:t>
      </w:r>
    </w:p>
    <w:p>
      <w:pPr>
        <w:pStyle w:val="BodyText"/>
      </w:pPr>
      <w:r>
        <w:t>(2) A request for compensation, either expressed or implied;</w:t>
      </w:r>
    </w:p>
    <w:p>
      <w:pPr>
        <w:pStyle w:val="BodyText"/>
      </w:pPr>
      <w:r>
        <w:t>(3) A citation of the patent or patents alleged to be infringed;</w:t>
      </w:r>
    </w:p>
    <w:p>
      <w:pPr>
        <w:pStyle w:val="BodyText"/>
      </w:pPr>
      <w:r>
        <w:t>(4) A sufficient designation of the alleged infringing item or process to permit identification, giving the military or commercial designation, if known, to the claimant;</w:t>
      </w:r>
    </w:p>
    <w:p>
      <w:pPr>
        <w:pStyle w:val="BodyText"/>
      </w:pPr>
      <w:r>
        <w:t>(5) A designation of at least one claim of each patent alleged to be infringed; or</w:t>
      </w:r>
    </w:p>
    <w:p>
      <w:pPr>
        <w:pStyle w:val="BodyText"/>
      </w:pPr>
      <w:r>
        <w:t>(6) As an alternative to (a)(4) and (5) of this section, a declaration that the claimant has made a bona fide attempt to determine the item or process which is alleged to infringe, but was unable to do so, giving reasons, and stating a reasonable basis for his belief that his patent or patents are being infringed.</w:t>
      </w:r>
    </w:p>
    <w:p>
      <w:pPr>
        <w:pStyle w:val="BodyText"/>
      </w:pPr>
      <w:r>
        <w:t>(b) In addition to the information listed in (a) above, the following material and information is generally necessary in the course of processing a claim of patent infringement. Claimants are encouraged to furnish this information at the time of filing a claim to permit the most expeditious processing and settlement of the claim.</w:t>
      </w:r>
    </w:p>
    <w:p>
      <w:pPr>
        <w:pStyle w:val="BodyText"/>
      </w:pPr>
      <w:r>
        <w:t>(1) A copy of the asserted patent(s) and identification of all claims of the patent alleged to be infringed.</w:t>
      </w:r>
    </w:p>
    <w:p>
      <w:pPr>
        <w:pStyle w:val="BodyText"/>
      </w:pPr>
      <w:r>
        <w:t>(2) Identification of all procurements known to claimant which involve the alleged infringing item or process, including the identity of the vendor or contractor and the Government procuring activity.</w:t>
      </w:r>
    </w:p>
    <w:p>
      <w:pPr>
        <w:pStyle w:val="BodyText"/>
      </w:pPr>
      <w:r>
        <w:t>(3) A detailed identification of the accused article or process, particularly where the article or process relates to a component or subcomponent of the item procured, an element by element comparison of the representative claims with the accused article or process. If available, this identification should include documentation and drawings to illustrate the accused article or process in suitable detail to enable verification of the infringement comparison.</w:t>
      </w:r>
    </w:p>
    <w:p>
      <w:pPr>
        <w:pStyle w:val="BodyText"/>
      </w:pPr>
      <w:r>
        <w:t>(4) Names and addresses of all past and present licenses under the patent(s), and copies of all license agreements and releases involving the patent(s).</w:t>
      </w:r>
    </w:p>
    <w:p>
      <w:pPr>
        <w:pStyle w:val="BodyText"/>
      </w:pPr>
      <w:r>
        <w:t>(5) A brief description of all litigation in which the patent(s) has been or is now involved, and the present status thereof.</w:t>
      </w:r>
    </w:p>
    <w:p>
      <w:pPr>
        <w:pStyle w:val="BodyText"/>
      </w:pPr>
      <w:r>
        <w:t>(6) A list of all persons to whom notices of infringement have been sent, including all departments and agencies of the Government, and a statement of the ultimate disposition of each.</w:t>
      </w:r>
    </w:p>
    <w:p>
      <w:pPr>
        <w:pStyle w:val="BodyText"/>
      </w:pPr>
      <w:r>
        <w:t>(7) A description of Government employment or military service, if any, by the inventor and/or patent owner.</w:t>
      </w:r>
    </w:p>
    <w:p>
      <w:pPr>
        <w:pStyle w:val="BodyText"/>
      </w:pPr>
      <w:r>
        <w:t>(8) A list of all Government contracts under which the inventor, patent owner, or anyone in privity with him performed work relating to the patented subject matter.</w:t>
      </w:r>
    </w:p>
    <w:p>
      <w:pPr>
        <w:pStyle w:val="BodyText"/>
      </w:pPr>
      <w:r>
        <w:t>(9) Evidence of title to the patent(s) alleged to be infringed or other right to make the claim.</w:t>
      </w:r>
    </w:p>
    <w:p>
      <w:pPr>
        <w:pStyle w:val="BodyText"/>
      </w:pPr>
      <w:r>
        <w:t>(10) A copy of the Patent Office file of each patent if available to claimant.</w:t>
      </w:r>
    </w:p>
    <w:p>
      <w:pPr>
        <w:pStyle w:val="BodyText"/>
      </w:pPr>
      <w:r>
        <w:t>(11) Pertinent prior art known to claimant, not contained in the Patent Office file, particularly publications and foreign art.</w:t>
      </w:r>
    </w:p>
    <w:p>
      <w:pPr>
        <w:pStyle w:val="BodyText"/>
      </w:pPr>
      <w:r>
        <w:t>In addition in the foregoing, if claimant can provide a statement that the investigation may be limited to the specifically identified accused articles or processes, or to a specific procurement, it may materially expedite determination of the claim.</w:t>
      </w:r>
    </w:p>
    <w:p>
      <w:pPr>
        <w:pStyle w:val="BodyText"/>
      </w:pPr>
      <w:r>
        <w:t>(c) Any department receiving an allegation of patent infringement which meets the requirements of this paragraph shall acknowledge the same and supply the other departments that may have an interest therein with a copy of such communication and the acknowledgement thereof.</w:t>
      </w:r>
    </w:p>
    <w:p>
      <w:pPr>
        <w:pStyle w:val="BodyText"/>
      </w:pPr>
      <w:r>
        <w:t>(1) For the Department of the Army—Chief, Patents, Copyrights, and Trademarks Division, U.S. Army Legal Services Agency;</w:t>
      </w:r>
    </w:p>
    <w:p>
      <w:pPr>
        <w:pStyle w:val="BodyText"/>
      </w:pPr>
      <w:r>
        <w:t>(2) For the Department of the Navy—the Patent Counsel for Navy, Office of Naval Research;</w:t>
      </w:r>
    </w:p>
    <w:p>
      <w:pPr>
        <w:pStyle w:val="BodyText"/>
      </w:pPr>
      <w:r>
        <w:t>(3) For the Department of the Air Force—Chief, Patents Division, Office of the Judge Advocate General;</w:t>
      </w:r>
    </w:p>
    <w:p>
      <w:pPr>
        <w:pStyle w:val="BodyText"/>
      </w:pPr>
      <w:r>
        <w:t>(4) For the Defense Logistics Agency—the Office of Counsel;</w:t>
      </w:r>
    </w:p>
    <w:p>
      <w:pPr>
        <w:pStyle w:val="BodyText"/>
      </w:pPr>
      <w:r>
        <w:t>(5) For the National Security Agency— the General Counsel;</w:t>
      </w:r>
    </w:p>
    <w:p>
      <w:pPr>
        <w:pStyle w:val="BodyText"/>
      </w:pPr>
      <w:r>
        <w:t>(6) For the Defense Information Systems Agency—the Counsel;</w:t>
      </w:r>
    </w:p>
    <w:p>
      <w:pPr>
        <w:pStyle w:val="BodyText"/>
      </w:pPr>
      <w:r>
        <w:t>(7) For the Defense Threat Reduction Agency—the General Counsel; and</w:t>
      </w:r>
    </w:p>
    <w:p>
      <w:pPr>
        <w:pStyle w:val="BodyText"/>
      </w:pPr>
      <w:r>
        <w:t>(8) For the National Geospatial-Intelligence Agency—the Counsel.</w:t>
      </w:r>
    </w:p>
    <w:p>
      <w:pPr>
        <w:pStyle w:val="BodyText"/>
      </w:pPr>
      <w:r>
        <w:t>(d) If a communication alleging patent infringement is received which does not meet the requirements set forth in paragraph (c) of this section, the sender shall be advised in writing—</w:t>
      </w:r>
    </w:p>
    <w:p>
      <w:pPr>
        <w:pStyle w:val="BodyText"/>
      </w:pPr>
      <w:r>
        <w:t>(1) That his claim for infringement has not been satisfactorily presented, and</w:t>
      </w:r>
    </w:p>
    <w:p>
      <w:pPr>
        <w:pStyle w:val="BodyText"/>
      </w:pPr>
      <w:r>
        <w:t>(2) Of the elements considered necessary to establish a claim.</w:t>
      </w:r>
    </w:p>
    <w:p>
      <w:pPr>
        <w:pStyle w:val="BodyText"/>
      </w:pPr>
      <w:r>
        <w:t>(e) A communication making a proffer of a license in which no infringement is alleged shall not be considered as a claim for infringement.</w:t>
      </w:r>
    </w:p>
    <!--Topic unique_2718-->
    <w:p>
      <w:pPr>
        <w:pStyle w:val="Heading5"/>
      </w:pPr>
      <w:bookmarkStart w:id="2280" w:name="_Refd19e60648"/>
      <w:bookmarkStart w:id="2281" w:name="_Tocd19e60648"/>
      <w:r>
        <w:t/>
      </w:r>
      <w:r>
        <w:t>227.7005</w:t>
      </w:r>
      <w:r>
        <w:t xml:space="preserve"> Indirect notice of patent infringement claims.</w:t>
      </w:r>
      <w:bookmarkEnd w:id="2280"/>
      <w:bookmarkEnd w:id="2281"/>
    </w:p>
    <w:p>
      <w:pPr>
        <w:pStyle w:val="BodyText"/>
      </w:pPr>
      <w:r>
        <w:t xml:space="preserve">(a) A communication by a patent owner to a Department of Defense contractor alleging that the contractor has committed acts of infringement in performance of a Government contract shall not be considered a claim within the meaning of </w:t>
      </w:r>
      <w:r>
        <w:t>227.7004</w:t>
      </w:r>
      <w:r>
        <w:t xml:space="preserve"> until it meets the requirements specified therein.</w:t>
      </w:r>
    </w:p>
    <w:p>
      <w:pPr>
        <w:pStyle w:val="BodyText"/>
      </w:pPr>
      <w:r>
        <w:t xml:space="preserve">(b) Any Department receiving an allegation of patent infringement which meets the requirements of </w:t>
      </w:r>
      <w:r>
        <w:t>227.7004</w:t>
      </w:r>
      <w:r>
        <w:t xml:space="preserve"> shall acknowledge the same and supply the other Departments (see </w:t>
      </w:r>
      <w:r>
        <w:t>227.7004</w:t>
      </w:r>
      <w:r>
        <w:t xml:space="preserve"> (c)) which may have an interest therein with a copy of such communication and the acknowledgement thereof.</w:t>
      </w:r>
    </w:p>
    <w:p>
      <w:pPr>
        <w:pStyle w:val="BodyText"/>
      </w:pPr>
      <w:r>
        <w:t xml:space="preserve">(c) If a communication covering an infringement claim or notice which does not meet the requirements of </w:t>
      </w:r>
      <w:r>
        <w:t>227.7004</w:t>
      </w:r>
      <w:r>
        <w:t xml:space="preserve"> (a) is received from a contractor, the patent owner shall be advised in writing as covered by the instructions of </w:t>
      </w:r>
      <w:r>
        <w:t>227.7004</w:t>
      </w:r>
      <w:r>
        <w:t xml:space="preserve"> (d).</w:t>
      </w:r>
    </w:p>
    <!--Topic unique_2719-->
    <w:p>
      <w:pPr>
        <w:pStyle w:val="Heading5"/>
      </w:pPr>
      <w:bookmarkStart w:id="2282" w:name="_Refd19e60687"/>
      <w:bookmarkStart w:id="2283" w:name="_Tocd19e60687"/>
      <w:r>
        <w:t/>
      </w:r>
      <w:r>
        <w:t>227.7006</w:t>
      </w:r>
      <w:r>
        <w:t xml:space="preserve"> Investigation and administrative disposition of claims.</w:t>
      </w:r>
      <w:bookmarkEnd w:id="2282"/>
      <w:bookmarkEnd w:id="2283"/>
    </w:p>
    <w:p>
      <w:pPr>
        <w:pStyle w:val="BodyText"/>
      </w:pPr>
      <w:r>
        <w:t>An investigation and administrative determination (denial or settlement) of each claim shall be made in accordance with instructions and procedures established by each Department, subject to the following:</w:t>
      </w:r>
    </w:p>
    <w:p>
      <w:pPr>
        <w:pStyle w:val="BodyText"/>
      </w:pPr>
      <w:r>
        <w:t xml:space="preserve">(a) When the procurement responsibility for the alleged infringing item or process is assigned to a single Department or only one Department is the purchaser of the alleged infringing item or process, and the funds of that Department only are to be charged in the settlement of the claim, that Department shall have the sole responsibility for the investigation and administrative determination of the claim and for the execution of any agreement in settlement of the claim. Where, however, funds of another Department are to be charged, in whole or in part, the approval of such Department shall be obtained as required by </w:t>
      </w:r>
      <w:r>
        <w:t>208.7002</w:t>
      </w:r>
      <w:r>
        <w:t xml:space="preserve"> . Any agreement in settlement of the claim, approved pursuant to </w:t>
      </w:r>
      <w:r>
        <w:t>208.7002</w:t>
      </w:r>
      <w:r>
        <w:t xml:space="preserve"> shall be executed by each of the Departments concerned.</w:t>
      </w:r>
    </w:p>
    <w:p>
      <w:pPr>
        <w:pStyle w:val="BodyText"/>
      </w:pPr>
      <w:r>
        <w:t>(b) When two or more Departments are the respective purchasers of alleged infringing items or processes and the funds of those Departments are to be charged in the settlement of the claim, the investigation and administrative determination shall be the responsibility of the Department having the predominant financial interest in the claim or of the Department or Departments as jointly agreed upon by the Departments concerned. The Department responsible for negotiation shall, throughout the negotiation, coordinate with the other Departments concerned and keep them advised of the status of the negotiation. Any agreement in the settlement of the claim shall be executed by each Department concerned.</w:t>
      </w:r>
    </w:p>
    <!--Topic unique_2720-->
    <w:p>
      <w:pPr>
        <w:pStyle w:val="Heading5"/>
      </w:pPr>
      <w:bookmarkStart w:id="2284" w:name="_Refd19e60714"/>
      <w:bookmarkStart w:id="2285" w:name="_Tocd19e60714"/>
      <w:r>
        <w:t/>
      </w:r>
      <w:r>
        <w:t>227.7007</w:t>
      </w:r>
      <w:r>
        <w:t xml:space="preserve"> Notification and disclosure to claimants.</w:t>
      </w:r>
      <w:bookmarkEnd w:id="2284"/>
      <w:bookmarkEnd w:id="2285"/>
    </w:p>
    <w:p>
      <w:pPr>
        <w:pStyle w:val="BodyText"/>
      </w:pPr>
      <w:r>
        <w:t>When a claim is denied, the Department responsible for the administrative determination of the claim shall so notify the claimant or his authorized representative and provide the claimant a reasonable rationale of the basis for denying the claim. Disclosure of information or the rationale referred to above shall be subject to applicable statutes, regulations, and directives pertaining to security, access to official records, and the rights of others.</w:t>
      </w:r>
    </w:p>
    <!--Topic unique_2721-->
    <w:p>
      <w:pPr>
        <w:pStyle w:val="Heading5"/>
      </w:pPr>
      <w:bookmarkStart w:id="2286" w:name="_Refd19e60730"/>
      <w:bookmarkStart w:id="2287" w:name="_Tocd19e60730"/>
      <w:r>
        <w:t/>
      </w:r>
      <w:r>
        <w:t>227.7008</w:t>
      </w:r>
      <w:r>
        <w:t xml:space="preserve"> Settlement of indemnified claims.</w:t>
      </w:r>
      <w:bookmarkEnd w:id="2286"/>
      <w:bookmarkEnd w:id="2287"/>
    </w:p>
    <w:p>
      <w:pPr>
        <w:pStyle w:val="BodyText"/>
      </w:pPr>
      <w:r>
        <w:t>Settlement of claims involving payment for past infringement shall not be made without the consent of, and equitable contribution by, each indemnifying contractor involved, unless such settlement is determined to be in the best interests of the Government and is coordinated with the Department of Justice with a view to preserving any rights of the Government against the contractors involved. If consent of and equitable contribution by the contractors are obtained, the settlement need not be coordinated with the Department of Justice.</w:t>
      </w:r>
    </w:p>
    <!--Topic unique_2722-->
    <w:p>
      <w:pPr>
        <w:pStyle w:val="Heading5"/>
      </w:pPr>
      <w:bookmarkStart w:id="2288" w:name="_Refd19e60745"/>
      <w:bookmarkStart w:id="2289" w:name="_Tocd19e60745"/>
      <w:r>
        <w:t/>
      </w:r>
      <w:r>
        <w:t>227.7009</w:t>
      </w:r>
      <w:r>
        <w:t xml:space="preserve"> Patent releases, license agreements, and assignments.</w:t>
      </w:r>
      <w:bookmarkEnd w:id="2288"/>
      <w:bookmarkEnd w:id="2289"/>
    </w:p>
    <w:p>
      <w:pPr>
        <w:pStyle w:val="BodyText"/>
      </w:pPr>
      <w:r>
        <w:t>This section contains clauses for use in patent release and settlement agreements, license agreements, and assignments, executed by the Government, under which the Government acquires rights. Minor modifications of language (e.g., pluralization of “Secretary” or “Contracting Officer”) in multidepartmental agreements may be made if necessary.</w:t>
      </w:r>
    </w:p>
    <!--Topic unique_2723-->
    <w:p>
      <w:pPr>
        <w:pStyle w:val="Heading6"/>
      </w:pPr>
      <w:bookmarkStart w:id="2290" w:name="_Refd19e60757"/>
      <w:bookmarkStart w:id="2291" w:name="_Tocd19e60757"/>
      <w:r>
        <w:t/>
      </w:r>
      <w:r>
        <w:t>227.7009-1</w:t>
      </w:r>
      <w:r>
        <w:t xml:space="preserve"> Required clauses.</w:t>
      </w:r>
      <w:bookmarkEnd w:id="2290"/>
      <w:bookmarkEnd w:id="2291"/>
    </w:p>
    <w:p>
      <w:pPr>
        <w:pStyle w:val="BodyText"/>
      </w:pPr>
      <w:r>
        <w:t>(a) Covenant Against Contingent Fees. Insert the clause at FAR 52.203-5.</w:t>
      </w:r>
    </w:p>
    <w:p>
      <w:pPr>
        <w:pStyle w:val="BodyText"/>
      </w:pPr>
      <w:r>
        <w:t>(b) Gratuities. Insert the clause at FAR 52.203-3.</w:t>
      </w:r>
    </w:p>
    <w:p>
      <w:pPr>
        <w:pStyle w:val="BodyText"/>
      </w:pPr>
      <w:r>
        <w:t>(c) Assignment of Claims. Insert the clause at FAR 52.232-23.</w:t>
      </w:r>
    </w:p>
    <w:p>
      <w:pPr>
        <w:pStyle w:val="BodyText"/>
      </w:pPr>
      <w:r>
        <w:t>(d) Disputes. Pursuant to FAR Subpart 33.2, insert the clause at FAR 52.233-1.</w:t>
      </w:r>
    </w:p>
    <w:p>
      <w:pPr>
        <w:pStyle w:val="BodyText"/>
      </w:pPr>
      <w:r>
        <w:t xml:space="preserve">(e) Non-Estoppel. Insert the clause at </w:t>
      </w:r>
      <w:r>
        <w:t>252.227-7000</w:t>
      </w:r>
      <w:r>
        <w:t xml:space="preserve"> .</w:t>
      </w:r>
    </w:p>
    <!--Topic unique_2724-->
    <w:p>
      <w:pPr>
        <w:pStyle w:val="Heading6"/>
      </w:pPr>
      <w:bookmarkStart w:id="2292" w:name="_Refd19e60784"/>
      <w:bookmarkStart w:id="2293" w:name="_Tocd19e60784"/>
      <w:r>
        <w:t/>
      </w:r>
      <w:r>
        <w:t>227.7009-2</w:t>
      </w:r>
      <w:r>
        <w:t xml:space="preserve"> Clauses to be used when applicable.</w:t>
      </w:r>
      <w:bookmarkEnd w:id="2292"/>
      <w:bookmarkEnd w:id="2293"/>
    </w:p>
    <w:p>
      <w:pPr>
        <w:pStyle w:val="BodyText"/>
      </w:pPr>
      <w:r>
        <w:t xml:space="preserve">(a) </w:t>
      </w:r>
      <w:r>
        <w:rPr>
          <w:i/>
        </w:rPr>
        <w:t>Release of past infringement.</w:t>
      </w:r>
      <w:r>
        <w:t xml:space="preserve"> The clause at </w:t>
      </w:r>
      <w:r>
        <w:t>252.227-7001</w:t>
      </w:r>
      <w:r>
        <w:t>, Release of Past Infringement, is an example which may be modified or omitted as appropriate for particular circumstances, but only upon the advice of cognizant patent or legal counsel. (See footnotes at end of clause.)</w:t>
      </w:r>
    </w:p>
    <w:p>
      <w:pPr>
        <w:pStyle w:val="BodyText"/>
      </w:pPr>
      <w:r>
        <w:t xml:space="preserve">(b) </w:t>
      </w:r>
      <w:r>
        <w:rPr>
          <w:i/>
        </w:rPr>
        <w:t>Readjustment of payments.</w:t>
      </w:r>
      <w:r>
        <w:t xml:space="preserve"> The clause at </w:t>
      </w:r>
      <w:r>
        <w:t>252.227-7002</w:t>
      </w:r>
      <w:r>
        <w:t>, Readjustment of Payments, shall be inserted in contracts providing for payment of a running royalty.</w:t>
      </w:r>
    </w:p>
    <w:p>
      <w:pPr>
        <w:pStyle w:val="BodyText"/>
      </w:pPr>
      <w:r>
        <w:t xml:space="preserve">(c) </w:t>
      </w:r>
      <w:r>
        <w:rPr>
          <w:i/>
        </w:rPr>
        <w:t>Termination.</w:t>
      </w:r>
      <w:r>
        <w:t xml:space="preserve"> The clause at </w:t>
      </w:r>
      <w:r>
        <w:t>252.227-7003</w:t>
      </w:r>
      <w:r>
        <w:t xml:space="preserve">, Termination, is an example for use in contracts providing for the payment of a running royalty. This clause may be modified or omitted as appropriate for particular circumstances, but only upon the advice of cognizant patent or legal counsel (see </w:t>
      </w:r>
      <w:r>
        <w:t>227.7004</w:t>
      </w:r>
      <w:r>
        <w:t>(c)).</w:t>
      </w:r>
    </w:p>
    <!--Topic unique_2725-->
    <w:p>
      <w:pPr>
        <w:pStyle w:val="Heading6"/>
      </w:pPr>
      <w:bookmarkStart w:id="2294" w:name="_Refd19e60828"/>
      <w:bookmarkStart w:id="2295" w:name="_Tocd19e60828"/>
      <w:r>
        <w:t/>
      </w:r>
      <w:r>
        <w:t>227.7009-3</w:t>
      </w:r>
      <w:r>
        <w:t xml:space="preserve"> Additional clauses—contracts except running royalty contracts.</w:t>
      </w:r>
      <w:bookmarkEnd w:id="2294"/>
      <w:bookmarkEnd w:id="2295"/>
    </w:p>
    <w:p>
      <w:pPr>
        <w:pStyle w:val="BodyText"/>
      </w:pPr>
      <w:r>
        <w:t>The following clauses are examples for use in patent release and settlement agreements, and license agreements not providing for payment by the Government of a running royalty.</w:t>
      </w:r>
    </w:p>
    <w:p>
      <w:pPr>
        <w:pStyle w:val="BodyText"/>
      </w:pPr>
      <w:r>
        <w:t xml:space="preserve">(a) License Grant. Insert the clause at </w:t>
      </w:r>
      <w:r>
        <w:t>252.227-7004</w:t>
      </w:r>
      <w:r>
        <w:t xml:space="preserve"> .</w:t>
      </w:r>
    </w:p>
    <w:p>
      <w:pPr>
        <w:pStyle w:val="BodyText"/>
      </w:pPr>
      <w:r>
        <w:t xml:space="preserve">(b) License Term. Insert one of the clauses at </w:t>
      </w:r>
      <w:r>
        <w:t>252.227-7005</w:t>
      </w:r>
      <w:r>
        <w:t xml:space="preserve"> Alternate I or Alternate II, as appropriate.</w:t>
      </w:r>
    </w:p>
    <!--Topic unique_2726-->
    <w:p>
      <w:pPr>
        <w:pStyle w:val="Heading6"/>
      </w:pPr>
      <w:bookmarkStart w:id="2296" w:name="_Refd19e60855"/>
      <w:bookmarkStart w:id="2297" w:name="_Tocd19e60855"/>
      <w:r>
        <w:t/>
      </w:r>
      <w:r>
        <w:t>227.7009-4</w:t>
      </w:r>
      <w:r>
        <w:t xml:space="preserve"> Additional clauses—contracts providing for payment of a running royalty.</w:t>
      </w:r>
      <w:bookmarkEnd w:id="2296"/>
      <w:bookmarkEnd w:id="2297"/>
    </w:p>
    <w:p>
      <w:pPr>
        <w:pStyle w:val="BodyText"/>
      </w:pPr>
      <w:r>
        <w:t>The clauses set forth below are examples which may be used in patent release and settlement agreements, and license agreements, when it is desired to cover the subject matter thereof and the contract provides for payment of a running royalty.</w:t>
      </w:r>
    </w:p>
    <w:p>
      <w:pPr>
        <w:pStyle w:val="BodyText"/>
      </w:pPr>
      <w:r>
        <w:t xml:space="preserve">(a) </w:t>
      </w:r>
      <w:r>
        <w:rPr>
          <w:i/>
        </w:rPr>
        <w:t>License grant—running royalty</w:t>
      </w:r>
      <w:r>
        <w:t xml:space="preserve">. No Department shall be obligated to pay royalties unless the contract is signed on behalf of such Department. Accordingly, the License Grant clause at </w:t>
      </w:r>
      <w:r>
        <w:t>252.227-7006</w:t>
      </w:r>
      <w:r>
        <w:t xml:space="preserve"> should be limited to the practice of the invention by or for the signatory Department or Departments.</w:t>
      </w:r>
    </w:p>
    <w:p>
      <w:pPr>
        <w:pStyle w:val="BodyText"/>
      </w:pPr>
      <w:r>
        <w:t xml:space="preserve">(b) </w:t>
      </w:r>
      <w:r>
        <w:rPr>
          <w:i/>
        </w:rPr>
        <w:t>License term—running royalty</w:t>
      </w:r>
      <w:r>
        <w:t xml:space="preserve">. The clause at </w:t>
      </w:r>
      <w:r>
        <w:t>252.227-7007</w:t>
      </w:r>
      <w:r>
        <w:t xml:space="preserve"> is a sample form for expressing the license term.</w:t>
      </w:r>
    </w:p>
    <w:p>
      <w:pPr>
        <w:pStyle w:val="BodyText"/>
      </w:pPr>
      <w:r>
        <w:t xml:space="preserve">(c) </w:t>
      </w:r>
      <w:r>
        <w:rPr>
          <w:i/>
        </w:rPr>
        <w:t>Computation of royalties.</w:t>
      </w:r>
      <w:r>
        <w:t xml:space="preserve"> The clause at </w:t>
      </w:r>
      <w:r>
        <w:t>252.227-7008</w:t>
      </w:r>
      <w:r>
        <w:t xml:space="preserve"> providing for the computation of royalties, may be of varying scope depending upon the nature of the royalty bearing article, the volume of procurement, and the type of contract pursuant to which the procurement is to be accomplished.</w:t>
      </w:r>
    </w:p>
    <w:p>
      <w:pPr>
        <w:pStyle w:val="BodyText"/>
      </w:pPr>
      <w:r>
        <w:t xml:space="preserve">(d) </w:t>
      </w:r>
      <w:r>
        <w:rPr>
          <w:i/>
        </w:rPr>
        <w:t>Reporting and payment of royalties.</w:t>
      </w:r>
      <w:r>
        <w:t/>
      </w:r>
    </w:p>
    <w:p>
      <w:pPr>
        <w:pStyle w:val="BodyText"/>
      </w:pPr>
      <w:r>
        <w:t xml:space="preserve">(1) The contract should contain a provision specifying the office designated within the specific Department involved to make any necessary reports to the contractor of the extent of use of the licensed subject matter by the entire Department, and such office shall be charged with the responsibility of obtaining from all procuring offices of that Department the information necessary to make the required reports and corresponding vouchers necessary to make the required payments. The clause at </w:t>
      </w:r>
      <w:r>
        <w:t>252.227-7009</w:t>
      </w:r>
      <w:r>
        <w:t xml:space="preserve"> is a sample for expressing reporting and payment of royalties requirements.</w:t>
      </w:r>
    </w:p>
    <w:p>
      <w:pPr>
        <w:pStyle w:val="BodyText"/>
      </w:pPr>
      <w:r>
        <w:t>(2) Where more than one Department or Government Agency is licensed and there is a ceiling on the royalties payable in any reporting period, the licensing Departments or Agencies shall coordinate with respect to the pro rata share of royalties to be paid by each.</w:t>
      </w:r>
    </w:p>
    <w:p>
      <w:pPr>
        <w:pStyle w:val="BodyText"/>
      </w:pPr>
      <w:r>
        <w:t xml:space="preserve">(e) </w:t>
      </w:r>
      <w:r>
        <w:rPr>
          <w:i/>
        </w:rPr>
        <w:t>License to other government agencies.</w:t>
      </w:r>
      <w:r>
        <w:t xml:space="preserve"> When it is intended that a license on the same terms and conditions be available to other departments and agencies of the Government, the clause at </w:t>
      </w:r>
      <w:r>
        <w:t>252.227-7010</w:t>
      </w:r>
      <w:r>
        <w:t xml:space="preserve"> is an example which may be used.</w:t>
      </w:r>
    </w:p>
    <!--Topic unique_2727-->
    <w:p>
      <w:pPr>
        <w:pStyle w:val="Heading5"/>
      </w:pPr>
      <w:bookmarkStart w:id="2298" w:name="_Refd19e60919"/>
      <w:bookmarkStart w:id="2299" w:name="_Tocd19e60919"/>
      <w:r>
        <w:t/>
      </w:r>
      <w:r>
        <w:t>227.7010</w:t>
      </w:r>
      <w:r>
        <w:t xml:space="preserve"> Assignments.</w:t>
      </w:r>
      <w:bookmarkEnd w:id="2298"/>
      <w:bookmarkEnd w:id="2299"/>
    </w:p>
    <w:p>
      <w:pPr>
        <w:pStyle w:val="BodyText"/>
      </w:pPr>
      <w:r>
        <w:t xml:space="preserve">(a) The clause at </w:t>
      </w:r>
      <w:r>
        <w:t>252.227-7011</w:t>
      </w:r>
      <w:r>
        <w:t xml:space="preserve"> is an example which may be used in contracts of assignment of patent rights to the Government.</w:t>
      </w:r>
    </w:p>
    <w:p>
      <w:pPr>
        <w:pStyle w:val="BodyText"/>
      </w:pPr>
      <w:r>
        <w:t>(b) To facilitate proof of contracts of assignments, the acknowledgement of the contractor should be executed before a notary public or other officer authorized to administer oaths (35 U.S.C. 261).</w:t>
      </w:r>
    </w:p>
    <!--Topic unique_2728-->
    <w:p>
      <w:pPr>
        <w:pStyle w:val="Heading5"/>
      </w:pPr>
      <w:bookmarkStart w:id="2300" w:name="_Refd19e60940"/>
      <w:bookmarkStart w:id="2301" w:name="_Tocd19e60940"/>
      <w:r>
        <w:t/>
      </w:r>
      <w:r>
        <w:t>227.7011</w:t>
      </w:r>
      <w:r>
        <w:t xml:space="preserve"> Procurement of rights in inventions, patents, and copyrights.</w:t>
      </w:r>
      <w:bookmarkEnd w:id="2300"/>
      <w:bookmarkEnd w:id="2301"/>
    </w:p>
    <w:p>
      <w:pPr>
        <w:pStyle w:val="BodyText"/>
      </w:pPr>
      <w:r>
        <w:t xml:space="preserve">Even though no infringement has occurred or been alleged, it is the policy of the Department of Defense to procure rights under patents, patent applications, and copyrights whenever it is in the Government's interest to do so and the desired rights can be obtained at a fair price. The required and suggested clauses at </w:t>
      </w:r>
      <w:r>
        <w:t>252.227-7004</w:t>
      </w:r>
      <w:r>
        <w:t xml:space="preserve"> and </w:t>
      </w:r>
      <w:r>
        <w:t>252.227-7010</w:t>
      </w:r>
      <w:r>
        <w:t xml:space="preserve"> shall be required and suggested clauses, respectively, for license agreements and assignments made under this paragraph. The instructions at </w:t>
      </w:r>
      <w:r>
        <w:t>227.7010</w:t>
      </w:r>
      <w:r>
        <w:t xml:space="preserve"> concerning the applicability and use of those clauses shall be followed insofar as they are pertinent.</w:t>
      </w:r>
    </w:p>
    <!--Topic unique_2729-->
    <w:p>
      <w:pPr>
        <w:pStyle w:val="Heading5"/>
      </w:pPr>
      <w:bookmarkStart w:id="2302" w:name="_Refd19e60967"/>
      <w:bookmarkStart w:id="2303" w:name="_Tocd19e60967"/>
      <w:r>
        <w:t/>
      </w:r>
      <w:r>
        <w:t>227.7012</w:t>
      </w:r>
      <w:r>
        <w:t xml:space="preserve"> Contract format.</w:t>
      </w:r>
      <w:bookmarkEnd w:id="2302"/>
      <w:bookmarkEnd w:id="2303"/>
    </w:p>
    <w:p>
      <w:pPr>
        <w:pStyle w:val="BodyText"/>
      </w:pPr>
      <w:r>
        <w:t xml:space="preserve">The format at </w:t>
      </w:r>
      <w:r>
        <w:t>252.227-7012</w:t>
      </w:r>
      <w:r>
        <w:t xml:space="preserve"> appropriately modified where necessary, may be used for contracts of release, license, or assignment.</w:t>
      </w:r>
    </w:p>
    <!--Topic unique_2730-->
    <w:p>
      <w:pPr>
        <w:pStyle w:val="Heading5"/>
      </w:pPr>
      <w:bookmarkStart w:id="2304" w:name="_Refd19e60986"/>
      <w:bookmarkStart w:id="2305" w:name="_Tocd19e60986"/>
      <w:r>
        <w:t/>
      </w:r>
      <w:r>
        <w:t>227.7013</w:t>
      </w:r>
      <w:r>
        <w:t xml:space="preserve"> Recordation.</w:t>
      </w:r>
      <w:bookmarkEnd w:id="2304"/>
      <w:bookmarkEnd w:id="2305"/>
    </w:p>
    <w:p>
      <w:pPr>
        <w:pStyle w:val="BodyText"/>
      </w:pPr>
      <w:r>
        <w:t>Executive Order No. 9424 of 18 February 1944 requires all executive Departments and agencies of the Government to forward through appropriate channels to the Commissioner of Patents and Trademarks, for recording, all Government interests in patents or applications for patents.</w:t>
      </w:r>
    </w:p>
    <!--Topic unique_2731-->
    <w:p>
      <w:pPr>
        <w:pStyle w:val="Heading4"/>
      </w:pPr>
      <w:bookmarkStart w:id="2306" w:name="_Refd19e61001"/>
      <w:bookmarkStart w:id="2307" w:name="_Tocd19e61001"/>
      <w:r>
        <w:t/>
      </w:r>
      <w:r>
        <w:t>SUBPART 227.71</w:t>
      </w:r>
      <w:r>
        <w:t xml:space="preserve"> —RIGHTS IN TECHNICAL DATA</w:t>
      </w:r>
      <w:bookmarkEnd w:id="2306"/>
      <w:bookmarkEnd w:id="2307"/>
    </w:p>
    <!--Topic unique_2732-->
    <w:p>
      <w:pPr>
        <w:pStyle w:val="Heading5"/>
      </w:pPr>
      <w:bookmarkStart w:id="2308" w:name="_Refd19e61009"/>
      <w:bookmarkStart w:id="2309" w:name="_Tocd19e61009"/>
      <w:r>
        <w:t/>
      </w:r>
      <w:r>
        <w:t>227.7100</w:t>
      </w:r>
      <w:r>
        <w:t xml:space="preserve"> Scope of subpart.</w:t>
      </w:r>
      <w:bookmarkEnd w:id="2308"/>
      <w:bookmarkEnd w:id="2309"/>
    </w:p>
    <w:p>
      <w:pPr>
        <w:pStyle w:val="BodyText"/>
      </w:pPr>
      <w:r>
        <w:t>This subpart—</w:t>
      </w:r>
    </w:p>
    <w:p>
      <w:pPr>
        <w:pStyle w:val="BodyText"/>
      </w:pPr>
      <w:r>
        <w:t>(a) Prescribes policies and procedures for the acquisition of technical data and the rights to use, modify, reproduce, release, perform, display, or disclose technical data.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 xml:space="preserve">(6) 10 U.S.C. </w:t>
      </w:r>
      <w:r>
        <w:t>8687</w:t>
      </w:r>
      <w:r>
        <w:t>.</w:t>
      </w:r>
    </w:p>
    <w:p>
      <w:pPr>
        <w:pStyle w:val="BodyText"/>
      </w:pPr>
      <w:r>
        <w:t xml:space="preserve">(7) 17 U.S.C. 1301, </w:t>
      </w:r>
      <w:r>
        <w:rPr>
          <w:i/>
        </w:rPr>
        <w:t>et seq.</w:t>
      </w:r>
      <w:r>
        <w:t/>
      </w:r>
    </w:p>
    <w:p>
      <w:pPr>
        <w:pStyle w:val="BodyText"/>
      </w:pPr>
      <w:r>
        <w:t>(8) Pub. L. 103-355.</w:t>
      </w:r>
    </w:p>
    <w:p>
      <w:pPr>
        <w:pStyle w:val="BodyText"/>
      </w:pPr>
      <w:r>
        <w:t>(9) Executive Order 12591 (Subsection 1(b)(6)).</w:t>
      </w:r>
    </w:p>
    <w:p>
      <w:pPr>
        <w:pStyle w:val="BodyText"/>
      </w:pPr>
      <w:r>
        <w:t>(b) Does not apply to—</w:t>
      </w:r>
    </w:p>
    <w:p>
      <w:pPr>
        <w:pStyle w:val="BodyText"/>
      </w:pPr>
      <w:r>
        <w:t>(1) Computer software or technical data that is computer software documentation (see subpart 227.72); or</w:t>
      </w:r>
    </w:p>
    <w:p>
      <w:pPr>
        <w:pStyle w:val="BodyText"/>
      </w:pPr>
      <w:r>
        <w:t>(2) Releases of technical data to litigation support contractors (see subpart 204.74).</w:t>
      </w:r>
    </w:p>
    <!--Topic unique_2733-->
    <w:p>
      <w:pPr>
        <w:pStyle w:val="Heading5"/>
      </w:pPr>
      <w:bookmarkStart w:id="2310" w:name="_Refd19e61057"/>
      <w:bookmarkStart w:id="2311" w:name="_Tocd19e61057"/>
      <w:r>
        <w:t/>
      </w:r>
      <w:r>
        <w:t>227.7101</w:t>
      </w:r>
      <w:r>
        <w:t xml:space="preserve"> Definitions.</w:t>
      </w:r>
      <w:bookmarkEnd w:id="2310"/>
      <w:bookmarkEnd w:id="2311"/>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252.227-7013</w:t>
      </w:r>
      <w:r>
        <w:t xml:space="preserve"> , Rights in Technical Data–Noncommercial Items.</w:t>
      </w:r>
    </w:p>
    <!--Topic unique_935-->
    <w:p>
      <w:pPr>
        <w:pStyle w:val="Heading5"/>
      </w:pPr>
      <w:bookmarkStart w:id="2312" w:name="_Refd19e61078"/>
      <w:bookmarkStart w:id="2313" w:name="_Tocd19e61078"/>
      <w:r>
        <w:t/>
      </w:r>
      <w:r>
        <w:t>227.7102</w:t>
      </w:r>
      <w:r>
        <w:t xml:space="preserve"> Commercial items, components, or processes.</w:t>
      </w:r>
      <w:bookmarkEnd w:id="2312"/>
      <w:bookmarkEnd w:id="2313"/>
    </w:p>
    <!--Topic unique_2734-->
    <w:p>
      <w:pPr>
        <w:pStyle w:val="Heading6"/>
      </w:pPr>
      <w:bookmarkStart w:id="2314" w:name="_Refd19e61086"/>
      <w:bookmarkStart w:id="2315" w:name="_Tocd19e61086"/>
      <w:r>
        <w:t/>
      </w:r>
      <w:r>
        <w:t>227.7102-1</w:t>
      </w:r>
      <w:r>
        <w:t xml:space="preserve"> Policy.</w:t>
      </w:r>
      <w:bookmarkEnd w:id="2314"/>
      <w:bookmarkEnd w:id="2315"/>
    </w:p>
    <w:p>
      <w:pPr>
        <w:pStyle w:val="BodyText"/>
      </w:pPr>
      <w:r>
        <w:t>(a) DoD shall acquire only the technical data customarily provided to the public with a commercial item or process, except technical data that—</w:t>
      </w:r>
    </w:p>
    <w:p>
      <w:pPr>
        <w:pStyle w:val="BodyText"/>
      </w:pPr>
      <w:r>
        <w:t>(1) Are form, fit, or function data;</w:t>
      </w:r>
    </w:p>
    <w:p>
      <w:pPr>
        <w:pStyle w:val="BodyText"/>
      </w:pPr>
      <w:r>
        <w:t>(2) Are required for repair or maintenance of commercial items or processes, or for the proper installation, operating, or handling of a commercial item, either as a stand alone unit or as a part of a military system, when such data are not customarily provided to commercial users or the data provided to commercial users is not sufficient for military purposes; or</w:t>
      </w:r>
    </w:p>
    <w:p>
      <w:pPr>
        <w:pStyle w:val="BodyText"/>
      </w:pPr>
      <w:r>
        <w:t>(3) Describe the modifications made at Government expense to a commercial item or process in order to meet the requirements of a Government solicitation.</w:t>
      </w:r>
    </w:p>
    <w:p>
      <w:pPr>
        <w:pStyle w:val="BodyText"/>
      </w:pPr>
      <w:r>
        <w:t>(b) To encourage offerors and contractors to offer or use commercial products to satisfy military requirements, offerors and contractors shall not be required, except for the technical data described in paragraph (a) of this subsection, to—</w:t>
      </w:r>
    </w:p>
    <w:p>
      <w:pPr>
        <w:pStyle w:val="BodyText"/>
      </w:pPr>
      <w:r>
        <w:t>(1) Furnish technical information related to commercial items or processes that is not customarily provided to the public; or</w:t>
      </w:r>
    </w:p>
    <w:p>
      <w:pPr>
        <w:pStyle w:val="BodyText"/>
      </w:pPr>
      <w:r>
        <w:t>(2) Relinquish to, or otherwise provide, the Government rights to use, modify, reproduce, release, perform, display, or disclose technical data pertaining to commercial items or processes except for a transfer of rights mutually agreed upon.</w:t>
      </w:r>
    </w:p>
    <w:p>
      <w:pPr>
        <w:pStyle w:val="BodyText"/>
      </w:pPr>
      <w:r>
        <w:t xml:space="preserve">(c) The Government's rights in a vessel design, and in any useful article embodying a vessel design, must be consistent with the Government's rights in technical data pertaining to the design (10 U.S.C. </w:t>
      </w:r>
      <w:r>
        <w:t>8687</w:t>
      </w:r>
      <w:r>
        <w:t>; 17 U.S.C. 1301(a)(3)).</w:t>
      </w:r>
    </w:p>
    <!--Topic unique_1676-->
    <w:p>
      <w:pPr>
        <w:pStyle w:val="Heading6"/>
      </w:pPr>
      <w:bookmarkStart w:id="2316" w:name="_Refd19e61118"/>
      <w:bookmarkStart w:id="2317" w:name="_Tocd19e61118"/>
      <w:r>
        <w:t/>
      </w:r>
      <w:r>
        <w:t>227.7102-2</w:t>
      </w:r>
      <w:r>
        <w:t xml:space="preserve"> Rights in technical data.</w:t>
      </w:r>
      <w:bookmarkEnd w:id="2316"/>
      <w:bookmarkEnd w:id="2317"/>
    </w:p>
    <w:p>
      <w:pPr>
        <w:pStyle w:val="BodyText"/>
      </w:pPr>
      <w:r>
        <w:t xml:space="preserve">(a) The clause at </w:t>
      </w:r>
      <w:r>
        <w:t>252.227-7015</w:t>
      </w:r>
      <w:r>
        <w:t xml:space="preserve"> , Technical Data–Commercial Items, provides the Government specific license rights in technical data pertaining to commercial items or processes. DoD may use, modify, reproduce, release, perform, display, or disclose data only within the Government. The data may not be used to manufacture additional quantities of the commercial items and, except for emergency repair or overhaul and for covered Government support contractors, may not be released or disclosed to, or used by, third parties without the contractor's written permission. Those restrictions do not apply to the technical data described in </w:t>
      </w:r>
      <w:r>
        <w:t>227.7102-1</w:t>
      </w:r>
      <w:r>
        <w:t xml:space="preserve"> (a).</w:t>
      </w:r>
    </w:p>
    <w:p>
      <w:pPr>
        <w:pStyle w:val="BodyText"/>
      </w:pPr>
      <w:r>
        <w:t>(b) If additional rights are needed, contracting activities must negotiate with the contractor to determine if there are acceptable terms for transferring such rights. The specific additional rights granted to the Government shall be enumerated in a license agreement made part of the contract.</w:t>
      </w:r>
    </w:p>
    <!--Topic unique_2735-->
    <w:p>
      <w:pPr>
        <w:pStyle w:val="Heading6"/>
      </w:pPr>
      <w:bookmarkStart w:id="2318" w:name="_Refd19e61143"/>
      <w:bookmarkStart w:id="2319" w:name="_Tocd19e61143"/>
      <w:r>
        <w:t/>
      </w:r>
      <w:r>
        <w:t>227.7102-3</w:t>
      </w:r>
      <w:r>
        <w:t xml:space="preserve"> Government right to review, verify, challenge and validate asserted restrictions.</w:t>
      </w:r>
      <w:bookmarkEnd w:id="2318"/>
      <w:bookmarkEnd w:id="2319"/>
    </w:p>
    <w:p>
      <w:pPr>
        <w:pStyle w:val="BodyText"/>
      </w:pPr>
      <w:r>
        <w:t xml:space="preserve">Follow the procedures at </w:t>
      </w:r>
      <w:r>
        <w:t>227.7103-13</w:t>
      </w:r>
      <w:r>
        <w:t xml:space="preserve"> and the clause at </w:t>
      </w:r>
      <w:r>
        <w:t>252.227-7037</w:t>
      </w:r>
      <w:r>
        <w:t xml:space="preserve"> , Validation of Restrictive Markings on Technical Data, regarding the validation of asserted restrictions on technical data related to commercial items.</w:t>
      </w:r>
    </w:p>
    <!--Topic unique_1005-->
    <w:p>
      <w:pPr>
        <w:pStyle w:val="Heading6"/>
      </w:pPr>
      <w:bookmarkStart w:id="2320" w:name="_Refd19e61166"/>
      <w:bookmarkStart w:id="2321" w:name="_Tocd19e61166"/>
      <w:r>
        <w:t/>
      </w:r>
      <w:r>
        <w:t>227.7102-4</w:t>
      </w:r>
      <w:r>
        <w:t xml:space="preserve"> Contract clauses.</w:t>
      </w:r>
      <w:bookmarkEnd w:id="2320"/>
      <w:bookmarkEnd w:id="2321"/>
    </w:p>
    <w:p>
      <w:pPr>
        <w:pStyle w:val="BodyText"/>
      </w:pPr>
      <w:r>
        <w:t xml:space="preserve">(a)(1) Except as provided in paragraph (b) of this subsection, use the clause at </w:t>
      </w:r>
      <w:r>
        <w:t>252.227-7015</w:t>
      </w:r>
      <w:r>
        <w:t xml:space="preserve"> , Technical Data–Commercial Items, in solicitations and contracts, including solicitations and contracts using FAR part 12 procedures for the acquisition of commercial items, when the contractor will be required to deliver technical data pertaining to commercial items, components, or processes.</w:t>
      </w:r>
    </w:p>
    <w:p>
      <w:pPr>
        <w:pStyle w:val="BodyText"/>
      </w:pPr>
      <w:r>
        <w:t xml:space="preserve">(2) Use the clause at </w:t>
      </w:r>
      <w:r>
        <w:t>252.227-7015</w:t>
      </w:r>
      <w:r>
        <w:t xml:space="preserve"> with its Alternate I in solicitations and contracts, including solicitations and contracts using FAR part 12 procedures for the acquisition of commercial items, for the development or delivery of a vessel design or any useful article embodying a vessel design.</w:t>
      </w:r>
    </w:p>
    <w:p>
      <w:pPr>
        <w:pStyle w:val="BodyText"/>
      </w:pPr>
      <w:r>
        <w:t xml:space="preserve">(b) In accordance with the clause prescription at </w:t>
      </w:r>
      <w:r>
        <w:t>227.7103-6</w:t>
      </w:r>
      <w:r>
        <w:t xml:space="preserve"> (a), use the clause at </w:t>
      </w:r>
      <w:r>
        <w:t>252.227-7013</w:t>
      </w:r>
      <w:r>
        <w:t xml:space="preserve"> , Rights in Technical Data–Noncommercial Items, in addition to the clause at </w:t>
      </w:r>
      <w:r>
        <w:t>252.227-7015</w:t>
      </w:r>
      <w:r>
        <w:t xml:space="preserve"> , if the Government will have paid for any portion of the development costs of a commercial item.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w:t>
      </w:r>
    </w:p>
    <w:p>
      <w:pPr>
        <w:pStyle w:val="BodyText"/>
      </w:pPr>
      <w:r>
        <w:t xml:space="preserve">(c) Use the clause at </w:t>
      </w:r>
      <w:r>
        <w:t>252.227-7037</w:t>
      </w:r>
      <w:r>
        <w:t xml:space="preserve"> , Validation of Restrictive Markings on Technical Data, in solicitations and contracts using FAR part 12 procedures for the acquisition of commercial items that include the clause at </w:t>
      </w:r>
      <w:r>
        <w:t>252.227-7015</w:t>
      </w:r>
      <w:r>
        <w:t xml:space="preserve"> or the clause at </w:t>
      </w:r>
      <w:r>
        <w:t>252.227-7013</w:t>
      </w:r>
      <w:r>
        <w:t xml:space="preserve"> .</w:t>
      </w:r>
    </w:p>
    <!--Topic unique_2736-->
    <w:p>
      <w:pPr>
        <w:pStyle w:val="Heading5"/>
      </w:pPr>
      <w:bookmarkStart w:id="2322" w:name="_Refd19e61227"/>
      <w:bookmarkStart w:id="2323" w:name="_Tocd19e61227"/>
      <w:r>
        <w:t/>
      </w:r>
      <w:r>
        <w:t>227.7103</w:t>
      </w:r>
      <w:r>
        <w:t xml:space="preserve"> Noncommercial items or processes.</w:t>
      </w:r>
      <w:bookmarkEnd w:id="2322"/>
      <w:bookmarkEnd w:id="2323"/>
    </w:p>
    <!--Topic unique_2737-->
    <w:p>
      <w:pPr>
        <w:pStyle w:val="Heading6"/>
      </w:pPr>
      <w:bookmarkStart w:id="2324" w:name="_Refd19e61235"/>
      <w:bookmarkStart w:id="2325" w:name="_Tocd19e61235"/>
      <w:r>
        <w:t/>
      </w:r>
      <w:r>
        <w:t>227.7103-1</w:t>
      </w:r>
      <w:r>
        <w:t xml:space="preserve"> Policy.</w:t>
      </w:r>
      <w:bookmarkEnd w:id="2324"/>
      <w:bookmarkEnd w:id="2325"/>
    </w:p>
    <w:p>
      <w:pPr>
        <w:pStyle w:val="BodyText"/>
      </w:pPr>
      <w:r>
        <w:t>(a) DoD policy is to acquire only the technical data, and the rights in that data, necessary to satisfy agency needs.</w:t>
      </w:r>
    </w:p>
    <w:p>
      <w:pPr>
        <w:pStyle w:val="BodyText"/>
      </w:pPr>
      <w:r>
        <w:t>(b) Solicitations and contracts shall -</w:t>
      </w:r>
    </w:p>
    <w:p>
      <w:pPr>
        <w:pStyle w:val="BodyText"/>
      </w:pPr>
      <w:r>
        <w:t>(1) Specify the technical data to be delivered under a contract and delivery schedules for the data;</w:t>
      </w:r>
    </w:p>
    <w:p>
      <w:pPr>
        <w:pStyle w:val="BodyText"/>
      </w:pPr>
      <w:r>
        <w:t>(2) Establish or reference procedures for determining the acceptability of technical data;</w:t>
      </w:r>
    </w:p>
    <w:p>
      <w:pPr>
        <w:pStyle w:val="BodyText"/>
      </w:pPr>
      <w:r>
        <w:t>(3) Establish separate contract line items, to the extent practicable, for the technical data to be delivered under a contract and require offerors and contractors to price separately each deliverable data item; and</w:t>
      </w:r>
    </w:p>
    <w:p>
      <w:pPr>
        <w:pStyle w:val="BodyText"/>
      </w:pPr>
      <w:r>
        <w:t>(4) Require offerors to identify, to the extent practicable, technical data to be furnished with restrictions on the Government's rights and require contractors to identify technical data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technical data related to items, components or processes developed at private expense except for the data identified at </w:t>
      </w:r>
      <w:r>
        <w:t>227.7103-5</w:t>
      </w:r>
      <w:r>
        <w:t>(a)(2) and (a)(4) through (9).</w:t>
      </w:r>
    </w:p>
    <w:p>
      <w:pPr>
        <w:pStyle w:val="BodyText"/>
      </w:pPr>
      <w:r>
        <w:t>(d) Offerors and contractors shall not be prohibited or discouraged from furnishing or offering to furnish items, components, or processes developed at private expense solely because the Government's rights to use, modify, release, reproduce, perform, display, or disclose technical data pertaining to those items may be restricted.</w:t>
      </w:r>
    </w:p>
    <w:p>
      <w:pPr>
        <w:pStyle w:val="BodyText"/>
      </w:pPr>
      <w:r>
        <w:t>(e) As provided in 10 U.S.C. 2305, solicitations for major systems development contracts shall not require offerors to submit proposals that would permit the Government to acquire competitively items identical to items developed at private expense unless a determination is made at a level above the contracting officer that -</w:t>
      </w:r>
    </w:p>
    <w:p>
      <w:pPr>
        <w:pStyle w:val="BodyText"/>
      </w:pPr>
      <w:r>
        <w:t>(1) The offeror will not be able to satisfy program schedule or delivery requirements; or</w:t>
      </w:r>
    </w:p>
    <w:p>
      <w:pPr>
        <w:pStyle w:val="BodyText"/>
      </w:pPr>
      <w:r>
        <w:t>(2) The offeror's proposal to meet mobilization requirements does not satisfy mobilization needs.</w:t>
      </w:r>
    </w:p>
    <w:p>
      <w:pPr>
        <w:pStyle w:val="BodyText"/>
      </w:pPr>
      <w:r>
        <w:t xml:space="preserve">(f) For acquisitions involving major weapon systems or subsystems of major weapon systems, the acquisition plan shall address acquisition strategies that provide for technical data and the associated license rights in accordance with </w:t>
      </w:r>
      <w:r>
        <w:t>207.106</w:t>
      </w:r>
      <w:r>
        <w:t>(S-70).</w:t>
      </w:r>
    </w:p>
    <w:p>
      <w:pPr>
        <w:pStyle w:val="BodyText"/>
      </w:pPr>
      <w:r>
        <w:t xml:space="preserve">(g) The Government's rights in a vessel design, and in any useful article embodying a vessel design, must be consistent with the Government's rights in technical data pertaining to the design (10 U.S.C. </w:t>
      </w:r>
      <w:r>
        <w:t>8687</w:t>
      </w:r>
      <w:r>
        <w:t>; 17 U.S.C. 1301(a)(3)).</w:t>
      </w:r>
    </w:p>
    <!--Topic unique_2738-->
    <w:p>
      <w:pPr>
        <w:pStyle w:val="Heading6"/>
      </w:pPr>
      <w:bookmarkStart w:id="2326" w:name="_Refd19e61286"/>
      <w:bookmarkStart w:id="2327" w:name="_Tocd19e61286"/>
      <w:r>
        <w:t/>
      </w:r>
      <w:r>
        <w:t>227.7103-2</w:t>
      </w:r>
      <w:r>
        <w:t xml:space="preserve"> Acquisition of technical data.</w:t>
      </w:r>
      <w:bookmarkEnd w:id="2326"/>
      <w:bookmarkEnd w:id="2327"/>
    </w:p>
    <w:p>
      <w:pPr>
        <w:pStyle w:val="BodyText"/>
      </w:pPr>
      <w:r>
        <w:t xml:space="preserve">(a) Contracting officers shall work closely with data managers and requirements personnel to assure that data requirements included in solicitations are consistent with the policy expressed in </w:t>
      </w:r>
      <w:r>
        <w:t>227.7103-1</w:t>
      </w:r>
      <w:r>
        <w:t xml:space="preserve"> .</w:t>
      </w:r>
    </w:p>
    <w:p>
      <w:pPr>
        <w:pStyle w:val="BodyText"/>
      </w:pPr>
      <w:r>
        <w:t>(b)(1) Data managers or other requirements personnel are responsible for identifying the Government's minimum needs for technical data. Data needs must be established giving consideration to the contractor's economic interests in data pertaining to items, components, or processes that have been developed at private expense; the Government's costs to acquire, maintain, store, retrieve, and protect the data; reprocurement needs; repair, maintenance and overhaul philosophies; spare and repair part considerations; and whether procurement of the items, components, or processes can be accomplished on a form, fit, or function basis. When it is anticipated that the Government will obtain unlimited or government purpose rights in technical data that will be required for competitive spare or repair parts procurements, such data should be identified as deliverable data items. Reprocurement needs may not be a sufficient reason to acquire detailed manufacturing or process data when items or components can be acquired using performance specifications, form, fit and function data, or when there are a sufficient number of alternate sources which can reasonably be expected to provide such items on a performance specification or form, fit, or function basis.</w:t>
      </w:r>
    </w:p>
    <w:p>
      <w:pPr>
        <w:pStyle w:val="BodyText"/>
      </w:pPr>
      <w:r>
        <w:t>(2) When reviewing offers received in response to a solicitation or other request for data, data managers must balance the original assessment of the Government's data needs with data prices contained in the offer.</w:t>
      </w:r>
    </w:p>
    <w:p>
      <w:pPr>
        <w:pStyle w:val="BodyText"/>
      </w:pPr>
      <w:r>
        <w:t>(c) Contracting officers are responsible for ensuring that, wherever practicable, solicitations and contracts—</w:t>
      </w:r>
    </w:p>
    <w:p>
      <w:pPr>
        <w:pStyle w:val="BodyText"/>
      </w:pPr>
      <w:r>
        <w:t>(1) Identify the type and quantity of the technical data to be delivered under the contract and the format and media in which the data will be delivered;</w:t>
      </w:r>
    </w:p>
    <w:p>
      <w:pPr>
        <w:pStyle w:val="BodyText"/>
      </w:pPr>
      <w:r>
        <w:t>(2) Establish each deliverable data item as a separate contract line item (this requirement may be satisfied by listing each deliverable data item on an exhibit to the contract);</w:t>
      </w:r>
    </w:p>
    <w:p>
      <w:pPr>
        <w:pStyle w:val="BodyText"/>
      </w:pPr>
      <w:r>
        <w:t>(3) Identify the prices established for each deliverable data item under a fixed-price type contract;</w:t>
      </w:r>
    </w:p>
    <w:p>
      <w:pPr>
        <w:pStyle w:val="BodyText"/>
      </w:pPr>
      <w:r>
        <w:t>(4) Include delivery schedules and acceptance criteria for each deliverable data item; and</w:t>
      </w:r>
    </w:p>
    <w:p>
      <w:pPr>
        <w:pStyle w:val="BodyText"/>
      </w:pPr>
      <w:r>
        <w:t>(5) Specifically identify the place of delivery for each deliverable item of technical data.</w:t>
      </w:r>
    </w:p>
    <!--Topic unique_2739-->
    <w:p>
      <w:pPr>
        <w:pStyle w:val="Heading6"/>
      </w:pPr>
      <w:bookmarkStart w:id="2328" w:name="_Refd19e61321"/>
      <w:bookmarkStart w:id="2329" w:name="_Tocd19e61321"/>
      <w:r>
        <w:t/>
      </w:r>
      <w:r>
        <w:t>227.7103-3</w:t>
      </w:r>
      <w:r>
        <w:t xml:space="preserve"> Early identification of technical data to be furnished to the Government with restrictions on use, reproduction or disclosure.</w:t>
      </w:r>
      <w:bookmarkEnd w:id="2328"/>
      <w:bookmarkEnd w:id="2329"/>
    </w:p>
    <w:p>
      <w:pPr>
        <w:pStyle w:val="BodyText"/>
      </w:pPr>
      <w:r>
        <w:t>(a) 10 U.S.C. 2320 requires, to the maximum extent practicable, an identification prior to delivery of any technical data to be delivered to the Government with restrictions on use.</w:t>
      </w:r>
    </w:p>
    <w:p>
      <w:pPr>
        <w:pStyle w:val="BodyText"/>
      </w:pPr>
      <w:r>
        <w:t xml:space="preserve">(b) Use the provision at </w:t>
      </w:r>
      <w:r>
        <w:t>252.227-7017</w:t>
      </w:r>
      <w:r>
        <w:t xml:space="preserve"> , Identification and Assertion of Use, Release, or Disclosure Restrictions, in all solicitations that include the clause at </w:t>
      </w:r>
      <w:r>
        <w:t>252.227-7013</w:t>
      </w:r>
      <w:r>
        <w:t xml:space="preserve"> , Rights in Technical Data—Noncommercial Items. The provision requires offerors to identify any technical data for which restrictions, other than copyright, on use, release, or disclosure are asserted and to attach the identification and assertions to the offer.</w:t>
      </w:r>
    </w:p>
    <w:p>
      <w:pPr>
        <w:pStyle w:val="BodyText"/>
      </w:pPr>
      <w:r>
        <w:t xml:space="preserve">(c) Subsequent to contract award, the clause at </w:t>
      </w:r>
      <w:r>
        <w:t>252.227-7013</w:t>
      </w:r>
      <w:r>
        <w:t xml:space="preserve"> permits a contractor, under certain conditions, to make additional assertions of use, release, or disclosure restrictions. The prescription for the use of that clause and its alternate is at </w:t>
      </w:r>
      <w:r>
        <w:t>227.7103-6</w:t>
      </w:r>
      <w:r>
        <w:t xml:space="preserve"> (a) and (b).</w:t>
      </w:r>
    </w:p>
    <!--Topic unique_2740-->
    <w:p>
      <w:pPr>
        <w:pStyle w:val="Heading6"/>
      </w:pPr>
      <w:bookmarkStart w:id="2330" w:name="_Refd19e61356"/>
      <w:bookmarkStart w:id="2331" w:name="_Tocd19e61356"/>
      <w:r>
        <w:t/>
      </w:r>
      <w:r>
        <w:t>227.7103-4</w:t>
      </w:r>
      <w:r>
        <w:t xml:space="preserve"> License rights.</w:t>
      </w:r>
      <w:bookmarkEnd w:id="2330"/>
      <w:bookmarkEnd w:id="2331"/>
    </w:p>
    <w:p>
      <w:pPr>
        <w:pStyle w:val="BodyText"/>
      </w:pPr>
      <w:r>
        <w:t xml:space="preserve">(a) </w:t>
      </w:r>
      <w:r>
        <w:rPr>
          <w:i/>
        </w:rPr>
        <w:t>Grant of license</w:t>
      </w:r>
      <w:r>
        <w:t>. The Government obtains rights in technical data, including a copyright license, under an irrevocable license granted or obtained for the Government by the contractor. The contractor or licensor retains all rights in the data not granted to the Government. For technical data that pertain to items, components, or processes, the scope of the license is generally determined by the source of funds used to develop the item, component, or process. When the technical data do not pertain to items, components, or processes, the scope of the license is determined by the source of funds used to create the data.</w:t>
      </w:r>
    </w:p>
    <w:p>
      <w:pPr>
        <w:pStyle w:val="BodyText"/>
      </w:pPr>
      <w:r>
        <w:t xml:space="preserve">(1) </w:t>
      </w:r>
      <w:r>
        <w:rPr>
          <w:i/>
        </w:rPr>
        <w:t>Technical data pertaining to items, components, or processes</w:t>
      </w:r>
      <w:r>
        <w:t xml:space="preserve">. Contractors or licensors may, with some exceptions (see </w:t>
      </w:r>
      <w:r>
        <w:t>227.7103-5</w:t>
      </w:r>
      <w:r>
        <w:t xml:space="preserve"> (a)(2) and (a)(4) through (9)), restrict the Government's rights to use, modify, release, reproduce, perform, display or disclose technical data pertaining to items, components, or processes developed exclusively at private expense (limited rights). They may not restrict the Government's rights in items, components, or processes developed exclusively at Government expense (unlimited rights) without the Government's approval. When an item, component, or process is developed with mixed funding, the Government may use, modify, release, reproduce, perform, display or disclose the data pertaining to such items, components, or processes within the Government without restriction but may release or disclose the data outside the Government only for government purposes (government purpose rights).</w:t>
      </w:r>
    </w:p>
    <w:p>
      <w:pPr>
        <w:pStyle w:val="BodyText"/>
      </w:pPr>
      <w:r>
        <w:t xml:space="preserve">(2) </w:t>
      </w:r>
      <w:r>
        <w:rPr>
          <w:i/>
        </w:rPr>
        <w:t>Technical data that do not pertain to items, components, or processes</w:t>
      </w:r>
      <w:r>
        <w:t>. Technical data may be created during the performance of a contract for a conceptual design or similar effort that does not require the development, manufacture, construction, or production of items, components or processes. The Government generally obtains unlimited rights in such data when the data were created exclusively with Government funds, government purpose rights when the data were created with mixed funding, and limited rights when the data were created exclusively at private expense.</w:t>
      </w:r>
    </w:p>
    <w:p>
      <w:pPr>
        <w:pStyle w:val="BodyText"/>
      </w:pPr>
      <w:r>
        <w:t xml:space="preserve">(b) </w:t>
      </w:r>
      <w:r>
        <w:rPr>
          <w:i/>
        </w:rPr>
        <w:t>Source of funds determination</w:t>
      </w:r>
      <w:r>
        <w:t xml:space="preserve">. The determination of the source of development funds for technical data pertaining to items, components, or processes should be made at any practical sub-item or sub-component level or for any segregable portion of a process. Contractors may assert limited rights in a segregable sub-item, sub-component, or portion of a process which otherwise qualifies for limited rights under the clause at </w:t>
      </w:r>
      <w:r>
        <w:t>252.227-7013</w:t>
      </w:r>
      <w:r>
        <w:t xml:space="preserve"> , Rights in Technical Data–Noncommercial Items.</w:t>
      </w:r>
    </w:p>
    <!--Topic unique_1677-->
    <w:p>
      <w:pPr>
        <w:pStyle w:val="Heading6"/>
      </w:pPr>
      <w:bookmarkStart w:id="2332" w:name="_Refd19e61397"/>
      <w:bookmarkStart w:id="2333" w:name="_Tocd19e61397"/>
      <w:r>
        <w:t/>
      </w:r>
      <w:r>
        <w:t>227.7103-5</w:t>
      </w:r>
      <w:r>
        <w:t xml:space="preserve"> Government rights.</w:t>
      </w:r>
      <w:bookmarkEnd w:id="2332"/>
      <w:bookmarkEnd w:id="2333"/>
    </w:p>
    <w:p>
      <w:pPr>
        <w:pStyle w:val="BodyText"/>
      </w:pPr>
      <w:r>
        <w:t xml:space="preserve">The standard license rights that a licensor grants to the Government are unlimited rights, government purpose rights, or limited rights. Those rights are defined in the clause at </w:t>
      </w:r>
      <w:r>
        <w:t>252.227-7013</w:t>
      </w:r>
      <w:r>
        <w:t xml:space="preserve"> , Rights in Technical Data–Noncommercial Items. In unusual situations, the standard rights may not satisfy the Government's needs or the Government may be willing to accept lesser rights in data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The Government obtains unlimited rights in technical data that are—</w:t>
      </w:r>
    </w:p>
    <w:p>
      <w:pPr>
        <w:pStyle w:val="BodyText"/>
      </w:pPr>
      <w:r>
        <w:t>(1) Data pertaining to an item, component, or process which has been or will be developed exclusively with Government funds;</w:t>
      </w:r>
    </w:p>
    <w:p>
      <w:pPr>
        <w:pStyle w:val="BodyText"/>
      </w:pPr>
      <w:r>
        <w:t>(2) Studies, analyses, test data, or similar data produced in the performance of a contract when the study, analysis, test, or similar work was specified as an element of performance;</w:t>
      </w:r>
    </w:p>
    <w:p>
      <w:pPr>
        <w:pStyle w:val="BodyText"/>
      </w:pPr>
      <w:r>
        <w:t>(3) Created exclusively with Government funds in the performance of a contract that does not require the development, manufacture, construction, or production of items, components, or processes;</w:t>
      </w:r>
    </w:p>
    <w:p>
      <w:pPr>
        <w:pStyle w:val="BodyText"/>
      </w:pPr>
      <w:r>
        <w:t>(4) Form, fit, and function data;</w:t>
      </w:r>
    </w:p>
    <w:p>
      <w:pPr>
        <w:pStyle w:val="BodyText"/>
      </w:pPr>
      <w:r>
        <w:t>(5) Necessary for installation, operation, maintenance, or training purposes (other than detailed manufacturing or process data);</w:t>
      </w:r>
    </w:p>
    <w:p>
      <w:pPr>
        <w:pStyle w:val="BodyText"/>
      </w:pPr>
      <w:r>
        <w:t>(6) Corrections or changes to technical data furnished to the contractor by the Government;</w:t>
      </w:r>
    </w:p>
    <w:p>
      <w:pPr>
        <w:pStyle w:val="BodyText"/>
      </w:pPr>
      <w:r>
        <w:t>(7) Publicly available or have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(8) Data in which the Government has obtained unlimited rights under another Government contract or as a result of negotiations; or</w:t>
      </w:r>
    </w:p>
    <w:p>
      <w:pPr>
        <w:pStyle w:val="BodyText"/>
      </w:pPr>
      <w:r>
        <w:t>(9) Data furnished to the Government, under a Government contract or subcontract thereunder, with—</w:t>
      </w:r>
    </w:p>
    <w:p>
      <w:pPr>
        <w:pStyle w:val="BodyText"/>
      </w:pPr>
      <w:r>
        <w:t>(i) Government purpose license rights or limited rights and the restrictive condition(s) has/have expired; or</w:t>
      </w:r>
    </w:p>
    <w:p>
      <w:pPr>
        <w:pStyle w:val="BodyText"/>
      </w:pPr>
      <w:r>
        <w:t>(ii) Government purpose rights and the contractor's exclusive right to use such data for commercial purposes has expired.</w:t>
      </w:r>
    </w:p>
    <w:p>
      <w:pPr>
        <w:pStyle w:val="BodyText"/>
      </w:pPr>
      <w:r>
        <w:t xml:space="preserve">(b) </w:t>
      </w:r>
      <w:r>
        <w:rPr>
          <w:i/>
        </w:rPr>
        <w:t>Government purpose rights</w:t>
      </w:r>
      <w:r>
        <w:t>.</w:t>
      </w:r>
    </w:p>
    <w:p>
      <w:pPr>
        <w:pStyle w:val="BodyText"/>
      </w:pPr>
      <w:r>
        <w:t>(1) The Government obtains government purpose rights in technical data—</w:t>
      </w:r>
    </w:p>
    <w:p>
      <w:pPr>
        <w:pStyle w:val="BodyText"/>
      </w:pPr>
      <w:r>
        <w:t>(i) That pertain to items, components, or processes developed with mixed funding except when the Government is entitled to unlimited rights as provided in paragraphs (a)(2) and (a)(4) through (9) of this subsection; or</w:t>
      </w:r>
    </w:p>
    <w:p>
      <w:pPr>
        <w:pStyle w:val="BodyText"/>
      </w:pPr>
      <w:r>
        <w:t>(ii) Created with mixed funding in the performance of a contract that does not require the development, manufacture, construction, or production of items, components, or processes.</w:t>
      </w:r>
    </w:p>
    <w:p>
      <w:pPr>
        <w:pStyle w:val="BodyText"/>
      </w:pPr>
      <w:r>
        <w:t xml:space="preserve">(2) The period during which government purpose rights are effective is negotiable. The clause at </w:t>
      </w:r>
      <w:r>
        <w:t>252.227-7013</w:t>
      </w:r>
      <w:r>
        <w:t xml:space="preserve"> provides a nominal five-year period. Either party may request a different period. Changes to the government purpose rights period may be made at any time prior to delivery of the technical data without consideration from either party. Longer periods should be negotiated when a five-year period does not provide sufficient time to apply the data for commercial purposes or when necessary to recognize subcontractors' interests in the data.</w:t>
      </w:r>
    </w:p>
    <w:p>
      <w:pPr>
        <w:pStyle w:val="BodyText"/>
      </w:pPr>
      <w:r>
        <w:t>(3) The government purpose rights period commences upon execution of the contract, subcontract, letter contract (or similar contractual instrument), contract modification, or option exercise that required the development. Upon expiration of the Government rights period, the Government has unlimited rights in the data including the right to authorize others to use the data for commercial purposes.</w:t>
      </w:r>
    </w:p>
    <w:p>
      <w:pPr>
        <w:pStyle w:val="BodyText"/>
      </w:pPr>
      <w:r>
        <w:t>(4) During the government purpose rights period, the Government may not use, or authorize other persons to use, technical data marked with government purpose rights legends for commercial purposes. The Government shall not release or disclose data in which it has government purpose rights to any person, or authorize others to do so,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data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technical data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that clause in lieu of requiring the contractor to complete a use and non-disclosure agreement.</w:t>
      </w:r>
    </w:p>
    <w:p>
      <w:pPr>
        <w:pStyle w:val="BodyText"/>
      </w:pPr>
      <w:r>
        <w:t>(6) Contracting activities shall establish procedures to assure that technical data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data. Documents transmitting government purpose rights data to persons under class agreements shall identify the technical data subject to government purpose rights and the class agreement under which such data are provided.</w:t>
      </w:r>
    </w:p>
    <w:p>
      <w:pPr>
        <w:pStyle w:val="BodyText"/>
      </w:pPr>
      <w:r>
        <w:t xml:space="preserve">(c) </w:t>
      </w:r>
      <w:r>
        <w:rPr>
          <w:i/>
        </w:rPr>
        <w:t>Limited rights</w:t>
      </w:r>
      <w:r>
        <w:t>.</w:t>
      </w:r>
    </w:p>
    <w:p>
      <w:pPr>
        <w:pStyle w:val="BodyText"/>
      </w:pPr>
      <w:r>
        <w:t>(1) The Government obtains limited rights in technical data—</w:t>
      </w:r>
    </w:p>
    <w:p>
      <w:pPr>
        <w:pStyle w:val="BodyText"/>
      </w:pPr>
      <w:r>
        <w:t>(i) That pertain to items, components, or processes developed exclusively at private expense except when the Government is entitled to unlimited rights as provided in paragraphs (a)(2) and (a)(4) through (9) of this subsection; or</w:t>
      </w:r>
    </w:p>
    <w:p>
      <w:pPr>
        <w:pStyle w:val="BodyText"/>
      </w:pPr>
      <w:r>
        <w:t>(ii) Created exclusively at private expense in the performance of a contract that does not require the development, manufacture, construction, or production of items, components, or processes.</w:t>
      </w:r>
    </w:p>
    <w:p>
      <w:pPr>
        <w:pStyle w:val="BodyText"/>
      </w:pPr>
      <w:r>
        <w:t>(2) Data in which the Government has limited rights may not be used, released, or disclosed outside the Government without the permission of the contractor asserting the restriction except for a use, release, or disclosure that is—</w:t>
      </w:r>
    </w:p>
    <w:p>
      <w:pPr>
        <w:pStyle w:val="BodyText"/>
      </w:pPr>
      <w:r>
        <w:t>(i) Necessary for emergency repair and overhaul;</w:t>
      </w:r>
    </w:p>
    <w:p>
      <w:pPr>
        <w:pStyle w:val="BodyText"/>
      </w:pPr>
      <w:r>
        <w:t>(ii) To a covered Government support contractor; or</w:t>
      </w:r>
    </w:p>
    <w:p>
      <w:pPr>
        <w:pStyle w:val="BodyText"/>
      </w:pPr>
      <w:r>
        <w:t>(iii) To a foreign government, other than detailed manufacturing or process data, when use, release, or disclosure is in the interest of the United States and is required for evaluational or informational purposes.</w:t>
      </w:r>
    </w:p>
    <w:p>
      <w:pPr>
        <w:pStyle w:val="BodyText"/>
      </w:pPr>
      <w:r>
        <w:t>(3) The person asserting limited rights must be notified of the Government's intent to release, disclose, or authorize others to use such data prior to release or disclosure of the data except notification of an intended release, disclosure, or use for emergency repair or overhaul which shall be made as soon as practicable.</w:t>
      </w:r>
    </w:p>
    <w:p>
      <w:pPr>
        <w:pStyle w:val="BodyText"/>
      </w:pPr>
      <w:r>
        <w:t xml:space="preserve">(4) When the person asserting limited rights permits the Government to release, disclose, or have others use the data subject to restrictions on further use, release, or disclosure, or for a release under paragraph (c)(2)(i), (ii), or (iii) of this subsection, the intended recipient must complete the use and non-disclosure agreement at </w:t>
      </w:r>
      <w:r>
        <w:t>227.7103-7</w:t>
      </w:r>
      <w:r>
        <w:t xml:space="preserve"> , or receive the data for performance of a Government contract that contains the clause at </w:t>
      </w:r>
      <w:r>
        <w:t>252.227-7025</w:t>
      </w:r>
      <w:r>
        <w:t xml:space="preserve"> , Limitations on the Use or Disclosure of Government-Furnished Information Marked with Restrictive Legends, prior to release or disclosure of the limited rights data.</w:t>
      </w:r>
    </w:p>
    <w:p>
      <w:pPr>
        <w:pStyle w:val="BodyText"/>
      </w:pPr>
      <w:r>
        <w:t xml:space="preserve">(d) </w:t>
      </w:r>
      <w:r>
        <w:rPr>
          <w:i/>
        </w:rPr>
        <w:t>Specifically negotiated license rights.</w:t>
      </w:r>
      <w:r>
        <w:t/>
      </w:r>
    </w:p>
    <w:p>
      <w:pPr>
        <w:pStyle w:val="BodyText"/>
      </w:pPr>
      <w:r>
        <w:t>(1) Negotiate specific licenses when the parties agree to modify the standard license rights granted to the Government or when the Government wants to obtain rights in data in which it does not have rights. When negotiating to obtain, relinquish, or increase the Government's rights in technical data, consider the acquisition strategy for the item, component, or process, including logistics support and other factors which may have relevance for a particular procurement. The Government may accept lesser rights when it has unlimited or government purpose rights in data but may not accept less than limited rights in such data. The negotiated license rights must stipulate what rights the Government has to release or disclose the data to other persons or to authorize others to use the data. Identify all negotiated rights in a license agreement made part of the contract.</w:t>
      </w:r>
    </w:p>
    <w:p>
      <w:pPr>
        <w:pStyle w:val="BodyText"/>
      </w:pPr>
      <w:r>
        <w:t>(2) When the Government needs additional rights in data acquired with government purpose or limited rights, the contracting officer must negotiate with the contractor to determine whether there are acceptable terms for transferring such rights. Generally, such negotiations should be conducted only when there is a need to disclose the data outside the Government or if the additional rights are required for competitive reprocurement and the anticipated savings expected to be obtained through competition are estimated to exceed the acquisition cost of the additional rights. Prior to negotiating for additional rights in limited rights data, consider alternatives such as—</w:t>
      </w:r>
    </w:p>
    <w:p>
      <w:pPr>
        <w:pStyle w:val="BodyText"/>
      </w:pPr>
      <w:r>
        <w:t>(i) Using performance specifications and form, fit, and function data to acquire or develop functionally equivalent items, components, or processes;</w:t>
      </w:r>
    </w:p>
    <w:p>
      <w:pPr>
        <w:pStyle w:val="BodyText"/>
      </w:pPr>
      <w:r>
        <w:t>(ii) Obtaining a contractor's contractual commitment to qualify additional sources and maintain adequate competition among the sources; or</w:t>
      </w:r>
    </w:p>
    <w:p>
      <w:pPr>
        <w:pStyle w:val="BodyText"/>
      </w:pPr>
      <w:r>
        <w:t>(iii) Reverse engineering, or providing items from Government inventories to contractors who request the items to facilitate the development of equivalent items through reverse engineering.</w:t>
      </w:r>
    </w:p>
    <!--Topic unique_777-->
    <w:p>
      <w:pPr>
        <w:pStyle w:val="Heading6"/>
      </w:pPr>
      <w:bookmarkStart w:id="2334" w:name="_Refd19e61533"/>
      <w:bookmarkStart w:id="2335" w:name="_Tocd19e61533"/>
      <w:r>
        <w:t/>
      </w:r>
      <w:r>
        <w:t>227.7103-6</w:t>
      </w:r>
      <w:r>
        <w:t xml:space="preserve"> Contract clauses.</w:t>
      </w:r>
      <w:bookmarkEnd w:id="2334"/>
      <w:bookmarkEnd w:id="2335"/>
    </w:p>
    <w:p>
      <w:pPr>
        <w:pStyle w:val="BodyText"/>
      </w:pPr>
      <w:r>
        <w:t xml:space="preserve">(a) Use the clause at </w:t>
      </w:r>
      <w:r>
        <w:t>252.227-7013</w:t>
      </w:r>
      <w:r>
        <w:t xml:space="preserve">, Rights in Technical Data-Noncommercial Items, in solicitations and contracts, including solicitations and contracts using FAR part 12 procedures for the acquisition of commercial items, when the successful offeror(s) will be required to deliver to the Government technical data pertaining to noncommercial items, or pertaining to commercial items for which the Government will have paid for any portion of the development costs (in which case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Do not use the clause when the only deliverable items are computer software or computer software documentation (see 227.72), commercial items developed exclusively at private expense (see </w:t>
      </w:r>
      <w:r>
        <w:t>227.7102-4</w:t>
      </w:r>
      <w:r>
        <w:t xml:space="preserve">), existing works (see </w:t>
      </w:r>
      <w:r>
        <w:t>227.7105</w:t>
      </w:r>
      <w:r>
        <w:t xml:space="preserve"> ), special works (see </w:t>
      </w:r>
      <w:r>
        <w:t>227.7106</w:t>
      </w:r>
      <w:r>
        <w:t xml:space="preserve"> ), or when contracting under the Small Business Innovation Research Program (see </w:t>
      </w:r>
      <w:r>
        <w:t>227.7104</w:t>
      </w:r>
      <w:r>
        <w:t xml:space="preserve"> ). Except as provided in </w:t>
      </w:r>
      <w:r>
        <w:t>227.7107-2</w:t>
      </w:r>
      <w:r>
        <w:t xml:space="preserve"> , do not use the clause in architect-engineer and construction contracts.</w:t>
      </w:r>
    </w:p>
    <w:p>
      <w:pPr>
        <w:pStyle w:val="BodyText"/>
      </w:pPr>
      <w:r>
        <w:t xml:space="preserve">(b)(1) Use the clause at </w:t>
      </w:r>
      <w:r>
        <w:t>252.227-7013</w:t>
      </w:r>
      <w:r>
        <w:t xml:space="preserve"> with its Alternate I in research solicitations and contracts, including research solicitations and contracts using FAR part 12 procedures for the acquisition of commercial items,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(2) Use the clause at </w:t>
      </w:r>
      <w:r>
        <w:t>252.227-7013</w:t>
      </w:r>
      <w:r>
        <w:t xml:space="preserve"> with its Alternate II in solicitations and contracts, including solicitations and contracts using FAR part 12 procedures for the acquisition of commercial items, that are for the development or delivery of a vessel design or any useful article embodying a vessel design.</w:t>
      </w:r>
    </w:p>
    <w:p>
      <w:pPr>
        <w:pStyle w:val="BodyText"/>
      </w:pPr>
      <w:r>
        <w:t xml:space="preserve">(c)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technical data marked with another contractor's restrictive legend(s).</w:t>
      </w:r>
    </w:p>
    <w:p>
      <w:pPr>
        <w:pStyle w:val="BodyText"/>
      </w:pPr>
      <w:r>
        <w:t xml:space="preserve">(d) Use the provision at </w:t>
      </w:r>
      <w:r>
        <w:t>252.227-7028</w:t>
      </w:r>
      <w:r>
        <w:t xml:space="preserve"> , Technical Data or Computer Software Previously Delivered to the Government, in solicitations when the resulting contract will require the contractor to deliver technical data. The provision requires offerors to identify any technical data specified in the solicitation as deliverable data items that are the same or substantially the same as data items the offeror has delivered or is obligated to deliver, either as a contractor or subcontractor, under any other federal agency contract.</w:t>
      </w:r>
    </w:p>
    <w:p>
      <w:pPr>
        <w:pStyle w:val="BodyText"/>
      </w:pPr>
      <w:r>
        <w:t xml:space="preserve">(e) Use the following clauses in solicitations and contracts that include the clause at </w:t>
      </w:r>
      <w:r>
        <w:t>252.227-7013</w:t>
      </w:r>
      <w:r>
        <w:t xml:space="preserve"> :</w:t>
      </w:r>
    </w:p>
    <w:p>
      <w:pPr>
        <w:pStyle w:val="BodyText"/>
      </w:pPr>
      <w:r>
        <w:t xml:space="preserve">(1) </w:t>
      </w:r>
      <w:r>
        <w:t>252.227-7016</w:t>
      </w:r>
      <w:r>
        <w:t xml:space="preserve"> , Rights in Bid or Proposal Information;</w:t>
      </w:r>
    </w:p>
    <w:p>
      <w:pPr>
        <w:pStyle w:val="BodyText"/>
      </w:pPr>
      <w:r>
        <w:t xml:space="preserve">(2) </w:t>
      </w:r>
      <w:r>
        <w:t>252.227-7030</w:t>
      </w:r>
      <w:r>
        <w:t xml:space="preserve"> , Technical Data–Withholding of Payment; and</w:t>
      </w:r>
    </w:p>
    <w:p>
      <w:pPr>
        <w:pStyle w:val="BodyText"/>
      </w:pPr>
      <w:r>
        <w:t xml:space="preserve">(3) </w:t>
      </w:r>
      <w:r>
        <w:t>252.227-7037</w:t>
      </w:r>
      <w:r>
        <w:t xml:space="preserve"> , Validation of Restrictive Markings on Technical Data (paragraph (e) of the clause contains information that must be included in a challenge).</w:t>
      </w:r>
    </w:p>
    <!--Topic unique_775-->
    <w:p>
      <w:pPr>
        <w:pStyle w:val="Heading6"/>
      </w:pPr>
      <w:bookmarkStart w:id="2336" w:name="_Refd19e61637"/>
      <w:bookmarkStart w:id="2337" w:name="_Tocd19e61637"/>
      <w:r>
        <w:t/>
      </w:r>
      <w:r>
        <w:t>227.7103-7</w:t>
      </w:r>
      <w:r>
        <w:t xml:space="preserve"> Use and non-disclosure agreement.</w:t>
      </w:r>
      <w:bookmarkEnd w:id="2336"/>
      <w:bookmarkEnd w:id="2337"/>
    </w:p>
    <w:p>
      <w:pPr>
        <w:pStyle w:val="BodyText"/>
      </w:pPr>
      <w:r>
        <w:t>(a) Except as provided in paragraph (b) of this subsection, technical data or computer software delivered to the Government with restrictions on use, modification, reproduction, release, performance, display, or disclosure may not be provided to third parties unless the intended recipient completes and signs the use and non-disclosure agreement at paragraph (c) of this subsection prior to release, or disclosure of the data.</w:t>
      </w:r>
    </w:p>
    <w:p>
      <w:pPr>
        <w:pStyle w:val="BodyText"/>
      </w:pPr>
      <w:r>
        <w:t>(1) The specific conditions under which an intended recipient will be authorized to use, modify, reproduce, release, perform, display, or disclose technical data subject to limited rights or computer software subject to restricted rights must be stipulated in an attachment to the use and non-disclosure agreement.</w:t>
      </w:r>
    </w:p>
    <w:p>
      <w:pPr>
        <w:pStyle w:val="BodyText"/>
      </w:pPr>
      <w:r>
        <w:t>(2) For an intended release, disclosure, or authorized use of technical data or computer software subject to special license rights, modify paragraph (1)(d) of the use and non-disclosure agreement to enter the conditions, consistent with the license requirements, governing the recipient's obligations regarding use, modification, reproduction, release, performance, display or disclosure of the data or software.</w:t>
      </w:r>
    </w:p>
    <w:p>
      <w:pPr>
        <w:pStyle w:val="BodyText"/>
      </w:pPr>
      <w:r>
        <w:t xml:space="preserve">(b) The requirement for use and non-disclosure agreements does not apply to Government contractors which require access to a third party's data or software for the performance of a Government contract that contains the clause at </w:t>
      </w:r>
      <w:r>
        <w:t>252.227-7025</w:t>
      </w:r>
      <w:r>
        <w:t xml:space="preserve"> , Limitations on the Use or Disclosure of Government-Furnished Information Marked with Restrictive Legends.</w:t>
      </w:r>
    </w:p>
    <w:p>
      <w:pPr>
        <w:pStyle w:val="BodyText"/>
      </w:pPr>
      <w:r>
        <w:t>(c) The prescribed use and non-disclosure agreement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Use and Non-Disclosure Agreement</w:t>
            </w:r>
          </w:p>
        </w:tc>
      </w:tr>
      <w:tr>
        <w:trPr>
          <w:cantSplit/>
        </w:trPr>
        <w:tc>
          <w:p/>
        </w:tc>
      </w:tr>
      <w:tr>
        <w:trPr>
          <w:cantSplit/>
        </w:trPr>
        <w:tc>
          <w:p>
            <w:pPr>
              <w:pStyle w:val="BodyText"/>
            </w:pPr>
            <w:r>
              <w:t>The undersigned, __________(Insert Name)__________, an authorized representative of the __________(Insert Company Name)__________, (which is hereinafter referred to as the “Recipient”) requests the Government to provide the Recipient with technical data or computer software (hereinafter referred to as “Data”) in which the Government's use, modification, reproduction, release, performance, display or disclosure rights are restricted. Those Data are identified in an attachment to this Agreement. In consideration for receiving such Data, the Recipient agrees to use the Data strictly in accordance with this Agreement:</w:t>
            </w:r>
          </w:p>
        </w:tc>
      </w:tr>
      <w:tr>
        <w:trPr>
          <w:cantSplit/>
        </w:trPr>
        <w:tc>
          <w:p/>
        </w:tc>
      </w:tr>
      <w:tr>
        <w:trPr>
          <w:cantSplit/>
        </w:trPr>
        <w:tc>
          <w:p>
            <w:pPr>
              <w:pStyle w:val="BodyText"/>
            </w:pPr>
            <w:r>
              <w:t>(1) The Recipient shall—</w:t>
            </w:r>
          </w:p>
        </w:tc>
      </w:tr>
      <w:tr>
        <w:trPr>
          <w:cantSplit/>
        </w:trPr>
        <w:tc>
          <w:p/>
        </w:tc>
      </w:tr>
      <w:tr>
        <w:trPr>
          <w:cantSplit/>
        </w:trPr>
        <w:tc>
          <w:p>
            <w:pPr>
              <w:pStyle w:val="BodyText"/>
            </w:pPr>
            <w:r>
              <w:t>(a) Use, modify, reproduce, release, perform, display, or disclose Data marked with government purpose rights or SBIR data rights legends only for government purposes and shall not do so for any commercial purpose. The Recipient shall not release, perform, display, or disclose these Data, without the express written permission of the contractor whose name appears in the restrictive legend (the “Contractor”), to any person other than its subcontractors or suppliers, or prospective subcontractors or suppliers, who require these Data to submit offers for, or perform, contracts with the Recipient. The Recipient shall require its subcontractors or suppliers, or prospective subcontractors or suppliers, to sign a use and non-disclosure agreement prior to disclosing or releasing these Data to such persons. Such agreement must be consistent with the terms of this agreement.</w:t>
            </w:r>
          </w:p>
        </w:tc>
      </w:tr>
      <w:tr>
        <w:trPr>
          <w:cantSplit/>
        </w:trPr>
        <w:tc>
          <w:p/>
        </w:tc>
      </w:tr>
      <w:tr>
        <w:trPr>
          <w:cantSplit/>
        </w:trPr>
        <w:tc>
          <w:p>
            <w:pPr>
              <w:pStyle w:val="BodyText"/>
            </w:pPr>
            <w:r>
              <w:t>(b) Use, modify, reproduce, release, perform, display, or disclose technical data marked with limited rights legends only as specified in the attachment to this Agreement. Release, performance, display, or disclosure to other persons is not authorized unless specified in the attachment to this Agreement or expressly permitted in writing by the Contractor. The Recipient shall promptly notify the Contractor of the execution of this Agreement and identify the Contractor's Data that has been or will be provided to the Recipient, the date and place the Data were or will be received, and the name and address of the Government office that has provided or will provide the Data.</w:t>
            </w:r>
          </w:p>
        </w:tc>
      </w:tr>
      <w:tr>
        <w:trPr>
          <w:cantSplit/>
        </w:trPr>
        <w:tc>
          <w:p/>
        </w:tc>
      </w:tr>
      <w:tr>
        <w:trPr>
          <w:cantSplit/>
        </w:trPr>
        <w:tc>
          <w:p>
            <w:pPr>
              <w:pStyle w:val="BodyText"/>
            </w:pPr>
            <w:r>
              <w:t>(c) Use computer software marked with restricted rights legends only in performance of Contract Number __________(insert contract number(s))__________. The recipient shall not, for example, enhance, decompile, disassemble, or reverse engineer the software; time share, or use a computer program with more than one computer at a time. The recipient may not release, perform, display, or disclose such software to others unless expressly permitted in writing by the licensor whose name appears in the restrictive legend. The Recipient shall promptly notify the software licensor of the execution of this Agreement and identify the software that has been or will be provided to the Recipient, the date and place the software were or will be received, and the name and address of the Government office that has provided or will provide the software.</w:t>
            </w:r>
          </w:p>
        </w:tc>
      </w:tr>
      <w:tr>
        <w:trPr>
          <w:cantSplit/>
        </w:trPr>
        <w:tc>
          <w:p>
            <w:pPr>
              <w:pStyle w:val="BodyText"/>
            </w:pPr>
            <w:r>
              <w:t xml:space="preserve">(d) Use, modify, reproduce, release, perform, display, or disclose Data marked with special license rights legends (To be completed by the contracting officer. See </w:t>
            </w:r>
            <w:r>
              <w:t>227.7103-7</w:t>
            </w:r>
            <w:r>
              <w:t xml:space="preserve"> (a)(2). Omit if none of the Data requested is marked with special license rights legends).</w:t>
            </w:r>
          </w:p>
        </w:tc>
      </w:tr>
      <w:tr>
        <w:trPr>
          <w:cantSplit/>
        </w:trPr>
        <w:tc>
          <w:p/>
        </w:tc>
      </w:tr>
      <w:tr>
        <w:trPr>
          <w:cantSplit/>
        </w:trPr>
        <w:tc>
          <w:p>
            <w:pPr>
              <w:pStyle w:val="BodyText"/>
            </w:pPr>
            <w:r>
              <w:t>(2) The Recipient agrees to adopt or establish operating procedures and physical security measures designed to protect these Data from inadvertent release or disclosure to unauthorized third parties.</w:t>
            </w:r>
          </w:p>
        </w:tc>
      </w:tr>
      <w:tr>
        <w:trPr>
          <w:cantSplit/>
        </w:trPr>
        <w:tc>
          <w:p/>
        </w:tc>
      </w:tr>
      <w:tr>
        <w:trPr>
          <w:cantSplit/>
        </w:trPr>
        <w:tc>
          <w:p>
            <w:pPr>
              <w:pStyle w:val="BodyText"/>
            </w:pPr>
            <w:r>
              <w:t>(3) The Recipient agrees to accept these Data “as is” without any Government representation as to suitability for intended use or warranty whatsoever. This disclaimer does not affect any obligation the Government may have regarding Data specified in a contract for the performance of that contract.</w:t>
            </w:r>
          </w:p>
        </w:tc>
      </w:tr>
      <w:tr>
        <w:trPr>
          <w:cantSplit/>
        </w:trPr>
        <w:tc>
          <w:p/>
        </w:tc>
      </w:tr>
      <w:tr>
        <w:trPr>
          <w:cantSplit/>
        </w:trPr>
        <w:tc>
          <w:p>
            <w:pPr>
              <w:pStyle w:val="BodyText"/>
            </w:pPr>
            <w:r>
              <w:t>(4) The Recipient may enter into any agreement directly with the Contractor with respect to the use, modification, reproduction, release, performance, display, or disclosure of these Data.</w:t>
            </w:r>
          </w:p>
        </w:tc>
      </w:tr>
      <w:tr>
        <w:trPr>
          <w:cantSplit/>
        </w:trPr>
        <w:tc>
          <w:p/>
        </w:tc>
      </w:tr>
      <w:tr>
        <w:trPr>
          <w:cantSplit/>
        </w:trPr>
        <w:tc>
          <w:p>
            <w:pPr>
              <w:pStyle w:val="BodyText"/>
            </w:pPr>
            <w:r>
              <w:t>(5) The Recipient agrees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Data received from the Government with restrictive legends by the Recipient or any person to whom the Recipient has released or disclosed the Data.</w:t>
            </w:r>
          </w:p>
        </w:tc>
      </w:tr>
      <w:tr>
        <w:trPr>
          <w:cantSplit/>
        </w:trPr>
        <w:tc>
          <w:p/>
        </w:tc>
      </w:tr>
      <w:tr>
        <w:trPr>
          <w:cantSplit/>
        </w:trPr>
        <w:tc>
          <w:p>
            <w:pPr>
              <w:pStyle w:val="BodyText"/>
            </w:pPr>
            <w:r>
              <w:t>(6) The Recipient is executing this Agreement for the benefit of the Contractor. The Contractor is a third party beneficiary of this Agreement who, in addition to any other rights it may have, is intended to have the rights of direct action against the Recipient or any other person to whom the Recipient has released or disclosed the Data, to seek damages from any breach of this Agreement or to otherwise enforce this Agreement.</w:t>
            </w:r>
          </w:p>
        </w:tc>
      </w:tr>
      <w:tr>
        <w:trPr>
          <w:cantSplit/>
        </w:trPr>
        <w:tc>
          <w:p/>
        </w:tc>
      </w:tr>
      <w:tr>
        <w:trPr>
          <w:cantSplit/>
        </w:trPr>
        <w:tc>
          <w:p>
            <w:pPr>
              <w:pStyle w:val="BodyText"/>
            </w:pPr>
            <w:r>
              <w:t>(7) The Recipient agrees to destroy these Data, and all copies of the Data in its possession, no later than 30 days after the date shown in paragraph (8) of this Agreement, to have all persons to whom it released the Data do so by that date, and to notify the Contractor that the Data have been destroyed.</w:t>
            </w:r>
          </w:p>
        </w:tc>
      </w:tr>
      <w:tr>
        <w:trPr>
          <w:cantSplit/>
        </w:trPr>
        <w:tc>
          <w:p/>
        </w:tc>
      </w:tr>
      <w:tr>
        <w:trPr>
          <w:cantSplit/>
        </w:trPr>
        <w:tc>
          <w:p>
            <w:pPr>
              <w:pStyle w:val="BodyText"/>
            </w:pPr>
            <w:r>
              <w:t>(8) This Agreement shall be effective for the period commencing with the Recipient's execution of this Agreement and ending upon _________(Insert Date)_________. The obligations imposed by this Agreement shall survive the expiration or termination of the Agreement.</w:t>
            </w:r>
          </w:p>
        </w:tc>
      </w:tr>
      <w:tr>
        <w:trPr>
          <w:cantSplit/>
        </w:trPr>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Recipient's Business Name</w:t>
            </w:r>
          </w:p>
        </w:tc>
        <w:tc>
          <w:p>
            <w:pPr>
              <w:pStyle w:val="BodyText"/>
            </w:pPr>
            <w:r>
              <w:t>_________________________________</w:t>
            </w:r>
          </w:p>
        </w:tc>
      </w:tr>
      <w:tr>
        <w:trPr>
          <w:cantSplit/>
        </w:trPr>
        <w:tc>
          <w:p/>
        </w:tc>
        <w:tc>
          <w:p/>
        </w:tc>
      </w:tr>
      <w:tr>
        <w:trPr>
          <w:cantSplit/>
        </w:trPr>
        <w:tc>
          <w:p>
            <w:pPr>
              <w:pStyle w:val="BodyText"/>
            </w:pPr>
            <w:r>
              <w:t>By____________________________</w:t>
            </w:r>
          </w:p>
          <w:p>
            <w:pPr>
              <w:pStyle w:val="BodyText"/>
            </w:pPr>
            <w:r>
              <w:t>Authorized Representative</w:t>
            </w:r>
          </w:p>
        </w:tc>
        <w:tc>
          <w:p>
            <w:pPr>
              <w:pStyle w:val="BodyText"/>
            </w:pPr>
            <w:r>
              <w:t>_________________________________</w:t>
            </w:r>
          </w:p>
          <w:p>
            <w:pPr>
              <w:pStyle w:val="BodyText"/>
            </w:pPr>
            <w:r>
              <w:t>Date</w:t>
            </w:r>
          </w:p>
        </w:tc>
      </w:tr>
      <w:tr>
        <w:trPr>
          <w:cantSplit/>
        </w:trPr>
        <w:tc>
          <w:p/>
        </w:tc>
        <w:tc>
          <w:p/>
        </w:tc>
      </w:tr>
      <w:tr>
        <w:trPr>
          <w:cantSplit/>
        </w:trPr>
        <w:tc>
          <w:p>
            <w:pPr>
              <w:pStyle w:val="BodyText"/>
            </w:pPr>
            <w:r>
              <w:t>Representative’s Typed Name</w:t>
            </w:r>
          </w:p>
        </w:tc>
        <w:tc>
          <w:p>
            <w:pPr>
              <w:pStyle w:val="BodyText"/>
            </w:pPr>
            <w:r>
              <w:t>_________________________________</w:t>
            </w:r>
          </w:p>
        </w:tc>
      </w:tr>
      <w:tr>
        <w:trPr>
          <w:cantSplit/>
        </w:trPr>
        <w:tc>
          <w:p>
            <w:pPr>
              <w:pStyle w:val="BodyText"/>
            </w:pPr>
            <w:r>
              <w:t>and Title</w:t>
            </w:r>
          </w:p>
        </w:tc>
        <w:tc>
          <w:p>
            <w:pPr>
              <w:pStyle w:val="BodyText"/>
            </w:pPr>
            <w:r>
              <w:t>_________________________________</w:t>
            </w:r>
          </w:p>
        </w:tc>
      </w:tr>
      <w:tr>
        <w:trPr>
          <w:cantSplit/>
        </w:trPr>
        <w:tc>
          <w:p/>
        </w:tc>
        <w:tc>
          <w:p/>
        </w:tc>
      </w:tr>
      <w:tr>
        <w:trPr>
          <w:cantSplit/>
        </w:trPr>
        <w:tc>
          <w:tcPr>
            <w:gridSpan w:val="2"/>
          </w:tcPr>
          <w:p>
            <w:pPr>
              <w:pStyle w:val="BodyText"/>
            </w:pPr>
            <w:r>
              <w:t>(End of use and non-disclosure agreement)</w:t>
            </w:r>
          </w:p>
        </w:tc>
      </w:tr>
    </w:tbl>
    <!--Topic unique_2741-->
    <w:p>
      <w:pPr>
        <w:pStyle w:val="Heading6"/>
      </w:pPr>
      <w:bookmarkStart w:id="2338" w:name="_Refd19e61934"/>
      <w:bookmarkStart w:id="2339" w:name="_Tocd19e61934"/>
      <w:r>
        <w:t/>
      </w:r>
      <w:r>
        <w:t>227.7103-8</w:t>
      </w:r>
      <w:r>
        <w:t xml:space="preserve"> Deferred delivery and deferred ordering of technical data.</w:t>
      </w:r>
      <w:bookmarkEnd w:id="2338"/>
      <w:bookmarkEnd w:id="2339"/>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technical data. The clause permits the contracting officer to require the delivery of technical data identified as “deferred delivery” data at any time until two years after acceptance by the Government of all items (other than technical data or computer software) under the contract or contract termination, whichever is later. The obligation of subcontractors or suppliers to deliver such technical data expires two years after the date the prime contractor accepts the last item from the subcontractor or supplier for use in the performance of the contract. The contract must specify which technical data is subject to deferred delivery. The contracting officer shall notify the contractor sufficiently in advance of the desired delivery date for such data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a particular data item(s) has not been established prior to contract award but there is a potential need for the data. Under this clause, the contracting officer may order any data that has been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data expires three years after the date the contractor accepts the last item under the subcontract. When the data are ordered, the delivery dates shall be negotiated and the contractor compensated only for converting the data into the prescribed form, reproduction costs, and delivery costs.</w:t>
      </w:r>
    </w:p>
    <!--Topic unique_2742-->
    <w:p>
      <w:pPr>
        <w:pStyle w:val="Heading6"/>
      </w:pPr>
      <w:bookmarkStart w:id="2340" w:name="_Refd19e61966"/>
      <w:bookmarkStart w:id="2341" w:name="_Tocd19e61966"/>
      <w:r>
        <w:t/>
      </w:r>
      <w:r>
        <w:t>227.7103-9</w:t>
      </w:r>
      <w:r>
        <w:t xml:space="preserve"> Copyright.</w:t>
      </w:r>
      <w:bookmarkEnd w:id="2340"/>
      <w:bookmarkEnd w:id="2341"/>
    </w:p>
    <w:p>
      <w:pPr>
        <w:pStyle w:val="BodyText"/>
      </w:pPr>
      <w:r>
        <w:t xml:space="preserve">(a) </w:t>
      </w:r>
      <w:r>
        <w:rPr>
          <w:i/>
        </w:rPr>
        <w:t>Copyright license.</w:t>
      </w:r>
      <w:r>
        <w:t/>
      </w:r>
    </w:p>
    <w:p>
      <w:pPr>
        <w:pStyle w:val="BodyText"/>
      </w:pPr>
      <w:r>
        <w:t xml:space="preserve">(1) The clause at </w:t>
      </w:r>
      <w:r>
        <w:t>252.227-7013</w:t>
      </w:r>
      <w:r>
        <w:t>, Rights in Technical Data - Noncommercial Items, requires a contractor to grant or obtain for the Government license rights which permit the Government to reproduce data, distribute copies of the data, publicly perform or display the data or, through the right to modify data, prepare derivative works. The extent to which the Government, and others acting on its behalf, may exercise these rights varies for each of the standard data rights licenses obtained under the clause. When non-standard license rights in technical data will be negotiated, negotiate the extent of the copyright license concurrent with negotiations for the data rights license. Do not negotiate a copyright license that provides less rights than the standard limited rights license in technical data.</w:t>
      </w:r>
    </w:p>
    <w:p>
      <w:pPr>
        <w:pStyle w:val="BodyText"/>
      </w:pPr>
      <w:r>
        <w:t xml:space="preserve">(2) The clause at </w:t>
      </w:r>
      <w:r>
        <w:t>252.227-7013</w:t>
      </w:r>
      <w:r>
        <w:t xml:space="preserve"> does not permit a contractor to incorporate a third party's copyrighted data into a deliverable data item unless the contractor has obtained an appropriate license for the Government and, when applicable, others acting on the Government's behalf, or has obtained the contracting officer's written approval to do so. Grant approval to use third party copyrighted data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w:t>
      </w:r>
      <w:r>
        <w:rPr>
          <w:i/>
        </w:rPr>
        <w:t>Copyright considerations - acquisition of existing and special works.</w:t>
      </w:r>
      <w:r>
        <w:t xml:space="preserve"> See </w:t>
      </w:r>
      <w:r>
        <w:t>227.7105</w:t>
      </w:r>
      <w:r>
        <w:t xml:space="preserve"> or </w:t>
      </w:r>
      <w:r>
        <w:t>227.7106</w:t>
      </w:r>
      <w:r>
        <w:t xml:space="preserve"> for copyright considerations when acquiring existing or special works.</w:t>
      </w:r>
    </w:p>
    <!--Topic unique_2743-->
    <w:p>
      <w:pPr>
        <w:pStyle w:val="Heading6"/>
      </w:pPr>
      <w:bookmarkStart w:id="2342" w:name="_Refd19e62009"/>
      <w:bookmarkStart w:id="2343" w:name="_Tocd19e62009"/>
      <w:r>
        <w:t/>
      </w:r>
      <w:r>
        <w:t>227.7103-10</w:t>
      </w:r>
      <w:r>
        <w:t xml:space="preserve"> Contractor identification and marking of technical data to be furnished with restrictive markings.</w:t>
      </w:r>
      <w:bookmarkEnd w:id="2342"/>
      <w:bookmarkEnd w:id="2343"/>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to the contracting officer, prior to contract award, any technical data that the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 An offeror's failure to correct the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227.7103-13</w:t>
      </w:r>
      <w:r>
        <w:t xml:space="preserve"> .</w:t>
      </w:r>
    </w:p>
    <w:p>
      <w:pPr>
        <w:pStyle w:val="BodyText"/>
      </w:pPr>
      <w:r>
        <w:t xml:space="preserve">(3) The restrictions asserted by a successful offeror shall be attached to its contract unless, in accordance with the procedures at </w:t>
      </w:r>
      <w:r>
        <w:t>227.7103-13</w:t>
      </w:r>
      <w:r>
        <w:t xml:space="preserve"> , the parties have agreed that an asserted restriction is not justified. The contract attachment shall provide the same information regarding identification of the technical data,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252.227-7013</w:t>
      </w:r>
      <w:r>
        <w:t xml:space="preserve"> , Rights in Technical Data–Noncommercial Items, permits the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227.7103-13</w:t>
      </w:r>
      <w:r>
        <w:t xml:space="preserve"> , the Government has the right to review, verify, challenge and validate restrictive markings.</w:t>
      </w:r>
    </w:p>
    <w:p>
      <w:pPr>
        <w:pStyle w:val="BodyText"/>
      </w:pPr>
      <w:r>
        <w:t>(5) Information provided by offerors in response to the solicitation provision may be used in the source selection process to evaluate the impact on evaluation factors that may be created by restrictions on the Government's ability to use or disclose technical data. However, offerors shall not be prohibited from offering products for which the offeror is entitled to provide the Government limited rights in the technical data pertaining to such products and offerors shall not be required, either as a condition of being responsive to a solicitation or as a condition for award, to sell or otherwise relinquish any greater rights in technical data when the offeror is entitled to provide the technical data with limited rights.</w:t>
      </w:r>
    </w:p>
    <w:p>
      <w:pPr>
        <w:pStyle w:val="BodyText"/>
      </w:pPr>
      <w:r>
        <w:t>(b)</w:t>
      </w:r>
      <w:r>
        <w:rPr>
          <w:i/>
        </w:rPr>
        <w:t xml:space="preserve"> Contractor marking requirements</w:t>
      </w:r>
      <w:r>
        <w:t xml:space="preserve">. The clause at </w:t>
      </w:r>
      <w:r>
        <w:t>252.227-7013</w:t>
      </w:r>
      <w:r>
        <w:t xml:space="preserve"> , Rights in Technical Data–Noncommercial Items—</w:t>
      </w:r>
    </w:p>
    <w:p>
      <w:pPr>
        <w:pStyle w:val="BodyText"/>
      </w:pPr>
      <w:r>
        <w:t>(1) Requires a contractor that desires to restrict the Government's rights in technical data to place restrictive markings on the data, provides instructions for the placement of the restrictive markings, and authorizes the use of certain restrictive markings; and</w:t>
      </w:r>
    </w:p>
    <w:p>
      <w:pPr>
        <w:pStyle w:val="BodyText"/>
      </w:pPr>
      <w:r>
        <w:t>(2) Requires a contractor to deliver, furnish, or otherwise provide to the Government any technical data in which the Government has previously obtained rights with the Government's pre-existing rights in that data unless the parties have agreed otherwise or restrictions on the Government's rights to use, modify, reproduce, release, perform, display, or disclose the data have expired. When restrictions are still applicable, the contractor is permitted to mark the data with the appropriate restrictive legend for which the data qualified.</w:t>
      </w:r>
    </w:p>
    <w:p>
      <w:pPr>
        <w:pStyle w:val="BodyText"/>
      </w:pPr>
      <w:r>
        <w:t>(c)</w:t>
      </w:r>
      <w:r>
        <w:rPr>
          <w:i/>
        </w:rPr>
        <w:t xml:space="preserve"> Unmarked technical data</w:t>
      </w:r>
      <w:r>
        <w:t>.</w:t>
      </w:r>
    </w:p>
    <w:p>
      <w:pPr>
        <w:pStyle w:val="BodyText"/>
      </w:pPr>
      <w:r>
        <w:t>(1) Technical data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technical data pending evaluation of the request.</w:t>
      </w:r>
    </w:p>
    <w:p>
      <w:pPr>
        <w:pStyle w:val="BodyText"/>
      </w:pPr>
      <w:r>
        <w:t>(2) A contractor may request permission to have appropriate legends placed on unmarked technical data at its expense. The request must be received by the contracting officer within six months following the furnishing or delivery of such data, or any extension of that time approved by the contracting officer. The person making the request must:</w:t>
      </w:r>
    </w:p>
    <w:p>
      <w:pPr>
        <w:pStyle w:val="BodyText"/>
      </w:pPr>
      <w:r>
        <w:t>(i) Identify the technical data that should have been marked;</w:t>
      </w:r>
    </w:p>
    <w:p>
      <w:pPr>
        <w:pStyle w:val="BodyText"/>
      </w:pPr>
      <w:r>
        <w:t xml:space="preserve">(ii) Demonstrate that the omission of the marking was inadvertent, the proposed marking is justified and conforms with the requirements for the marking of technical data contained in the clause at </w:t>
      </w:r>
      <w:r>
        <w:t>252.227-7013</w:t>
      </w:r>
      <w:r>
        <w:t xml:space="preserve"> ; and</w:t>
      </w:r>
    </w:p>
    <w:p>
      <w:pPr>
        <w:pStyle w:val="BodyText"/>
      </w:pPr>
      <w:r>
        <w:t>(iii) Acknowledge, in writing, that the Government has no liability with respect to any disclosure, reproduction, or use of the technical data made prior to the addition of the marking or resulting from the omission of the marking.</w:t>
      </w:r>
    </w:p>
    <w:p>
      <w:pPr>
        <w:pStyle w:val="BodyText"/>
      </w:pPr>
      <w:r>
        <w:t>(3) Contracting officers should grant permission to mark only if the technical data were not distributed outside the Government or were distributed outside the Government with restrictions on further use or disclosure.</w:t>
      </w:r>
    </w:p>
    <!--Topic unique_2744-->
    <w:p>
      <w:pPr>
        <w:pStyle w:val="Heading6"/>
      </w:pPr>
      <w:bookmarkStart w:id="2344" w:name="_Refd19e62096"/>
      <w:bookmarkStart w:id="2345" w:name="_Tocd19e62096"/>
      <w:r>
        <w:t/>
      </w:r>
      <w:r>
        <w:t>227.7103-11</w:t>
      </w:r>
      <w:r>
        <w:t xml:space="preserve"> Contractor procedures and records.</w:t>
      </w:r>
      <w:bookmarkEnd w:id="2344"/>
      <w:bookmarkEnd w:id="2345"/>
    </w:p>
    <w:p>
      <w:pPr>
        <w:pStyle w:val="BodyText"/>
      </w:pPr>
      <w:r>
        <w:t xml:space="preserve">(a) The clause at </w:t>
      </w:r>
      <w:r>
        <w:t>252.227-7013</w:t>
      </w:r>
      <w:r>
        <w:t xml:space="preserve"> , Rights in Technical Data–Noncommercial Items, requires a contractor, and its subcontractors or suppliers that will deliver technical data with other than unlimited rights, to establish and follow written procedures to assure that restrictive markings are used only when authorized and to maintain records to justify the validity of asserted restrictions on delivered data.</w:t>
      </w:r>
    </w:p>
    <w:p>
      <w:pPr>
        <w:pStyle w:val="BodyText"/>
      </w:pPr>
      <w:r>
        <w:t xml:space="preserve">(b) The clause at </w:t>
      </w:r>
      <w:r>
        <w:t>252.227-7037</w:t>
      </w:r>
      <w:r>
        <w:t xml:space="preserve"> , Validation of Restrictive Markings on Technical Data requires contractors and their subcontractors at any tier to maintain records sufficient to justify the validity of restrictive markings on technical data delivered or to be delivered under a Government contract.</w:t>
      </w:r>
    </w:p>
    <!--Topic unique_2745-->
    <w:p>
      <w:pPr>
        <w:pStyle w:val="Heading6"/>
      </w:pPr>
      <w:bookmarkStart w:id="2346" w:name="_Refd19e62121"/>
      <w:bookmarkStart w:id="2347" w:name="_Tocd19e62121"/>
      <w:r>
        <w:t/>
      </w:r>
      <w:r>
        <w:t>227.7103-12</w:t>
      </w:r>
      <w:r>
        <w:t xml:space="preserve"> Government right to establish conformity of markings.</w:t>
      </w:r>
      <w:bookmarkEnd w:id="2346"/>
      <w:bookmarkEnd w:id="2347"/>
    </w:p>
    <w:p>
      <w:pPr>
        <w:pStyle w:val="BodyText"/>
      </w:pPr>
      <w:r>
        <w:t>(a)</w:t>
      </w:r>
      <w:r>
        <w:rPr>
          <w:i/>
        </w:rPr>
        <w:t xml:space="preserve"> Nonconforming markings.</w:t>
      </w:r>
      <w:r>
        <w:t/>
      </w:r>
    </w:p>
    <w:p>
      <w:pPr>
        <w:pStyle w:val="BodyText"/>
      </w:pPr>
      <w:r>
        <w:t xml:space="preserve">(1) Authorized markings are identified in the clause at </w:t>
      </w:r>
      <w:r>
        <w:t>252.227-7013</w:t>
      </w:r>
      <w:r>
        <w:t xml:space="preserve"> , Rights in Technical Data–Noncommercial Items. All other markings are nonconforming markings. An authorized marking that is not in the form, or differs in substance, from the marking requirements in the clause at </w:t>
      </w:r>
      <w:r>
        <w:t>252.227-7013</w:t>
      </w:r>
      <w:r>
        <w:t xml:space="preserve"> is also a nonconforming marking.</w:t>
      </w:r>
    </w:p>
    <w:p>
      <w:pPr>
        <w:pStyle w:val="BodyText"/>
      </w:pPr>
      <w:r>
        <w:t xml:space="preserve">(2) The correction of nonconforming markings on technical data is not subject to </w:t>
      </w:r>
      <w:r>
        <w:t>252.227-7037</w:t>
      </w:r>
      <w:r>
        <w:t xml:space="preserve"> , Validation of Restrictive Markings on Technical Data. To the extent practicable, the contracting officer should return technical data bearing nonconforming markings to the person who has placed the nonconforming markings on such data to provide that person an opportunity to correct or strike the nonconforming marking at that person's expense. If that person fails to correct the nonconformity and return the corrected data within 60 days following the person's receipt of the data, the contracting officer may correct or strike the nonconformity at that person's expense. When it is impracticable to return technical data for correction, contracting officers may unilaterally correct any nonconforming markings at Government expense. Prior to correction, the data may be used in accordance with the proper restrictive marking.</w:t>
      </w:r>
    </w:p>
    <w:p>
      <w:pPr>
        <w:pStyle w:val="BodyText"/>
      </w:pPr>
      <w:r>
        <w:t>(b)</w:t>
      </w:r>
      <w:r>
        <w:rPr>
          <w:i/>
        </w:rPr>
        <w:t xml:space="preserve"> Unjustified markings</w:t>
      </w:r>
      <w:r>
        <w:t>.</w:t>
      </w:r>
    </w:p>
    <w:p>
      <w:pPr>
        <w:pStyle w:val="BodyText"/>
      </w:pPr>
      <w:r>
        <w:t>(1) An unjustified marking is an authorized marking that does not depict accurately restrictions applicable to the Government's use, modification, reproduction, release, performance, display, or disclosure of the marked technical data. For example, a limited rights legend placed on technical data pertaining to items, components, or processes that were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technical data to the person asserting the restriction for correction at that person's expense. If the data are returned and that person fails to correct or strike the unjustified restriction and return the corrected data to the contracting officer within 60 days following receipt of the data, the unjustified marking shall be corrected or stricken at that person's expense.</w:t>
      </w:r>
    </w:p>
    <!--Topic unique_1678-->
    <w:p>
      <w:pPr>
        <w:pStyle w:val="Heading6"/>
      </w:pPr>
      <w:bookmarkStart w:id="2348" w:name="_Refd19e62168"/>
      <w:bookmarkStart w:id="2349" w:name="_Tocd19e62168"/>
      <w:r>
        <w:t/>
      </w:r>
      <w:r>
        <w:t>227.7103-13</w:t>
      </w:r>
      <w:r>
        <w:t xml:space="preserve"> Government right to review, verify, challenge, and validate asserted restrictions.</w:t>
      </w:r>
      <w:bookmarkEnd w:id="2348"/>
      <w:bookmarkEnd w:id="2349"/>
    </w:p>
    <w:p>
      <w:pPr>
        <w:pStyle w:val="BodyText"/>
      </w:pPr>
      <w:r>
        <w:t>(a)</w:t>
      </w:r>
      <w:r>
        <w:rPr>
          <w:i/>
        </w:rPr>
        <w:t xml:space="preserve"> General</w:t>
      </w:r>
      <w:r>
        <w:t>. An offeror's assertion(s) of restrictions on the Government's rights to use, modify, reproduce, release, or disclose technical data do not, by themselves, determine the extent of the Government's rights in the technical data. Under 10 U.S.C. 2321, the Government has the right to challenge asserted restrictions when there are reasonable grounds to question the validity of the assertion and continued adherence to the assertion would make it impractical to later procure competitively the item to which the data pertain.</w:t>
      </w:r>
    </w:p>
    <w:p>
      <w:pPr>
        <w:pStyle w:val="BodyText"/>
      </w:pPr>
      <w:r>
        <w:t>(b)</w:t>
      </w:r>
      <w:r>
        <w:rPr>
          <w:i/>
        </w:rPr>
        <w:t xml:space="preserve"> Pre-award considerations</w:t>
      </w:r>
      <w:r>
        <w:t>. The challenge procedures required by 10 U.S.C. 2321 could significantly delay awards under competitive procurements. Therefore, avoid challenging asserted restrictions prior to a competitive contract award unless resolution of the assertion is essential for successful completion of the procurement.</w:t>
      </w:r>
    </w:p>
    <w:p>
      <w:pPr>
        <w:pStyle w:val="BodyText"/>
      </w:pPr>
      <w:r>
        <w:t xml:space="preserve">(c) </w:t>
      </w:r>
      <w:r>
        <w:rPr>
          <w:i/>
        </w:rPr>
        <w:t>Challenge considerations and presumption</w:t>
      </w:r>
      <w:r>
        <w:t>.</w:t>
      </w:r>
    </w:p>
    <w:p>
      <w:pPr>
        <w:pStyle w:val="BodyText"/>
      </w:pPr>
      <w:r>
        <w:t>(1) Requirements to initiate a challenge. Contracting officers shall have reasonable grounds to challenge the validity of an asserted restriction. Before issuing a challenge to an asserted restriction, carefully consider all available information pertaining to the assertion. The contracting officer shall not challenge a contractor's assertion that a commercial item was developed exclusively at private expense unless the Government can demonstrate that it contributed to development of that item.</w:t>
      </w:r>
    </w:p>
    <w:p>
      <w:pPr>
        <w:pStyle w:val="BodyText"/>
      </w:pPr>
      <w:r>
        <w:t xml:space="preserve">(2) </w:t>
      </w:r>
      <w:r>
        <w:rPr>
          <w:i/>
        </w:rPr>
        <w:t>Presumption regarding development exclusively at private expense</w:t>
      </w:r>
      <w:r>
        <w:t>. 10 U.S.C. 2320(b)(1) and 2321(f) establish a presumption and procedures regarding validation of asserted restrictions for technical data related to commercial items, and to major systems, on the basis of development exclusively at private expense.</w:t>
      </w:r>
    </w:p>
    <w:p>
      <w:pPr>
        <w:pStyle w:val="BodyText"/>
      </w:pPr>
      <w:r>
        <w:t>(i) Commercial items. Except as provided in paragraph (c)(2)(ii) of this section, contracting officers shall presume that a commercial item was developed exclusively at private expense whether or not a contractor or subcontractor submits a justification in response to a challenge notice. When a challenge is warranted, a contractor's or subcontractor's failure to respond to the challenge notice cannot be the sole basis for issuing a final decision denying the validity of an asserted restriction.</w:t>
      </w:r>
    </w:p>
    <w:p>
      <w:pPr>
        <w:pStyle w:val="BodyText"/>
      </w:pPr>
      <w:r>
        <w:t xml:space="preserve">(ii) </w:t>
      </w:r>
      <w:r>
        <w:rPr>
          <w:i/>
        </w:rPr>
        <w:t>Major weapon systems</w:t>
      </w:r>
      <w:r>
        <w:t>. When the contracting officer challenges an asserted restriction regarding technical data for a major weapon system or a subsystem or component thereof on the basis that the technology was not developed exclusively at private expense—</w:t>
      </w:r>
    </w:p>
    <w:p>
      <w:pPr>
        <w:pStyle w:val="BodyText"/>
      </w:pPr>
      <w:r>
        <w:t>(A) The presumption in paragraph (c)(2)(i) of this section applies to—</w:t>
      </w:r>
    </w:p>
    <w:p>
      <w:pPr>
        <w:pStyle w:val="BodyText"/>
      </w:pPr>
      <w:r>
        <w:t>(</w:t>
      </w:r>
      <w:r>
        <w:rPr>
          <w:i/>
        </w:rPr>
        <w:t>1</w:t>
      </w:r>
      <w:r>
        <w:t>) A commercial subsystem or component of a major weapon system, if the major weapon system was acquired as a commercial item in accordance with subpart 234.70 (10 U.S.C. 2379(a));</w:t>
      </w:r>
    </w:p>
    <w:p>
      <w:pPr>
        <w:pStyle w:val="BodyText"/>
      </w:pPr>
      <w:r>
        <w:t>(</w:t>
      </w:r>
      <w:r>
        <w:rPr>
          <w:i/>
        </w:rPr>
        <w:t>2</w:t>
      </w:r>
      <w:r>
        <w:t>) A component of a subsystem, if the subsystem was acquired as a commercial item in accordance with subpart 234.70 (10 U.S.C. 2379(b)); and</w:t>
      </w:r>
    </w:p>
    <w:p>
      <w:pPr>
        <w:pStyle w:val="BodyText"/>
      </w:pPr>
      <w:r>
        <w:t>(</w:t>
      </w:r>
      <w:r>
        <w:rPr>
          <w:i/>
        </w:rPr>
        <w:t>3</w:t>
      </w:r>
      <w:r>
        <w:t>)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pPr>
        <w:pStyle w:val="BodyText"/>
      </w:pPr>
      <w:r>
        <w:t>(B) In all other cases, the contracting officer shall sustain the challenge unless information provided by the contractor or subcontractor demonstrates that the item was developed exclusively at private expense—</w:t>
      </w:r>
    </w:p>
    <w:p>
      <w:pPr>
        <w:pStyle w:val="BodyText"/>
      </w:pPr>
      <w:r>
        <w:t xml:space="preserve">(d) </w:t>
      </w:r>
      <w:r>
        <w:rPr>
          <w:i/>
        </w:rPr>
        <w:t>Challenge and validation</w:t>
      </w:r>
      <w:r>
        <w:t xml:space="preserve">. All challenges must be made in accordance with the provisions of the clause at </w:t>
      </w:r>
      <w:r>
        <w:t>252.227-7037</w:t>
      </w:r>
      <w:r>
        <w:t xml:space="preserve"> , Validation of Restrictive Markings on Technical Data.</w:t>
      </w:r>
    </w:p>
    <w:p>
      <w:pPr>
        <w:pStyle w:val="BodyText"/>
      </w:pPr>
      <w:r>
        <w:t xml:space="preserve">(1) </w:t>
      </w:r>
      <w:r>
        <w:rPr>
          <w:i/>
        </w:rPr>
        <w:t>Challenge period.</w:t>
      </w:r>
      <w:r>
        <w:t xml:space="preserve"> Asserted restrictions should be reviewed before acceptance of technical data deliverable under the contract. Assertions must be challenged within three years after final payment under the contract or three years after delivery of the data, whichever is later. However, restrictive markings may be challenged at any time if the technical data—</w:t>
      </w:r>
    </w:p>
    <w:p>
      <w:pPr>
        <w:pStyle w:val="BodyText"/>
      </w:pPr>
      <w:r>
        <w:t>(i) Are publicly available without restrictions;</w:t>
      </w:r>
    </w:p>
    <w:p>
      <w:pPr>
        <w:pStyle w:val="BodyText"/>
      </w:pPr>
      <w:r>
        <w:t>(ii) Have been provided to the United States without restriction; or</w:t>
      </w:r>
    </w:p>
    <w:p>
      <w:pPr>
        <w:pStyle w:val="BodyText"/>
      </w:pPr>
      <w:r>
        <w:t>(iii) Have been otherwise made available without restriction other than a release or disclosure resulting from the sale, transfer, or other assignment of interest in the technical data to another party or the sale or transfer of some or all of a business entity or its assets to another party.</w:t>
      </w:r>
    </w:p>
    <w:p>
      <w:pPr>
        <w:pStyle w:val="BodyText"/>
      </w:pPr>
      <w:r>
        <w:t>(2) Pre-challenge requests for information.</w:t>
      </w:r>
    </w:p>
    <w:p>
      <w:pPr>
        <w:pStyle w:val="BodyText"/>
      </w:pPr>
      <w:r>
        <w:t>(i) After consideration of the situations described in paragraph (d)(3) of this subsection, contracting officers may request the person asserting a restriction to furnish a written explanation of the facts and supporting documentation for the assertion in sufficient detail to enable the contracting officer to ascertain the basis of the restrictive markings. Additional supporting documentation may be requested when the explanation provided by the person making the assertion does not, in the contracting officer's opinion, establish the validity of the assertion.</w:t>
      </w:r>
    </w:p>
    <w:p>
      <w:pPr>
        <w:pStyle w:val="BodyText"/>
      </w:pPr>
      <w:r>
        <w:t>(ii) If the person asserting the restriction fails to respond to the contracting officer's request for information or additional supporting documentation, or if the information submitted or any other available information pertaining to the validity of a restrictive marking does not justify the asserted restriction, a challenge should be considered.</w:t>
      </w:r>
    </w:p>
    <w:p>
      <w:pPr>
        <w:pStyle w:val="BodyText"/>
      </w:pPr>
      <w:r>
        <w:t xml:space="preserve">(3) </w:t>
      </w:r>
      <w:r>
        <w:rPr>
          <w:i/>
        </w:rPr>
        <w:t>Transacting matters directly with subcontractors</w:t>
      </w:r>
      <w:r>
        <w:t xml:space="preserve">. The clause at </w:t>
      </w:r>
      <w:r>
        <w:t>252.227-7037</w:t>
      </w:r>
      <w:r>
        <w:t xml:space="preserve"> obtains the contractor's agreement that the Government may transact matters under the clause directly with a subcontractor, at any tier, without creating or implying privity of contract. Contracting officers should permit a subcontractor or supplier to transact challenge and validation matters directly with the Government when—</w:t>
      </w:r>
    </w:p>
    <w:p>
      <w:pPr>
        <w:pStyle w:val="BodyText"/>
      </w:pPr>
      <w:r>
        <w:t>(i) A subcontractor's or supplier's business interests in its technical data would be compromised if the data were disclosed to a higher tier contractor;</w:t>
      </w:r>
    </w:p>
    <w:p>
      <w:pPr>
        <w:pStyle w:val="BodyText"/>
      </w:pPr>
      <w:r>
        <w:t>(ii) There is reason to believe that the contractor will not respond in a timely manner to a challenge and an untimely response would jeopardize a subcontractor's or supplier's right to assert restrictions; or</w:t>
      </w:r>
    </w:p>
    <w:p>
      <w:pPr>
        <w:pStyle w:val="BodyText"/>
      </w:pPr>
      <w:r>
        <w:t>(iii) Requested to do so by a subcontractor or supplier.</w:t>
      </w:r>
    </w:p>
    <w:p>
      <w:pPr>
        <w:pStyle w:val="BodyText"/>
      </w:pPr>
      <w:r>
        <w:t xml:space="preserve">(4) </w:t>
      </w:r>
      <w:r>
        <w:rPr>
          <w:i/>
        </w:rPr>
        <w:t>Challenge notice</w:t>
      </w:r>
      <w:r>
        <w:t xml:space="preserve">. The contracting officer shall not issue a challenge notice unless there are reasonable grounds to question the validity of an assertion. The contracting officer may challenge an assertion whether or not supporting documentation was requested under paragraph (d)(2) of this subsection. Challenge notices must be in writing and issued to the contractor or, after consideration of the situations described in paragraph (d)(3) of this subsection, the person asserting the restriction. The challenge notice must include the information in paragraph (e) of the clause at </w:t>
      </w:r>
      <w:r>
        <w:t>252.227-7037</w:t>
      </w:r>
      <w:r>
        <w:t xml:space="preserve"> .</w:t>
      </w:r>
    </w:p>
    <w:p>
      <w:pPr>
        <w:pStyle w:val="BodyText"/>
      </w:pPr>
      <w:r>
        <w:t xml:space="preserve">(5) </w:t>
      </w:r>
      <w:r>
        <w:rPr>
          <w:i/>
        </w:rPr>
        <w:t>Extension of response time</w:t>
      </w:r>
      <w:r>
        <w:t>. The contracting officer, at his or her discretion, may extend the time for response contained in a challenge notice, as appropriate, if the contractor submits a timely written request showing the need for additional time to prepare a response.</w:t>
      </w:r>
    </w:p>
    <w:p>
      <w:pPr>
        <w:pStyle w:val="BodyText"/>
      </w:pPr>
      <w:r>
        <w:t xml:space="preserve">(6) </w:t>
      </w:r>
      <w:r>
        <w:rPr>
          <w:i/>
        </w:rPr>
        <w:t>Contracting officer's final decision.</w:t>
      </w:r>
      <w:r>
        <w:t xml:space="preserve"> Contracting officers must issue a final decision for each challenged assertion, whether or not the assertion has been justified.</w:t>
      </w:r>
    </w:p>
    <w:p>
      <w:pPr>
        <w:pStyle w:val="BodyText"/>
      </w:pPr>
      <w:r>
        <w:t>(i) A contracting officer's final decision that an assertion is not justified must be issued as soon as practicable following the failure of the person asserting the restriction to respond to the contracting officer's challenge within 60 days, or any extension to that time granted by the contracting officer.</w:t>
      </w:r>
    </w:p>
    <w:p>
      <w:pPr>
        <w:pStyle w:val="BodyText"/>
      </w:pPr>
      <w:r>
        <w:t>(ii) A contracting officer who, following a challenge and response by the person asserting the restriction, determines that an asserted restriction is justified, shall issue a final decision sustaining the validity of the asserted restriction. If the asserted restriction was made subsequent to submission of the contractor's offer, add the asserted restriction to the contract attachment.</w:t>
      </w:r>
    </w:p>
    <w:p>
      <w:pPr>
        <w:pStyle w:val="BodyText"/>
      </w:pPr>
      <w:r>
        <w:t xml:space="preserve">(iii) A contracting officer who determines that the validity of an asserted restriction has not been justified shall issue a contracting officer's final decision within the time frames prescribed in </w:t>
      </w:r>
      <w:r>
        <w:t>252.227-7037</w:t>
      </w:r>
      <w:r>
        <w:t xml:space="preserve"> . As provided in paragraph (g) of that clause,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w:t>
      </w:r>
    </w:p>
    <w:p>
      <w:pPr>
        <w:pStyle w:val="BodyText"/>
      </w:pPr>
      <w:r>
        <w:t xml:space="preserve">(7) </w:t>
      </w:r>
      <w:r>
        <w:rPr>
          <w:i/>
        </w:rPr>
        <w:t>Multiple challenges to an asserted restriction</w:t>
      </w:r>
      <w:r>
        <w:t>.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w:p>
      <w:pPr>
        <w:pStyle w:val="BodyText"/>
      </w:pPr>
      <w:r>
        <w:t xml:space="preserve">(8) </w:t>
      </w:r>
      <w:r>
        <w:rPr>
          <w:i/>
        </w:rPr>
        <w:t>Validation</w:t>
      </w:r>
      <w:r>
        <w:t>. Only a contracting officer's final decision, or actions of an agency board of contract appeals or a court of competent jurisdiction, that sustain the validity of an asserted restriction constitute validation of the asserted restriction.</w:t>
      </w:r>
    </w:p>
    <!--Topic unique_2746-->
    <w:p>
      <w:pPr>
        <w:pStyle w:val="Heading6"/>
      </w:pPr>
      <w:bookmarkStart w:id="2350" w:name="_Refd19e62311"/>
      <w:bookmarkStart w:id="2351" w:name="_Tocd19e62311"/>
      <w:r>
        <w:t/>
      </w:r>
      <w:r>
        <w:t>227.7103-14</w:t>
      </w:r>
      <w:r>
        <w:t xml:space="preserve"> Conformity, acceptance, and warranty of technical data.</w:t>
      </w:r>
      <w:bookmarkEnd w:id="2350"/>
      <w:bookmarkEnd w:id="2351"/>
    </w:p>
    <w:p>
      <w:pPr>
        <w:pStyle w:val="BodyText"/>
      </w:pPr>
      <w:r>
        <w:t xml:space="preserve">(a) </w:t>
      </w:r>
      <w:r>
        <w:rPr>
          <w:i/>
        </w:rPr>
        <w:t>Statutory requirements.</w:t>
      </w:r>
      <w:r>
        <w:t xml:space="preserve"> 10 U.S.C. 2320 -</w:t>
      </w:r>
    </w:p>
    <w:p>
      <w:pPr>
        <w:pStyle w:val="BodyText"/>
      </w:pPr>
      <w:r>
        <w:t>(1) Provides for the establishment of remedies applicable to technical data found to be incomplete, inadequate, or not to satisfy the requirements of the contract concerning such data; and</w:t>
      </w:r>
    </w:p>
    <w:p>
      <w:pPr>
        <w:pStyle w:val="BodyText"/>
      </w:pPr>
      <w:r>
        <w:t>(2) Authorizes agency heads to withhold payments (or exercise such other remedies an agency head considers appropriate) during any period if the contractor does not meet the requirements of the contract pertaining to the delivery of technical data.</w:t>
      </w:r>
    </w:p>
    <w:p>
      <w:pPr>
        <w:pStyle w:val="BodyText"/>
      </w:pPr>
      <w:r>
        <w:t xml:space="preserve">(b) </w:t>
      </w:r>
      <w:r>
        <w:rPr>
          <w:i/>
        </w:rPr>
        <w:t>Conformity and acceptance.</w:t>
      </w:r>
      <w:r>
        <w:t xml:space="preserve"> (1) Solicitations and contracts requiring the delivery of technical data shall specify the requirements the data must satisfy to be acceptable. Contracting officers, or their authorized representatives, are responsible for determining whether technical data tendered for acceptance conform to the contractual requirements.</w:t>
      </w:r>
    </w:p>
    <w:p>
      <w:pPr>
        <w:pStyle w:val="BodyText"/>
      </w:pPr>
      <w:r>
        <w:t xml:space="preserve">(2) The clause at </w:t>
      </w:r>
      <w:r>
        <w:t>252.227-7030</w:t>
      </w:r>
      <w:r>
        <w:t>, Technical Data - Withholding of Payment, provides for withholding up to 10 percent of the contract price pending correction or replacement of the nonconforming technical data or negotiation of an equitable reduction in contract price. The amount subject to withholding may be expressed as a fixed dollar amount or as a percentage of the contract price. In either case, the amount shall be determined giving consideration to the relative value and importance of the data. For example -</w:t>
      </w:r>
    </w:p>
    <w:p>
      <w:pPr>
        <w:pStyle w:val="BodyText"/>
      </w:pPr>
      <w:r>
        <w:t>(i) When the sole purpose of a contract is to produce the data, the relative value of that data may be considerably higher than the value of data produced under a contract where the production of the data is a secondary objective; or</w:t>
      </w:r>
    </w:p>
    <w:p>
      <w:pPr>
        <w:pStyle w:val="BodyText"/>
      </w:pPr>
      <w:r>
        <w:t>(ii) When the Government will maintain or repair items, repair and maintenance data may have a considerably higher relative value than data that merely describe the item or provide performance characteristics.</w:t>
      </w:r>
    </w:p>
    <w:p>
      <w:pPr>
        <w:pStyle w:val="BodyText"/>
      </w:pPr>
      <w:r>
        <w:t>(3) Do not accept technical data that do not conform to the contractual requirements in all respects. Except for nonconforming restrictive markings (see paragraph (b)(4) of this subsection), correction or replacement of nonconforming data or an equitable reduction in contract price when correction or replacement of the nonconforming data is not practicable or is not in the Government's interests, shall be accomplished in accordance with -</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 xml:space="preserve">(4) Follow the procedures at </w:t>
      </w:r>
      <w:r>
        <w:t>227.7103-12</w:t>
      </w:r>
      <w:r>
        <w:t xml:space="preserve">(a)(2) if nonconforming markings are the sole reason technical data fail to conform to contractual requirements. The clause at </w:t>
      </w:r>
      <w:r>
        <w:t>252.227-7030</w:t>
      </w:r>
      <w:r>
        <w:t xml:space="preserve"> may be used to withhold an amount for payment, consistent with the terms of the clause, pending correction of the nonconforming markings.</w:t>
      </w:r>
    </w:p>
    <w:p>
      <w:pPr>
        <w:pStyle w:val="BodyText"/>
      </w:pPr>
      <w:r>
        <w:t xml:space="preserve">(c) </w:t>
      </w:r>
      <w:r>
        <w:rPr>
          <w:i/>
        </w:rPr>
        <w:t>Warranty.</w:t>
      </w:r>
      <w:r>
        <w:t xml:space="preserve"> (1) The intended use of the technical data and the cost, if any, to obtain the warranty should be considered before deciding to obtain a data warranty (see FAR 46.703). The fact that a particular item, component, or process is or is not warranted is not a consideration in determining whether or not to obtain a warranty for the technical data that pertain to the item, component, or process. For example, a data warranty should be considered if the Government intends to repair or maintain an item and defective repair or maintenance data would impair the Government's effective use of the item or result in increased costs to the Government.</w:t>
      </w:r>
    </w:p>
    <w:p>
      <w:pPr>
        <w:pStyle w:val="BodyText"/>
      </w:pPr>
      <w:r>
        <w:t xml:space="preserve">(2) As prescribed in </w:t>
      </w:r>
      <w:r>
        <w:t>246.710</w:t>
      </w:r>
      <w:r>
        <w:t xml:space="preserve">, use the clause at </w:t>
      </w:r>
      <w:r>
        <w:t>252.246-7001</w:t>
      </w:r>
      <w:r>
        <w:t>, Warranty of Data, and its alternates, or a substantially similar clause when the Government needs a specific warranty of technical data.</w:t>
      </w:r>
    </w:p>
    <!--Topic unique_2747-->
    <w:p>
      <w:pPr>
        <w:pStyle w:val="Heading6"/>
      </w:pPr>
      <w:bookmarkStart w:id="2352" w:name="_Refd19e62380"/>
      <w:bookmarkStart w:id="2353" w:name="_Tocd19e62380"/>
      <w:r>
        <w:t/>
      </w:r>
      <w:r>
        <w:t>227.7103-15</w:t>
      </w:r>
      <w:r>
        <w:t xml:space="preserve"> Subcontractor rights in technical data.</w:t>
      </w:r>
      <w:bookmarkEnd w:id="2352"/>
      <w:bookmarkEnd w:id="2353"/>
    </w:p>
    <w:p>
      <w:pPr>
        <w:pStyle w:val="BodyText"/>
      </w:pPr>
      <w:r>
        <w:t xml:space="preserve">(a) 10 U.S.C. 2320 provides subcontractors at all tiers the same protection for their rights in data as is provided to prime contractors. The clauses at </w:t>
      </w:r>
      <w:r>
        <w:t>252.227-7013</w:t>
      </w:r>
      <w:r>
        <w:t xml:space="preserve"> , Rights in Technical Data–Noncommercial Items, and </w:t>
      </w:r>
      <w:r>
        <w:t>252.227-7037</w:t>
      </w:r>
      <w:r>
        <w:t xml:space="preserve"> , Validation of Restrictive Markings on Technical Data, implement the statutory requirements.</w:t>
      </w:r>
    </w:p>
    <w:p>
      <w:pPr>
        <w:pStyle w:val="BodyText"/>
      </w:pPr>
      <w:r>
        <w:t xml:space="preserve">(b) 10 U.S.C. 2321 permits a subcontractor to transact directly with the Government matters relating to the validation of its asserted restrictions on the Government's rights to use or disclose technical data. The clause at </w:t>
      </w:r>
      <w:r>
        <w:t>252.227-7037</w:t>
      </w:r>
      <w:r>
        <w:t xml:space="preserve"> obtains a contractor's agreement that the direct transaction of validation or challenge matters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227.7103-13</w:t>
      </w:r>
      <w:r>
        <w:t xml:space="preserve"> (c)(3).</w:t>
      </w:r>
    </w:p>
    <w:p>
      <w:pPr>
        <w:pStyle w:val="BodyText"/>
      </w:pPr>
      <w:r>
        <w:t>(c) Require prime contractors whose contracts include the following clauses to include those clauses, without modification except for appropriate identification of the parties, in contracts with subcontractors or suppliers, at all tiers, who will be furnishing technical data for non-commercial items in response to a Government requirement:</w:t>
      </w:r>
    </w:p>
    <w:p>
      <w:pPr>
        <w:pStyle w:val="BodyText"/>
      </w:pPr>
      <w:r>
        <w:t xml:space="preserve">(1) </w:t>
      </w:r>
      <w:r>
        <w:t>252.227-7013</w:t>
      </w:r>
      <w:r>
        <w:t xml:space="preserve"> , Rights in Technical Data–Noncommercial Items;</w:t>
      </w:r>
    </w:p>
    <w:p>
      <w:pPr>
        <w:pStyle w:val="BodyText"/>
      </w:pPr>
      <w:r>
        <w:t xml:space="preserve">(2) </w:t>
      </w:r>
      <w:r>
        <w:t>252.227-7025</w:t>
      </w:r>
      <w:r>
        <w:t xml:space="preserve"> , Limitations on the Use or Disclosure of Government-Furnished Information Marked with Restrictive Legends;</w:t>
      </w:r>
    </w:p>
    <w:p>
      <w:pPr>
        <w:pStyle w:val="BodyText"/>
      </w:pPr>
      <w:r>
        <w:t xml:space="preserve">(3) </w:t>
      </w:r>
      <w:r>
        <w:t>252.227-7028</w:t>
      </w:r>
      <w:r>
        <w:t xml:space="preserve"> , Technical Data or Computer Software Previously Delivered to the Government; and</w:t>
      </w:r>
    </w:p>
    <w:p>
      <w:pPr>
        <w:pStyle w:val="BodyText"/>
      </w:pPr>
      <w:r>
        <w:t xml:space="preserve">(4) </w:t>
      </w:r>
      <w:r>
        <w:t>252.227-7037</w:t>
      </w:r>
      <w:r>
        <w:t xml:space="preserve"> , Validation of Restrictive Markings on Technical Data.</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Rights in Technical Data–Noncommercial Items clause contained in the contractor's contract with the Government.</w:t>
      </w:r>
    </w:p>
    <!--Topic unique_2748-->
    <w:p>
      <w:pPr>
        <w:pStyle w:val="Heading6"/>
      </w:pPr>
      <w:bookmarkStart w:id="2354" w:name="_Refd19e62441"/>
      <w:bookmarkStart w:id="2355" w:name="_Tocd19e62441"/>
      <w:r>
        <w:t/>
      </w:r>
      <w:r>
        <w:t>227.7103-16</w:t>
      </w:r>
      <w:r>
        <w:t xml:space="preserve"> Providing technical data to foreign governments, foreign contractors, or international organizations.</w:t>
      </w:r>
      <w:bookmarkEnd w:id="2354"/>
      <w:bookmarkEnd w:id="2355"/>
    </w:p>
    <w:p>
      <w:pPr>
        <w:pStyle w:val="BodyText"/>
      </w:pPr>
      <w:r>
        <w:t>Technical data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technical data in which it has obtained unlimited rights to such foreign entities or authorize the use of such data by those entities; and</w:t>
      </w:r>
    </w:p>
    <w:p>
      <w:pPr>
        <w:pStyle w:val="BodyText"/>
      </w:pPr>
      <w:r>
        <w:t xml:space="preserve">(b) Shall not release or disclose technical data for which restrictions on use, release, or disclosure have been asserted to foreign entities, or authorize the use of technical data by those entities, unless the intended recipient is subject to the same provisions as included in the use and non-disclosure agreement at </w:t>
      </w:r>
      <w:r>
        <w:t>227.7103-7</w:t>
      </w:r>
      <w:r>
        <w:t xml:space="preserve"> and the requirements of the clause at </w:t>
      </w:r>
      <w:r>
        <w:t>252.227-7013</w:t>
      </w:r>
      <w:r>
        <w:t xml:space="preserve"> , Rights in Technical Data–Noncommercial Items, governing use, modification, reproduction, release, performance, display, or disclosure of such data have been satisfied.</w:t>
      </w:r>
    </w:p>
    <!--Topic unique_2749-->
    <w:p>
      <w:pPr>
        <w:pStyle w:val="Heading6"/>
      </w:pPr>
      <w:bookmarkStart w:id="2356" w:name="_Refd19e62468"/>
      <w:bookmarkStart w:id="2357" w:name="_Tocd19e62468"/>
      <w:r>
        <w:t/>
      </w:r>
      <w:r>
        <w:t>227.7103-17</w:t>
      </w:r>
      <w:r>
        <w:t xml:space="preserve"> Overseas contracts with foreign sources.</w:t>
      </w:r>
      <w:bookmarkEnd w:id="2356"/>
      <w:bookmarkEnd w:id="2357"/>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252.227-7013</w:t>
      </w:r>
      <w:r>
        <w:t xml:space="preserve"> , Rights in Technical Data–Noncommercial Items, when the Government requires the unrestricted right to use, modify, reproduce, perform, display, release or disclose all technical data to be delivered under the contract. Do not use the clause in contracts for existing 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in the technical data that are not less than the rights the Government would have obtained under the data rights clause(s) prescribed in this part for a comparable procurement performed within the United States or its outlying areas.</w:t>
      </w:r>
    </w:p>
    <w:p>
      <w:pPr>
        <w:pStyle w:val="BodyText"/>
      </w:pPr>
      <w:r>
        <w:t>(c) Contracts for Canadian purchases shall include the appropriate data rights clause prescribed in this part for a comparable procurement performed within the United States or its outlying areas.</w:t>
      </w:r>
    </w:p>
    <!--Topic unique_1679-->
    <w:p>
      <w:pPr>
        <w:pStyle w:val="Heading5"/>
      </w:pPr>
      <w:bookmarkStart w:id="2358" w:name="_Refd19e62499"/>
      <w:bookmarkStart w:id="2359" w:name="_Tocd19e62499"/>
      <w:r>
        <w:t/>
      </w:r>
      <w:r>
        <w:t>227.7104</w:t>
      </w:r>
      <w:r>
        <w:t xml:space="preserve"> Contracts under the Small Business Innovation Research (SBIR) Program.</w:t>
      </w:r>
      <w:bookmarkEnd w:id="2358"/>
      <w:bookmarkEnd w:id="2359"/>
    </w:p>
    <w:p>
      <w:pPr>
        <w:pStyle w:val="BodyText"/>
      </w:pPr>
      <w:r>
        <w:t xml:space="preserve">(a) Use the clause at </w:t>
      </w:r>
      <w:r>
        <w:t>252.227-7018</w:t>
      </w:r>
      <w:r>
        <w:t xml:space="preserve"> , Rights in Noncommercial Technical Data and Computer Software–Small Business Innovation Research (SBIR) Program, when technical data or computer software will be generated during performance of contracts under the SBIR program.</w:t>
      </w:r>
    </w:p>
    <w:p>
      <w:pPr>
        <w:pStyle w:val="BodyText"/>
      </w:pPr>
      <w:r>
        <w:t xml:space="preserve">(b) Under the clause at </w:t>
      </w:r>
      <w:r>
        <w:t>252.227-7018</w:t>
      </w:r>
      <w:r>
        <w:t xml:space="preserve"> , the Government obtains SBIR data rights in technical data and computer software generated under the contract and marked with the SBIR data rights legend. SBIR data rights provide the Government limited rights in such technical data and restricted rights in such computer software during the SBIR data protection period commencing with contract award and ending five years after completion of the project under which the data were generated. Upon expiration of the five-year restrictive license, the Government has unlimited rights in the SBIR technical data and computer software.</w:t>
      </w:r>
    </w:p>
    <w:p>
      <w:pPr>
        <w:pStyle w:val="BodyText"/>
      </w:pPr>
      <w:r>
        <w:t>(c) During the SBIR data protection period, the Government may not release or disclose SBIR technical data or computer software to any person except as authorized for limited rights technical data or restricted rights computer software, respectively.</w:t>
      </w:r>
    </w:p>
    <w:p>
      <w:pPr>
        <w:pStyle w:val="BodyText"/>
      </w:pPr>
      <w:r>
        <w:t xml:space="preserve">(d) Use the clause at </w:t>
      </w:r>
      <w:r>
        <w:t>252.227-7018</w:t>
      </w:r>
      <w:r>
        <w:t xml:space="preserve"> with its Alternate I in research contracts when the contracting officer determines, in consultation with counsel, that public dissemination by the contractor would be—</w:t>
      </w:r>
    </w:p>
    <w:p>
      <w:pPr>
        <w:pStyle w:val="BodyText"/>
      </w:pPr>
      <w:r>
        <w:t>(1) In the interest of the Government; and</w:t>
      </w:r>
    </w:p>
    <w:p>
      <w:pPr>
        <w:pStyle w:val="BodyText"/>
      </w:pPr>
      <w:r>
        <w:t>(2) Facilitated by the Government relinquishing its right to publish the work for sale, or to have others publish the work for sale on behalf of the Government.</w:t>
      </w:r>
    </w:p>
    <w:p>
      <w:pPr>
        <w:pStyle w:val="BodyText"/>
      </w:pPr>
      <w:r>
        <w:t xml:space="preserve">(e) Use the following provision and clauses in SBIR solicitations and contracts that include the clause at </w:t>
      </w:r>
      <w:r>
        <w:t>252.227-7018</w:t>
      </w:r>
      <w:r>
        <w:t xml:space="preserve"> :</w:t>
      </w:r>
    </w:p>
    <w:p>
      <w:pPr>
        <w:pStyle w:val="BodyText"/>
      </w:pPr>
      <w:r>
        <w:t xml:space="preserve">(1) </w:t>
      </w:r>
      <w:r>
        <w:t>252.227-7016</w:t>
      </w:r>
      <w:r>
        <w:t xml:space="preserve"> , Rights in Bid or Proposal Information;</w:t>
      </w:r>
    </w:p>
    <w:p>
      <w:pPr>
        <w:pStyle w:val="BodyText"/>
      </w:pPr>
      <w:r>
        <w:t xml:space="preserve">(2) </w:t>
      </w:r>
      <w:r>
        <w:t>252.227-7017</w:t>
      </w:r>
      <w:r>
        <w:t xml:space="preserve"> , Identification and Assertion of Use, Release, or Disclosure Restrictions;</w:t>
      </w:r>
    </w:p>
    <w:p>
      <w:pPr>
        <w:pStyle w:val="BodyText"/>
      </w:pPr>
      <w:r>
        <w:t xml:space="preserve">(3) </w:t>
      </w:r>
      <w:r>
        <w:t>252.227-7019</w:t>
      </w:r>
      <w:r>
        <w:t xml:space="preserve"> , Validation of Asserted Restrictions–Computer Software;</w:t>
      </w:r>
    </w:p>
    <w:p>
      <w:pPr>
        <w:pStyle w:val="BodyText"/>
      </w:pPr>
      <w:r>
        <w:t xml:space="preserve">(4) </w:t>
      </w:r>
      <w:r>
        <w:t>252.227-7030</w:t>
      </w:r>
      <w:r>
        <w:t xml:space="preserve"> , Technical Data–Withholding of Payment; and</w:t>
      </w:r>
    </w:p>
    <w:p>
      <w:pPr>
        <w:pStyle w:val="BodyText"/>
      </w:pPr>
      <w:r>
        <w:t xml:space="preserve">(5) </w:t>
      </w:r>
      <w:r>
        <w:t>252.227-7037</w:t>
      </w:r>
      <w:r>
        <w:t xml:space="preserve"> , Validation of Restrictive Markings on Technical Data (paragraph (e) of the clause contains information that must be included in a challenge).</w:t>
      </w:r>
    </w:p>
    <w:p>
      <w:pPr>
        <w:pStyle w:val="BodyText"/>
      </w:pPr>
      <w:r>
        <w:t xml:space="preserve">(f) Use the following clauses and provision in SBIR solicitations and contracts in accordance with the guidance at </w:t>
      </w:r>
      <w:r>
        <w:t>227.7103-6</w:t>
      </w:r>
      <w:r>
        <w:t xml:space="preserve"> (c) and (d):</w:t>
      </w:r>
    </w:p>
    <w:p>
      <w:pPr>
        <w:pStyle w:val="BodyText"/>
      </w:pPr>
      <w:r>
        <w:t xml:space="preserve">(1) </w:t>
      </w:r>
      <w:r>
        <w:t>252.227-7025</w:t>
      </w:r>
      <w:r>
        <w:t xml:space="preserve"> , Limitations on the Use or Disclosure of Government-Furnished Information Marked with Restrictive Legends; and</w:t>
      </w:r>
    </w:p>
    <w:p>
      <w:pPr>
        <w:pStyle w:val="BodyText"/>
      </w:pPr>
      <w:r>
        <w:t xml:space="preserve">(2) </w:t>
      </w:r>
      <w:r>
        <w:t>252.227-7028</w:t>
      </w:r>
      <w:r>
        <w:t xml:space="preserve"> , Technical Data or Computer Software Previously Delivered to the Government.</w:t>
      </w:r>
    </w:p>
    <!--Topic unique_2750-->
    <w:p>
      <w:pPr>
        <w:pStyle w:val="Heading5"/>
      </w:pPr>
      <w:bookmarkStart w:id="2360" w:name="_Refd19e62591"/>
      <w:bookmarkStart w:id="2361" w:name="_Tocd19e62591"/>
      <w:r>
        <w:t/>
      </w:r>
      <w:r>
        <w:t>227.7105</w:t>
      </w:r>
      <w:r>
        <w:t xml:space="preserve"> Contracts for the acquisition of existing works.</w:t>
      </w:r>
      <w:bookmarkEnd w:id="2360"/>
      <w:bookmarkEnd w:id="2361"/>
    </w:p>
    <!--Topic unique_2751-->
    <w:p>
      <w:pPr>
        <w:pStyle w:val="Heading6"/>
      </w:pPr>
      <w:bookmarkStart w:id="2362" w:name="_Refd19e62599"/>
      <w:bookmarkStart w:id="2363" w:name="_Tocd19e62599"/>
      <w:r>
        <w:t/>
      </w:r>
      <w:r>
        <w:t>227.7105-1</w:t>
      </w:r>
      <w:r>
        <w:t xml:space="preserve"> General.</w:t>
      </w:r>
      <w:bookmarkEnd w:id="2362"/>
      <w:bookmarkEnd w:id="2363"/>
    </w:p>
    <w:p>
      <w:pPr>
        <w:pStyle w:val="BodyText"/>
      </w:pPr>
      <w:r>
        <w:t>(a) Existing works include motion pictures, television recordings, video recordings, and other audiovisual works in any medium; sound recordings in any medium; musical, dramatic, and literary works; pantomimes and choreographic works; pictorial, graphic, and sculptural works; and works of a similar nature. Usually, these or similar works were not first created, developed, generated, originated, prepared, or produced under a Government contract. Therefore, the Government must obtain a license in the work if it intends to reproduce the work, distribute copies of the work, prepare derivative works, or perform or display the work publicly. When the Government is not responsible for the content of an existing work, it should require the copyright owner to indemnify the Government for liabilities that may arise out of the content, performance, use, or disclosure of such data.</w:t>
      </w:r>
    </w:p>
    <w:p>
      <w:pPr>
        <w:pStyle w:val="BodyText"/>
      </w:pPr>
      <w:r>
        <w:t xml:space="preserve">(b) Follow the procedures at </w:t>
      </w:r>
      <w:r>
        <w:t>227.7106</w:t>
      </w:r>
      <w:r>
        <w:t xml:space="preserve"> for works which will be first created, developed, generated, originated, prepared, or produced under a Government contract and the Government needs to control distribution of the work or has a specific need to obtain indemnity for liabilities that may arise out of the creation, content, performance, use, or disclosure of the work or from libelous or other unlawful material contained in the work. Follow the procedures at </w:t>
      </w:r>
      <w:r>
        <w:t>227.7103</w:t>
      </w:r>
      <w:r>
        <w:t xml:space="preserve"> when the Government does not need to control distribution of such works or obtain such indemnities.</w:t>
      </w:r>
    </w:p>
    <!--Topic unique_2752-->
    <w:p>
      <w:pPr>
        <w:pStyle w:val="Heading6"/>
      </w:pPr>
      <w:bookmarkStart w:id="2364" w:name="_Refd19e62624"/>
      <w:bookmarkStart w:id="2365" w:name="_Tocd19e62624"/>
      <w:r>
        <w:t/>
      </w:r>
      <w:r>
        <w:t>227.7105-2</w:t>
      </w:r>
      <w:r>
        <w:t xml:space="preserve"> Acquisition of existing works without modification.</w:t>
      </w:r>
      <w:bookmarkEnd w:id="2364"/>
      <w:bookmarkEnd w:id="2365"/>
    </w:p>
    <w:p>
      <w:pPr>
        <w:pStyle w:val="BodyText"/>
      </w:pPr>
      <w:r>
        <w:t xml:space="preserve">(a) Use the clause at </w:t>
      </w:r>
      <w:r>
        <w:t>252.227-7021</w:t>
      </w:r>
      <w:r>
        <w:t xml:space="preserve"> , Rights in Data–Existing Works, in lieu of the clause at </w:t>
      </w:r>
      <w:r>
        <w:t>252.227-7013</w:t>
      </w:r>
      <w:r>
        <w:t xml:space="preserve"> , Rights in Technical Data–Noncommercial Items, in solicitations and contracts exclusively for existing works when—</w:t>
      </w:r>
    </w:p>
    <w:p>
      <w:pPr>
        <w:pStyle w:val="BodyText"/>
      </w:pPr>
      <w:r>
        <w:t>(1) The existing works will be acquired without modification; and</w:t>
      </w:r>
    </w:p>
    <w:p>
      <w:pPr>
        <w:pStyle w:val="BodyText"/>
      </w:pPr>
      <w:r>
        <w:t>(2) The Government requires the right to reproduce, prepare derivative works, or publicly perform or display the existing works; or</w:t>
      </w:r>
    </w:p>
    <w:p>
      <w:pPr>
        <w:pStyle w:val="BodyText"/>
      </w:pPr>
      <w:r>
        <w:t>(3) The Government has a specific need to obtain indemnity for liabilities that may arise out of the content, performance, use, or disclosure of such data.</w:t>
      </w:r>
    </w:p>
    <w:p>
      <w:pPr>
        <w:pStyle w:val="BodyText"/>
      </w:pPr>
      <w:r>
        <w:t xml:space="preserve">(b) The clause at </w:t>
      </w:r>
      <w:r>
        <w:t>252.227-7021</w:t>
      </w:r>
      <w:r>
        <w:t xml:space="preserve"> provides the Government, and others acting on its behalf, a paid-up, non-exclusive, irrevocable, world-wide license to reproduce, prepare derivative works and publicly perform or display the works called for by a contract and to authorize others to do so for government purposes.</w:t>
      </w:r>
    </w:p>
    <w:p>
      <w:pPr>
        <w:pStyle w:val="BodyText"/>
      </w:pPr>
      <w:r>
        <w:t>(c) A contract clause is not required to acquire existing works such as books, magazines and periodicals, in any storage or retrieval medium, when the Government will not reproduce the books, magazines or periodicals, or prepare derivative works.</w:t>
      </w:r>
    </w:p>
    <!--Topic unique_2753-->
    <w:p>
      <w:pPr>
        <w:pStyle w:val="Heading6"/>
      </w:pPr>
      <w:bookmarkStart w:id="2366" w:name="_Refd19e62661"/>
      <w:bookmarkStart w:id="2367" w:name="_Tocd19e62661"/>
      <w:r>
        <w:t/>
      </w:r>
      <w:r>
        <w:t>227.7105-3</w:t>
      </w:r>
      <w:r>
        <w:t xml:space="preserve"> Acquisition of modified existing works.</w:t>
      </w:r>
      <w:bookmarkEnd w:id="2366"/>
      <w:bookmarkEnd w:id="2367"/>
    </w:p>
    <w:p>
      <w:pPr>
        <w:pStyle w:val="BodyText"/>
      </w:pPr>
      <w:r>
        <w:t xml:space="preserve">Use the clause at </w:t>
      </w:r>
      <w:r>
        <w:t>252.227-7020</w:t>
      </w:r>
      <w:r>
        <w:t xml:space="preserve"> , Rights in Special Works, in solicitations and contracts for modified existing works in lieu of the clause at </w:t>
      </w:r>
      <w:r>
        <w:t>252.227-7021</w:t>
      </w:r>
      <w:r>
        <w:t xml:space="preserve"> , Rights in Data–Existing Works.</w:t>
      </w:r>
    </w:p>
    <!--Topic unique_2754-->
    <w:p>
      <w:pPr>
        <w:pStyle w:val="Heading5"/>
      </w:pPr>
      <w:bookmarkStart w:id="2368" w:name="_Refd19e62684"/>
      <w:bookmarkStart w:id="2369" w:name="_Tocd19e62684"/>
      <w:r>
        <w:t/>
      </w:r>
      <w:r>
        <w:t>227.7106</w:t>
      </w:r>
      <w:r>
        <w:t xml:space="preserve"> Contracts for special works.</w:t>
      </w:r>
      <w:bookmarkEnd w:id="2368"/>
      <w:bookmarkEnd w:id="2369"/>
    </w:p>
    <w:p>
      <w:pPr>
        <w:pStyle w:val="BodyText"/>
      </w:pPr>
      <w:r>
        <w:t xml:space="preserve">(a) Use the clause at </w:t>
      </w:r>
      <w:r>
        <w:t>252.227-7020</w:t>
      </w:r>
      <w:r>
        <w:t xml:space="preserve"> , Rights in Special Works, in solicitations and contracts where the Government has a specific need to control the distribution of works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works. Use the clause—</w:t>
      </w:r>
    </w:p>
    <w:p>
      <w:pPr>
        <w:pStyle w:val="BodyText"/>
      </w:pPr>
      <w:r>
        <w:t xml:space="preserve">(1) In lieu of the clause at </w:t>
      </w:r>
      <w:r>
        <w:t>252.227-7013</w:t>
      </w:r>
      <w:r>
        <w:t xml:space="preserve"> , Rights in Technical Data–Noncommercial Items, when the Government must own or control copyright in all works first produced, created, or generated and required to be delivered under a contract; or</w:t>
      </w:r>
    </w:p>
    <w:p>
      <w:pPr>
        <w:pStyle w:val="BodyText"/>
      </w:pPr>
      <w:r>
        <w:t xml:space="preserve">(2) In addition to the clause at </w:t>
      </w:r>
      <w:r>
        <w:t>252.227-7013</w:t>
      </w:r>
      <w:r>
        <w:t xml:space="preserve"> when the Government must own or control copyright in a portion of a work first produced, created, or generated and required to be delivered under a contract. The specific portion in which the Government must own or control copyright must be identified in a special contract requirement.</w:t>
      </w:r>
    </w:p>
    <w:p>
      <w:pPr>
        <w:pStyle w:val="BodyText"/>
      </w:pPr>
      <w:r>
        <w:t xml:space="preserve">(b) Although the Government obtains an assignment of copyright and unlimited rights in a special work under the clause at </w:t>
      </w:r>
      <w:r>
        <w:t>252.227-7020</w:t>
      </w:r>
      <w:r>
        <w:t xml:space="preserve"> , the contractor retains use and disclosure rights in that work.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works copyrighted by others unless the contractor obtains the contracting officer's permission to do so and obtains for the Government a non-exclusive, paid up, world-wide license to make and distribute copies of that work, to prepare derivative works, to perform or display publicly any portion of the work, and to permit others to do so for government purposes. Grant permission only when the Government's requirements cannot be satisfied unless the third party work is included in the deliverable work.</w:t>
      </w:r>
    </w:p>
    <w:p>
      <w:pPr>
        <w:pStyle w:val="BodyText"/>
      </w:pPr>
      <w:r>
        <w:t>(d) Examples of works which may be procured under the Rights in Special Works clause include, but are not limited, to audiovisual works, computer data bases, computer software documentation,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55-->
    <w:p>
      <w:pPr>
        <w:pStyle w:val="Heading5"/>
      </w:pPr>
      <w:bookmarkStart w:id="2370" w:name="_Refd19e62729"/>
      <w:bookmarkStart w:id="2371" w:name="_Tocd19e62729"/>
      <w:r>
        <w:t/>
      </w:r>
      <w:r>
        <w:t>227.7107</w:t>
      </w:r>
      <w:r>
        <w:t xml:space="preserve"> Contracts for architect-engineer services.</w:t>
      </w:r>
      <w:bookmarkEnd w:id="2370"/>
      <w:bookmarkEnd w:id="2371"/>
    </w:p>
    <w:p>
      <w:pPr>
        <w:pStyle w:val="BodyText"/>
      </w:pPr>
      <w:r>
        <w:t>This section sets forth policies and procedures, pertaining to data, copyrights, and restricted designs unique to the acquisition of construction and architect engineer services.</w:t>
      </w:r>
    </w:p>
    <!--Topic unique_2756-->
    <w:p>
      <w:pPr>
        <w:pStyle w:val="Heading6"/>
      </w:pPr>
      <w:bookmarkStart w:id="2372" w:name="_Refd19e62741"/>
      <w:bookmarkStart w:id="2373" w:name="_Tocd19e62741"/>
      <w:r>
        <w:t/>
      </w:r>
      <w:r>
        <w:t>227.7107-1</w:t>
      </w:r>
      <w:r>
        <w:t xml:space="preserve"> Architectural designs and data clauses for architect-engineer or construction contracts.</w:t>
      </w:r>
      <w:bookmarkEnd w:id="2372"/>
      <w:bookmarkEnd w:id="2373"/>
    </w:p>
    <w:p>
      <w:pPr>
        <w:pStyle w:val="BodyText"/>
      </w:pPr>
      <w:r>
        <w:t xml:space="preserve">(a) Except as provided in paragraph (b) of this subsection and in </w:t>
      </w:r>
      <w:r>
        <w:t>227.7107-2</w:t>
      </w:r>
      <w:r>
        <w:t xml:space="preserve"> , use the clause at </w:t>
      </w:r>
      <w:r>
        <w:t>252.227-7022</w:t>
      </w:r>
      <w:r>
        <w:t xml:space="preserve"> , Government Rights (Unlimited), in solicitations and contracts for architect-engineer services and for construction involving architect engineer services.</w:t>
      </w:r>
    </w:p>
    <w:p>
      <w:pPr>
        <w:pStyle w:val="BodyText"/>
      </w:pPr>
      <w:r>
        <w:t xml:space="preserve">(b) When the purpose of a contract for architect-engineer services, or for construction involving architect-engineer services, is to obtain a unique architectural design of a building, a monument, or construction of similar nature, which for artistic, aesthetic or other special reasons the Government does not want duplicated, the Government may acquire exclusive control of the data pertaining to the design by including the clause at </w:t>
      </w:r>
      <w:r>
        <w:t>252.227-7023</w:t>
      </w:r>
      <w:r>
        <w:t xml:space="preserve"> , Drawings and Other Data to Become Property of Government, in solicitations and contracts.</w:t>
      </w:r>
    </w:p>
    <w:p>
      <w:pPr>
        <w:pStyle w:val="BodyText"/>
      </w:pPr>
      <w:r>
        <w:t xml:space="preserve">(c) The Government shall obtain unlimited rights in shop drawings for construction. In solicitations and contracts calling for delivery of shop drawings, include the clause at </w:t>
      </w:r>
      <w:r>
        <w:t>252.227-7033</w:t>
      </w:r>
      <w:r>
        <w:t xml:space="preserve"> , Rights in Shop Drawings.</w:t>
      </w:r>
    </w:p>
    <!--Topic unique_2757-->
    <w:p>
      <w:pPr>
        <w:pStyle w:val="Heading6"/>
      </w:pPr>
      <w:bookmarkStart w:id="2374" w:name="_Refd19e62776"/>
      <w:bookmarkStart w:id="2375" w:name="_Tocd19e62776"/>
      <w:r>
        <w:t/>
      </w:r>
      <w:r>
        <w:t>227.7107-2</w:t>
      </w:r>
      <w:r>
        <w:t xml:space="preserve"> Contracts for construction supplies and research and development work.</w:t>
      </w:r>
      <w:bookmarkEnd w:id="2374"/>
      <w:bookmarkEnd w:id="2375"/>
    </w:p>
    <w:p>
      <w:pPr>
        <w:pStyle w:val="BodyText"/>
      </w:pPr>
      <w:r>
        <w:t xml:space="preserve">Use the provisions and clauses required by </w:t>
      </w:r>
      <w:r>
        <w:t>227.7103-6</w:t>
      </w:r>
      <w:r>
        <w:t xml:space="preserve"> and </w:t>
      </w:r>
      <w:r>
        <w:t>227.7203-6</w:t>
      </w:r>
      <w:r>
        <w:t xml:space="preserve"> when the acquisition is limited to—</w:t>
      </w:r>
    </w:p>
    <w:p>
      <w:pPr>
        <w:pStyle w:val="BodyText"/>
      </w:pPr>
      <w:r>
        <w:t>(a) Construction supplies or materials;</w:t>
      </w:r>
    </w:p>
    <w:p>
      <w:pPr>
        <w:pStyle w:val="BodyText"/>
      </w:pPr>
      <w:r>
        <w:t>(b) Experimental, developmental, or research work, or test and evaluation studies of structures, equipment, processes, or materials for use in construction; or</w:t>
      </w:r>
    </w:p>
    <w:p>
      <w:pPr>
        <w:pStyle w:val="BodyText"/>
      </w:pPr>
      <w:r>
        <w:t>(c) Both.</w:t>
      </w:r>
    </w:p>
    <!--Topic unique_2758-->
    <w:p>
      <w:pPr>
        <w:pStyle w:val="Heading6"/>
      </w:pPr>
      <w:bookmarkStart w:id="2376" w:name="_Refd19e62805"/>
      <w:bookmarkStart w:id="2377" w:name="_Tocd19e62805"/>
      <w:r>
        <w:t/>
      </w:r>
      <w:r>
        <w:t>227.7107-3</w:t>
      </w:r>
      <w:r>
        <w:t xml:space="preserve"> Approval of restricted designs.</w:t>
      </w:r>
      <w:bookmarkEnd w:id="2376"/>
      <w:bookmarkEnd w:id="2377"/>
    </w:p>
    <w:p>
      <w:pPr>
        <w:pStyle w:val="BodyText"/>
      </w:pPr>
      <w:r>
        <w:t xml:space="preserve">The clause at </w:t>
      </w:r>
      <w:r>
        <w:t>252.227-7024</w:t>
      </w:r>
      <w:r>
        <w:t xml:space="preserve"> , Notice and Approval of Restricted Designs, may be included in architect-engineer contracts to permit the Government to make informed decisions concerning noncompetitive aspects of the design.</w:t>
      </w:r>
    </w:p>
    <!--Topic unique_2759-->
    <w:p>
      <w:pPr>
        <w:pStyle w:val="Heading5"/>
      </w:pPr>
      <w:bookmarkStart w:id="2378" w:name="_Refd19e62825"/>
      <w:bookmarkStart w:id="2379" w:name="_Tocd19e62825"/>
      <w:r>
        <w:t/>
      </w:r>
      <w:r>
        <w:t>227.7108</w:t>
      </w:r>
      <w:r>
        <w:t xml:space="preserve"> Contractor data repositories.</w:t>
      </w:r>
      <w:bookmarkEnd w:id="2378"/>
      <w:bookmarkEnd w:id="2379"/>
    </w:p>
    <w:p>
      <w:pPr>
        <w:pStyle w:val="BodyText"/>
      </w:pPr>
      <w:r>
        <w:t>(a) Contractor data repositories may be established when permitted by agency procedures. The contractual instrument establishing the data repository must require, as a minimum, the data repository management contractor to—</w:t>
      </w:r>
    </w:p>
    <w:p>
      <w:pPr>
        <w:pStyle w:val="BodyText"/>
      </w:pPr>
      <w:r>
        <w:t>(1) Establish and maintain adequate procedures for protecting technical data delivered to or stored at the repository from unauthorized release or disclosure;</w:t>
      </w:r>
    </w:p>
    <w:p>
      <w:pPr>
        <w:pStyle w:val="BodyText"/>
      </w:pPr>
      <w:r>
        <w:t>(2) Establish and maintain adequate procedures for controlling the release or disclosure of technical data from the repository to third parties consistent with the Government's rights in such data;</w:t>
      </w:r>
    </w:p>
    <w:p>
      <w:pPr>
        <w:pStyle w:val="BodyText"/>
      </w:pPr>
      <w:r>
        <w:t>(3) When required by the contracting officer, deliver data to the Government on paper or in other specified media;</w:t>
      </w:r>
    </w:p>
    <w:p>
      <w:pPr>
        <w:pStyle w:val="BodyText"/>
      </w:pPr>
      <w:r>
        <w:t>(4) Be responsible for maintaining the currency of data delivered directly by Government contractors or subcontractors to the repository;</w:t>
      </w:r>
    </w:p>
    <w:p>
      <w:pPr>
        <w:pStyle w:val="BodyText"/>
      </w:pPr>
      <w:r>
        <w:t xml:space="preserve">(5) Obtain use and non-disclosure agreements (see </w:t>
      </w:r>
      <w:r>
        <w:t>227.7103-7</w:t>
      </w:r>
      <w:r>
        <w:t xml:space="preserve"> ) from all persons to whom government purpose rights data is released or disclosed; and</w:t>
      </w:r>
    </w:p>
    <w:p>
      <w:pPr>
        <w:pStyle w:val="BodyText"/>
      </w:pPr>
      <w:r>
        <w:t>(6) Indemnify the Government from any liability to data owners or licensors resulting from, or as a consequence of, a release or disclosure of technical data made by the data repository contractor or its officers, employees, agents, or representatives.</w:t>
      </w:r>
    </w:p>
    <w:p>
      <w:pPr>
        <w:pStyle w:val="BodyText"/>
      </w:pPr>
      <w:r>
        <w:t>(b) If the contractor is or will be the data repository manager, the contractor's data management and distribution responsibilities must be identified in the contract or the contract must reference the agreement between the Government and the contractor that establishes those responsibilities.</w:t>
      </w:r>
    </w:p>
    <w:p>
      <w:pPr>
        <w:pStyle w:val="BodyText"/>
      </w:pPr>
      <w:r>
        <w:t>(c) If the contractor is not and will not be the data repository manager, do not require a contractor or subcontractor to deliver technical data marked with limited rights legends to a data repository managed by another contractor unless the contractor or subcontractor who has asserted limited rights agrees to release the data to the repository or has authorized, in writing, the Government to do so.</w:t>
      </w:r>
    </w:p>
    <w:p>
      <w:pPr>
        <w:pStyle w:val="BodyText"/>
      </w:pPr>
      <w:r>
        <w:t>(d) Repository procedures may provide for the acceptance, delivery, and subsequent distribution of technical data in storage media other than paper, including direct electronic exchange of data between two computers. The procedures must provide for the identification of any portions of the data provided with restrictive legends, when appropriate. The acceptance criteria must be consistent with the authorized delivery format.</w:t>
      </w:r>
    </w:p>
    <!--Topic unique_2760-->
    <w:p>
      <w:pPr>
        <w:pStyle w:val="Heading4"/>
      </w:pPr>
      <w:bookmarkStart w:id="2380" w:name="_Refd19e62862"/>
      <w:bookmarkStart w:id="2381" w:name="_Tocd19e62862"/>
      <w:r>
        <w:t/>
      </w:r>
      <w:r>
        <w:t>SUBPART 227.72</w:t>
      </w:r>
      <w:r>
        <w:t xml:space="preserve"> —RIGHTS IN COMPUTER SOFTWARE AND COMPUTER SOFTWARE DOCUMENTATION</w:t>
      </w:r>
      <w:bookmarkEnd w:id="2380"/>
      <w:bookmarkEnd w:id="2381"/>
    </w:p>
    <!--Topic unique_2761-->
    <w:p>
      <w:pPr>
        <w:pStyle w:val="Heading5"/>
      </w:pPr>
      <w:bookmarkStart w:id="2382" w:name="_Refd19e62870"/>
      <w:bookmarkStart w:id="2383" w:name="_Tocd19e62870"/>
      <w:r>
        <w:t/>
      </w:r>
      <w:r>
        <w:t>227.7200</w:t>
      </w:r>
      <w:r>
        <w:t xml:space="preserve"> Scope of subpart.</w:t>
      </w:r>
      <w:bookmarkEnd w:id="2382"/>
      <w:bookmarkEnd w:id="2383"/>
    </w:p>
    <w:p>
      <w:pPr>
        <w:pStyle w:val="BodyText"/>
      </w:pPr>
      <w:r>
        <w:t>This subpart—</w:t>
      </w:r>
    </w:p>
    <w:p>
      <w:pPr>
        <w:pStyle w:val="BodyText"/>
      </w:pPr>
      <w:r>
        <w:t>(a) Prescribes policies and procedures for the acquisition of computer software and computer software documentation, and the rights to use, modify, reproduce, release, perform, display, or disclose such software or documentation.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(6) Executive Order 12591 (subsection 1(b)(6)).</w:t>
      </w:r>
    </w:p>
    <w:p>
      <w:pPr>
        <w:pStyle w:val="BodyText"/>
      </w:pPr>
      <w:r>
        <w:t>(b) Does not apply to—</w:t>
      </w:r>
    </w:p>
    <w:p>
      <w:pPr>
        <w:pStyle w:val="BodyText"/>
      </w:pPr>
      <w:r>
        <w:t>(1) Computer software or computer software documentation acquired under GSA schedule contracts; or</w:t>
      </w:r>
    </w:p>
    <w:p>
      <w:pPr>
        <w:pStyle w:val="BodyText"/>
      </w:pPr>
      <w:r>
        <w:t>(2) Releases of computer software or computer software documentation to litigation support contractors (see subpart 204.74).</w:t>
      </w:r>
    </w:p>
    <!--Topic unique_2762-->
    <w:p>
      <w:pPr>
        <w:pStyle w:val="Heading5"/>
      </w:pPr>
      <w:bookmarkStart w:id="2384" w:name="_Refd19e62905"/>
      <w:bookmarkStart w:id="2385" w:name="_Tocd19e62905"/>
      <w:r>
        <w:t/>
      </w:r>
      <w:r>
        <w:t>227.7201</w:t>
      </w:r>
      <w:r>
        <w:t xml:space="preserve"> Definitions.</w:t>
      </w:r>
      <w:bookmarkEnd w:id="2384"/>
      <w:bookmarkEnd w:id="2385"/>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252.227-7014</w:t>
      </w:r>
      <w:r>
        <w:t xml:space="preserve"> , Rights in Noncommercial Computer Software and Noncommercial Computer Software Documentation.</w:t>
      </w:r>
    </w:p>
    <!--Topic unique_937-->
    <w:p>
      <w:pPr>
        <w:pStyle w:val="Heading5"/>
      </w:pPr>
      <w:bookmarkStart w:id="2386" w:name="_Refd19e62926"/>
      <w:bookmarkStart w:id="2387" w:name="_Tocd19e62926"/>
      <w:r>
        <w:t/>
      </w:r>
      <w:r>
        <w:t>227.7202</w:t>
      </w:r>
      <w:r>
        <w:t xml:space="preserve"> Commercial computer software and commercial computer software documentation.</w:t>
      </w:r>
      <w:bookmarkEnd w:id="2386"/>
      <w:bookmarkEnd w:id="2387"/>
    </w:p>
    <!--Topic unique_2763-->
    <w:p>
      <w:pPr>
        <w:pStyle w:val="Heading6"/>
      </w:pPr>
      <w:bookmarkStart w:id="2388" w:name="_Refd19e62934"/>
      <w:bookmarkStart w:id="2389" w:name="_Tocd19e62934"/>
      <w:r>
        <w:t/>
      </w:r>
      <w:r>
        <w:t>227.7202-1</w:t>
      </w:r>
      <w:r>
        <w:t xml:space="preserve"> Policy.</w:t>
      </w:r>
      <w:bookmarkEnd w:id="2388"/>
      <w:bookmarkEnd w:id="2389"/>
    </w:p>
    <w:p>
      <w:pPr>
        <w:pStyle w:val="BodyText"/>
      </w:pPr>
      <w:r>
        <w:t>(a) Commercial computer software or commercial computer software documentation shall be acquired under the licenses customarily provided to the public unless such licenses are inconsistent with Federal procurement law or do not otherwise satisfy user needs.</w:t>
      </w:r>
    </w:p>
    <w:p>
      <w:pPr>
        <w:pStyle w:val="BodyText"/>
      </w:pPr>
      <w:r>
        <w:t>(b) Commercial computer software and commercial computer software documentation shall be obtained competitively, to the maximum extent practicable, using firm-fixed-price contracts or firm-fixed-priced orders under available pricing schedules.</w:t>
      </w:r>
    </w:p>
    <w:p>
      <w:pPr>
        <w:pStyle w:val="BodyText"/>
      </w:pPr>
      <w:r>
        <w:t>(c) Offerors and contractors shall not be required to—</w:t>
      </w:r>
    </w:p>
    <w:p>
      <w:pPr>
        <w:pStyle w:val="BodyText"/>
      </w:pPr>
      <w:r>
        <w:t>(1) Furnish technical information related to commercial computer software or commercial computer software documentation that is not customarily provided to the public except for information documenting the specific modifications made at Government expense to such software or documentation to meet the requirements of a Government solicitation; or</w:t>
      </w:r>
    </w:p>
    <w:p>
      <w:pPr>
        <w:pStyle w:val="BodyText"/>
      </w:pPr>
      <w:r>
        <w:t>(2) Relinquish to, or otherwise provide, the Government rights to use, modify, reproduce, release, perform, display, or disclose commercial computer software or commercial computer software documentation except for a transfer of rights mutually agreed upon.</w:t>
      </w:r>
    </w:p>
    <!--Topic unique_2764-->
    <w:p>
      <w:pPr>
        <w:pStyle w:val="Heading6"/>
      </w:pPr>
      <w:bookmarkStart w:id="2390" w:name="_Refd19e62957"/>
      <w:bookmarkStart w:id="2391" w:name="_Tocd19e62957"/>
      <w:r>
        <w:t/>
      </w:r>
      <w:r>
        <w:t>227.7202-2</w:t>
      </w:r>
      <w:r>
        <w:t xml:space="preserve"> Reserved.</w:t>
      </w:r>
      <w:bookmarkEnd w:id="2390"/>
      <w:bookmarkEnd w:id="2391"/>
    </w:p>
    <!--Topic unique_2765-->
    <w:p>
      <w:pPr>
        <w:pStyle w:val="Heading6"/>
      </w:pPr>
      <w:bookmarkStart w:id="2392" w:name="_Refd19e62968"/>
      <w:bookmarkStart w:id="2393" w:name="_Tocd19e62968"/>
      <w:r>
        <w:t/>
      </w:r>
      <w:r>
        <w:t>227.7202-3</w:t>
      </w:r>
      <w:r>
        <w:t xml:space="preserve"> Rights in commercial computer software or commercial computer software documentation.</w:t>
      </w:r>
      <w:bookmarkEnd w:id="2392"/>
      <w:bookmarkEnd w:id="2393"/>
    </w:p>
    <w:p>
      <w:pPr>
        <w:pStyle w:val="BodyText"/>
      </w:pPr>
      <w:r>
        <w:t>(a) The Government shall have only the rights specified in the license under which the commercial computer software or commercial computer software documentation was obtained.</w:t>
      </w:r>
    </w:p>
    <w:p>
      <w:pPr>
        <w:pStyle w:val="BodyText"/>
      </w:pPr>
      <w:r>
        <w:t>(b) If the Government has a need for rights not conveyed under the license customarily provided to the public, the Government must negotiate with the contractor to determine if there are acceptable terms for transferring such rights. The specific rights granted to the Government shall be enumerated in the contract license agreement or an addendum thereto.</w:t>
      </w:r>
    </w:p>
    <!--Topic unique_2766-->
    <w:p>
      <w:pPr>
        <w:pStyle w:val="Heading6"/>
      </w:pPr>
      <w:bookmarkStart w:id="2394" w:name="_Refd19e62985"/>
      <w:bookmarkStart w:id="2395" w:name="_Tocd19e62985"/>
      <w:r>
        <w:t/>
      </w:r>
      <w:r>
        <w:t>227.7202-4</w:t>
      </w:r>
      <w:r>
        <w:t xml:space="preserve"> Contract clause.</w:t>
      </w:r>
      <w:bookmarkEnd w:id="2394"/>
      <w:bookmarkEnd w:id="2395"/>
    </w:p>
    <w:p>
      <w:pPr>
        <w:pStyle w:val="BodyText"/>
      </w:pPr>
      <w:r>
        <w:t xml:space="preserve">A specific contract clause governing the Government's rights in commercial computer software or commercial computer software documentation is not prescribed. As required by </w:t>
      </w:r>
      <w:r>
        <w:t>227.7202-3</w:t>
      </w:r>
      <w:r>
        <w:t xml:space="preserve"> , the Government’s rights to use, modify, reproduce, release, perform, display, or disclose computer software or computer software documentation shall be identified in a license agreement.</w:t>
      </w:r>
    </w:p>
    <!--Topic unique_2767-->
    <w:p>
      <w:pPr>
        <w:pStyle w:val="Heading5"/>
      </w:pPr>
      <w:bookmarkStart w:id="2396" w:name="_Refd19e63004"/>
      <w:bookmarkStart w:id="2397" w:name="_Tocd19e63004"/>
      <w:r>
        <w:t/>
      </w:r>
      <w:r>
        <w:t>227.7203</w:t>
      </w:r>
      <w:r>
        <w:t xml:space="preserve"> Noncommercial computer software and noncommercial computer software documentation.</w:t>
      </w:r>
      <w:bookmarkEnd w:id="2396"/>
      <w:bookmarkEnd w:id="2397"/>
    </w:p>
    <!--Topic unique_2768-->
    <w:p>
      <w:pPr>
        <w:pStyle w:val="Heading6"/>
      </w:pPr>
      <w:bookmarkStart w:id="2398" w:name="_Refd19e63012"/>
      <w:bookmarkStart w:id="2399" w:name="_Tocd19e63012"/>
      <w:r>
        <w:t/>
      </w:r>
      <w:r>
        <w:t>227.7203-1</w:t>
      </w:r>
      <w:r>
        <w:t xml:space="preserve"> Policy.</w:t>
      </w:r>
      <w:bookmarkEnd w:id="2398"/>
      <w:bookmarkEnd w:id="2399"/>
    </w:p>
    <w:p>
      <w:pPr>
        <w:pStyle w:val="BodyText"/>
      </w:pPr>
      <w:r>
        <w:t>(a) DoD policy is to acquire only the computer software and computer software documentation, and the rights in such software or documentation, necessary to satisfy agency needs.</w:t>
      </w:r>
    </w:p>
    <w:p>
      <w:pPr>
        <w:pStyle w:val="BodyText"/>
      </w:pPr>
      <w:r>
        <w:t>(b) Solicitations and contracts shall—</w:t>
      </w:r>
    </w:p>
    <w:p>
      <w:pPr>
        <w:pStyle w:val="BodyText"/>
      </w:pPr>
      <w:r>
        <w:t>(1) Specify the computer software or computer software documentation to be delivered under a contract and the delivery schedules for the software or documentation;</w:t>
      </w:r>
    </w:p>
    <w:p>
      <w:pPr>
        <w:pStyle w:val="BodyText"/>
      </w:pPr>
      <w:r>
        <w:t>(2) Establish or reference procedures for determining the acceptability of computer software or computer software documentation;</w:t>
      </w:r>
    </w:p>
    <w:p>
      <w:pPr>
        <w:pStyle w:val="BodyText"/>
      </w:pPr>
      <w:r>
        <w:t>(3) Establish separate contract line items, to the extent practicable, for the computer software or computer software documentation to be delivered under a contract and require offerors and contractors to price separately each deliverable data item; and</w:t>
      </w:r>
    </w:p>
    <w:p>
      <w:pPr>
        <w:pStyle w:val="BodyText"/>
      </w:pPr>
      <w:r>
        <w:t>(4) Require offerors to identify, to the extent practicable, computer software or computer software documentation to be furnished with restrictions on the Government's rights and require contractors to identify computer software or computer software documentation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computer software developed exclusively at private expense except for the software identified at </w:t>
      </w:r>
      <w:r>
        <w:t>227.7203-5</w:t>
      </w:r>
      <w:r>
        <w:t>(a)(3) through (6).</w:t>
      </w:r>
    </w:p>
    <w:p>
      <w:pPr>
        <w:pStyle w:val="BodyText"/>
      </w:pPr>
      <w:r>
        <w:t>(d) Offerors and contractors shall not be prohibited or discouraged from furnishing or offering to furnish computer software developed exclusively at private expense solely because the Government's rights to use, modify, release, reproduce, perform, display, or disclose the software may be restricted.</w:t>
      </w:r>
    </w:p>
    <w:p>
      <w:pPr>
        <w:pStyle w:val="BodyText"/>
      </w:pPr>
      <w:r>
        <w:t xml:space="preserve">(e) For acquisitions involving major weapon systems or subsystems of major weapon systems, the acquisition plan shall address acquisition strategies that provide for computer software and computer software documentation, and the associated license rights, in accordance with </w:t>
      </w:r>
      <w:r>
        <w:t>207.106</w:t>
      </w:r>
      <w:r>
        <w:t>(S-70).</w:t>
      </w:r>
    </w:p>
    <!--Topic unique_2769-->
    <w:p>
      <w:pPr>
        <w:pStyle w:val="Heading6"/>
      </w:pPr>
      <w:bookmarkStart w:id="2400" w:name="_Refd19e63051"/>
      <w:bookmarkStart w:id="2401" w:name="_Tocd19e63051"/>
      <w:r>
        <w:t/>
      </w:r>
      <w:r>
        <w:t>227.7203-2</w:t>
      </w:r>
      <w:r>
        <w:t xml:space="preserve"> Acquisition of noncommercial computer software and computer software documentation.</w:t>
      </w:r>
      <w:bookmarkEnd w:id="2400"/>
      <w:bookmarkEnd w:id="2401"/>
    </w:p>
    <w:p>
      <w:pPr>
        <w:pStyle w:val="BodyText"/>
      </w:pPr>
      <w:r>
        <w:t xml:space="preserve">(a) Contracting officers shall work closely with data managers and requirements personnel to assure that computer software and computer software documentation requirements included in solicitations are consistent with the policy expressed in </w:t>
      </w:r>
      <w:r>
        <w:t>227.7203-1</w:t>
      </w:r>
      <w:r>
        <w:t xml:space="preserve"> .</w:t>
      </w:r>
    </w:p>
    <w:p>
      <w:pPr>
        <w:pStyle w:val="BodyText"/>
      </w:pPr>
      <w:r>
        <w:t>(b)(1) Data managers or other requirements personnel are responsible for identifying the Government's minimum needs. In addition to desired software performance, compatibility, or other technical considerations, needs determinations should consider such factors as multiple site or shared use requirements, whether the Government's software maintenance philosophy will require the right to modify or have third parties modify the software, and any special computer software documentation requirements.</w:t>
      </w:r>
    </w:p>
    <w:p>
      <w:pPr>
        <w:pStyle w:val="BodyText"/>
      </w:pPr>
      <w:r>
        <w:t>(2) When reviewing offers received in response to a solicitation or other request for computer software or computer software documentation, data managers must balance the original assessment of the Government's needs with prices offered.</w:t>
      </w:r>
    </w:p>
    <w:p>
      <w:pPr>
        <w:pStyle w:val="BodyText"/>
      </w:pPr>
      <w:r>
        <w:t>(c) Contracting officers are responsible for ensuring that, wherever practicable, solicitations and contracts—</w:t>
      </w:r>
    </w:p>
    <w:p>
      <w:pPr>
        <w:pStyle w:val="BodyText"/>
      </w:pPr>
      <w:r>
        <w:t>(1) Identify the types of computer software and the quantity of computer programs and computer software documentation to be delivered, any requirements for multiple users at one site or multiple site licenses, and the format and media in which the software or documentation will be delivered;</w:t>
      </w:r>
    </w:p>
    <w:p>
      <w:pPr>
        <w:pStyle w:val="BodyText"/>
      </w:pPr>
      <w:r>
        <w:t>(2) Establish each type of computer software or computer software documentation to be delivered as a separate contract line item (this requirement may be satisfied by an exhibit to the contract);</w:t>
      </w:r>
    </w:p>
    <w:p>
      <w:pPr>
        <w:pStyle w:val="BodyText"/>
      </w:pPr>
      <w:r>
        <w:t>(3) Identify the prices established for each separately priced deliverable item of computer software or computer software documentation under a fixed-price type contract;</w:t>
      </w:r>
    </w:p>
    <w:p>
      <w:pPr>
        <w:pStyle w:val="BodyText"/>
      </w:pPr>
      <w:r>
        <w:t>(4) Include delivery schedules and acceptance criteria for each deliverable item; and</w:t>
      </w:r>
    </w:p>
    <w:p>
      <w:pPr>
        <w:pStyle w:val="BodyText"/>
      </w:pPr>
      <w:r>
        <w:t>(5) Specifically identify the place of delivery for each deliverable item.</w:t>
      </w:r>
    </w:p>
    <!--Topic unique_2770-->
    <w:p>
      <w:pPr>
        <w:pStyle w:val="Heading6"/>
      </w:pPr>
      <w:bookmarkStart w:id="2402" w:name="_Refd19e63086"/>
      <w:bookmarkStart w:id="2403" w:name="_Tocd19e63086"/>
      <w:r>
        <w:t/>
      </w:r>
      <w:r>
        <w:t>227.7203-3</w:t>
      </w:r>
      <w:r>
        <w:t xml:space="preserve"> Early identification of computer software or computer software documentation to be furnished to the Government with restrictions on use, reproduction or disclosure.</w:t>
      </w:r>
      <w:bookmarkEnd w:id="2402"/>
      <w:bookmarkEnd w:id="2403"/>
    </w:p>
    <w:p>
      <w:pPr>
        <w:pStyle w:val="BodyText"/>
      </w:pPr>
      <w:r>
        <w:t xml:space="preserve">(a) Use the provision at </w:t>
      </w:r>
      <w:r>
        <w:t>252.227-7017</w:t>
      </w:r>
      <w:r>
        <w:t xml:space="preserve"> , Identification and Assertion of Use, Release, or Disclosure Restrictions, in all solicitations that include the clause at </w:t>
      </w:r>
      <w:r>
        <w:t>252.227-7014</w:t>
      </w:r>
      <w:r>
        <w:t xml:space="preserve"> , Rights in Noncommercial Computer Software and Noncommercial Computer Software Documentation. The provision requires offerors to identify any computer software or computer software documentation for which restrictions, other than copyright, on use, modification, reproduction, release, performance, display, or disclosure are asserted and to attach the identification and assertion to the offer.</w:t>
      </w:r>
    </w:p>
    <w:p>
      <w:pPr>
        <w:pStyle w:val="BodyText"/>
      </w:pPr>
      <w:r>
        <w:t xml:space="preserve">(b) Subsequent to contract award, the clause at </w:t>
      </w:r>
      <w:r>
        <w:t>252.227-7014</w:t>
      </w:r>
      <w:r>
        <w:t xml:space="preserve"> permits a contractor, under certain conditions, to make additional assertions of restrictions. The prescriptions for the use of that clause and its alternates are at </w:t>
      </w:r>
      <w:r>
        <w:t>227.7203-6</w:t>
      </w:r>
      <w:r>
        <w:t xml:space="preserve"> (a).</w:t>
      </w:r>
    </w:p>
    <!--Topic unique_2771-->
    <w:p>
      <w:pPr>
        <w:pStyle w:val="Heading6"/>
      </w:pPr>
      <w:bookmarkStart w:id="2404" w:name="_Refd19e63119"/>
      <w:bookmarkStart w:id="2405" w:name="_Tocd19e63119"/>
      <w:r>
        <w:t/>
      </w:r>
      <w:r>
        <w:t>227.7203-4</w:t>
      </w:r>
      <w:r>
        <w:t xml:space="preserve"> License rights.</w:t>
      </w:r>
      <w:bookmarkEnd w:id="2404"/>
      <w:bookmarkEnd w:id="2405"/>
    </w:p>
    <w:p>
      <w:pPr>
        <w:pStyle w:val="BodyText"/>
      </w:pPr>
      <w:r>
        <w:t xml:space="preserve">(a) </w:t>
      </w:r>
      <w:r>
        <w:rPr>
          <w:i/>
        </w:rPr>
        <w:t xml:space="preserve">Grant of license. </w:t>
      </w:r>
      <w:r>
        <w:t xml:space="preserve">The Government obtains rights in computer software or computer software documentation, including a copyright license, under an irrevocable license granted or obtained by the contractor which developed the software or documentation or the licensor of the software or documentation if the development contractor is not the licensor. The contractor or licensor retains all rights in the software or documentation not granted to the Government. The scope of a computer software license is generally determined by the source of funds used to develop the software. Contractors or licensors may, with some exceptions, restrict the Government's rights to use, modify, reproduce, release, perform, display, or disclose computer software developed exclusively or partially at private expense (see </w:t>
      </w:r>
      <w:r>
        <w:t>227.7203-5</w:t>
      </w:r>
      <w:r>
        <w:t xml:space="preserve"> (b) and (c)). They may not, without the Government's agreement (see </w:t>
      </w:r>
      <w:r>
        <w:t>227.7203-5</w:t>
      </w:r>
      <w:r>
        <w:t xml:space="preserve"> (d)), restrict the Government's rights in computer software developed exclusively with Government funds or in computer software documentation required to be delivered under a contract.</w:t>
      </w:r>
    </w:p>
    <w:p>
      <w:pPr>
        <w:pStyle w:val="BodyText"/>
      </w:pPr>
      <w:r>
        <w:t xml:space="preserve">(b) </w:t>
      </w:r>
      <w:r>
        <w:rPr>
          <w:i/>
        </w:rPr>
        <w:t>Source of funds determination.</w:t>
      </w:r>
      <w:r>
        <w:t xml:space="preserve"> The determination of the source of funds used to develop computer software should be made at the lowest practicable segregable portion of the software or documentation (e.g., a software sub-routine that performs a specific function). Contractors may assert restricted rights in a segregable portion of computer software which otherwise qualifies for restricted rights under the clause at </w:t>
      </w:r>
      <w:r>
        <w:t>252.227-7014</w:t>
      </w:r>
      <w:r>
        <w:t xml:space="preserve"> , Rights in Noncommercial Computer Software and Noncommercial Computer Software Documentation.</w:t>
      </w:r>
    </w:p>
    <!--Topic unique_2772-->
    <w:p>
      <w:pPr>
        <w:pStyle w:val="Heading6"/>
      </w:pPr>
      <w:bookmarkStart w:id="2406" w:name="_Refd19e63154"/>
      <w:bookmarkStart w:id="2407" w:name="_Tocd19e63154"/>
      <w:r>
        <w:t/>
      </w:r>
      <w:r>
        <w:t>227.7203-5</w:t>
      </w:r>
      <w:r>
        <w:t xml:space="preserve"> Government rights.</w:t>
      </w:r>
      <w:bookmarkEnd w:id="2406"/>
      <w:bookmarkEnd w:id="2407"/>
    </w:p>
    <w:p>
      <w:pPr>
        <w:pStyle w:val="BodyText"/>
      </w:pPr>
      <w:r>
        <w:t xml:space="preserve">The standard license rights in computer software that a licensor grants to the Government are unlimited rights, government purpose rights, or restricted rights. The standard license in computer software documentation conveys unlimited rights. Those rights are defined in the clause at </w:t>
      </w:r>
      <w:r>
        <w:t>252.227-7014</w:t>
      </w:r>
      <w:r>
        <w:t xml:space="preserve"> , Rights in Noncommercial Computer Software and Noncommercial Computer Software Documentation. In unusual situations, the standard rights may not satisfy the Government's needs or the Government may be willing to accept lesser rights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xml:space="preserve"> The Government obtains an unlimited rights license in—</w:t>
      </w:r>
    </w:p>
    <w:p>
      <w:pPr>
        <w:pStyle w:val="BodyText"/>
      </w:pPr>
      <w:r>
        <w:t>(1) Computer software developed exclusively with Government funds;</w:t>
      </w:r>
    </w:p>
    <w:p>
      <w:pPr>
        <w:pStyle w:val="BodyText"/>
      </w:pPr>
      <w:r>
        <w:t>(2) Computer software documentation required to be delivered under a Government contract;</w:t>
      </w:r>
    </w:p>
    <w:p>
      <w:pPr>
        <w:pStyle w:val="BodyText"/>
      </w:pPr>
      <w:r>
        <w:t>(3) Corrections or changes to computer software or computer software documentation furnished to the contractor by the Government;</w:t>
      </w:r>
    </w:p>
    <w:p>
      <w:pPr>
        <w:pStyle w:val="BodyText"/>
      </w:pPr>
      <w:r>
        <w:t>(4) Computer software or computer software documentation that is otherwise publicly available or has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(5) Computer software or computer software documentation obtained with unlimited rights under another Government contract or as a result of negotiations; or</w:t>
      </w:r>
    </w:p>
    <w:p>
      <w:pPr>
        <w:pStyle w:val="BodyText"/>
      </w:pPr>
      <w:r>
        <w:t>(6) Computer software or computer software documentation furnished to the Government, under a Government contract or subcontract with—</w:t>
      </w:r>
    </w:p>
    <w:p>
      <w:pPr>
        <w:pStyle w:val="BodyText"/>
      </w:pPr>
      <w:r>
        <w:t>(i) Restricted rights in computer software, limited rights in technical data, or government purpose license rights and the restrictive conditions have expired; or</w:t>
      </w:r>
    </w:p>
    <w:p>
      <w:pPr>
        <w:pStyle w:val="BodyText"/>
      </w:pPr>
      <w:r>
        <w:t>(ii) Government purpose rights and the contractor's exclusive right to use such software or documentation for commercial purposes has expired.</w:t>
      </w:r>
    </w:p>
    <w:p>
      <w:pPr>
        <w:pStyle w:val="BodyText"/>
      </w:pPr>
      <w:r>
        <w:t xml:space="preserve">(b) </w:t>
      </w:r>
      <w:r>
        <w:rPr>
          <w:i/>
        </w:rPr>
        <w:t>Government purpose rights.</w:t>
      </w:r>
      <w:r>
        <w:t/>
      </w:r>
    </w:p>
    <w:p>
      <w:pPr>
        <w:pStyle w:val="BodyText"/>
      </w:pPr>
      <w:r>
        <w:t>(1) Except as provided in paragraph (a) of this subsection, the Government obtains government purpose rights in computer software developed with mixed funding.</w:t>
      </w:r>
    </w:p>
    <w:p>
      <w:pPr>
        <w:pStyle w:val="BodyText"/>
      </w:pPr>
      <w:r>
        <w:t xml:space="preserve">(2) The period during which government purpose rights are effective is negotiable. The clause at </w:t>
      </w:r>
      <w:r>
        <w:t>252.227-7014</w:t>
      </w:r>
      <w:r>
        <w:t xml:space="preserve"> provides a nominal five-year period. Either party may request a different period. Changes to the government purpose rights period may be made at any time prior to delivery of the software without consideration from either party. Longer periods should be negotiated when a five-year period does not provide sufficient time to commercialize the software or, for software developed by subcontractors, when necessary to recognize the subcontractors' interests in the software.</w:t>
      </w:r>
    </w:p>
    <w:p>
      <w:pPr>
        <w:pStyle w:val="BodyText"/>
      </w:pPr>
      <w:r>
        <w:t>(3) The government purpose rights period commences upon execution of the contract, subcontract, letter contract (or similar contractual instrument), contract modification, or option exercise that required development of the computer software. Upon expiration of the government purpose rights period, the Government has unlimited rights in the software including the right to authorize others to use the data for commercial purposes.</w:t>
      </w:r>
    </w:p>
    <w:p>
      <w:pPr>
        <w:pStyle w:val="BodyText"/>
      </w:pPr>
      <w:r>
        <w:t>(4) During the government purpose rights period, the Government may not use, or authorize other persons to use, computer software marked with government purpose rights legends for commercial purposes. The Government shall not release or disclose, or authorize others to release or disclose, computer software in which it has government purpose rights to any person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computer software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such clause in lieu of requiring the contractor to complete a use and non-disclosure agreement.</w:t>
      </w:r>
    </w:p>
    <w:p>
      <w:pPr>
        <w:pStyle w:val="BodyText"/>
      </w:pPr>
      <w:r>
        <w:t>(6) Contracting activities shall establish procedures to assure that computer software or computer software documentation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software or documentation. Documents transmitting government purpose rights software or documentation to persons under class agreements shall identify the specific software or documentation subject to government purpose rights and the class agreement under which such software or documentation are provided.</w:t>
      </w:r>
    </w:p>
    <w:p>
      <w:pPr>
        <w:pStyle w:val="BodyText"/>
      </w:pPr>
      <w:r>
        <w:t xml:space="preserve">(c) </w:t>
      </w:r>
      <w:r>
        <w:rPr>
          <w:i/>
        </w:rPr>
        <w:t>Restricted rights</w:t>
      </w:r>
      <w:r>
        <w:t>.</w:t>
      </w:r>
    </w:p>
    <w:p>
      <w:pPr>
        <w:pStyle w:val="BodyText"/>
      </w:pPr>
      <w:r>
        <w:t>(1) The Government obtains restricted rights in noncommercial computer software, required to be delivered or otherwise provided to the Government under a contract, that was developed exclusively at private expense.</w:t>
      </w:r>
    </w:p>
    <w:p>
      <w:pPr>
        <w:pStyle w:val="BodyText"/>
      </w:pPr>
      <w:r>
        <w:t>(2) Contractors are not required to provide the Government additional rights in computer software delivered or otherwise provided to the Government with restricted rights. When the Government has a need for additional rights, the Government must negotiate with the contractor to determine if there are acceptable terms for transferring such rights. List or describe all software in which the contractor has granted the Government additional rights in a license agreement made part of the contract (see paragraph (d) of this subsection). The license shall enumerate the specific additional rights granted to the Government.</w:t>
      </w:r>
    </w:p>
    <w:p>
      <w:pPr>
        <w:pStyle w:val="BodyText"/>
      </w:pPr>
      <w:r>
        <w:t xml:space="preserve">(d) </w:t>
      </w:r>
      <w:r>
        <w:rPr>
          <w:i/>
        </w:rPr>
        <w:t>Specifically negotiated license rights</w:t>
      </w:r>
      <w:r>
        <w:t>. Negotiate specific licenses when the parties agree to modify the standard license rights granted to the Government or when the Government wants to obtain rights in computer software in which it does not have rights. When negotiating to obtain, relinquish, or increase the Government's rights in computer software, consider the planned software maintenance philosophy, anticipated time or user sharing requirements, and other factors which may have relevance for a particular procurement. If negotiating to relinquish rights in computer software documentation, consider the administrative burden associated with protecting documentation subject to restrictions from unauthorized release or disclosure. The negotiated license rights must stipulate the rights granted the Government to use, modify, reproduce, release, perform, display, or disclose the software or documentation and the extent to which the Government may authorize others to do so. Identify all negotiated rights in a license agreement made part of the contract.</w:t>
      </w:r>
    </w:p>
    <w:p>
      <w:pPr>
        <w:pStyle w:val="BodyText"/>
      </w:pPr>
      <w:r>
        <w:t xml:space="preserve">(e) </w:t>
      </w:r>
      <w:r>
        <w:rPr>
          <w:i/>
        </w:rPr>
        <w:t>Rights in derivative computer software or computer software documentation</w:t>
      </w:r>
      <w:r>
        <w:t xml:space="preserve">. The clause at </w:t>
      </w:r>
      <w:r>
        <w:t>252.227-7014</w:t>
      </w:r>
      <w:r>
        <w:t xml:space="preserve"> protects the Government's rights in computer software, computer software documentation, or portions thereof that the contractor subsequently uses to prepare derivative software or subsequently embeds or includes in other software or documentation. The Government retains the rights it obtained under the development contract in the unmodified portions of the derivative software or documentation.</w:t>
      </w:r>
    </w:p>
    <!--Topic unique_778-->
    <w:p>
      <w:pPr>
        <w:pStyle w:val="Heading6"/>
      </w:pPr>
      <w:bookmarkStart w:id="2408" w:name="_Refd19e63256"/>
      <w:bookmarkStart w:id="2409" w:name="_Tocd19e63256"/>
      <w:r>
        <w:t/>
      </w:r>
      <w:r>
        <w:t>227.7203-6</w:t>
      </w:r>
      <w:r>
        <w:t xml:space="preserve"> Contract clauses.</w:t>
      </w:r>
      <w:bookmarkEnd w:id="2408"/>
      <w:bookmarkEnd w:id="2409"/>
    </w:p>
    <w:p>
      <w:pPr>
        <w:pStyle w:val="BodyText"/>
      </w:pPr>
      <w:r>
        <w:t xml:space="preserve">(a)(1) Use the clause at </w:t>
      </w:r>
      <w:r>
        <w:t>252.227-7014</w:t>
      </w:r>
      <w:r>
        <w:t xml:space="preserve">, Rights in Noncommercial Computer Software and Noncommercial Computer Software Documentation, in solicitations and contracts when the successful offeror(s) will be required to deliver computer software or computer software documentation. Do not use the clause when the only deliverable items are technical data (other than computer software documentation), commercial computer software or commercial computer software documentation, commercial items (see </w:t>
      </w:r>
      <w:r>
        <w:t>227.7102-3</w:t>
      </w:r>
      <w:r>
        <w:t xml:space="preserve">), special works (see </w:t>
      </w:r>
      <w:r>
        <w:t>227.7205</w:t>
      </w:r>
      <w:r>
        <w:t xml:space="preserve">), or contracts under the Small Business Innovation Research Program (see </w:t>
      </w:r>
      <w:r>
        <w:t>227.7104</w:t>
      </w:r>
      <w:r>
        <w:t xml:space="preserve">). Except as provided in </w:t>
      </w:r>
      <w:r>
        <w:t>227.7107-2</w:t>
      </w:r>
      <w:r>
        <w:t>, do not use the clause in architect-engineer and construction contracts.</w:t>
      </w:r>
    </w:p>
    <w:p>
      <w:pPr>
        <w:pStyle w:val="BodyText"/>
      </w:pPr>
      <w:r>
        <w:t xml:space="preserve">(2) Use the clause at </w:t>
      </w:r>
      <w:r>
        <w:t>252.227-7014</w:t>
      </w:r>
      <w:r>
        <w:t xml:space="preserve"> with its Alternate I in research contracts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(b) Use the clause at </w:t>
      </w:r>
      <w:r>
        <w:t>252.227-7016</w:t>
      </w:r>
      <w:r>
        <w:t xml:space="preserve"> , Rights in Bid or Proposal Information, in solicitations and contracts that include the clause at </w:t>
      </w:r>
      <w:r>
        <w:t>252.227-7014</w:t>
      </w:r>
      <w:r>
        <w:t xml:space="preserve"> .</w:t>
      </w:r>
    </w:p>
    <w:p>
      <w:pPr>
        <w:pStyle w:val="BodyText"/>
      </w:pPr>
      <w:r>
        <w:t xml:space="preserve">(c) Use the clause at </w:t>
      </w:r>
      <w:r>
        <w:t>252.227-7019</w:t>
      </w:r>
      <w:r>
        <w:t xml:space="preserve"> , Validation of Asserted Restrictions—Computer Software, in solicitations and contracts that include the clause at </w:t>
      </w:r>
      <w:r>
        <w:t>252.227-7014</w:t>
      </w:r>
      <w:r>
        <w:t xml:space="preserve"> . The clause provides procedures for the validation of asserted restrictions on the Government's rights to use, release, or disclose computer software.</w:t>
      </w:r>
    </w:p>
    <w:p>
      <w:pPr>
        <w:pStyle w:val="BodyText"/>
      </w:pPr>
      <w:r>
        <w:t xml:space="preserve">(d)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computer software or computer software documentation marked with another contractor's restrictive legend(s).</w:t>
      </w:r>
    </w:p>
    <w:p>
      <w:pPr>
        <w:pStyle w:val="BodyText"/>
      </w:pPr>
      <w:r>
        <w:t xml:space="preserve">(e) Use the provision at </w:t>
      </w:r>
      <w:r>
        <w:t>252.227-7028</w:t>
      </w:r>
      <w:r>
        <w:t xml:space="preserve"> , Technical Data or Computer Software Previously Delivered to the Government, in solicitations when the resulting contract will require the contractor to deliver computer software or computer software documentation. The provision requires offerors to identify any software or documentation specified in the solicitation as deliverable items that are the same or substantially the same as software or documentation which the offeror has delivered or is obligated to deliver, either as a contractor or subcontractor, under any other federal agency contract.</w:t>
      </w:r>
    </w:p>
    <w:p>
      <w:pPr>
        <w:pStyle w:val="BodyText"/>
      </w:pPr>
      <w:r>
        <w:t xml:space="preserve">(f) Use the clause at </w:t>
      </w:r>
      <w:r>
        <w:t>252.227-7037</w:t>
      </w:r>
      <w:r>
        <w:t xml:space="preserve"> , Validation of Restrictive Markings on Technical Data, in solicitations and contracts that include the clause at </w:t>
      </w:r>
      <w:r>
        <w:t>252.227-7014</w:t>
      </w:r>
      <w:r>
        <w:t xml:space="preserve"> when the contractor will be required to deliver noncommercial computer software documentation (technical data). The clause implements statutory requirements under 10 U.S.C. 2321. Paragraph (e) of the clause contains information that must be included in a formal challenge.</w:t>
      </w:r>
    </w:p>
    <!--Topic unique_2773-->
    <w:p>
      <w:pPr>
        <w:pStyle w:val="Heading6"/>
      </w:pPr>
      <w:bookmarkStart w:id="2410" w:name="_Refd19e63347"/>
      <w:bookmarkStart w:id="2411" w:name="_Tocd19e63347"/>
      <w:r>
        <w:t/>
      </w:r>
      <w:r>
        <w:t>227.7203-8</w:t>
      </w:r>
      <w:r>
        <w:t xml:space="preserve"> Deferred delivery and deferred ordering of computer software and computer software documentation.</w:t>
      </w:r>
      <w:bookmarkEnd w:id="2410"/>
      <w:bookmarkEnd w:id="2411"/>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computer software or computer software documentation. The clause permits the contracting officer to require the delivery of data identified as “deferred delivery” data or computer software at any time until two years after acceptance by the Government of all items (other than technical data or computer software) under the contract or contract termination, whichever is later. The obligation of subcontractors or suppliers to deliver such data expires two years after the date the prime contractor accepts the last item from the subcontractor or supplier for use in the performance of the contract. The contract must specify the computer software or computer software documentation that is subject to deferred delivery. The contracting officer shall notify the contractor sufficiently in advance of the desired delivery date for such software or documentation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software or documentation has not been established prior to contract award but there is a potential need for computer software or computer software documentation. Under this clause, the contracting officer may order any computer software or computer software documentation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technical data or computer software expires three years after the date the contractor accepts the last item under the subcontract. When the software or documentation are ordered, the delivery dates shall be negotiated and the contractor compensated only for converting the software or documentation into the prescribed form, reproduction costs, and delivery costs.</w:t>
      </w:r>
    </w:p>
    <!--Topic unique_2774-->
    <w:p>
      <w:pPr>
        <w:pStyle w:val="Heading6"/>
      </w:pPr>
      <w:bookmarkStart w:id="2412" w:name="_Refd19e63378"/>
      <w:bookmarkStart w:id="2413" w:name="_Tocd19e63378"/>
      <w:r>
        <w:t/>
      </w:r>
      <w:r>
        <w:t>227.7203-9</w:t>
      </w:r>
      <w:r>
        <w:t xml:space="preserve"> Copyright.</w:t>
      </w:r>
      <w:bookmarkEnd w:id="2412"/>
      <w:bookmarkEnd w:id="2413"/>
    </w:p>
    <w:p>
      <w:pPr>
        <w:pStyle w:val="BodyText"/>
      </w:pPr>
      <w:r>
        <w:t>(a) Copyright license.</w:t>
      </w:r>
    </w:p>
    <w:p>
      <w:pPr>
        <w:pStyle w:val="BodyText"/>
      </w:pPr>
      <w:r>
        <w:t xml:space="preserve">(1) The clause at </w:t>
      </w:r>
      <w:r>
        <w:t>252.227-7014</w:t>
      </w:r>
      <w:r>
        <w:t>, Rights in Noncommercial Computer Software and Noncommercial Computer Software Documentation, requires a contractor to grant, or obtain for the Government license rights which permit the Government to reproduce the software or documentation, distribute copies, perform or display the software or documentation and, through the right to modify data, prepare derivative works. The extent to which the Government, and others acting on its behalf, may exercise these rights varies for each of the standard data rights licenses obtained under the clause. When non-standard license rights in computer software or computer software documentation will be negotiated, negotiate the extent of the copyright license concurrent with negotiations for the data rights license. Do not negotiate copyright licenses for computer software that provide less rights than the standard restricted rights in computer software license. For computer software documentation, do not negotiate a copyright license that provides less rights than the standard limited rights in technical data license.</w:t>
      </w:r>
    </w:p>
    <w:p>
      <w:pPr>
        <w:pStyle w:val="BodyText"/>
      </w:pPr>
      <w:r>
        <w:t xml:space="preserve">(2) The clause at </w:t>
      </w:r>
      <w:r>
        <w:t>252.227-7013</w:t>
      </w:r>
      <w:r>
        <w:t>, Rights in Technical Data--Noncommercial Items, does not permit a contractor to incorporate a third party's copyrighted software into a deliverable software item unless the contractor has obtained an appropriate license for the Government and, when applicable, others acting on the Government's behalf, or has obtained the contracting officer's written approval to do so. Grant approval to use third party copyrighted software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Copyright considerations--special works. See </w:t>
      </w:r>
      <w:r>
        <w:t>227.7205</w:t>
      </w:r>
      <w:r>
        <w:t xml:space="preserve"> for copyright considerations when acquiring special works.</w:t>
      </w:r>
    </w:p>
    <!--Topic unique_2775-->
    <w:p>
      <w:pPr>
        <w:pStyle w:val="Heading6"/>
      </w:pPr>
      <w:bookmarkStart w:id="2414" w:name="_Refd19e63412"/>
      <w:bookmarkStart w:id="2415" w:name="_Tocd19e63412"/>
      <w:r>
        <w:t/>
      </w:r>
      <w:r>
        <w:t>227.7203-10</w:t>
      </w:r>
      <w:r>
        <w:t xml:space="preserve"> Contractor identification and marking of computer software or computer software documentation to be furnished with restrictive markings.</w:t>
      </w:r>
      <w:bookmarkEnd w:id="2414"/>
      <w:bookmarkEnd w:id="2415"/>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prior to contract award, any computer software or computer software documentation that an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15.306(a). An offeror's failure to correct an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227.7203-13</w:t>
      </w:r>
      <w:r>
        <w:t xml:space="preserve"> .</w:t>
      </w:r>
    </w:p>
    <w:p>
      <w:pPr>
        <w:pStyle w:val="BodyText"/>
      </w:pPr>
      <w:r>
        <w:t xml:space="preserve">(3) The restrictions asserted by a successful offeror shall be attached to its contract unless, in accordance with the procedures at </w:t>
      </w:r>
      <w:r>
        <w:t>227.7203-13</w:t>
      </w:r>
      <w:r>
        <w:t xml:space="preserve"> , the parties have agreed that an asserted restriction is not justified. The contract attachment shall provide the same information regarding identification of the computer software or computer software documentation,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252.227-7014</w:t>
      </w:r>
      <w:r>
        <w:t xml:space="preserve"> , Rights in Noncommercial Computer Software and Noncommercial Computer Software Documentation, permits a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227.7203-13</w:t>
      </w:r>
      <w:r>
        <w:t xml:space="preserve"> , the Government has the right to review, verify, challenge and validate restrictive markings.</w:t>
      </w:r>
    </w:p>
    <w:p>
      <w:pPr>
        <w:pStyle w:val="BodyText"/>
      </w:pPr>
      <w:r>
        <w:t xml:space="preserve">(5) Information provided by offerors in response to the solicitation provision at </w:t>
      </w:r>
      <w:r>
        <w:t>252.227-7017</w:t>
      </w:r>
      <w:r>
        <w:t xml:space="preserve"> may be used in the source selection process to evaluate the impact on evaluation factors that may be created by restrictions on the Government's ability to use or disclose computer software or computer software documentation.</w:t>
      </w:r>
    </w:p>
    <w:p>
      <w:pPr>
        <w:pStyle w:val="BodyText"/>
      </w:pPr>
      <w:r>
        <w:t xml:space="preserve">(b) </w:t>
      </w:r>
      <w:r>
        <w:rPr>
          <w:i/>
        </w:rPr>
        <w:t>Contractor marking requirements</w:t>
      </w:r>
      <w:r>
        <w:t xml:space="preserve">. The clause at </w:t>
      </w:r>
      <w:r>
        <w:t>252.227-7014</w:t>
      </w:r>
      <w:r>
        <w:t xml:space="preserve"> , Rights in Noncommercial Computer Software and Noncommercial Computer Software Documentation—</w:t>
      </w:r>
    </w:p>
    <w:p>
      <w:pPr>
        <w:pStyle w:val="BodyText"/>
      </w:pPr>
      <w:r>
        <w:t>(1) Requires a contractor who desires to restrict the Government's rights in computer software or computer software documentation to place restrictive markings on the software or documentation, provides instructions for the placement of the restrictive markings, and authorizes the use of certain restrictive markings. When it is anticipated that the software will or may be used in combat or situations which simulate combat conditions, do not permit contractors to insert instructions into computer programs that interfere with or delay operation of the software to display a restrictive rights legend or other license notice; and</w:t>
      </w:r>
    </w:p>
    <w:p>
      <w:pPr>
        <w:pStyle w:val="BodyText"/>
      </w:pPr>
      <w:r>
        <w:t>(2) Requires a contractor to deliver, furnish, or otherwise provide to the Government any computer software or computer software documentation in which the Government has previously obtained rights with the Government's pre-existing rights in that software or documentation unless the parties have agreed otherwise or restrictions on the Government's rights to use, modify, reproduce, release, or disclose the software or documentation have expired. When restrictions are still applicable, the contractor is permitted to mark the software or documentation with the appropriate restrictive legend.</w:t>
      </w:r>
    </w:p>
    <w:p>
      <w:pPr>
        <w:pStyle w:val="BodyText"/>
      </w:pPr>
      <w:r>
        <w:t xml:space="preserve">(c) </w:t>
      </w:r>
      <w:r>
        <w:rPr>
          <w:i/>
        </w:rPr>
        <w:t>Unmarked computer software or computer software documentation</w:t>
      </w:r>
      <w:r>
        <w:t>.</w:t>
      </w:r>
    </w:p>
    <w:p>
      <w:pPr>
        <w:pStyle w:val="BodyText"/>
      </w:pPr>
      <w:r>
        <w:t>(1) Computer software or computer software documentation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software or documentation pending evaluation of the request.</w:t>
      </w:r>
    </w:p>
    <w:p>
      <w:pPr>
        <w:pStyle w:val="BodyText"/>
      </w:pPr>
      <w:r>
        <w:t>(2) A contractor may request permission to have appropriate legends placed on unmarked computer software or computer software documentation at its expense. The request must be received by the contracting officer within six months following the furnishing or delivery of such software or documentation, or any extension of that time approved by the contracting officer. The person making the request must—</w:t>
      </w:r>
    </w:p>
    <w:p>
      <w:pPr>
        <w:pStyle w:val="BodyText"/>
      </w:pPr>
      <w:r>
        <w:t>(i) Identify the software or documentation that should have been marked;</w:t>
      </w:r>
    </w:p>
    <w:p>
      <w:pPr>
        <w:pStyle w:val="BodyText"/>
      </w:pPr>
      <w:r>
        <w:t xml:space="preserve">(ii) Demonstrate that the omission of the marking was inadvertent, the proposed marking is justified and conforms with the requirements for the marking of computer software or computer software documentation contained in the clause at </w:t>
      </w:r>
      <w:r>
        <w:t>252.227-7014</w:t>
      </w:r>
      <w:r>
        <w:t xml:space="preserve"> ; and</w:t>
      </w:r>
    </w:p>
    <w:p>
      <w:pPr>
        <w:pStyle w:val="BodyText"/>
      </w:pPr>
      <w:r>
        <w:t>(iii) Acknowledge, in writing, that the Government has no liability with respect to any disclosure, reproduction, or use of the software or documentation made prior to the addition of the marking or resulting from the omission of the marking.</w:t>
      </w:r>
    </w:p>
    <w:p>
      <w:pPr>
        <w:pStyle w:val="BodyText"/>
      </w:pPr>
      <w:r>
        <w:t>(3) Contracting officers should grant permission to mark only if the software or documentation were not distributed outside the Government or were distributed outside the Government with restrictions on further use or disclosure.</w:t>
      </w:r>
    </w:p>
    <!--Topic unique_2776-->
    <w:p>
      <w:pPr>
        <w:pStyle w:val="Heading6"/>
      </w:pPr>
      <w:bookmarkStart w:id="2416" w:name="_Refd19e63503"/>
      <w:bookmarkStart w:id="2417" w:name="_Tocd19e63503"/>
      <w:r>
        <w:t/>
      </w:r>
      <w:r>
        <w:t>227.7203-11</w:t>
      </w:r>
      <w:r>
        <w:t xml:space="preserve"> Contractor procedures and records.</w:t>
      </w:r>
      <w:bookmarkEnd w:id="2416"/>
      <w:bookmarkEnd w:id="2417"/>
    </w:p>
    <w:p>
      <w:pPr>
        <w:pStyle w:val="BodyText"/>
      </w:pPr>
      <w:r>
        <w:t xml:space="preserve">(a) The clause at </w:t>
      </w:r>
      <w:r>
        <w:t>252.227-7014</w:t>
      </w:r>
      <w:r>
        <w:t xml:space="preserve"> , Rights in Noncommercial Computer Software and Noncommercial Computer Software Documentation, requires a contractor, and its subcontractors or suppliers that will deliver computer software or computer software documentation with other than unlimited rights, to establish and follow written procedures to assure that restrictive markings are used only when authorized and to maintain records to justify the validity of restrictive markings.</w:t>
      </w:r>
    </w:p>
    <w:p>
      <w:pPr>
        <w:pStyle w:val="BodyText"/>
      </w:pPr>
      <w:r>
        <w:t xml:space="preserve">(b) The clause at </w:t>
      </w:r>
      <w:r>
        <w:t>252.227-7019</w:t>
      </w:r>
      <w:r>
        <w:t xml:space="preserve"> , Validation of Asserted Restrictions—Computer Software, requires contractors and their subcontractors or suppliers at any tier to maintain records sufficient to justify the validity of markings that assert restrictions on the use, modification, reproduction, release, performance, display, or disclosure of computer software.</w:t>
      </w:r>
    </w:p>
    <!--Topic unique_2777-->
    <w:p>
      <w:pPr>
        <w:pStyle w:val="Heading6"/>
      </w:pPr>
      <w:bookmarkStart w:id="2418" w:name="_Refd19e63528"/>
      <w:bookmarkStart w:id="2419" w:name="_Tocd19e63528"/>
      <w:r>
        <w:t/>
      </w:r>
      <w:r>
        <w:t>227.7203-12</w:t>
      </w:r>
      <w:r>
        <w:t xml:space="preserve"> Government right to establish conformity of markings.</w:t>
      </w:r>
      <w:bookmarkEnd w:id="2418"/>
      <w:bookmarkEnd w:id="2419"/>
    </w:p>
    <w:p>
      <w:pPr>
        <w:pStyle w:val="BodyText"/>
      </w:pPr>
      <w:r>
        <w:t xml:space="preserve">(a) </w:t>
      </w:r>
      <w:r>
        <w:rPr>
          <w:i/>
        </w:rPr>
        <w:t>Nonconforming markings</w:t>
      </w:r>
      <w:r>
        <w:t>.</w:t>
      </w:r>
    </w:p>
    <w:p>
      <w:pPr>
        <w:pStyle w:val="BodyText"/>
      </w:pPr>
      <w:r>
        <w:t xml:space="preserve">(1) Authorized markings are identified in the clause at </w:t>
      </w:r>
      <w:r>
        <w:t>252.227-7014</w:t>
      </w:r>
      <w:r>
        <w:t xml:space="preserve"> , Rights in Noncommercial Computer Software and Noncommercial Computer Software Documentation. All other markings are nonconforming markings. An authorized marking that is not in the form, or differs in substance, from the marking requirements in the clause at </w:t>
      </w:r>
      <w:r>
        <w:t>252.227-7014</w:t>
      </w:r>
      <w:r>
        <w:t xml:space="preserve"> is also a nonconforming marking.</w:t>
      </w:r>
    </w:p>
    <w:p>
      <w:pPr>
        <w:pStyle w:val="BodyText"/>
      </w:pPr>
      <w:r>
        <w:t xml:space="preserve">(2) The correction of nonconforming markings on computer software is not subject to </w:t>
      </w:r>
      <w:r>
        <w:t>252.227-7019</w:t>
      </w:r>
      <w:r>
        <w:t xml:space="preserve"> , Validation of Asserted Restrictions—Computer Software, and the correction of nonconforming markings on computer software documentation (technical data) is not subject to </w:t>
      </w:r>
      <w:r>
        <w:t>252.227-7037</w:t>
      </w:r>
      <w:r>
        <w:t xml:space="preserve"> , Validation of Restrictive Markings on Technical Data. To the extent practicable, the contracting officer should return computer software or computer software documentation bearing nonconforming markings to the person who has placed the nonconforming markings on the software or documentation to provide that person an opportunity to correct or strike the nonconforming markings at that person's expense. If that person fails to correct the nonconformity and return the corrected software or documentation within 60 days following the person's receipt of the software or documentation, the contracting officer may correct or strike the nonconformity at that person's expense. When it is impracticable to return computer software or computer software documentation for correction, contracting officers may unilaterally correct any nonconforming markings at Government expense. Prior to correction, the software or documentation may be used in accordance with the proper restrictive marking.</w:t>
      </w:r>
    </w:p>
    <w:p>
      <w:pPr>
        <w:pStyle w:val="BodyText"/>
      </w:pPr>
      <w:r>
        <w:t xml:space="preserve">(b) </w:t>
      </w:r>
      <w:r>
        <w:rPr>
          <w:i/>
        </w:rPr>
        <w:t>Unjustified markings</w:t>
      </w:r>
      <w:r>
        <w:t>.</w:t>
      </w:r>
    </w:p>
    <w:p>
      <w:pPr>
        <w:pStyle w:val="BodyText"/>
      </w:pPr>
      <w:r>
        <w:t>(1) An unjustified marking is an authorized marking that does not depict accurately restrictions applicable to the Government's use, modification, reproduction, release, or disclosure of the marked computer software or computer software documentation. For example, a restricted rights legend placed on computer software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computer software or computer software documentation to the person asserting the restriction for correction at that person's expense. If the software or documentation are returned and that person fails to correct or strike the unjustified restriction and return the corrected software or documentation to the contracting officer within 60 days following receipt of the software or documentation, the unjustified marking shall be corrected or stricken at that person's expense.</w:t>
      </w:r>
    </w:p>
    <!--Topic unique_1680-->
    <w:p>
      <w:pPr>
        <w:pStyle w:val="Heading6"/>
      </w:pPr>
      <w:bookmarkStart w:id="2420" w:name="_Refd19e63579"/>
      <w:bookmarkStart w:id="2421" w:name="_Tocd19e63579"/>
      <w:r>
        <w:t/>
      </w:r>
      <w:r>
        <w:t>227.7203-13</w:t>
      </w:r>
      <w:r>
        <w:t xml:space="preserve"> Government right to review, verify, challenge, and validate asserted restrictions.</w:t>
      </w:r>
      <w:bookmarkEnd w:id="2420"/>
      <w:bookmarkEnd w:id="2421"/>
    </w:p>
    <w:p>
      <w:pPr>
        <w:pStyle w:val="BodyText"/>
      </w:pPr>
      <w:r>
        <w:t xml:space="preserve">(a) </w:t>
      </w:r>
      <w:r>
        <w:rPr>
          <w:i/>
        </w:rPr>
        <w:t>General</w:t>
      </w:r>
      <w:r>
        <w:t>. An offeror's or contractor's assertion(s) of restrictions on the Government's rights to use, modify, reproduce, release, or disclose computer software or computer software documentation do not, by themselves, determine the extent of the Government's rights in such software or documentation. The Government may require an offeror or contractor to submit sufficient information to permit an evaluation of a particular asserted restriction and may challenge asserted restrictions when there are reasonable grounds to believe that an assertion is not valid.</w:t>
      </w:r>
    </w:p>
    <w:p>
      <w:pPr>
        <w:pStyle w:val="BodyText"/>
      </w:pPr>
      <w:r>
        <w:t xml:space="preserve">(b) </w:t>
      </w:r>
      <w:r>
        <w:rPr>
          <w:i/>
        </w:rPr>
        <w:t>Requests for information</w:t>
      </w:r>
      <w:r>
        <w:t xml:space="preserve">. Contracting officers should have a reason to suspect that an asserted restriction might not be correct prior to requesting information. When requesting information, provide the offeror or contractor the reason(s) for suspecting that an asserted restriction might not be correct. A need for additional license rights is not, by itself, a sufficient basis for requesting information concerning an asserted restriction. Follow the procedures at </w:t>
      </w:r>
      <w:r>
        <w:t>227.7203-5</w:t>
      </w:r>
      <w:r>
        <w:t xml:space="preserve"> (d) when additional license rights are needed but there is no basis to suspect that an asserted restriction might not be valid.</w:t>
      </w:r>
    </w:p>
    <w:p>
      <w:pPr>
        <w:pStyle w:val="BodyText"/>
      </w:pPr>
      <w:r>
        <w:t xml:space="preserve">(c) </w:t>
      </w:r>
      <w:r>
        <w:rPr>
          <w:i/>
        </w:rPr>
        <w:t>Transacting matters directly with subcontractors</w:t>
      </w:r>
      <w:r>
        <w:t xml:space="preserve">. The clause at </w:t>
      </w:r>
      <w:r>
        <w:t>252.227-7019</w:t>
      </w:r>
      <w:r>
        <w:t xml:space="preserve"> , Validation of Asserted Restrictions—Computer Software, obtains the contractor's agreement that the Government may transact matters under the clause directly with a subcontractor or supplier, at any tier, without creating or implying privity of contract. Contracting officers should permit a subcontractor or supplier to transact challenge and validation matters directly with the Government when—</w:t>
      </w:r>
    </w:p>
    <w:p>
      <w:pPr>
        <w:pStyle w:val="BodyText"/>
      </w:pPr>
      <w:r>
        <w:t>(1) A subcontractor's or supplier's business interests in its technical data would be compromised if the data were disclosed to a higher tier contractor;</w:t>
      </w:r>
    </w:p>
    <w:p>
      <w:pPr>
        <w:pStyle w:val="BodyText"/>
      </w:pPr>
      <w:r>
        <w:t>(2) There is reason to believe that the contractor will not respond in a timely manner to a challenge and an untimely response would jeopardize a subcontractor's or supplier's right to assert restrictions; or</w:t>
      </w:r>
    </w:p>
    <w:p>
      <w:pPr>
        <w:pStyle w:val="BodyText"/>
      </w:pPr>
      <w:r>
        <w:t>(3) Requested to do so by a subcontractor or supplier.</w:t>
      </w:r>
    </w:p>
    <w:p>
      <w:pPr>
        <w:pStyle w:val="BodyText"/>
      </w:pPr>
      <w:r>
        <w:t xml:space="preserve">(d) </w:t>
      </w:r>
      <w:r>
        <w:rPr>
          <w:i/>
        </w:rPr>
        <w:t>Challenging asserted restrictions</w:t>
      </w:r>
      <w:r>
        <w:t>.</w:t>
      </w:r>
    </w:p>
    <w:p>
      <w:pPr>
        <w:pStyle w:val="BodyText"/>
      </w:pPr>
      <w:r>
        <w:t xml:space="preserve">(1) </w:t>
      </w:r>
      <w:r>
        <w:rPr>
          <w:i/>
        </w:rPr>
        <w:t>Pre-award considerations</w:t>
      </w:r>
      <w:r>
        <w:t xml:space="preserve">. The challenge procedures in the clause at </w:t>
      </w:r>
      <w:r>
        <w:t>252.227-7019</w:t>
      </w:r>
      <w:r>
        <w:t xml:space="preserve"> could significantly delay competitive procurements. Therefore, avoid challenging asserted restrictions prior to a competitive contract award unless resolution of the assertion is essential for successful completion of the procurement.</w:t>
      </w:r>
    </w:p>
    <w:p>
      <w:pPr>
        <w:pStyle w:val="BodyText"/>
      </w:pPr>
      <w:r>
        <w:t xml:space="preserve">(2) </w:t>
      </w:r>
      <w:r>
        <w:rPr>
          <w:i/>
        </w:rPr>
        <w:t>Computer software documentation</w:t>
      </w:r>
      <w:r>
        <w:t xml:space="preserve">. Computer software documentation is technical data. Challenges to asserted restrictions on the Government's rights to use, modify, reproduce, release, perform, display, or disclose computer software documentation must be made in accordance with the clause at </w:t>
      </w:r>
      <w:r>
        <w:t>252.227-7037</w:t>
      </w:r>
      <w:r>
        <w:t xml:space="preserve"> , Validation of Restrictive Markings on Technical Data, and the guidance at </w:t>
      </w:r>
      <w:r>
        <w:t>227.7103-13</w:t>
      </w:r>
      <w:r>
        <w:t xml:space="preserve"> . The procedures in the clause at </w:t>
      </w:r>
      <w:r>
        <w:t>252.227-7037</w:t>
      </w:r>
      <w:r>
        <w:t xml:space="preserve"> implement requirements contained in 10 U.S.C. 2321. Resolution of questions regarding the validity of asserted restrictions using the process described at </w:t>
      </w:r>
      <w:r>
        <w:t>227.7103-12</w:t>
      </w:r>
      <w:r>
        <w:t xml:space="preserve"> (b)(2) is strongly encouraged.</w:t>
      </w:r>
    </w:p>
    <w:p>
      <w:pPr>
        <w:pStyle w:val="BodyText"/>
      </w:pPr>
      <w:r>
        <w:t>(3) Computer software.</w:t>
      </w:r>
    </w:p>
    <w:p>
      <w:pPr>
        <w:pStyle w:val="BodyText"/>
      </w:pPr>
      <w:r>
        <w:t>(i) Asserted restrictions should be reviewed before acceptance of the computer software deliverable under a contract. The Government's right to challenge an assertion expires three years after final payment under the contract or three years after delivery of the software, whichever is later. Those limitations on the Government's challenge rights do not apply to software that is publicly available, has been furnished to the Government without restrictions, or has been otherwise made available without restrictions.</w:t>
      </w:r>
    </w:p>
    <w:p>
      <w:pPr>
        <w:pStyle w:val="BodyText"/>
      </w:pPr>
      <w:r>
        <w:t xml:space="preserve">(ii) Contracting officers must have reasonable grounds to challenge the current validity of an asserted restriction. Before challenging an asserted restriction, carefully consider all available information pertaining to the asserted restrictions. Resolution of questions regarding the validity of asserted restrictions using the process described at </w:t>
      </w:r>
      <w:r>
        <w:t>227.7203-12</w:t>
      </w:r>
      <w:r>
        <w:t xml:space="preserve"> (b)(2) is strongly encouraged. After consideration of the situations described in paragraph (c) of this subsection, contracting officers may request the person asserting a restriction to furnish a written explanation of the facts and supporting documentation for the assertion in sufficient detail to enable the contracting officer to determine the validity of the assertion. Additional supporting documentation may be requested when the explanation provided by that person does not, in the contracting officer's opinion, establish the validity of the assertion.</w:t>
      </w:r>
    </w:p>
    <w:p>
      <w:pPr>
        <w:pStyle w:val="BodyText"/>
      </w:pPr>
      <w:r>
        <w:t>(iii) Assertions may be challenged whether or not supporting documentation was requested. Challenges must be in writing and issued to the person asserting the restriction.</w:t>
      </w:r>
    </w:p>
    <w:p>
      <w:pPr>
        <w:pStyle w:val="BodyText"/>
      </w:pPr>
      <w:r>
        <w:t>(4) Extension of response time. The contracting officer, at his or her discretion, may extend the time for response contained in a challenge, as appropriate, if the contractor submits a timely written request showing the need for additional time to prepare a response.</w:t>
      </w:r>
    </w:p>
    <w:p>
      <w:pPr>
        <w:pStyle w:val="BodyText"/>
      </w:pPr>
      <w:r>
        <w:t xml:space="preserve">(e) </w:t>
      </w:r>
      <w:r>
        <w:rPr>
          <w:i/>
        </w:rPr>
        <w:t>Validating or denying asserted restrictions</w:t>
      </w:r>
      <w:r>
        <w:t>.</w:t>
      </w:r>
    </w:p>
    <w:p>
      <w:pPr>
        <w:pStyle w:val="BodyText"/>
      </w:pPr>
      <w:r>
        <w:t xml:space="preserve">(1) Contracting officers must promptly issue a final decision denying or sustaining the validity of each challenged assertion unless the parties have agreed on the disposition of the assertion. When a final decision denying the validity of an asserted restriction is made following a timely response to a challenge,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 See </w:t>
      </w:r>
      <w:r>
        <w:t>252.227-7019</w:t>
      </w:r>
      <w:r>
        <w:t xml:space="preserve"> (g) for restrictions applicable following a determination of urgent and compelling circumstances.</w:t>
      </w:r>
    </w:p>
    <w:p>
      <w:pPr>
        <w:pStyle w:val="BodyText"/>
      </w:pPr>
      <w:r>
        <w:t>(2) Only a contracting officer's final decision, or actions of an agency Board of Contract Appeals or a court of competent jurisdiction, that sustain the validity of an asserted restriction constitute validation of the restriction.</w:t>
      </w:r>
    </w:p>
    <w:p>
      <w:pPr>
        <w:pStyle w:val="BodyText"/>
      </w:pPr>
      <w:r>
        <w:t>(f) Multiple challenges to an asserted restriction.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Topic unique_2778-->
    <w:p>
      <w:pPr>
        <w:pStyle w:val="Heading6"/>
      </w:pPr>
      <w:bookmarkStart w:id="2422" w:name="_Refd19e63686"/>
      <w:bookmarkStart w:id="2423" w:name="_Tocd19e63686"/>
      <w:r>
        <w:t/>
      </w:r>
      <w:r>
        <w:t>227.7203-14</w:t>
      </w:r>
      <w:r>
        <w:t xml:space="preserve"> Conformity, acceptance, and warranty of computer software and computer software documentation.</w:t>
      </w:r>
      <w:bookmarkEnd w:id="2422"/>
      <w:bookmarkEnd w:id="2423"/>
    </w:p>
    <w:p>
      <w:pPr>
        <w:pStyle w:val="BodyText"/>
      </w:pPr>
      <w:r>
        <w:t xml:space="preserve">(a) </w:t>
      </w:r>
      <w:r>
        <w:rPr>
          <w:i/>
        </w:rPr>
        <w:t>Computer software documentation</w:t>
      </w:r>
      <w:r>
        <w:t xml:space="preserve">. Computer software documentation is technical data. See </w:t>
      </w:r>
      <w:r>
        <w:t>227.7103-14</w:t>
      </w:r>
      <w:r>
        <w:t xml:space="preserve"> for appropriate guidance and statutory requirements.</w:t>
      </w:r>
    </w:p>
    <w:p>
      <w:pPr>
        <w:pStyle w:val="BodyText"/>
      </w:pPr>
      <w:r>
        <w:t xml:space="preserve">(b) </w:t>
      </w:r>
      <w:r>
        <w:rPr>
          <w:i/>
        </w:rPr>
        <w:t>Computer software</w:t>
      </w:r>
      <w:r>
        <w:t>.</w:t>
      </w:r>
    </w:p>
    <w:p>
      <w:pPr>
        <w:pStyle w:val="BodyText"/>
      </w:pPr>
      <w:r>
        <w:t xml:space="preserve">(1) Conformity and acceptance. Solicitations and contracts requiring the delivery of computer software shall specify the requirements the software must satisfy to be acceptable. Contracting officers, or their authorized representatives, are responsible for determining whether computer software tendered for acceptance conforms to the contractual requirements. Except for nonconforming restrictive markings (follow the procedures at </w:t>
      </w:r>
      <w:r>
        <w:t>227.7203-12</w:t>
      </w:r>
      <w:r>
        <w:t xml:space="preserve"> (a) if nonconforming markings are the sole reason computer software tendered for acceptance fails to conform to contractual requirements), do not accept software that does not conform in all respects to applicable contractual requirements. Correction or replacement of nonconforming software, or an equitable reduction in contract price when correction or replacement of the nonconforming data is not practicable or is not in the Government's interests, shall be accomplished in accordance with—</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(2) Warranties.</w:t>
      </w:r>
    </w:p>
    <w:p>
      <w:pPr>
        <w:pStyle w:val="BodyText"/>
      </w:pPr>
      <w:r>
        <w:t>(i) Weapon systems. Computer software that is a component of a weapon system or major subsystem should be warranted as part of the weapon system warranty. Follow the procedures at 246.7.</w:t>
      </w:r>
    </w:p>
    <w:p>
      <w:pPr>
        <w:pStyle w:val="BodyText"/>
      </w:pPr>
      <w:r>
        <w:t xml:space="preserve">(ii) </w:t>
      </w:r>
      <w:r>
        <w:rPr>
          <w:i/>
        </w:rPr>
        <w:t>Non-weapon systems</w:t>
      </w:r>
      <w:r>
        <w:t xml:space="preserve">. Approval of the chief of the contracting office must be obtained to use a computer software warranty other than a weapon system warranty. Consider the factors at FAR 46.703 in deciding whether to obtain a computer software warranty. When approval for a warranty has been obtained, the clause at </w:t>
      </w:r>
      <w:r>
        <w:t>252.246-7001</w:t>
      </w:r>
      <w:r>
        <w:t xml:space="preserve"> , Warranty of Data, and its alternates, may be appropriately modified for use with computer software or a procurement specific clause may be developed.</w:t>
      </w:r>
    </w:p>
    <!--Topic unique_2779-->
    <w:p>
      <w:pPr>
        <w:pStyle w:val="Heading6"/>
      </w:pPr>
      <w:bookmarkStart w:id="2424" w:name="_Refd19e63736"/>
      <w:bookmarkStart w:id="2425" w:name="_Tocd19e63736"/>
      <w:r>
        <w:t/>
      </w:r>
      <w:r>
        <w:t>227.7203-15</w:t>
      </w:r>
      <w:r>
        <w:t xml:space="preserve"> Subcontractor rights in computer software or computer software documentation.</w:t>
      </w:r>
      <w:bookmarkEnd w:id="2424"/>
      <w:bookmarkEnd w:id="2425"/>
    </w:p>
    <w:p>
      <w:pPr>
        <w:pStyle w:val="BodyText"/>
      </w:pPr>
      <w:r>
        <w:t>(a) Subcontractors and suppliers at all tiers should be provided the same protection for their rights in computer software or computer software documentation as are provided to prime contractors.</w:t>
      </w:r>
    </w:p>
    <w:p>
      <w:pPr>
        <w:pStyle w:val="BodyText"/>
      </w:pPr>
      <w:r>
        <w:t xml:space="preserve">(b) The clauses at </w:t>
      </w:r>
      <w:r>
        <w:t>252.227-7019</w:t>
      </w:r>
      <w:r>
        <w:t xml:space="preserve"> , Validation of Asserted Restrictions—Computer Software, and </w:t>
      </w:r>
      <w:r>
        <w:t>252.227-7037</w:t>
      </w:r>
      <w:r>
        <w:t xml:space="preserve"> , Validation of Restrictive Markings on Technical Data, obtain a contractor's agreement that the Government's transaction of validation or challenge matters directly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227.7203-13</w:t>
      </w:r>
      <w:r>
        <w:t xml:space="preserve"> (c) for computer software and </w:t>
      </w:r>
      <w:r>
        <w:t>227.7103-13</w:t>
      </w:r>
      <w:r>
        <w:t xml:space="preserve"> (c)(3) for computer software documentation (technical data).</w:t>
      </w:r>
    </w:p>
    <w:p>
      <w:pPr>
        <w:pStyle w:val="BodyText"/>
      </w:pPr>
      <w:r>
        <w:t xml:space="preserve">(c) Require prime contractors whose contracts include the following clauses to include those clauses, without modification except for appropriate identification of the parties, in contracts with subcontractors or suppliers who will be furnishing computer software in response to a Government requirement (see </w:t>
      </w:r>
      <w:r>
        <w:t>227.7103-15</w:t>
      </w:r>
      <w:r>
        <w:t xml:space="preserve"> (c) for clauses required when subcontractors or suppliers will be furnishing computer software documentation (technical data)):</w:t>
      </w:r>
    </w:p>
    <w:p>
      <w:pPr>
        <w:pStyle w:val="BodyText"/>
      </w:pPr>
      <w:r>
        <w:t xml:space="preserve">(1) </w:t>
      </w:r>
      <w:r>
        <w:t>252.227-7014</w:t>
      </w:r>
      <w:r>
        <w:t xml:space="preserve"> , Rights in Noncommercial Computer Software and Noncommercial Computer Software Documentation;</w:t>
      </w:r>
    </w:p>
    <w:p>
      <w:pPr>
        <w:pStyle w:val="BodyText"/>
      </w:pPr>
      <w:r>
        <w:t xml:space="preserve">(2) </w:t>
      </w:r>
      <w:r>
        <w:t>252.227-7019</w:t>
      </w:r>
      <w:r>
        <w:t xml:space="preserve"> , Validation of Asserted Restrictions–Computer Software;</w:t>
      </w:r>
    </w:p>
    <w:p>
      <w:pPr>
        <w:pStyle w:val="BodyText"/>
      </w:pPr>
      <w:r>
        <w:t xml:space="preserve">(3) </w:t>
      </w:r>
      <w:r>
        <w:t>252.227-7025</w:t>
      </w:r>
      <w:r>
        <w:t xml:space="preserve"> , Limitations on the Use or Disclosure of Government Furnished Information Marked with Restrictive Legends; and</w:t>
      </w:r>
    </w:p>
    <w:p>
      <w:pPr>
        <w:pStyle w:val="BodyText"/>
      </w:pPr>
      <w:r>
        <w:t xml:space="preserve">(4) </w:t>
      </w:r>
      <w:r>
        <w:t>252.227-7028</w:t>
      </w:r>
      <w:r>
        <w:t xml:space="preserve"> , Technical Data or Computer Software Previously Delivered to the Government.</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provisions of the Rights in Noncommercial Computer Software and Noncommercial Computer Software Documentation clause contained in the contractor's contract with the Government.</w:t>
      </w:r>
    </w:p>
    <!--Topic unique_2780-->
    <w:p>
      <w:pPr>
        <w:pStyle w:val="Heading6"/>
      </w:pPr>
      <w:bookmarkStart w:id="2426" w:name="_Refd19e63801"/>
      <w:bookmarkStart w:id="2427" w:name="_Tocd19e63801"/>
      <w:r>
        <w:t/>
      </w:r>
      <w:r>
        <w:t>227.7203-16</w:t>
      </w:r>
      <w:r>
        <w:t xml:space="preserve"> Providing computer software or computer software documentation to foreign governments, foreign contractors, or international organizations.</w:t>
      </w:r>
      <w:bookmarkEnd w:id="2426"/>
      <w:bookmarkEnd w:id="2427"/>
    </w:p>
    <w:p>
      <w:pPr>
        <w:pStyle w:val="BodyText"/>
      </w:pPr>
      <w:r>
        <w:t>Computer software or computer software documentation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computer software or computer software documentation in which it has obtained unlimited rights to such foreign entities or authorize the use of such data by those entities; and</w:t>
      </w:r>
    </w:p>
    <w:p>
      <w:pPr>
        <w:pStyle w:val="BodyText"/>
      </w:pPr>
      <w:r>
        <w:t xml:space="preserve">(b) Shall not release or disclose computer software or computer software documentation for which restrictions on use, release, or disclosure have been asserted to such foreign entities or authorize the use of such data by those entities, unless the intended recipient is subject to the same provisions as included in the use and non-disclosure agreement at </w:t>
      </w:r>
      <w:r>
        <w:t>227.7103-7</w:t>
      </w:r>
      <w:r>
        <w:t xml:space="preserve"> and the requirements of the clause at </w:t>
      </w:r>
      <w:r>
        <w:t>252.227-7014</w:t>
      </w:r>
      <w:r>
        <w:t xml:space="preserve"> , Rights in Noncommercial Computer Software and Noncommercial Computer Software Documentation, governing use, modification, reproduction, release, performance, display, or disclosure of such data have been satisfied.</w:t>
      </w:r>
    </w:p>
    <!--Topic unique_2781-->
    <w:p>
      <w:pPr>
        <w:pStyle w:val="Heading6"/>
      </w:pPr>
      <w:bookmarkStart w:id="2428" w:name="_Refd19e63828"/>
      <w:bookmarkStart w:id="2429" w:name="_Tocd19e63828"/>
      <w:r>
        <w:t/>
      </w:r>
      <w:r>
        <w:t>227.7203-17</w:t>
      </w:r>
      <w:r>
        <w:t xml:space="preserve"> Overseas contracts with foreign sources.</w:t>
      </w:r>
      <w:bookmarkEnd w:id="2428"/>
      <w:bookmarkEnd w:id="2429"/>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252.227-7014</w:t>
      </w:r>
      <w:r>
        <w:t xml:space="preserve"> , Rights in Noncommercial Computer Software and Noncommercial Computer Software Documentation, when the Government requires the unrestricted right to use, modify, reproduce, release, perform, display, or disclose all computer software or computer software documentation to be delivered under the contract. Do not use the clause in contracts for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to the computer software or computer software documentation that are not less than the rights the Government would have obtained under the software rights clause(s) prescribed in this part for a comparable procurement performed within the United States or its outlying areas.</w:t>
      </w:r>
    </w:p>
    <w:p>
      <w:pPr>
        <w:pStyle w:val="BodyText"/>
      </w:pPr>
      <w:r>
        <w:t>(c) Contracts for Canadian purchases shall include the appropriate software rights clause prescribed in this part for a comparable procurement performed within the United States or its outlying areas.</w:t>
      </w:r>
    </w:p>
    <!--Topic unique_2782-->
    <w:p>
      <w:pPr>
        <w:pStyle w:val="Heading5"/>
      </w:pPr>
      <w:bookmarkStart w:id="2430" w:name="_Refd19e63859"/>
      <w:bookmarkStart w:id="2431" w:name="_Tocd19e63859"/>
      <w:r>
        <w:t/>
      </w:r>
      <w:r>
        <w:t>227.7204</w:t>
      </w:r>
      <w:r>
        <w:t xml:space="preserve"> Contracts under the Small Business Innovation Research Program.</w:t>
      </w:r>
      <w:bookmarkEnd w:id="2430"/>
      <w:bookmarkEnd w:id="2431"/>
    </w:p>
    <w:p>
      <w:pPr>
        <w:pStyle w:val="BodyText"/>
      </w:pPr>
      <w:r>
        <w:t xml:space="preserve">When contracting under the Small Business Innovation Research Program, follow the procedures at </w:t>
      </w:r>
      <w:r>
        <w:t>227.7104</w:t>
      </w:r>
      <w:r>
        <w:t xml:space="preserve"> .</w:t>
      </w:r>
    </w:p>
    <!--Topic unique_2783-->
    <w:p>
      <w:pPr>
        <w:pStyle w:val="Heading5"/>
      </w:pPr>
      <w:bookmarkStart w:id="2432" w:name="_Refd19e63878"/>
      <w:bookmarkStart w:id="2433" w:name="_Tocd19e63878"/>
      <w:r>
        <w:t/>
      </w:r>
      <w:r>
        <w:t>227.7205</w:t>
      </w:r>
      <w:r>
        <w:t xml:space="preserve"> Contracts for special works.</w:t>
      </w:r>
      <w:bookmarkEnd w:id="2432"/>
      <w:bookmarkEnd w:id="2433"/>
    </w:p>
    <w:p>
      <w:pPr>
        <w:pStyle w:val="BodyText"/>
      </w:pPr>
      <w:r>
        <w:t xml:space="preserve">(a) Use the clause at </w:t>
      </w:r>
      <w:r>
        <w:t>252.227-7020</w:t>
      </w:r>
      <w:r>
        <w:t xml:space="preserve"> , Rights in Special Works, in solicitations and contracts where the Government has a specific need to control the distribution of computer software or computer software documentation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software or documentation. Use the clause—</w:t>
      </w:r>
    </w:p>
    <w:p>
      <w:pPr>
        <w:pStyle w:val="BodyText"/>
      </w:pPr>
      <w:r>
        <w:t xml:space="preserve">(1) In lieu of the clause at </w:t>
      </w:r>
      <w:r>
        <w:t>252.227-7014</w:t>
      </w:r>
      <w:r>
        <w:t xml:space="preserve"> , Rights in Noncommercial Computer Software and Noncommercial Computer Software Documentation, when the Government must own or control copyright in all computer software or computer software documentation first produced, created, or generated and required to be delivered under a contract; or</w:t>
      </w:r>
    </w:p>
    <w:p>
      <w:pPr>
        <w:pStyle w:val="BodyText"/>
      </w:pPr>
      <w:r>
        <w:t xml:space="preserve">(2) In addition to the clause at </w:t>
      </w:r>
      <w:r>
        <w:t>252.227-7014</w:t>
      </w:r>
      <w:r>
        <w:t xml:space="preserve"> when the Government must own or control copyright in some of the computer software or computer software documentation first produced, created, or generated and required to be delivered under a contract. The specific software or documentation in which the Government must own or control copyright must be identified in a special contract requirement.</w:t>
      </w:r>
    </w:p>
    <w:p>
      <w:pPr>
        <w:pStyle w:val="BodyText"/>
      </w:pPr>
      <w:r>
        <w:t xml:space="preserve">(b) Although the Government obtains an assignment of copyright and unlimited rights in the computer software or computer software documentation delivered as a special work under the clause at </w:t>
      </w:r>
      <w:r>
        <w:t>252.227-7020</w:t>
      </w:r>
      <w:r>
        <w:t xml:space="preserve"> , the contractor retains use and disclosure rights in that software or documentation.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 copyrighted by others unless the contractor obtains the contracting officer's permission to do so and obtains for the Government a non-exclusive, paid up, world-wide license to make and distribute copies of that work, to prepare derivative works, to perform or display any portion of that work, and to permit others to do so for government purposes. Grant permission only when the Government's requirements cannot be satisfied unless the third party work is included in the deliverable work.</w:t>
      </w:r>
    </w:p>
    <w:p>
      <w:pPr>
        <w:pStyle w:val="BodyText"/>
      </w:pPr>
      <w:r>
        <w:t xml:space="preserve">(d) Examples of other works which may be procured under the clause at </w:t>
      </w:r>
      <w:r>
        <w:t>252.227-7020</w:t>
      </w:r>
      <w:r>
        <w:t xml:space="preserve"> include, but are not limited to, audiovisual works,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84-->
    <w:p>
      <w:pPr>
        <w:pStyle w:val="Heading5"/>
      </w:pPr>
      <w:bookmarkStart w:id="2434" w:name="_Refd19e63927"/>
      <w:bookmarkStart w:id="2435" w:name="_Tocd19e63927"/>
      <w:r>
        <w:t/>
      </w:r>
      <w:r>
        <w:t>227.7206</w:t>
      </w:r>
      <w:r>
        <w:t xml:space="preserve"> Contracts for architect-engineer services.</w:t>
      </w:r>
      <w:bookmarkEnd w:id="2434"/>
      <w:bookmarkEnd w:id="2435"/>
    </w:p>
    <w:p>
      <w:pPr>
        <w:pStyle w:val="BodyText"/>
      </w:pPr>
      <w:r>
        <w:t xml:space="preserve">Follow </w:t>
      </w:r>
      <w:r>
        <w:t>227.7107</w:t>
      </w:r>
      <w:r>
        <w:t xml:space="preserve"> when contracting for architect-engineer services.</w:t>
      </w:r>
    </w:p>
    <!--Topic unique_2785-->
    <w:p>
      <w:pPr>
        <w:pStyle w:val="Heading5"/>
      </w:pPr>
      <w:bookmarkStart w:id="2436" w:name="_Refd19e63946"/>
      <w:bookmarkStart w:id="2437" w:name="_Tocd19e63946"/>
      <w:r>
        <w:t/>
      </w:r>
      <w:r>
        <w:t>227.7207</w:t>
      </w:r>
      <w:r>
        <w:t xml:space="preserve"> Contractor data repositories.</w:t>
      </w:r>
      <w:bookmarkEnd w:id="2436"/>
      <w:bookmarkEnd w:id="2437"/>
    </w:p>
    <w:p>
      <w:pPr>
        <w:pStyle w:val="BodyText"/>
      </w:pPr>
      <w:r>
        <w:t xml:space="preserve">Follow </w:t>
      </w:r>
      <w:r>
        <w:t>227.7108</w:t>
      </w:r>
      <w:r>
        <w:t xml:space="preserve"> when it is in the Government's interests to have a data repository include computer software or to have a separate computer software repository. Contractual instruments establishing the repository requirements must appropriately reflect the repository manager's software responsibilities.</w:t>
      </w:r>
    </w:p>
    <!--Topic unique_2919-->
    <w:p>
      <w:pPr>
        <w:pStyle w:val="Heading3"/>
      </w:pPr>
      <w:bookmarkStart w:id="2438" w:name="_Refd19e63965"/>
      <w:bookmarkStart w:id="2439" w:name="_Tocd19e63965"/>
      <w:r>
        <w:t>PART 228</w:t>
      </w:r>
      <w:r>
        <w:t xml:space="preserve"> - BONDS AND INSURANCE</w:t>
      </w:r>
      <w:bookmarkEnd w:id="2438"/>
      <w:bookmarkEnd w:id="2439"/>
    </w:p>
    <w:p>
      <w:pPr>
        <w:pStyle w:val="ListBullet"/>
        <!--depth 1-->
        <w:numPr>
          <w:ilvl w:val="0"/>
          <w:numId w:val="435"/>
        </w:numPr>
      </w:pPr>
      <w:r>
        <w:t/>
      </w:r>
      <w:r>
        <w:t>SUBPART 228.1 —BONDS AND OTHER FINANCIAL PROTECTIONS</w:t>
      </w:r>
      <w:r>
        <w:t/>
      </w:r>
    </w:p>
    <w:p>
      <w:pPr>
        <w:pStyle w:val="ListBullet2"/>
        <!--depth 2-->
        <w:numPr>
          <w:ilvl w:val="1"/>
          <w:numId w:val="436"/>
        </w:numPr>
      </w:pPr>
      <w:r>
        <w:t/>
      </w:r>
      <w:r>
        <w:t>228.102 Performance and payment bonds and alternative payment protections for construction contracts.</w:t>
      </w:r>
      <w:r>
        <w:t/>
      </w:r>
    </w:p>
    <w:p>
      <w:pPr>
        <w:pStyle w:val="ListBullet3"/>
        <!--depth 3-->
        <w:numPr>
          <w:ilvl w:val="2"/>
          <w:numId w:val="437"/>
        </w:numPr>
      </w:pPr>
      <w:r>
        <w:t/>
      </w:r>
      <w:r>
        <w:t>228.102-1 General.</w:t>
      </w:r>
      <w:r>
        <w:t/>
      </w:r>
    </w:p>
    <w:p>
      <w:pPr>
        <w:pStyle w:val="ListBullet3"/>
        <!--depth 3-->
        <w:numPr>
          <w:ilvl w:val="2"/>
          <w:numId w:val="437"/>
        </w:numPr>
      </w:pPr>
      <w:r>
        <w:t/>
      </w:r>
      <w:r>
        <w:t>228.102-70 Defense Environmental Restoration Program construction contracts.</w:t>
      </w:r>
      <w:r>
        <w:t/>
      </w:r>
    </w:p>
    <w:p>
      <w:pPr>
        <w:pStyle w:val="ListBullet2"/>
        <!--depth 2-->
        <w:numPr>
          <w:ilvl w:val="1"/>
          <w:numId w:val="436"/>
        </w:numPr>
      </w:pPr>
      <w:r>
        <w:t/>
      </w:r>
      <w:r>
        <w:t>228.105 Other types of bonds.</w:t>
      </w:r>
      <w:r>
        <w:t/>
      </w:r>
    </w:p>
    <w:p>
      <w:pPr>
        <w:pStyle w:val="ListBullet2"/>
        <!--depth 2-->
        <w:numPr>
          <w:ilvl w:val="1"/>
          <w:numId w:val="436"/>
        </w:numPr>
      </w:pPr>
      <w:r>
        <w:t/>
      </w:r>
      <w:r>
        <w:t>228.106 Administration.</w:t>
      </w:r>
      <w:r>
        <w:t/>
      </w:r>
    </w:p>
    <w:p>
      <w:pPr>
        <w:pStyle w:val="ListBullet3"/>
        <!--depth 3-->
        <w:numPr>
          <w:ilvl w:val="2"/>
          <w:numId w:val="438"/>
        </w:numPr>
      </w:pPr>
      <w:r>
        <w:t/>
      </w:r>
      <w:r>
        <w:t>228.106-7 Withholding contract payments.</w:t>
      </w:r>
      <w:r>
        <w:t/>
      </w:r>
    </w:p>
    <w:p>
      <w:pPr>
        <w:pStyle w:val="ListBullet"/>
        <!--depth 1-->
        <w:numPr>
          <w:ilvl w:val="0"/>
          <w:numId w:val="435"/>
        </w:numPr>
      </w:pPr>
      <w:r>
        <w:t/>
      </w:r>
      <w:r>
        <w:t>SUBPART 228.3 —INSURANCE</w:t>
      </w:r>
      <w:r>
        <w:t/>
      </w:r>
    </w:p>
    <w:p>
      <w:pPr>
        <w:pStyle w:val="ListBullet2"/>
        <!--depth 2-->
        <w:numPr>
          <w:ilvl w:val="1"/>
          <w:numId w:val="439"/>
        </w:numPr>
      </w:pPr>
      <w:r>
        <w:t/>
      </w:r>
      <w:r>
        <w:t>228.304 Risk-pooling arrangements.</w:t>
      </w:r>
      <w:r>
        <w:t/>
      </w:r>
    </w:p>
    <w:p>
      <w:pPr>
        <w:pStyle w:val="ListBullet2"/>
        <!--depth 2-->
        <w:numPr>
          <w:ilvl w:val="1"/>
          <w:numId w:val="439"/>
        </w:numPr>
      </w:pPr>
      <w:r>
        <w:t/>
      </w:r>
      <w:r>
        <w:t>228.305 Overseas workers' compensation and war-hazard insurance.</w:t>
      </w:r>
      <w:r>
        <w:t/>
      </w:r>
    </w:p>
    <w:p>
      <w:pPr>
        <w:pStyle w:val="ListBullet2"/>
        <!--depth 2-->
        <w:numPr>
          <w:ilvl w:val="1"/>
          <w:numId w:val="439"/>
        </w:numPr>
      </w:pPr>
      <w:r>
        <w:t/>
      </w:r>
      <w:r>
        <w:t>228.307 Insurance under cost-reimbursement contracts.</w:t>
      </w:r>
      <w:r>
        <w:t/>
      </w:r>
    </w:p>
    <w:p>
      <w:pPr>
        <w:pStyle w:val="ListBullet3"/>
        <!--depth 3-->
        <w:numPr>
          <w:ilvl w:val="2"/>
          <w:numId w:val="440"/>
        </w:numPr>
      </w:pPr>
      <w:r>
        <w:t/>
      </w:r>
      <w:r>
        <w:t>228.307-1 Group insurance plans.</w:t>
      </w:r>
      <w:r>
        <w:t/>
      </w:r>
    </w:p>
    <w:p>
      <w:pPr>
        <w:pStyle w:val="ListBullet2"/>
        <!--depth 2-->
        <w:numPr>
          <w:ilvl w:val="1"/>
          <w:numId w:val="439"/>
        </w:numPr>
      </w:pPr>
      <w:r>
        <w:t/>
      </w:r>
      <w:r>
        <w:t>228.311 Solicitation provision and contract clause on liability insurance under cost-reimbursement contracts.</w:t>
      </w:r>
      <w:r>
        <w:t/>
      </w:r>
    </w:p>
    <w:p>
      <w:pPr>
        <w:pStyle w:val="ListBullet3"/>
        <!--depth 3-->
        <w:numPr>
          <w:ilvl w:val="2"/>
          <w:numId w:val="441"/>
        </w:numPr>
      </w:pPr>
      <w:r>
        <w:t/>
      </w:r>
      <w:r>
        <w:t>228.311-1 Contract clause.</w:t>
      </w:r>
      <w:r>
        <w:t/>
      </w:r>
    </w:p>
    <w:p>
      <w:pPr>
        <w:pStyle w:val="ListBullet2"/>
        <!--depth 2-->
        <w:numPr>
          <w:ilvl w:val="1"/>
          <w:numId w:val="439"/>
        </w:numPr>
      </w:pPr>
      <w:r>
        <w:t/>
      </w:r>
      <w:r>
        <w:t>228.370 Additional clauses.</w:t>
      </w:r>
      <w:r>
        <w:t/>
      </w:r>
    </w:p>
    <!--Topic unique_2920-->
    <w:p>
      <w:pPr>
        <w:pStyle w:val="Heading4"/>
      </w:pPr>
      <w:bookmarkStart w:id="2440" w:name="_Refd19e64108"/>
      <w:bookmarkStart w:id="2441" w:name="_Tocd19e64108"/>
      <w:r>
        <w:t/>
      </w:r>
      <w:r>
        <w:t>SUBPART 228.1</w:t>
      </w:r>
      <w:r>
        <w:t xml:space="preserve"> —BONDS AND OTHER FINANCIAL PROTECTIONS</w:t>
      </w:r>
      <w:bookmarkEnd w:id="2440"/>
      <w:bookmarkEnd w:id="2441"/>
    </w:p>
    <!--Topic unique_2921-->
    <w:p>
      <w:pPr>
        <w:pStyle w:val="Heading5"/>
      </w:pPr>
      <w:bookmarkStart w:id="2442" w:name="_Refd19e64116"/>
      <w:bookmarkStart w:id="2443" w:name="_Tocd19e64116"/>
      <w:r>
        <w:t/>
      </w:r>
      <w:r>
        <w:t>228.102</w:t>
      </w:r>
      <w:r>
        <w:t xml:space="preserve"> Performance and payment bonds and alternative payment protections for construction contracts.</w:t>
      </w:r>
      <w:bookmarkEnd w:id="2442"/>
      <w:bookmarkEnd w:id="2443"/>
    </w:p>
    <!--Topic unique_2922-->
    <w:p>
      <w:pPr>
        <w:pStyle w:val="Heading6"/>
      </w:pPr>
      <w:bookmarkStart w:id="2444" w:name="_Refd19e64124"/>
      <w:bookmarkStart w:id="2445" w:name="_Tocd19e64124"/>
      <w:r>
        <w:t/>
      </w:r>
      <w:r>
        <w:t>228.102-1</w:t>
      </w:r>
      <w:r>
        <w:t xml:space="preserve"> General.</w:t>
      </w:r>
      <w:bookmarkEnd w:id="2444"/>
      <w:bookmarkEnd w:id="2445"/>
    </w:p>
    <w:p>
      <w:pPr>
        <w:pStyle w:val="BodyText"/>
      </w:pPr>
      <w:r>
        <w:t>The requirement for performance and payment bonds is waived for cost-reimbursement contracts. However, for cost-type contracts with fixed-price construction subcontracts over $40,000, require the prime contractor to obtain from each of its construction subcontractors performance and payment protections in favor of the prime contractor as follows:</w:t>
      </w:r>
    </w:p>
    <w:p>
      <w:pPr>
        <w:pStyle w:val="BodyText"/>
      </w:pPr>
      <w:r>
        <w:t>(1) For fixed-price construction subcontracts over $40,000, but not exceeding $150,000, payment protection sufficient to pay labor and material costs, using any of the alternatives listed at FAR 28.102-1(b)(1).</w:t>
      </w:r>
    </w:p>
    <w:p>
      <w:pPr>
        <w:pStyle w:val="BodyText"/>
      </w:pPr>
      <w:r>
        <w:t>(2) For fixed-price construction subcontracts over $150,000—</w:t>
      </w:r>
    </w:p>
    <w:p>
      <w:pPr>
        <w:pStyle w:val="BodyText"/>
      </w:pPr>
      <w:r>
        <w:t>(i) A payment bond sufficient to pay labor and material costs; and</w:t>
      </w:r>
    </w:p>
    <w:p>
      <w:pPr>
        <w:pStyle w:val="BodyText"/>
      </w:pPr>
      <w:r>
        <w:t>(ii) A performance bond in an equal amount if available at no additional cost.</w:t>
      </w:r>
    </w:p>
    <!--Topic unique_2923-->
    <w:p>
      <w:pPr>
        <w:pStyle w:val="Heading6"/>
      </w:pPr>
      <w:bookmarkStart w:id="2446" w:name="_Refd19e64147"/>
      <w:bookmarkStart w:id="2447" w:name="_Tocd19e64147"/>
      <w:r>
        <w:t/>
      </w:r>
      <w:r>
        <w:t>228.102-70</w:t>
      </w:r>
      <w:r>
        <w:t xml:space="preserve"> Defense Environmental Restoration Program construction contracts.</w:t>
      </w:r>
      <w:bookmarkEnd w:id="2446"/>
      <w:bookmarkEnd w:id="2447"/>
    </w:p>
    <w:p>
      <w:pPr>
        <w:pStyle w:val="BodyText"/>
      </w:pPr>
      <w:r>
        <w:t>For Defense Environmental Restoration Program construction contracts entered into pursuant to 10 U.S.C. 2701—</w:t>
      </w:r>
    </w:p>
    <w:p>
      <w:pPr>
        <w:pStyle w:val="BodyText"/>
      </w:pPr>
      <w:r>
        <w:t>(a) Any rights of action under the performance bond shall only accrue to, and be for the exclusive use of, the obligee named in the bond;</w:t>
      </w:r>
    </w:p>
    <w:p>
      <w:pPr>
        <w:pStyle w:val="BodyText"/>
      </w:pPr>
      <w:r>
        <w:t>(b) In the event of default, the surety’s liability on the performance bond is limited to the cost of completion of the contract work, less the balance of unexpended funds. Under no circumstances shall the liability exceed the penal sum of the bond;</w:t>
      </w:r>
    </w:p>
    <w:p>
      <w:pPr>
        <w:pStyle w:val="BodyText"/>
      </w:pPr>
      <w:r>
        <w:t>(c) The surety shall not be liable for indemnification or compensation of the obligee for loss or liability arising from personal injury or property damage, even if the injury or damage was caused by a breach of the bonded contract; and</w:t>
      </w:r>
    </w:p>
    <w:p>
      <w:pPr>
        <w:pStyle w:val="BodyText"/>
      </w:pPr>
      <w:r>
        <w:t>(d) Once it has taken action to meet its obligations under the bond, the surety is entitled to any indemnification and identical standard of liability to which the contractor was entitled under the contract or applicable laws and regulations.</w:t>
      </w:r>
    </w:p>
    <!--Topic unique_2924-->
    <w:p>
      <w:pPr>
        <w:pStyle w:val="Heading5"/>
      </w:pPr>
      <w:bookmarkStart w:id="2448" w:name="_Refd19e64170"/>
      <w:bookmarkStart w:id="2449" w:name="_Tocd19e64170"/>
      <w:r>
        <w:t/>
      </w:r>
      <w:r>
        <w:t>228.105</w:t>
      </w:r>
      <w:r>
        <w:t xml:space="preserve"> Other types of bonds.</w:t>
      </w:r>
      <w:bookmarkEnd w:id="2448"/>
      <w:bookmarkEnd w:id="2449"/>
    </w:p>
    <w:p>
      <w:pPr>
        <w:pStyle w:val="BodyText"/>
      </w:pPr>
      <w:r>
        <w:t>Fidelity and forgery bonds generally are not required but are authorized for use when—</w:t>
      </w:r>
    </w:p>
    <w:p>
      <w:pPr>
        <w:pStyle w:val="BodyText"/>
      </w:pPr>
      <w:r>
        <w:t>(1) Necessary for the protection of the Government or the contractor; or</w:t>
      </w:r>
    </w:p>
    <w:p>
      <w:pPr>
        <w:pStyle w:val="BodyText"/>
      </w:pPr>
      <w:r>
        <w:t>(2) The investigative and claims services of a surety company are desired.</w:t>
      </w:r>
    </w:p>
    <!--Topic unique_2925-->
    <w:p>
      <w:pPr>
        <w:pStyle w:val="Heading5"/>
      </w:pPr>
      <w:bookmarkStart w:id="2450" w:name="_Refd19e64189"/>
      <w:bookmarkStart w:id="2451" w:name="_Tocd19e64189"/>
      <w:r>
        <w:t/>
      </w:r>
      <w:r>
        <w:t>228.106</w:t>
      </w:r>
      <w:r>
        <w:t xml:space="preserve"> Administration.</w:t>
      </w:r>
      <w:bookmarkEnd w:id="2450"/>
      <w:bookmarkEnd w:id="2451"/>
    </w:p>
    <!--Topic unique_2926-->
    <w:p>
      <w:pPr>
        <w:pStyle w:val="Heading6"/>
      </w:pPr>
      <w:bookmarkStart w:id="2452" w:name="_Refd19e64197"/>
      <w:bookmarkStart w:id="2453" w:name="_Tocd19e64197"/>
      <w:r>
        <w:t/>
      </w:r>
      <w:r>
        <w:t>228.106-7</w:t>
      </w:r>
      <w:r>
        <w:t xml:space="preserve"> Withholding contract payments.</w:t>
      </w:r>
      <w:bookmarkEnd w:id="2452"/>
      <w:bookmarkEnd w:id="2453"/>
    </w:p>
    <w:p>
      <w:pPr>
        <w:pStyle w:val="BodyText"/>
      </w:pPr>
      <w:r>
        <w:t>(a) Withholding may be appropriate in other than construction contracts (see FAR 32.112-1(b)).</w:t>
      </w:r>
    </w:p>
    <!--Topic unique_2927-->
    <w:p>
      <w:pPr>
        <w:pStyle w:val="Heading4"/>
      </w:pPr>
      <w:bookmarkStart w:id="2454" w:name="_Refd19e64212"/>
      <w:bookmarkStart w:id="2455" w:name="_Tocd19e64212"/>
      <w:r>
        <w:t/>
      </w:r>
      <w:r>
        <w:t>SUBPART 228.3</w:t>
      </w:r>
      <w:r>
        <w:t xml:space="preserve"> —INSURANCE</w:t>
      </w:r>
      <w:bookmarkEnd w:id="2454"/>
      <w:bookmarkEnd w:id="2455"/>
    </w:p>
    <!--Topic unique_2928-->
    <w:p>
      <w:pPr>
        <w:pStyle w:val="Heading5"/>
      </w:pPr>
      <w:bookmarkStart w:id="2456" w:name="_Refd19e64220"/>
      <w:bookmarkStart w:id="2457" w:name="_Tocd19e64220"/>
      <w:r>
        <w:t/>
      </w:r>
      <w:r>
        <w:t>228.304</w:t>
      </w:r>
      <w:r>
        <w:t xml:space="preserve"> Risk-pooling arrangements.</w:t>
      </w:r>
      <w:bookmarkEnd w:id="2456"/>
      <w:bookmarkEnd w:id="2457"/>
    </w:p>
    <w:p>
      <w:pPr>
        <w:pStyle w:val="BodyText"/>
      </w:pPr>
      <w:r>
        <w:t xml:space="preserve">DoD has established the National Defense Projects Rating Plan, also known as the Special Casualty Insurance Rating Plan, as a risk-pooling arrangement to minimize the cost to the Government of purchasing the liability insurance listed in FAR 28.307-2. Use the plan in accordance with the procedures at PGI </w:t>
      </w:r>
      <w:r>
        <w:t>228.304</w:t>
      </w:r>
      <w:r>
        <w:t xml:space="preserve"> when it provides the necessary coverage more advantageously than commercially available coverage.</w:t>
      </w:r>
    </w:p>
    <!--Topic unique_2929-->
    <w:p>
      <w:pPr>
        <w:pStyle w:val="Heading5"/>
      </w:pPr>
      <w:bookmarkStart w:id="2458" w:name="_Refd19e64239"/>
      <w:bookmarkStart w:id="2459" w:name="_Tocd19e64239"/>
      <w:r>
        <w:t/>
      </w:r>
      <w:r>
        <w:t>228.305</w:t>
      </w:r>
      <w:r>
        <w:t xml:space="preserve"> Overseas workers' compensation and war-hazard insurance.</w:t>
      </w:r>
      <w:bookmarkEnd w:id="2458"/>
      <w:bookmarkEnd w:id="2459"/>
    </w:p>
    <w:p>
      <w:pPr>
        <w:pStyle w:val="BodyText"/>
      </w:pPr>
      <w:r>
        <w:t xml:space="preserve">(d) When submitting requests for waiver, follow the procedures at PGI </w:t>
      </w:r>
      <w:r>
        <w:t>228.305</w:t>
      </w:r>
      <w:r>
        <w:t xml:space="preserve"> (d).</w:t>
      </w:r>
    </w:p>
    <!--Topic unique_2930-->
    <w:p>
      <w:pPr>
        <w:pStyle w:val="Heading5"/>
      </w:pPr>
      <w:bookmarkStart w:id="2460" w:name="_Refd19e64258"/>
      <w:bookmarkStart w:id="2461" w:name="_Tocd19e64258"/>
      <w:r>
        <w:t/>
      </w:r>
      <w:r>
        <w:t>228.307</w:t>
      </w:r>
      <w:r>
        <w:t xml:space="preserve"> Insurance under cost-reimbursement contracts.</w:t>
      </w:r>
      <w:bookmarkEnd w:id="2460"/>
      <w:bookmarkEnd w:id="2461"/>
    </w:p>
    <!--Topic unique_2931-->
    <w:p>
      <w:pPr>
        <w:pStyle w:val="Heading6"/>
      </w:pPr>
      <w:bookmarkStart w:id="2462" w:name="_Refd19e64266"/>
      <w:bookmarkStart w:id="2463" w:name="_Tocd19e64266"/>
      <w:r>
        <w:t/>
      </w:r>
      <w:r>
        <w:t>228.307-1</w:t>
      </w:r>
      <w:r>
        <w:t xml:space="preserve"> Group insurance plans.</w:t>
      </w:r>
      <w:bookmarkEnd w:id="2462"/>
      <w:bookmarkEnd w:id="2463"/>
    </w:p>
    <w:p>
      <w:pPr>
        <w:pStyle w:val="BodyText"/>
      </w:pPr>
      <w:r>
        <w:t>The Defense Department Group Term Insurance Plan is available for contractor use under cost-reimbursement type contracts when approved as provided in department or agency regulations. A contractor is eligible if—</w:t>
      </w:r>
    </w:p>
    <w:p>
      <w:pPr>
        <w:pStyle w:val="BodyText"/>
      </w:pPr>
      <w:r>
        <w:t>(a) The number of covered employees is 500 or more; and</w:t>
      </w:r>
    </w:p>
    <w:p>
      <w:pPr>
        <w:pStyle w:val="BodyText"/>
      </w:pPr>
      <w:r>
        <w:t>(b) The contractor has all cost-reimbursement contracts; or</w:t>
      </w:r>
    </w:p>
    <w:p>
      <w:pPr>
        <w:pStyle w:val="BodyText"/>
      </w:pPr>
      <w:r>
        <w:t>(c) At least 90 percent of the payroll for contractor operations to be covered by the Plan is under cost-reimbursement contracts.</w:t>
      </w:r>
    </w:p>
    <!--Topic unique_2932-->
    <w:p>
      <w:pPr>
        <w:pStyle w:val="Heading5"/>
      </w:pPr>
      <w:bookmarkStart w:id="2464" w:name="_Refd19e64287"/>
      <w:bookmarkStart w:id="2465" w:name="_Tocd19e64287"/>
      <w:r>
        <w:t/>
      </w:r>
      <w:r>
        <w:t>228.311</w:t>
      </w:r>
      <w:r>
        <w:t xml:space="preserve"> Solicitation provision and contract clause on liability insurance under cost-reimbursement contracts.</w:t>
      </w:r>
      <w:bookmarkEnd w:id="2464"/>
      <w:bookmarkEnd w:id="2465"/>
    </w:p>
    <!--Topic unique_2933-->
    <w:p>
      <w:pPr>
        <w:pStyle w:val="Heading6"/>
      </w:pPr>
      <w:bookmarkStart w:id="2466" w:name="_Refd19e64295"/>
      <w:bookmarkStart w:id="2467" w:name="_Tocd19e64295"/>
      <w:r>
        <w:t/>
      </w:r>
      <w:r>
        <w:t>228.311-1</w:t>
      </w:r>
      <w:r>
        <w:t xml:space="preserve"> Contract clause.</w:t>
      </w:r>
      <w:bookmarkEnd w:id="2466"/>
      <w:bookmarkEnd w:id="2467"/>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2934-->
    <w:p>
      <w:pPr>
        <w:pStyle w:val="Heading5"/>
      </w:pPr>
      <w:bookmarkStart w:id="2468" w:name="_Refd19e64310"/>
      <w:bookmarkStart w:id="2469" w:name="_Tocd19e64310"/>
      <w:r>
        <w:t/>
      </w:r>
      <w:r>
        <w:t>228.370</w:t>
      </w:r>
      <w:r>
        <w:t xml:space="preserve"> Additional clauses.</w:t>
      </w:r>
      <w:bookmarkEnd w:id="2468"/>
      <w:bookmarkEnd w:id="2469"/>
    </w:p>
    <w:p>
      <w:pPr>
        <w:pStyle w:val="BodyText"/>
      </w:pPr>
      <w:r>
        <w:t xml:space="preserve">(a) Use the clause at </w:t>
      </w:r>
      <w:r>
        <w:t>252.228-7000</w:t>
      </w:r>
      <w:r>
        <w:t xml:space="preserve"> , Reimbursement for War-Hazard Losses, when—</w:t>
      </w:r>
    </w:p>
    <w:p>
      <w:pPr>
        <w:pStyle w:val="BodyText"/>
      </w:pPr>
      <w:r>
        <w:t>(1) The clause at FAR 52.228-4, Worker's Compensation and War-Hazard Insurance Overseas, is used; and</w:t>
      </w:r>
    </w:p>
    <w:p>
      <w:pPr>
        <w:pStyle w:val="BodyText"/>
      </w:pPr>
      <w:r>
        <w:t>(2) The head of the contracting activity decides not to allow the contractor to buy insurance for war-hazard losses.</w:t>
      </w:r>
    </w:p>
    <w:p>
      <w:pPr>
        <w:pStyle w:val="BodyText"/>
      </w:pPr>
      <w:r>
        <w:t xml:space="preserve">(b)(1) Use the clause at </w:t>
      </w:r>
      <w:r>
        <w:t>252.228-7001</w:t>
      </w:r>
      <w:r>
        <w:t xml:space="preserve"> , Ground and Flight Risk, in all solicitations and contracts for the acquisition, development, production, modification, maintenance, repair, flight, or overhaul of aircraft, except those solicitations and contracts–</w:t>
      </w:r>
    </w:p>
    <w:p>
      <w:pPr>
        <w:pStyle w:val="BodyText"/>
      </w:pPr>
      <w:r>
        <w:t>(i) That are strictly for activities incidental to the normal operations of the aircraft (e.g., refueling operations, minor non-structural actions not requiring towing such as replacing aircraft tires due to wear and tear);</w:t>
      </w:r>
    </w:p>
    <w:p>
      <w:pPr>
        <w:pStyle w:val="BodyText"/>
      </w:pPr>
      <w:r>
        <w:t>(ii) That are awarded under FAR Part 12 procedures and are for the acquisition, development, production, modification, maintenance, repair, flight, or overhaul of aircraft; or otherwise involving the furnishing of aircraft;</w:t>
      </w:r>
    </w:p>
    <w:p>
      <w:pPr>
        <w:pStyle w:val="BodyText"/>
      </w:pPr>
      <w:r>
        <w:t>(iii) For which a non-DoD customer (including a foreign military sales customer) has not agreed to assume the risk for loss or destruction of, or damages to, the aircraft; or</w:t>
      </w:r>
    </w:p>
    <w:p>
      <w:pPr>
        <w:pStyle w:val="BodyText"/>
      </w:pPr>
      <w:r>
        <w:t>(iv) For commercial derivative aircraft that are to be maintained to Federal Aviation Administration (FAA) airworthiness when the work will be performed at a licensed FAA repair station.</w:t>
      </w:r>
    </w:p>
    <w:p>
      <w:pPr>
        <w:pStyle w:val="BodyText"/>
      </w:pPr>
      <w:r>
        <w:t xml:space="preserve">(2) The clause at </w:t>
      </w:r>
      <w:r>
        <w:t>252.228-7001</w:t>
      </w:r>
      <w:r>
        <w:t xml:space="preserve"> may be modified only as follows:</w:t>
      </w:r>
    </w:p>
    <w:p>
      <w:pPr>
        <w:pStyle w:val="BodyText"/>
      </w:pPr>
      <w:r>
        <w:t>(i) Include a modified definition of “aircraft” if the contract covers other than conventional types of winged aircraft, i.e., helicopters, vertical take-off or landing aircraft, lighter-than-air airships, unmanned aerial vehicles, or other nonconventional aircraft. The modified definition should describe a stage of manufacture comparable to the standard definition.</w:t>
      </w:r>
    </w:p>
    <w:p>
      <w:pPr>
        <w:pStyle w:val="BodyText"/>
      </w:pPr>
      <w:r>
        <w:t>(ii) Modify “in the open” to include “hush houses,” test hangars and comparable structures, and other designated areas.</w:t>
      </w:r>
    </w:p>
    <w:p>
      <w:pPr>
        <w:pStyle w:val="BodyText"/>
      </w:pPr>
      <w:r>
        <w:t>(iii) Expressly define the “contractor's premises” where the aircraft will be located during and for contract performance. These locations may include contract premises which are owned or leased by the contractor or subcontractor, or premises where the contractor or subcontractor is a permittee or licensee or has a right to use, including Government airfields.</w:t>
      </w:r>
    </w:p>
    <w:p>
      <w:pPr>
        <w:pStyle w:val="BodyText"/>
      </w:pPr>
      <w:r>
        <w:t>(iv) Revise paragraph (e)(3) of the clause to provide Government assumption of risk for transportation by conveyance on streets or highways when transportation is—</w:t>
      </w:r>
    </w:p>
    <w:p>
      <w:pPr>
        <w:pStyle w:val="BodyText"/>
      </w:pPr>
      <w:r>
        <w:t>(A) Limited to the vicinity of contractor premises; and</w:t>
      </w:r>
    </w:p>
    <w:p>
      <w:pPr>
        <w:pStyle w:val="BodyText"/>
      </w:pPr>
      <w:r>
        <w:t>(B) Incidental to work performed under the contract.</w:t>
      </w:r>
    </w:p>
    <w:p>
      <w:pPr>
        <w:pStyle w:val="BodyText"/>
      </w:pPr>
      <w:r>
        <w:t xml:space="preserve">(3) Follow the procedures at PGI </w:t>
      </w:r>
      <w:r>
        <w:t>228.370</w:t>
      </w:r>
      <w:r>
        <w:t xml:space="preserve"> (b) when using the clause at </w:t>
      </w:r>
      <w:r>
        <w:t>252.228-7001</w:t>
      </w:r>
      <w:r>
        <w:t xml:space="preserve"> .</w:t>
      </w:r>
    </w:p>
    <w:p>
      <w:pPr>
        <w:pStyle w:val="BodyText"/>
      </w:pPr>
      <w:r>
        <w:t xml:space="preserve">(c) The clause at </w:t>
      </w:r>
      <w:r>
        <w:t>252.228-7003</w:t>
      </w:r>
      <w:r>
        <w:t xml:space="preserve"> , Capture and Detention, may be used when contractor employees are subject to capture and detention and may not be covered by the War Hazards Compensation Act (42 U.S.C. 1701 et seq.).</w:t>
      </w:r>
    </w:p>
    <w:p>
      <w:pPr>
        <w:pStyle w:val="BodyText"/>
      </w:pPr>
      <w:r>
        <w:t xml:space="preserve">(d) Use the clause at </w:t>
      </w:r>
      <w:r>
        <w:t>252.228-7005</w:t>
      </w:r>
      <w:r>
        <w:t xml:space="preserve"> , Mishap Reporting and Investigation Involving Aircraft, Missiles, and Space Launch Vehicles, in solicitations and contracts that involve the manufacture, modification, overhaul, or repair of aircraft, missiles, and space launch vehicles.</w:t>
      </w:r>
    </w:p>
    <w:p>
      <w:pPr>
        <w:pStyle w:val="BodyText"/>
      </w:pPr>
      <w:r>
        <w:t xml:space="preserve">(e) Use the clause at </w:t>
      </w:r>
      <w:r>
        <w:t>252.228-7006</w:t>
      </w:r>
      <w:r>
        <w:t xml:space="preserve"> , Compliance with Spanish Laws and Insurance, in solicitations and contracts for services or construction to be performed in Spain, unless the Contractor is a Spanish concern.</w:t>
      </w:r>
    </w:p>
    <!--Topic unique_2959-->
    <w:p>
      <w:pPr>
        <w:pStyle w:val="Heading3"/>
      </w:pPr>
      <w:bookmarkStart w:id="2470" w:name="_Refd19e64394"/>
      <w:bookmarkStart w:id="2471" w:name="_Tocd19e64394"/>
      <w:r>
        <w:t>PART 229</w:t>
      </w:r>
      <w:r>
        <w:t xml:space="preserve"> - TAXES</w:t>
      </w:r>
      <w:bookmarkEnd w:id="2470"/>
      <w:bookmarkEnd w:id="2471"/>
    </w:p>
    <w:p>
      <w:pPr>
        <w:pStyle w:val="ListBullet"/>
        <!--depth 1-->
        <w:numPr>
          <w:ilvl w:val="0"/>
          <w:numId w:val="442"/>
        </w:numPr>
      </w:pPr>
      <w:r>
        <w:t/>
      </w:r>
      <w:r>
        <w:t>SUBPART 229.1 —GENERAL</w:t>
      </w:r>
      <w:r>
        <w:t/>
      </w:r>
    </w:p>
    <w:p>
      <w:pPr>
        <w:pStyle w:val="ListBullet2"/>
        <!--depth 2-->
        <w:numPr>
          <w:ilvl w:val="1"/>
          <w:numId w:val="443"/>
        </w:numPr>
      </w:pPr>
      <w:r>
        <w:t/>
      </w:r>
      <w:r>
        <w:t>229.101 Resolving tax problems.</w:t>
      </w:r>
      <w:r>
        <w:t/>
      </w:r>
    </w:p>
    <w:p>
      <w:pPr>
        <w:pStyle w:val="ListBullet2"/>
        <!--depth 2-->
        <w:numPr>
          <w:ilvl w:val="1"/>
          <w:numId w:val="443"/>
        </w:numPr>
      </w:pPr>
      <w:r>
        <w:t/>
      </w:r>
      <w:r>
        <w:t>229.170 Reporting of foreign taxation on U.S. assistance programs.</w:t>
      </w:r>
      <w:r>
        <w:t/>
      </w:r>
    </w:p>
    <w:p>
      <w:pPr>
        <w:pStyle w:val="ListBullet3"/>
        <!--depth 3-->
        <w:numPr>
          <w:ilvl w:val="2"/>
          <w:numId w:val="444"/>
        </w:numPr>
      </w:pPr>
      <w:r>
        <w:t/>
      </w:r>
      <w:r>
        <w:t>229.170-1 Definition.</w:t>
      </w:r>
      <w:r>
        <w:t/>
      </w:r>
    </w:p>
    <w:p>
      <w:pPr>
        <w:pStyle w:val="ListBullet3"/>
        <!--depth 3-->
        <w:numPr>
          <w:ilvl w:val="2"/>
          <w:numId w:val="444"/>
        </w:numPr>
      </w:pPr>
      <w:r>
        <w:t/>
      </w:r>
      <w:r>
        <w:t>229.170-2 Policy.</w:t>
      </w:r>
      <w:r>
        <w:t/>
      </w:r>
    </w:p>
    <w:p>
      <w:pPr>
        <w:pStyle w:val="ListBullet3"/>
        <!--depth 3-->
        <w:numPr>
          <w:ilvl w:val="2"/>
          <w:numId w:val="444"/>
        </w:numPr>
      </w:pPr>
      <w:r>
        <w:t/>
      </w:r>
      <w:r>
        <w:t>229.170-3 Reports.</w:t>
      </w:r>
      <w:r>
        <w:t/>
      </w:r>
    </w:p>
    <w:p>
      <w:pPr>
        <w:pStyle w:val="ListBullet3"/>
        <!--depth 3-->
        <w:numPr>
          <w:ilvl w:val="2"/>
          <w:numId w:val="444"/>
        </w:numPr>
      </w:pPr>
      <w:r>
        <w:t/>
      </w:r>
      <w:r>
        <w:t>229.170-4 Contract clause.</w:t>
      </w:r>
      <w:r>
        <w:t/>
      </w:r>
    </w:p>
    <w:p>
      <w:pPr>
        <w:pStyle w:val="ListBullet"/>
        <!--depth 1-->
        <w:numPr>
          <w:ilvl w:val="0"/>
          <w:numId w:val="442"/>
        </w:numPr>
      </w:pPr>
      <w:r>
        <w:t/>
      </w:r>
      <w:r>
        <w:t>SUBPART 229.4 —CONTRACT CLAUSES</w:t>
      </w:r>
      <w:r>
        <w:t/>
      </w:r>
    </w:p>
    <w:p>
      <w:pPr>
        <w:pStyle w:val="ListBullet2"/>
        <!--depth 2-->
        <w:numPr>
          <w:ilvl w:val="1"/>
          <w:numId w:val="445"/>
        </w:numPr>
      </w:pPr>
      <w:r>
        <w:t/>
      </w:r>
      <w:r>
        <w:t>229.402 Foreign contracts.</w:t>
      </w:r>
      <w:r>
        <w:t/>
      </w:r>
    </w:p>
    <w:p>
      <w:pPr>
        <w:pStyle w:val="ListBullet3"/>
        <!--depth 3-->
        <w:numPr>
          <w:ilvl w:val="2"/>
          <w:numId w:val="446"/>
        </w:numPr>
      </w:pPr>
      <w:r>
        <w:t/>
      </w:r>
      <w:r>
        <w:t>229.402-70 Additional provisions and clauses.</w:t>
      </w:r>
      <w:r>
        <w:t/>
      </w:r>
    </w:p>
    <w:p>
      <w:pPr>
        <w:pStyle w:val="ListBullet"/>
        <!--depth 1-->
        <w:numPr>
          <w:ilvl w:val="0"/>
          <w:numId w:val="442"/>
        </w:numPr>
      </w:pPr>
      <w:r>
        <w:t/>
      </w:r>
      <w:r>
        <w:t>SUBPART 229.70 —SPECIAL PROCEDURES FOR OVERSEAS CONTRACTS</w:t>
      </w:r>
      <w:r>
        <w:t/>
      </w:r>
    </w:p>
    <!--Topic unique_2960-->
    <w:p>
      <w:pPr>
        <w:pStyle w:val="Heading4"/>
      </w:pPr>
      <w:bookmarkStart w:id="2472" w:name="_Refd19e64501"/>
      <w:bookmarkStart w:id="2473" w:name="_Tocd19e64501"/>
      <w:r>
        <w:t/>
      </w:r>
      <w:r>
        <w:t>SUBPART 229.1</w:t>
      </w:r>
      <w:r>
        <w:t xml:space="preserve"> —GENERAL</w:t>
      </w:r>
      <w:bookmarkEnd w:id="2472"/>
      <w:bookmarkEnd w:id="2473"/>
    </w:p>
    <!--Topic unique_2961-->
    <w:p>
      <w:pPr>
        <w:pStyle w:val="Heading5"/>
      </w:pPr>
      <w:bookmarkStart w:id="2474" w:name="_Refd19e64509"/>
      <w:bookmarkStart w:id="2475" w:name="_Tocd19e64509"/>
      <w:r>
        <w:t/>
      </w:r>
      <w:r>
        <w:t>229.101</w:t>
      </w:r>
      <w:r>
        <w:t xml:space="preserve"> Resolving tax problems.</w:t>
      </w:r>
      <w:bookmarkEnd w:id="2474"/>
      <w:bookmarkEnd w:id="2475"/>
    </w:p>
    <w:p>
      <w:pPr>
        <w:pStyle w:val="BodyText"/>
      </w:pPr>
      <w:r>
        <w:t xml:space="preserve">(a) Within DoD, the agency-designated legal counsels are the defense agency General Counsels, the General Counsels of the Navy and Air Force, and for the Army, the Chief, Contract Law Division, Office of the Judge Advocate General. For additional information on the designated legal counsels, see PGI </w:t>
      </w:r>
      <w:r>
        <w:t>229.101</w:t>
      </w:r>
      <w:r>
        <w:t xml:space="preserve"> (a).</w:t>
      </w:r>
    </w:p>
    <w:p>
      <w:pPr>
        <w:pStyle w:val="BodyText"/>
      </w:pPr>
      <w:r>
        <w:t xml:space="preserve">(b) For information on fuel excise taxes, see PGI </w:t>
      </w:r>
      <w:r>
        <w:t>229.101</w:t>
      </w:r>
      <w:r>
        <w:t xml:space="preserve"> (b).</w:t>
      </w:r>
    </w:p>
    <w:p>
      <w:pPr>
        <w:pStyle w:val="BodyText"/>
      </w:pPr>
      <w:r>
        <w:t xml:space="preserve">(c) For guidance on directing a contractor to litigate the applicability of a particular tax, see PGI </w:t>
      </w:r>
      <w:r>
        <w:t>229.101</w:t>
      </w:r>
      <w:r>
        <w:t xml:space="preserve"> (c).</w:t>
      </w:r>
    </w:p>
    <w:p>
      <w:pPr>
        <w:pStyle w:val="BodyText"/>
      </w:pPr>
      <w:r>
        <w:t xml:space="preserve">(d) For information on tax relief agreements between the United States and European foreign governments, see PGI </w:t>
      </w:r>
      <w:r>
        <w:t>229.101</w:t>
      </w:r>
      <w:r>
        <w:t xml:space="preserve"> (d).</w:t>
      </w:r>
    </w:p>
    <!--Topic unique_2579-->
    <w:p>
      <w:pPr>
        <w:pStyle w:val="Heading5"/>
      </w:pPr>
      <w:bookmarkStart w:id="2476" w:name="_Refd19e64546"/>
      <w:bookmarkStart w:id="2477" w:name="_Tocd19e64546"/>
      <w:r>
        <w:t/>
      </w:r>
      <w:r>
        <w:t>229.170</w:t>
      </w:r>
      <w:r>
        <w:t xml:space="preserve"> Reporting of foreign taxation on U.S. assistance programs.</w:t>
      </w:r>
      <w:bookmarkEnd w:id="2476"/>
      <w:bookmarkEnd w:id="2477"/>
    </w:p>
    <!--Topic unique_2962-->
    <w:p>
      <w:pPr>
        <w:pStyle w:val="Heading6"/>
      </w:pPr>
      <w:bookmarkStart w:id="2478" w:name="_Refd19e64554"/>
      <w:bookmarkStart w:id="2479" w:name="_Tocd19e64554"/>
      <w:r>
        <w:t/>
      </w:r>
      <w:r>
        <w:t>229.170-1</w:t>
      </w:r>
      <w:r>
        <w:t xml:space="preserve"> Definition.</w:t>
      </w:r>
      <w:bookmarkEnd w:id="2478"/>
      <w:bookmarkEnd w:id="2479"/>
    </w:p>
    <w:p>
      <w:pPr>
        <w:pStyle w:val="BodyText"/>
      </w:pPr>
      <w:r>
        <w:t>“Commodities,” as used in this section, means any materials, articles, supplies, goods, or equipment.</w:t>
      </w:r>
    </w:p>
    <!--Topic unique_2963-->
    <w:p>
      <w:pPr>
        <w:pStyle w:val="Heading6"/>
      </w:pPr>
      <w:bookmarkStart w:id="2480" w:name="_Refd19e64569"/>
      <w:bookmarkStart w:id="2481" w:name="_Tocd19e64569"/>
      <w:r>
        <w:t/>
      </w:r>
      <w:r>
        <w:t>229.170-2</w:t>
      </w:r>
      <w:r>
        <w:t xml:space="preserve"> Policy.</w:t>
      </w:r>
      <w:bookmarkEnd w:id="2480"/>
      <w:bookmarkEnd w:id="2481"/>
    </w:p>
    <w:p>
      <w:pPr>
        <w:pStyle w:val="BodyText"/>
      </w:pPr>
      <w:r>
        <w:t>(a) By law, bilateral agreements with foreign governments must include a provision that commodities acquired under contracts funded by U.S. assistance programs shall be exempt from taxation by the foreign government. If taxes or customs duties nevertheless are imposed, the foreign government must reimburse the amount of such taxes to the U.S. Government (Section 579 of Division E of the Consolidated Appropriations Act, 2003 (Pub. L. 108-7), as amended by Section 506 of Division D of the Consolidated Appropriations Act, 2004 (Pub. L. 108-199), and similar sections in subsequent acts).</w:t>
      </w:r>
    </w:p>
    <w:p>
      <w:pPr>
        <w:pStyle w:val="BodyText"/>
      </w:pPr>
      <w:r>
        <w:t>(b) This foreign tax exemption—</w:t>
      </w:r>
    </w:p>
    <w:p>
      <w:pPr>
        <w:pStyle w:val="BodyText"/>
      </w:pPr>
      <w:r>
        <w:t>(1) Applies to a contract or subcontract for commodities when—</w:t>
      </w:r>
    </w:p>
    <w:p>
      <w:pPr>
        <w:pStyle w:val="BodyText"/>
      </w:pPr>
      <w:r>
        <w:t>(i) The funds are appropriated by the annual foreign operations appropriations act; and</w:t>
      </w:r>
    </w:p>
    <w:p>
      <w:pPr>
        <w:pStyle w:val="BodyText"/>
      </w:pPr>
      <w:r>
        <w:t>(ii) The value of the contract or subcontract is $500 or more;</w:t>
      </w:r>
    </w:p>
    <w:p>
      <w:pPr>
        <w:pStyle w:val="BodyText"/>
      </w:pPr>
      <w:r>
        <w:t>(2) Does not apply to the acquisition of services;</w:t>
      </w:r>
    </w:p>
    <w:p>
      <w:pPr>
        <w:pStyle w:val="BodyText"/>
      </w:pPr>
      <w:r>
        <w:t>(3) Generally is implemented through letters of offer and acceptance, other country-to-country agreements, or Federal interagency agreements; and</w:t>
      </w:r>
    </w:p>
    <w:p>
      <w:pPr>
        <w:pStyle w:val="BodyText"/>
      </w:pPr>
      <w:r>
        <w:t>(4) Requires reporting of noncompliance for effective implementation.</w:t>
      </w:r>
    </w:p>
    <!--Topic unique_2964-->
    <w:p>
      <w:pPr>
        <w:pStyle w:val="Heading6"/>
      </w:pPr>
      <w:bookmarkStart w:id="2482" w:name="_Refd19e64598"/>
      <w:bookmarkStart w:id="2483" w:name="_Tocd19e64598"/>
      <w:r>
        <w:t/>
      </w:r>
      <w:r>
        <w:t>229.170-3</w:t>
      </w:r>
      <w:r>
        <w:t xml:space="preserve"> Reports.</w:t>
      </w:r>
      <w:bookmarkEnd w:id="2482"/>
      <w:bookmarkEnd w:id="2483"/>
    </w:p>
    <w:p>
      <w:pPr>
        <w:pStyle w:val="BodyText"/>
      </w:pPr>
      <w:r>
        <w:t xml:space="preserve">The contracting officer shall submit a report to the designated Security Assistance Office when a foreign government or entity imposes tax or customs duties on commodities acquired under contracts or subcontracts meeting the criteria of </w:t>
      </w:r>
      <w:r>
        <w:t>229.170-2</w:t>
      </w:r>
      <w:r>
        <w:t xml:space="preserve"> (b)(1). Follow the procedures at PGI </w:t>
      </w:r>
      <w:r>
        <w:t>229.170-3</w:t>
      </w:r>
      <w:r>
        <w:t xml:space="preserve"> for submission of reports.</w:t>
      </w:r>
    </w:p>
    <!--Topic unique_2965-->
    <w:p>
      <w:pPr>
        <w:pStyle w:val="Heading6"/>
      </w:pPr>
      <w:bookmarkStart w:id="2484" w:name="_Refd19e64621"/>
      <w:bookmarkStart w:id="2485" w:name="_Tocd19e64621"/>
      <w:r>
        <w:t/>
      </w:r>
      <w:r>
        <w:t>229.170-4</w:t>
      </w:r>
      <w:r>
        <w:t xml:space="preserve"> Contract clause.</w:t>
      </w:r>
      <w:bookmarkEnd w:id="2484"/>
      <w:bookmarkEnd w:id="2485"/>
    </w:p>
    <w:p>
      <w:pPr>
        <w:pStyle w:val="BodyText"/>
      </w:pPr>
      <w:r>
        <w:t xml:space="preserve">Use the clause at </w:t>
      </w:r>
      <w:r>
        <w:t>252.229-7011</w:t>
      </w:r>
      <w:r>
        <w:t xml:space="preserve"> , Reporting of Foreign Taxes – U.S. Assistance Programs, in solicitations and contracts funded with U.S. assistance appropriations provided in the annual foreign operations appropriations act.</w:t>
      </w:r>
    </w:p>
    <!--Topic unique_2966-->
    <w:p>
      <w:pPr>
        <w:pStyle w:val="Heading4"/>
      </w:pPr>
      <w:bookmarkStart w:id="2486" w:name="_Refd19e64640"/>
      <w:bookmarkStart w:id="2487" w:name="_Tocd19e64640"/>
      <w:r>
        <w:t/>
      </w:r>
      <w:r>
        <w:t>SUBPART 229.4</w:t>
      </w:r>
      <w:r>
        <w:t xml:space="preserve"> —CONTRACT CLAUSES</w:t>
      </w:r>
      <w:bookmarkEnd w:id="2486"/>
      <w:bookmarkEnd w:id="2487"/>
    </w:p>
    <!--Topic unique_2967-->
    <w:p>
      <w:pPr>
        <w:pStyle w:val="Heading5"/>
      </w:pPr>
      <w:bookmarkStart w:id="2488" w:name="_Refd19e64648"/>
      <w:bookmarkStart w:id="2489" w:name="_Tocd19e64648"/>
      <w:r>
        <w:t/>
      </w:r>
      <w:r>
        <w:t>229.402</w:t>
      </w:r>
      <w:r>
        <w:t xml:space="preserve"> Foreign contracts.</w:t>
      </w:r>
      <w:bookmarkEnd w:id="2488"/>
      <w:bookmarkEnd w:id="2489"/>
    </w:p>
    <!--Topic unique_2968-->
    <w:p>
      <w:pPr>
        <w:pStyle w:val="Heading6"/>
      </w:pPr>
      <w:bookmarkStart w:id="2490" w:name="_Refd19e64656"/>
      <w:bookmarkStart w:id="2491" w:name="_Tocd19e64656"/>
      <w:r>
        <w:t/>
      </w:r>
      <w:r>
        <w:t>229.402-70</w:t>
      </w:r>
      <w:r>
        <w:t xml:space="preserve"> Additional provisions and clauses.</w:t>
      </w:r>
      <w:bookmarkEnd w:id="2490"/>
      <w:bookmarkEnd w:id="2491"/>
    </w:p>
    <w:p>
      <w:pPr>
        <w:pStyle w:val="BodyText"/>
      </w:pPr>
      <w:r>
        <w:t xml:space="preserve">(a) Use the basic or the alternate of the clause at </w:t>
      </w:r>
      <w:r>
        <w:t>252.229-7001</w:t>
      </w:r>
      <w:r>
        <w:t xml:space="preserve"> , Tax Relief, in solicitations and contracts when a contract will be awarded to a foreign concern for performance in a foreign country.</w:t>
      </w:r>
    </w:p>
    <w:p>
      <w:pPr>
        <w:pStyle w:val="BodyText"/>
      </w:pPr>
      <w:r>
        <w:t>(1) Use the basic clause in solicitations and contracts when the contract will be performed in a foreign country other than Germany.</w:t>
      </w:r>
    </w:p>
    <w:p>
      <w:pPr>
        <w:pStyle w:val="BodyText"/>
      </w:pPr>
      <w:r>
        <w:t>(2) Use the alternate I clause in solicitations and contracts when the contract will be performed in Germany.</w:t>
      </w:r>
    </w:p>
    <w:p>
      <w:pPr>
        <w:pStyle w:val="BodyText"/>
      </w:pPr>
      <w:r>
        <w:t xml:space="preserve">(b) Use the clause at </w:t>
      </w:r>
      <w:r>
        <w:t>252.229-7002</w:t>
      </w:r>
      <w:r>
        <w:t xml:space="preserve"> , Customs Exemptions (Germany), in solicitations and contracts requiring the import of U.S. manufactured products into Germany.</w:t>
      </w:r>
    </w:p>
    <w:p>
      <w:pPr>
        <w:pStyle w:val="BodyText"/>
      </w:pPr>
      <w:r>
        <w:t xml:space="preserve">(c)(1) Use the clause at </w:t>
      </w:r>
      <w:r>
        <w:t>252.229-7003</w:t>
      </w:r>
      <w:r>
        <w:t xml:space="preserve"> , Tax Exemptions (Italy), in solicitations and contracts when contract performance will be in Italy.</w:t>
      </w:r>
    </w:p>
    <w:p>
      <w:pPr>
        <w:pStyle w:val="BodyText"/>
      </w:pPr>
      <w:r>
        <w:t xml:space="preserve">(2) Use the provision at </w:t>
      </w:r>
      <w:r>
        <w:t>252.229-7012</w:t>
      </w:r>
      <w:r>
        <w:t xml:space="preserve"> , Tax Exemptions (Italy)—Representation, in solicitations that contain the clause at </w:t>
      </w:r>
      <w:r>
        <w:t>252.229-7003</w:t>
      </w:r>
      <w:r>
        <w:t xml:space="preserve"> , Tax Exemptions (Italy). If the solicitation includes the provision at FAR 52.204-7, do not separately list </w:t>
      </w:r>
      <w:r>
        <w:t>252.229-7012</w:t>
      </w:r>
      <w:r>
        <w:t xml:space="preserve"> in the solicitation.</w:t>
      </w:r>
    </w:p>
    <w:p>
      <w:pPr>
        <w:pStyle w:val="BodyText"/>
      </w:pPr>
      <w:r>
        <w:t xml:space="preserve">(d) Use the clause at </w:t>
      </w:r>
      <w:r>
        <w:t>252.229-7004</w:t>
      </w:r>
      <w:r>
        <w:t xml:space="preserve"> , Status of Contractor as a Direct Contractor (Spain), in solicitations and contracts requiring the import into Spain of supplies for construction, development, maintenance, or operation of Spanish-American installations and facilities.</w:t>
      </w:r>
    </w:p>
    <w:p>
      <w:pPr>
        <w:pStyle w:val="BodyText"/>
      </w:pPr>
      <w:r>
        <w:t xml:space="preserve">(e) (1) Use the clause at </w:t>
      </w:r>
      <w:r>
        <w:t>252.229-7005</w:t>
      </w:r>
      <w:r>
        <w:t xml:space="preserve"> , Tax Exemptions (Spain), in solicitations and contracts when contract performance will be in Spain.</w:t>
      </w:r>
    </w:p>
    <w:p>
      <w:pPr>
        <w:pStyle w:val="BodyText"/>
      </w:pPr>
      <w:r>
        <w:t xml:space="preserve">(2) Use the provision at </w:t>
      </w:r>
      <w:r>
        <w:t>252.229-7013</w:t>
      </w:r>
      <w:r>
        <w:t xml:space="preserve"> , Tax Exemptions (Spain)—Representation, in solicitations that contain the clause at </w:t>
      </w:r>
      <w:r>
        <w:t>252.229-7005</w:t>
      </w:r>
      <w:r>
        <w:t xml:space="preserve"> , Tax Exemptions (Spain). If the solicitation includes the provision at FAR 52.204-7, do not separately list </w:t>
      </w:r>
      <w:r>
        <w:t>252.229-7013</w:t>
      </w:r>
      <w:r>
        <w:t xml:space="preserve"> in the solicitation.</w:t>
      </w:r>
    </w:p>
    <w:p>
      <w:pPr>
        <w:pStyle w:val="BodyText"/>
      </w:pPr>
      <w:r>
        <w:t xml:space="preserve">(f) Use the clause at </w:t>
      </w:r>
      <w:r>
        <w:t>252.229-7006</w:t>
      </w:r>
      <w:r>
        <w:t xml:space="preserve"> , Value Added Tax Exclusion (United Kingdom), in solicitations and contracts when contract performance will be in the United Kingdom.</w:t>
      </w:r>
    </w:p>
    <w:p>
      <w:pPr>
        <w:pStyle w:val="BodyText"/>
      </w:pPr>
      <w:r>
        <w:t xml:space="preserve">(g) Use the clause at </w:t>
      </w:r>
      <w:r>
        <w:t>252.229-7007</w:t>
      </w:r>
      <w:r>
        <w:t xml:space="preserve"> , Verification of United States Receipt of Goods, in solicitations and contracts when contract performance will be in the United Kingdom.</w:t>
      </w:r>
    </w:p>
    <w:p>
      <w:pPr>
        <w:pStyle w:val="BodyText"/>
      </w:pPr>
      <w:r>
        <w:t xml:space="preserve">(h) Use the clause at </w:t>
      </w:r>
      <w:r>
        <w:t>252.229-7008</w:t>
      </w:r>
      <w:r>
        <w:t xml:space="preserve"> , Relief from Import Duty (United Kingdom), in solicitations issued and contracts awarded in the United Kingdom.</w:t>
      </w:r>
    </w:p>
    <w:p>
      <w:pPr>
        <w:pStyle w:val="BodyText"/>
      </w:pPr>
      <w:r>
        <w:t xml:space="preserve">(i) Use the clause at </w:t>
      </w:r>
      <w:r>
        <w:t>252.229-7009</w:t>
      </w:r>
      <w:r>
        <w:t xml:space="preserve"> , Relief from Customs Duty and Value Added Tax on Fuel (Passenger Vehicles) (United Kingdom), in solicitations issued and contracts awarded in the United Kingdom for fuels (gasoline or diesel) and lubricants used in passenger vehicles (excluding taxis).</w:t>
      </w:r>
    </w:p>
    <w:p>
      <w:pPr>
        <w:pStyle w:val="BodyText"/>
      </w:pPr>
      <w:r>
        <w:t xml:space="preserve">(j) Use the clause at </w:t>
      </w:r>
      <w:r>
        <w:t>252.229-7010</w:t>
      </w:r>
      <w:r>
        <w:t xml:space="preserve"> , Relief from Customs Duty on Fuel (United Kingdom), in solicitations issued and contracts awarded in the United Kingdom that require the use of fuels (gasoline or diesel) and lubricants in taxis or vehicles other than passenger vehicles.</w:t>
      </w:r>
    </w:p>
    <w:p>
      <w:pPr>
        <w:pStyle w:val="BodyText"/>
      </w:pPr>
      <w:r>
        <w:t> </w:t>
      </w:r>
    </w:p>
    <!--Topic unique_2969-->
    <w:p>
      <w:pPr>
        <w:pStyle w:val="Heading4"/>
      </w:pPr>
      <w:bookmarkStart w:id="2492" w:name="_Refd19e64764"/>
      <w:bookmarkStart w:id="2493" w:name="_Tocd19e64764"/>
      <w:r>
        <w:t/>
      </w:r>
      <w:r>
        <w:t>SUBPART 229.70</w:t>
      </w:r>
      <w:r>
        <w:t xml:space="preserve"> —SPECIAL PROCEDURES FOR OVERSEAS CONTRACTS</w:t>
      </w:r>
      <w:bookmarkEnd w:id="2492"/>
      <w:bookmarkEnd w:id="2493"/>
    </w:p>
    <w:p>
      <w:pPr>
        <w:pStyle w:val="BodyText"/>
      </w:pPr>
      <w:r>
        <w:t>To obtain tax relief for overseas contracts, follow the procedures at PGI 229.70.</w:t>
      </w:r>
    </w:p>
    <!--Topic unique_2995-->
    <w:p>
      <w:pPr>
        <w:pStyle w:val="Heading3"/>
      </w:pPr>
      <w:bookmarkStart w:id="2494" w:name="_Refd19e64779"/>
      <w:bookmarkStart w:id="2495" w:name="_Tocd19e64779"/>
      <w:r>
        <w:t>PART 230</w:t>
      </w:r>
      <w:r>
        <w:t xml:space="preserve"> - COST ACCOUNTING STANDARDS</w:t>
      </w:r>
      <w:bookmarkEnd w:id="2494"/>
      <w:bookmarkEnd w:id="2495"/>
    </w:p>
    <w:p>
      <w:pPr>
        <w:pStyle w:val="ListBullet"/>
        <!--depth 1-->
        <w:numPr>
          <w:ilvl w:val="0"/>
          <w:numId w:val="447"/>
        </w:numPr>
      </w:pPr>
      <w:r>
        <w:t/>
      </w:r>
      <w:r>
        <w:t>SUBPART 230.2 —CAS PROGRAM REQUIREMENTS</w:t>
      </w:r>
      <w:r>
        <w:t/>
      </w:r>
    </w:p>
    <w:p>
      <w:pPr>
        <w:pStyle w:val="ListBullet2"/>
        <!--depth 2-->
        <w:numPr>
          <w:ilvl w:val="1"/>
          <w:numId w:val="448"/>
        </w:numPr>
      </w:pPr>
      <w:r>
        <w:t/>
      </w:r>
      <w:r>
        <w:t>230.201 RESERVED</w:t>
      </w:r>
      <w:r>
        <w:t/>
      </w:r>
    </w:p>
    <w:p>
      <w:pPr>
        <w:pStyle w:val="ListBullet3"/>
        <!--depth 3-->
        <w:numPr>
          <w:ilvl w:val="2"/>
          <w:numId w:val="449"/>
        </w:numPr>
      </w:pPr>
      <w:r>
        <w:t/>
      </w:r>
      <w:r>
        <w:t>230.201-5 Waiver.</w:t>
      </w:r>
      <w:r>
        <w:t/>
      </w:r>
    </w:p>
    <w:p>
      <w:pPr>
        <w:pStyle w:val="ListBullet"/>
        <!--depth 1-->
        <w:numPr>
          <w:ilvl w:val="0"/>
          <w:numId w:val="447"/>
        </w:numPr>
      </w:pPr>
      <w:r>
        <w:t/>
      </w:r>
      <w:r>
        <w:t>SUBPART 230.70</w:t>
      </w:r>
      <w:r>
        <w:t/>
      </w:r>
    </w:p>
    <w:p>
      <w:pPr>
        <w:pStyle w:val="ListBullet"/>
        <!--depth 1-->
        <w:numPr>
          <w:ilvl w:val="0"/>
          <w:numId w:val="447"/>
        </w:numPr>
      </w:pPr>
      <w:r>
        <w:t/>
      </w:r>
      <w:r>
        <w:t>SUBPART 230.71</w:t>
      </w:r>
      <w:r>
        <w:t/>
      </w:r>
    </w:p>
    <!--Topic unique_2996-->
    <w:p>
      <w:pPr>
        <w:pStyle w:val="Heading4"/>
      </w:pPr>
      <w:bookmarkStart w:id="2496" w:name="_Refd19e64834"/>
      <w:bookmarkStart w:id="2497" w:name="_Tocd19e64834"/>
      <w:r>
        <w:t/>
      </w:r>
      <w:r>
        <w:t>SUBPART 230.2</w:t>
      </w:r>
      <w:r>
        <w:t xml:space="preserve"> —CAS PROGRAM REQUIREMENTS</w:t>
      </w:r>
      <w:bookmarkEnd w:id="2496"/>
      <w:bookmarkEnd w:id="2497"/>
    </w:p>
    <!--Topic unique_2997-->
    <w:p>
      <w:pPr>
        <w:pStyle w:val="Heading5"/>
      </w:pPr>
      <w:bookmarkStart w:id="2498" w:name="_Refd19e64842"/>
      <w:bookmarkStart w:id="2499" w:name="_Tocd19e64842"/>
      <w:r>
        <w:t/>
      </w:r>
      <w:r>
        <w:t>230.201</w:t>
      </w:r>
      <w:r>
        <w:t xml:space="preserve"> RESERVED</w:t>
      </w:r>
      <w:bookmarkEnd w:id="2498"/>
      <w:bookmarkEnd w:id="2499"/>
    </w:p>
    <!--Topic unique_2998-->
    <w:p>
      <w:pPr>
        <w:pStyle w:val="Heading6"/>
      </w:pPr>
      <w:bookmarkStart w:id="2500" w:name="_Refd19e64850"/>
      <w:bookmarkStart w:id="2501" w:name="_Tocd19e64850"/>
      <w:r>
        <w:t/>
      </w:r>
      <w:r>
        <w:t>230.201-5</w:t>
      </w:r>
      <w:r>
        <w:t xml:space="preserve"> Waiver.</w:t>
      </w:r>
      <w:bookmarkEnd w:id="2500"/>
      <w:bookmarkEnd w:id="2501"/>
    </w:p>
    <w:p>
      <w:pPr>
        <w:pStyle w:val="BodyText"/>
      </w:pPr>
      <w:r>
        <w:t>(a)(1)(A) The military departments and the Director, Defense Procurement and Acquisition Policy, Office of the Under Secretary of Defense (Acquisition, Technology, and Logistics)—</w:t>
      </w:r>
    </w:p>
    <w:p>
      <w:pPr>
        <w:pStyle w:val="BodyText"/>
      </w:pPr>
      <w:r>
        <w:t/>
      </w:r>
      <w:r>
        <w:rPr>
          <w:i/>
        </w:rPr>
        <w:t>(1)</w:t>
      </w:r>
      <w:r>
        <w:t xml:space="preserve"> May grant CAS waivers that meet the conditions in FAR 30.201-5(b)(1); and</w:t>
      </w:r>
    </w:p>
    <w:p>
      <w:pPr>
        <w:pStyle w:val="BodyText"/>
      </w:pPr>
      <w:r>
        <w:t/>
      </w:r>
      <w:r>
        <w:rPr>
          <w:i/>
        </w:rPr>
        <w:t>(2)</w:t>
      </w:r>
      <w:r>
        <w:t xml:space="preserve"> May grant CAS waivers that meet the conditions in FAR 30.201-5(b)(2), provided the cognizant Federal agency official granting the waiver determines that—</w:t>
      </w:r>
    </w:p>
    <w:p>
      <w:pPr>
        <w:pStyle w:val="BodyText"/>
      </w:pPr>
      <w:r>
        <w:t/>
      </w:r>
      <w:r>
        <w:rPr>
          <w:i/>
        </w:rPr>
        <w:t>(i)</w:t>
      </w:r>
      <w:r>
        <w:t xml:space="preserve"> The property or services cannot reasonably be obtained under the contract, subcontract, or modification, as applicable, without granting the waiver;</w:t>
      </w:r>
    </w:p>
    <w:p>
      <w:pPr>
        <w:pStyle w:val="BodyText"/>
      </w:pPr>
      <w:r>
        <w:t/>
      </w:r>
      <w:r>
        <w:rPr>
          <w:i/>
        </w:rPr>
        <w:t>(ii)</w:t>
      </w:r>
      <w:r>
        <w:t xml:space="preserve"> The price can be determined to be fair and reasonable without the application of the Cost Accounting Standards; and</w:t>
      </w:r>
    </w:p>
    <w:p>
      <w:pPr>
        <w:pStyle w:val="BodyText"/>
      </w:pPr>
      <w:r>
        <w:t/>
      </w:r>
      <w:r>
        <w:rPr>
          <w:i/>
        </w:rPr>
        <w:t>(iii)</w:t>
      </w:r>
      <w:r>
        <w:t xml:space="preserve"> There are demonstrated benefits to granting the waiver.</w:t>
      </w:r>
    </w:p>
    <w:p>
      <w:pPr>
        <w:pStyle w:val="BodyText"/>
      </w:pPr>
      <w:r>
        <w:t xml:space="preserve">(B) Follow the procedures at PGI </w:t>
      </w:r>
      <w:r>
        <w:t>230.201-5</w:t>
      </w:r>
      <w:r>
        <w:t xml:space="preserve"> (a)(1) for submitting waiver requests to the Director, Defense Procurement and Acquisition Policy.</w:t>
      </w:r>
    </w:p>
    <w:p>
      <w:pPr>
        <w:pStyle w:val="BodyText"/>
      </w:pPr>
      <w:r>
        <w:t>(2) The military departments shall not delegate CAS waiver authority below the individual responsible for issuing contracting policy for the department.</w:t>
      </w:r>
    </w:p>
    <w:p>
      <w:pPr>
        <w:pStyle w:val="BodyText"/>
      </w:pPr>
      <w:r>
        <w:t xml:space="preserve">(e) By November 30th of each year, the military departments shall provide a report to the Director, Defense Procurement and Acquisition Policy, ATTN: DPAP/CPIC, of all waivers granted under FAR 30.201-5(a), during the previous fiscal year, for any contract, subcontract, or modification expected to have a value of $15,000,000 or more. See PGI </w:t>
      </w:r>
      <w:r>
        <w:t>230.201-5</w:t>
      </w:r>
      <w:r>
        <w:t xml:space="preserve"> (e) for format and guidance for the report. The Director, Defense Procurement and Acquisition Policy, will submit a consolidated report to the CAS Board and the congressional defense committees.</w:t>
      </w:r>
    </w:p>
    <!--Topic unique_2999-->
    <w:p>
      <w:pPr>
        <w:pStyle w:val="Heading4"/>
      </w:pPr>
      <w:bookmarkStart w:id="2502" w:name="_Refd19e64904"/>
      <w:bookmarkStart w:id="2503" w:name="_Tocd19e64904"/>
      <w:r>
        <w:t/>
      </w:r>
      <w:r>
        <w:t>SUBPART 230.70</w:t>
      </w:r>
      <w:r>
        <w:t/>
      </w:r>
      <w:bookmarkEnd w:id="2502"/>
      <w:bookmarkEnd w:id="2503"/>
    </w:p>
    <!--Topic unique_3000-->
    <w:p>
      <w:pPr>
        <w:pStyle w:val="Heading4"/>
      </w:pPr>
      <w:bookmarkStart w:id="2504" w:name="_Refd19e64920"/>
      <w:bookmarkStart w:id="2505" w:name="_Tocd19e64920"/>
      <w:r>
        <w:t/>
      </w:r>
      <w:r>
        <w:t>SUBPART 230.71</w:t>
      </w:r>
      <w:r>
        <w:t/>
      </w:r>
      <w:bookmarkEnd w:id="2504"/>
      <w:bookmarkEnd w:id="2505"/>
    </w:p>
    <!--Topic unique_3008-->
    <w:p>
      <w:pPr>
        <w:pStyle w:val="Heading3"/>
      </w:pPr>
      <w:bookmarkStart w:id="2506" w:name="_Refd19e64936"/>
      <w:bookmarkStart w:id="2507" w:name="_Tocd19e64936"/>
      <w:r>
        <w:t>PART 231</w:t>
      </w:r>
      <w:r>
        <w:t xml:space="preserve"> - CONTRACT COST PRINCIPLES AND PROCEDURES</w:t>
      </w:r>
      <w:bookmarkEnd w:id="2506"/>
      <w:bookmarkEnd w:id="2507"/>
    </w:p>
    <w:p>
      <w:pPr>
        <w:pStyle w:val="ListBullet"/>
        <!--depth 1-->
        <w:numPr>
          <w:ilvl w:val="0"/>
          <w:numId w:val="450"/>
        </w:numPr>
      </w:pPr>
      <w:r>
        <w:t/>
      </w:r>
      <w:r>
        <w:t>SUBPART 231.1 —APPLICABILITY</w:t>
      </w:r>
      <w:r>
        <w:t/>
      </w:r>
    </w:p>
    <w:p>
      <w:pPr>
        <w:pStyle w:val="ListBullet2"/>
        <!--depth 2-->
        <w:numPr>
          <w:ilvl w:val="1"/>
          <w:numId w:val="451"/>
        </w:numPr>
      </w:pPr>
      <w:r>
        <w:t/>
      </w:r>
      <w:r>
        <w:t>231.100 Scope of subpart.</w:t>
      </w:r>
      <w:r>
        <w:t/>
      </w:r>
    </w:p>
    <w:p>
      <w:pPr>
        <w:pStyle w:val="ListBullet3"/>
        <!--depth 3-->
        <w:numPr>
          <w:ilvl w:val="2"/>
          <w:numId w:val="452"/>
        </w:numPr>
      </w:pPr>
      <w:r>
        <w:t/>
      </w:r>
      <w:r>
        <w:t>231.100-70 Contract clause.</w:t>
      </w:r>
      <w:r>
        <w:t/>
      </w:r>
    </w:p>
    <w:p>
      <w:pPr>
        <w:pStyle w:val="ListBullet"/>
        <!--depth 1-->
        <w:numPr>
          <w:ilvl w:val="0"/>
          <w:numId w:val="450"/>
        </w:numPr>
      </w:pPr>
      <w:r>
        <w:t/>
      </w:r>
      <w:r>
        <w:t>SUBPART 231.2 —CONTRACTS WITH COMMERCIAL ORGANIZATIONS</w:t>
      </w:r>
      <w:r>
        <w:t/>
      </w:r>
    </w:p>
    <w:p>
      <w:pPr>
        <w:pStyle w:val="ListBullet2"/>
        <!--depth 2-->
        <w:numPr>
          <w:ilvl w:val="1"/>
          <w:numId w:val="453"/>
        </w:numPr>
      </w:pPr>
      <w:r>
        <w:t/>
      </w:r>
      <w:r>
        <w:t>231.205 Selected costs.</w:t>
      </w:r>
      <w:r>
        <w:t/>
      </w:r>
    </w:p>
    <w:p>
      <w:pPr>
        <w:pStyle w:val="ListBullet3"/>
        <!--depth 3-->
        <w:numPr>
          <w:ilvl w:val="2"/>
          <w:numId w:val="454"/>
        </w:numPr>
      </w:pPr>
      <w:r>
        <w:t/>
      </w:r>
      <w:r>
        <w:t>231.205-1 Public relations and advertising costs.</w:t>
      </w:r>
      <w:r>
        <w:t/>
      </w:r>
    </w:p>
    <w:p>
      <w:pPr>
        <w:pStyle w:val="ListBullet3"/>
        <!--depth 3-->
        <w:numPr>
          <w:ilvl w:val="2"/>
          <w:numId w:val="454"/>
        </w:numPr>
      </w:pPr>
      <w:r>
        <w:t/>
      </w:r>
      <w:r>
        <w:t>231.205-6 Compensation for personal services.</w:t>
      </w:r>
      <w:r>
        <w:t/>
      </w:r>
    </w:p>
    <w:p>
      <w:pPr>
        <w:pStyle w:val="ListBullet3"/>
        <!--depth 3-->
        <w:numPr>
          <w:ilvl w:val="2"/>
          <w:numId w:val="454"/>
        </w:numPr>
      </w:pPr>
      <w:r>
        <w:t/>
      </w:r>
      <w:r>
        <w:t>231.205-18 Independent research and development and bid and proposal costs.</w:t>
      </w:r>
      <w:r>
        <w:t/>
      </w:r>
    </w:p>
    <w:p>
      <w:pPr>
        <w:pStyle w:val="ListBullet3"/>
        <!--depth 3-->
        <w:numPr>
          <w:ilvl w:val="2"/>
          <w:numId w:val="454"/>
        </w:numPr>
      </w:pPr>
      <w:r>
        <w:t/>
      </w:r>
      <w:r>
        <w:t>231.205-19 Insurance and indemnification.</w:t>
      </w:r>
      <w:r>
        <w:t/>
      </w:r>
    </w:p>
    <w:p>
      <w:pPr>
        <w:pStyle w:val="ListBullet3"/>
        <!--depth 3-->
        <w:numPr>
          <w:ilvl w:val="2"/>
          <w:numId w:val="454"/>
        </w:numPr>
      </w:pPr>
      <w:r>
        <w:t/>
      </w:r>
      <w:r>
        <w:t>231.205-22 Lobbying and political activity costs.</w:t>
      </w:r>
      <w:r>
        <w:t/>
      </w:r>
    </w:p>
    <w:p>
      <w:pPr>
        <w:pStyle w:val="ListBullet3"/>
        <!--depth 3-->
        <w:numPr>
          <w:ilvl w:val="2"/>
          <w:numId w:val="454"/>
        </w:numPr>
      </w:pPr>
      <w:r>
        <w:t/>
      </w:r>
      <w:r>
        <w:t>231.205-70 External restructuring costs.</w:t>
      </w:r>
      <w:r>
        <w:t/>
      </w:r>
    </w:p>
    <w:p>
      <w:pPr>
        <w:pStyle w:val="ListBullet3"/>
        <!--depth 3-->
        <w:numPr>
          <w:ilvl w:val="2"/>
          <w:numId w:val="454"/>
        </w:numPr>
      </w:pPr>
      <w:r>
        <w:t/>
      </w:r>
      <w:r>
        <w:t>231.205-71 Costs related to counterfeit electronic parts and suspect counterfeit electronic parts.</w:t>
      </w:r>
      <w:r>
        <w:t/>
      </w:r>
    </w:p>
    <w:p>
      <w:pPr>
        <w:pStyle w:val="ListBullet"/>
        <!--depth 1-->
        <w:numPr>
          <w:ilvl w:val="0"/>
          <w:numId w:val="450"/>
        </w:numPr>
      </w:pPr>
      <w:r>
        <w:t/>
      </w:r>
      <w:r>
        <w:t>SUBPART 231.3 —CONTRACTS WITH EDUCATIONAL INSTITUTIONS</w:t>
      </w:r>
      <w:r>
        <w:t/>
      </w:r>
    </w:p>
    <w:p>
      <w:pPr>
        <w:pStyle w:val="ListBullet2"/>
        <!--depth 2-->
        <w:numPr>
          <w:ilvl w:val="1"/>
          <w:numId w:val="455"/>
        </w:numPr>
      </w:pPr>
      <w:r>
        <w:t/>
      </w:r>
      <w:r>
        <w:t>231.303 Requirements.</w:t>
      </w:r>
      <w:r>
        <w:t/>
      </w:r>
    </w:p>
    <w:p>
      <w:pPr>
        <w:pStyle w:val="ListBullet"/>
        <!--depth 1-->
        <w:numPr>
          <w:ilvl w:val="0"/>
          <w:numId w:val="450"/>
        </w:numPr>
      </w:pPr>
      <w:r>
        <w:t/>
      </w:r>
      <w:r>
        <w:t>SUBPART 231.6 —CONTRACTS WITH STATE, LOCAL, AND FEDERALLY</w:t>
      </w:r>
      <w:r>
        <w:t/>
      </w:r>
    </w:p>
    <w:p>
      <w:pPr>
        <w:pStyle w:val="ListBullet2"/>
        <!--depth 2-->
        <w:numPr>
          <w:ilvl w:val="1"/>
          <w:numId w:val="456"/>
        </w:numPr>
      </w:pPr>
      <w:r>
        <w:t/>
      </w:r>
      <w:r>
        <w:t>231.603 Requirements.</w:t>
      </w:r>
      <w:r>
        <w:t/>
      </w:r>
    </w:p>
    <w:p>
      <w:pPr>
        <w:pStyle w:val="ListBullet"/>
        <!--depth 1-->
        <w:numPr>
          <w:ilvl w:val="0"/>
          <w:numId w:val="450"/>
        </w:numPr>
      </w:pPr>
      <w:r>
        <w:t/>
      </w:r>
      <w:r>
        <w:t>SUBPART 231.7 —CONTRACTS WITH NONPROFIT ORGANIZATIONS</w:t>
      </w:r>
      <w:r>
        <w:t/>
      </w:r>
    </w:p>
    <w:p>
      <w:pPr>
        <w:pStyle w:val="ListBullet2"/>
        <!--depth 2-->
        <w:numPr>
          <w:ilvl w:val="1"/>
          <w:numId w:val="457"/>
        </w:numPr>
      </w:pPr>
      <w:r>
        <w:t/>
      </w:r>
      <w:r>
        <w:t>231.703 Requirements.</w:t>
      </w:r>
      <w:r>
        <w:t/>
      </w:r>
    </w:p>
    <!--Topic unique_3009-->
    <w:p>
      <w:pPr>
        <w:pStyle w:val="Heading4"/>
      </w:pPr>
      <w:bookmarkStart w:id="2508" w:name="_Refd19e65106"/>
      <w:bookmarkStart w:id="2509" w:name="_Tocd19e65106"/>
      <w:r>
        <w:t/>
      </w:r>
      <w:r>
        <w:t>SUBPART 231.1</w:t>
      </w:r>
      <w:r>
        <w:t xml:space="preserve"> —APPLICABILITY</w:t>
      </w:r>
      <w:bookmarkEnd w:id="2508"/>
      <w:bookmarkEnd w:id="2509"/>
    </w:p>
    <!--Topic unique_3010-->
    <w:p>
      <w:pPr>
        <w:pStyle w:val="Heading5"/>
      </w:pPr>
      <w:bookmarkStart w:id="2510" w:name="_Refd19e65114"/>
      <w:bookmarkStart w:id="2511" w:name="_Tocd19e65114"/>
      <w:r>
        <w:t/>
      </w:r>
      <w:r>
        <w:t>231.100</w:t>
      </w:r>
      <w:r>
        <w:t xml:space="preserve"> Scope of subpart.</w:t>
      </w:r>
      <w:bookmarkEnd w:id="2510"/>
      <w:bookmarkEnd w:id="2511"/>
    </w:p>
    <!--Topic unique_3011-->
    <w:p>
      <w:pPr>
        <w:pStyle w:val="Heading6"/>
      </w:pPr>
      <w:bookmarkStart w:id="2512" w:name="_Refd19e65122"/>
      <w:bookmarkStart w:id="2513" w:name="_Tocd19e65122"/>
      <w:r>
        <w:t/>
      </w:r>
      <w:r>
        <w:t>231.100-70</w:t>
      </w:r>
      <w:r>
        <w:t xml:space="preserve"> Contract clause.</w:t>
      </w:r>
      <w:bookmarkEnd w:id="2512"/>
      <w:bookmarkEnd w:id="2513"/>
    </w:p>
    <w:p>
      <w:pPr>
        <w:pStyle w:val="BodyText"/>
      </w:pPr>
      <w:r>
        <w:t xml:space="preserve">Use the clause at </w:t>
      </w:r>
      <w:r>
        <w:t>252.231-7000</w:t>
      </w:r>
      <w:r>
        <w:t xml:space="preserve"> , Supplemental Cost Principles, in all solicitations and contracts, which are subject to the principles and procedures described in FAR Subparts 31.1, 31.2, 31.6, and 31.7.</w:t>
      </w:r>
    </w:p>
    <w:p>
      <w:pPr>
        <w:pStyle w:val="BodyText"/>
      </w:pPr>
      <w:r>
        <w:t>When awarding qualified contracts in conjunction with the conveyance of a utility system under 10 U.S.C. 2688, "Utility Systems: Conveyance Authority," see DoD Class Deviation 2011-O0006, Utilities Privatization –Class Deviation from FAR Part 31, dated March 31, 2011. This deviation is effective until incorporated into the DFARS or rescinded.</w:t>
      </w:r>
    </w:p>
    <!--Topic unique_3012-->
    <w:p>
      <w:pPr>
        <w:pStyle w:val="Heading4"/>
      </w:pPr>
      <w:bookmarkStart w:id="2514" w:name="_Refd19e65143"/>
      <w:bookmarkStart w:id="2515" w:name="_Tocd19e65143"/>
      <w:r>
        <w:t/>
      </w:r>
      <w:r>
        <w:t>SUBPART 231.2</w:t>
      </w:r>
      <w:r>
        <w:t xml:space="preserve"> —CONTRACTS WITH COMMERCIAL ORGANIZATIONS</w:t>
      </w:r>
      <w:bookmarkEnd w:id="2514"/>
      <w:bookmarkEnd w:id="2515"/>
    </w:p>
    <!--Topic unique_3013-->
    <w:p>
      <w:pPr>
        <w:pStyle w:val="Heading5"/>
      </w:pPr>
      <w:bookmarkStart w:id="2516" w:name="_Refd19e65151"/>
      <w:bookmarkStart w:id="2517" w:name="_Tocd19e65151"/>
      <w:r>
        <w:t/>
      </w:r>
      <w:r>
        <w:t>231.205</w:t>
      </w:r>
      <w:r>
        <w:t xml:space="preserve"> Selected costs.</w:t>
      </w:r>
      <w:bookmarkEnd w:id="2516"/>
      <w:bookmarkEnd w:id="2517"/>
    </w:p>
    <!--Topic unique_2588-->
    <w:p>
      <w:pPr>
        <w:pStyle w:val="Heading6"/>
      </w:pPr>
      <w:bookmarkStart w:id="2518" w:name="_Refd19e65159"/>
      <w:bookmarkStart w:id="2519" w:name="_Tocd19e65159"/>
      <w:r>
        <w:t/>
      </w:r>
      <w:r>
        <w:t>231.205-1</w:t>
      </w:r>
      <w:r>
        <w:t xml:space="preserve"> Public relations and advertising costs.</w:t>
      </w:r>
      <w:bookmarkEnd w:id="2518"/>
      <w:bookmarkEnd w:id="2519"/>
    </w:p>
    <w:p>
      <w:pPr>
        <w:pStyle w:val="BodyText"/>
      </w:pPr>
      <w:r>
        <w:t xml:space="preserve">(e) See </w:t>
      </w:r>
      <w:r>
        <w:t>225.7303-2</w:t>
      </w:r>
      <w:r>
        <w:t xml:space="preserve"> (e) for allowability provisions affecting foreign military sales contracts.</w:t>
      </w:r>
    </w:p>
    <w:p>
      <w:pPr>
        <w:pStyle w:val="BodyText"/>
      </w:pPr>
      <w:r>
        <w:t>(f) Unallowable public relations and advertising costs include the following:</w:t>
      </w:r>
    </w:p>
    <w:p>
      <w:pPr>
        <w:pStyle w:val="BodyText"/>
      </w:pPr>
      <w:r>
        <w:t xml:space="preserve">(1) Monies paid to the Government associated with the leasing of Government equipment, including lease payments and reimbursements for support services, except for foreign military sales contracts as provided for at </w:t>
      </w:r>
      <w:r>
        <w:t>225.7303-2</w:t>
      </w:r>
      <w:r>
        <w:t xml:space="preserve"> .</w:t>
      </w:r>
    </w:p>
    <!--Topic unique_3014-->
    <w:p>
      <w:pPr>
        <w:pStyle w:val="Heading6"/>
      </w:pPr>
      <w:bookmarkStart w:id="2520" w:name="_Refd19e65186"/>
      <w:bookmarkStart w:id="2521" w:name="_Tocd19e65186"/>
      <w:r>
        <w:t/>
      </w:r>
      <w:r>
        <w:t>231.205-6</w:t>
      </w:r>
      <w:r>
        <w:t xml:space="preserve"> Compensation for personal services.</w:t>
      </w:r>
      <w:bookmarkEnd w:id="2520"/>
      <w:bookmarkEnd w:id="2521"/>
    </w:p>
    <w:p>
      <w:pPr>
        <w:pStyle w:val="BodyText"/>
      </w:pPr>
      <w:r>
        <w:t xml:space="preserve">(f)(1) In accordance with Section 8122 of Pub. L. 104-61, and similar sections in subsequent Defense appropriations acts, costs for bonuses or other payments in excess of the normal salary paid by the contractor to an employee, that are part of restructuring costs associated with a business combination, are unallowable under DoD contracts funded by fiscal year 1996 or subsequent appropriations. This limitation does not apply to severance payments or early retirement incentive payments. (See </w:t>
      </w:r>
      <w:r>
        <w:t>231.205-70</w:t>
      </w:r>
      <w:r>
        <w:t xml:space="preserve"> (b) for the definitions of “business combination” and “restructuring costs.”)</w:t>
      </w:r>
    </w:p>
    <w:p>
      <w:pPr>
        <w:pStyle w:val="BodyText"/>
      </w:pPr>
      <w:r>
        <w:t>(m)(1) Fringe benefit costs that are contrary to law, employer-employee agreement, or an established policy of the contractor are unallowable.</w:t>
      </w:r>
    </w:p>
    <!--Topic unique_2587-->
    <w:p>
      <w:pPr>
        <w:pStyle w:val="Heading6"/>
      </w:pPr>
      <w:bookmarkStart w:id="2522" w:name="_Refd19e65207"/>
      <w:bookmarkStart w:id="2523" w:name="_Tocd19e65207"/>
      <w:r>
        <w:t/>
      </w:r>
      <w:r>
        <w:t>231.205-18</w:t>
      </w:r>
      <w:r>
        <w:t xml:space="preserve"> Independent research and development and bid and proposal costs.</w:t>
      </w:r>
      <w:bookmarkEnd w:id="2522"/>
      <w:bookmarkEnd w:id="2523"/>
    </w:p>
    <w:p>
      <w:pPr>
        <w:pStyle w:val="BodyText"/>
      </w:pPr>
      <w:r>
        <w:t xml:space="preserve">(a) </w:t>
      </w:r>
      <w:r>
        <w:rPr>
          <w:i/>
        </w:rPr>
        <w:t>Definitions</w:t>
      </w:r>
      <w:r>
        <w:t>. As used in this subsection—</w:t>
      </w:r>
    </w:p>
    <w:p>
      <w:pPr>
        <w:pStyle w:val="BodyText"/>
      </w:pPr>
      <w:r>
        <w:t>(i) “Covered contract” means a DoD prime contract for an amount exceeding the simplified acquisition threshold, except for a fixed-price contract without cost incentives. The term also includes a subcontract for an amount exceeding the simplified acquisition threshold, except for a fixed-price subcontract without cost incentives under such a prime contract.</w:t>
      </w:r>
    </w:p>
    <w:p>
      <w:pPr>
        <w:pStyle w:val="BodyText"/>
      </w:pPr>
      <w:r>
        <w:t>(ii) “Covered segment” means a product division of the contractor that allocated more than $1,100,000 in independent research and development and bid and proposal (IR&amp;D/B&amp;P) costs to covered contracts during the preceding fiscal year. In the case of a contractor that has no product divisions, the term means that contractor as a whole. A product division of the contractor that allocated less than $1,100,000 in IR&amp;D/B&amp;P costs to covered contracts during the preceding fiscal year is not subject to the limitations in paragraph (c) of this subsection.</w:t>
      </w:r>
    </w:p>
    <w:p>
      <w:pPr>
        <w:pStyle w:val="BodyText"/>
      </w:pPr>
      <w:r>
        <w:t>(iii) “Major contractor” means any contractor whose covered segments allocated a total of more than $11,000,000 in IR&amp;D/B&amp;P costs to covered contracts during the preceding fiscal year. For purposes of calculating the dollar threshold amounts to determine whether a contractor meets the definition of “major contractor,” do not include contractor segments allocating less than $1,100,000 of IR&amp;D/B&amp;P costs to covered contracts during the preceding fiscal year.</w:t>
      </w:r>
    </w:p>
    <w:p>
      <w:pPr>
        <w:pStyle w:val="BodyText"/>
      </w:pPr>
      <w:r>
        <w:t xml:space="preserve">(c) </w:t>
      </w:r>
      <w:r>
        <w:rPr>
          <w:i/>
        </w:rPr>
        <w:t>Allowability</w:t>
      </w:r>
      <w:r>
        <w:t>.</w:t>
      </w:r>
    </w:p>
    <w:p>
      <w:pPr>
        <w:pStyle w:val="BodyText"/>
      </w:pPr>
      <w:r>
        <w:t>(i) Departments/agencies shall not supplement this regulation in any way that limits IR&amp;D/B&amp;P cost allowability.</w:t>
      </w:r>
    </w:p>
    <w:p>
      <w:pPr>
        <w:pStyle w:val="BodyText"/>
      </w:pPr>
      <w:r>
        <w:t xml:space="preserve">(ii) See </w:t>
      </w:r>
      <w:r>
        <w:t>225.7303-2</w:t>
      </w:r>
      <w:r>
        <w:t xml:space="preserve"> (c) for allowability provisions affecting foreign military sale contracts.</w:t>
      </w:r>
    </w:p>
    <w:p>
      <w:pPr>
        <w:pStyle w:val="BodyText"/>
      </w:pPr>
      <w:r>
        <w:t>(iii) For major contractors, the following limitations apply:</w:t>
      </w:r>
    </w:p>
    <w:p>
      <w:pPr>
        <w:pStyle w:val="BodyText"/>
      </w:pPr>
      <w:r>
        <w:t>(A) The amount of IR&amp;D/B&amp;P costs allowable under DoD contracts shall not exceed the lesser of—</w:t>
      </w:r>
    </w:p>
    <w:p>
      <w:pPr>
        <w:pStyle w:val="BodyText"/>
      </w:pPr>
      <w:r>
        <w:t/>
      </w:r>
      <w:r>
        <w:rPr>
          <w:i/>
        </w:rPr>
        <w:t>(1)</w:t>
      </w:r>
      <w:r>
        <w:t xml:space="preserve"> Such contracts’ allocable share of total incurred IR&amp;D/B&amp;P costs; or</w:t>
      </w:r>
    </w:p>
    <w:p>
      <w:pPr>
        <w:pStyle w:val="BodyText"/>
      </w:pPr>
      <w:r>
        <w:t/>
      </w:r>
      <w:r>
        <w:rPr>
          <w:i/>
        </w:rPr>
        <w:t>(2)</w:t>
      </w:r>
      <w:r>
        <w:t xml:space="preserve"> The amount of incurred IR&amp;D/B&amp;P costs for projects having potential interest to DoD.</w:t>
      </w:r>
    </w:p>
    <w:p>
      <w:pPr>
        <w:pStyle w:val="BodyText"/>
      </w:pPr>
      <w:r>
        <w:t>(B) Allowable IR&amp;D/B&amp;P costs are limited to those for projects that are of potential interest to DoD, including activities intended to accomplish any of the following:</w:t>
      </w:r>
    </w:p>
    <w:p>
      <w:pPr>
        <w:pStyle w:val="BodyText"/>
      </w:pPr>
      <w:r>
        <w:t/>
      </w:r>
      <w:r>
        <w:rPr>
          <w:i/>
        </w:rPr>
        <w:t>(1)</w:t>
      </w:r>
      <w:r>
        <w:t xml:space="preserve"> Enable superior performance of future U.S. weapon systems and components.</w:t>
      </w:r>
    </w:p>
    <w:p>
      <w:pPr>
        <w:pStyle w:val="BodyText"/>
      </w:pPr>
      <w:r>
        <w:t/>
      </w:r>
      <w:r>
        <w:rPr>
          <w:i/>
        </w:rPr>
        <w:t>(2)</w:t>
      </w:r>
      <w:r>
        <w:t xml:space="preserve"> Reduce acquisition costs and life-cycle costs of military systems.</w:t>
      </w:r>
    </w:p>
    <w:p>
      <w:pPr>
        <w:pStyle w:val="BodyText"/>
      </w:pPr>
      <w:r>
        <w:t/>
      </w:r>
      <w:r>
        <w:rPr>
          <w:i/>
        </w:rPr>
        <w:t>(3)</w:t>
      </w:r>
      <w:r>
        <w:t xml:space="preserve"> Strengthen the defense industrial and technology base of the United States.</w:t>
      </w:r>
    </w:p>
    <w:p>
      <w:pPr>
        <w:pStyle w:val="BodyText"/>
      </w:pPr>
      <w:r>
        <w:t/>
      </w:r>
      <w:r>
        <w:rPr>
          <w:i/>
        </w:rPr>
        <w:t>(4)</w:t>
      </w:r>
      <w:r>
        <w:t xml:space="preserve"> Enhance the industrial competitiveness of the United States.</w:t>
      </w:r>
    </w:p>
    <w:p>
      <w:pPr>
        <w:pStyle w:val="BodyText"/>
      </w:pPr>
      <w:r>
        <w:t/>
      </w:r>
      <w:r>
        <w:rPr>
          <w:i/>
        </w:rPr>
        <w:t>(5)</w:t>
      </w:r>
      <w:r>
        <w:t xml:space="preserve"> Promote the development of technologies identified as critical under 10 U.S.C. 2522.</w:t>
      </w:r>
    </w:p>
    <w:p>
      <w:pPr>
        <w:pStyle w:val="BodyText"/>
      </w:pPr>
      <w:r>
        <w:t/>
      </w:r>
      <w:r>
        <w:rPr>
          <w:i/>
        </w:rPr>
        <w:t>(6)</w:t>
      </w:r>
      <w:r>
        <w:t xml:space="preserve"> Increase the development and promotion of efficient and effective applications of dual-use technologies.</w:t>
      </w:r>
    </w:p>
    <w:p>
      <w:pPr>
        <w:pStyle w:val="BodyText"/>
      </w:pPr>
      <w:r>
        <w:t/>
      </w:r>
      <w:r>
        <w:rPr>
          <w:i/>
        </w:rPr>
        <w:t>(7)</w:t>
      </w:r>
      <w:r>
        <w:t xml:space="preserve"> Provide efficient and effective technologies for achieving such environmental benefits as: improved environmental data gathering, environmental cleanup and restoration, pollution reduction in manufacturing, environmental conservation, and environmentally safe management of facilities</w:t>
      </w:r>
      <w:r>
        <w:rPr>
          <w:i/>
        </w:rPr>
        <w:t>.</w:t>
      </w:r>
      <w:r>
        <w:t/>
      </w:r>
    </w:p>
    <w:p>
      <w:pPr>
        <w:pStyle w:val="BodyText"/>
      </w:pPr>
      <w:r>
        <w:t>(C) For annual IR&amp;D costs to be allowable—</w:t>
      </w:r>
    </w:p>
    <w:p>
      <w:pPr>
        <w:pStyle w:val="BodyText"/>
      </w:pPr>
      <w:r>
        <w:t>(1) The IR&amp;D projects generating the costs must be reported to the Defense Technical Information Center (DTIC) using the DTIC's on-line input form and instructions at http://www.defenseinnovationmarketplace.mil;</w:t>
      </w:r>
    </w:p>
    <w:p>
      <w:pPr>
        <w:pStyle w:val="BodyText"/>
      </w:pPr>
      <w:r>
        <w:t>(</w:t>
      </w:r>
      <w:r>
        <w:rPr>
          <w:i/>
        </w:rPr>
        <w:t>2</w:t>
      </w:r>
      <w:r>
        <w:t>) The inputs must be updated at least annually and when the project is completed;</w:t>
      </w:r>
    </w:p>
    <w:p>
      <w:pPr>
        <w:pStyle w:val="BodyText"/>
      </w:pPr>
      <w:r>
        <w:t>(</w:t>
      </w:r>
      <w:r>
        <w:rPr>
          <w:i/>
        </w:rPr>
        <w:t>3</w:t>
      </w:r>
      <w:r>
        <w:t>) Copies of the input and updates must be made available for review by the cognizant administrative contracting officer (ACO) and the cognizant Defense Contract Audit Agency auditor to support the allowability of the costs; and</w:t>
      </w:r>
    </w:p>
    <w:p>
      <w:pPr>
        <w:pStyle w:val="BodyText"/>
      </w:pPr>
      <w:r>
        <w:t>(iv) Contractors not meeting the threshold of a major contractor are encouraged to use the DTIC online input form to report IR&amp;D projects to provide DoD with visibility into the technical content of the contractors' IR&amp;D activities.</w:t>
      </w:r>
    </w:p>
    <w:p>
      <w:pPr>
        <w:pStyle w:val="BodyText"/>
      </w:pPr>
      <w:r>
        <w:t>(v) For major contractors, the ACO or corporate ACO shall—</w:t>
      </w:r>
    </w:p>
    <w:p>
      <w:pPr>
        <w:pStyle w:val="BodyText"/>
      </w:pPr>
      <w:r>
        <w:t>(A) Determine whether IR&amp;D/B&amp;P projects are of potential interest to DoD; and</w:t>
      </w:r>
    </w:p>
    <w:p>
      <w:pPr>
        <w:pStyle w:val="BodyText"/>
      </w:pPr>
      <w:r>
        <w:t>(B) Provide the results of the determination to the contractor.</w:t>
      </w:r>
    </w:p>
    <w:p>
      <w:pPr>
        <w:pStyle w:val="BodyText"/>
      </w:pPr>
      <w:r>
        <w:t xml:space="preserve">(vi) The cognizant contract administration office shall furnish contractors with guidance on financial information needed to support IR&amp;D/B&amp;P costs and on technical information needed from major contractors to support the potential interest to DoD determination (also see </w:t>
      </w:r>
      <w:r>
        <w:t>242.771-3</w:t>
      </w:r>
      <w:r>
        <w:t xml:space="preserve"> (a)).</w:t>
      </w:r>
    </w:p>
    <!--Topic unique_3015-->
    <w:p>
      <w:pPr>
        <w:pStyle w:val="Heading6"/>
      </w:pPr>
      <w:bookmarkStart w:id="2524" w:name="_Refd19e65328"/>
      <w:bookmarkStart w:id="2525" w:name="_Tocd19e65328"/>
      <w:r>
        <w:t/>
      </w:r>
      <w:r>
        <w:t>231.205-19</w:t>
      </w:r>
      <w:r>
        <w:t xml:space="preserve"> Insurance and indemnification.</w:t>
      </w:r>
      <w:bookmarkEnd w:id="2524"/>
      <w:bookmarkEnd w:id="2525"/>
    </w:p>
    <w:p>
      <w:pPr>
        <w:pStyle w:val="BodyText"/>
      </w:pPr>
      <w:r>
        <w:t xml:space="preserve">(e) In addition to the cost limitations in FAR 31.205-19(e), self-insurance and purchased insurance costs are subject to the requirements of the clauses at </w:t>
      </w:r>
      <w:r>
        <w:t>252.217-7012</w:t>
      </w:r>
      <w:r>
        <w:t xml:space="preserve"> , Liability and Insurance, and </w:t>
      </w:r>
      <w:r>
        <w:t>252.228-7001</w:t>
      </w:r>
      <w:r>
        <w:t xml:space="preserve"> , Ground and Flight Risk.</w:t>
      </w:r>
    </w:p>
    <!--Topic unique_3016-->
    <w:p>
      <w:pPr>
        <w:pStyle w:val="Heading6"/>
      </w:pPr>
      <w:bookmarkStart w:id="2526" w:name="_Refd19e65351"/>
      <w:bookmarkStart w:id="2527" w:name="_Tocd19e65351"/>
      <w:r>
        <w:t/>
      </w:r>
      <w:r>
        <w:t>231.205-22</w:t>
      </w:r>
      <w:r>
        <w:t xml:space="preserve"> Lobbying and political activity costs.</w:t>
      </w:r>
      <w:bookmarkEnd w:id="2526"/>
      <w:bookmarkEnd w:id="2527"/>
    </w:p>
    <w:p>
      <w:pPr>
        <w:pStyle w:val="BodyText"/>
      </w:pPr>
      <w:r>
        <w:t>(a) Costs associated with preparing any material, report, list, or analysis on the actual or projected economic or employment impact in a particular State or congressional district of an acquisition program for which all research, development, testing, and evaluation has not been completed also are unallowable (10 U.S.C. 2249).</w:t>
      </w:r>
    </w:p>
    <!--Topic unique_3017-->
    <w:p>
      <w:pPr>
        <w:pStyle w:val="Heading6"/>
      </w:pPr>
      <w:bookmarkStart w:id="2528" w:name="_Refd19e65366"/>
      <w:bookmarkStart w:id="2529" w:name="_Tocd19e65366"/>
      <w:r>
        <w:t/>
      </w:r>
      <w:r>
        <w:t>231.205-70</w:t>
      </w:r>
      <w:r>
        <w:t xml:space="preserve"> External restructuring costs.</w:t>
      </w:r>
      <w:bookmarkEnd w:id="2528"/>
      <w:bookmarkEnd w:id="2529"/>
    </w:p>
    <w:p>
      <w:pPr>
        <w:pStyle w:val="BodyText"/>
      </w:pPr>
      <w:r>
        <w:t xml:space="preserve">(a) </w:t>
      </w:r>
      <w:r>
        <w:rPr>
          <w:i/>
        </w:rPr>
        <w:t xml:space="preserve">Scope. </w:t>
      </w:r>
      <w:r>
        <w:t>This subsection—</w:t>
      </w:r>
    </w:p>
    <w:p>
      <w:pPr>
        <w:pStyle w:val="BodyText"/>
      </w:pPr>
      <w:r>
        <w:t>(1) Prescribes policies and procedures for allowing contractor external restructuring costs when savings would result for DoD; and</w:t>
      </w:r>
    </w:p>
    <w:p>
      <w:pPr>
        <w:pStyle w:val="BodyText"/>
      </w:pPr>
      <w:r>
        <w:t>(2) Implements 10 U.S.C. 2325.</w:t>
      </w:r>
    </w:p>
    <w:p>
      <w:pPr>
        <w:pStyle w:val="BodyText"/>
      </w:pPr>
      <w:r>
        <w:t xml:space="preserve">(b) </w:t>
      </w:r>
      <w:r>
        <w:rPr>
          <w:i/>
        </w:rPr>
        <w:t xml:space="preserve">Definitions. </w:t>
      </w:r>
      <w:r>
        <w:t>As used in this subsection:</w:t>
      </w:r>
    </w:p>
    <w:p>
      <w:pPr>
        <w:pStyle w:val="BodyText"/>
      </w:pPr>
      <w:r>
        <w:t>(1) “Business combination” means a transaction whereby assets or operations of two or more companies not previously under common ownership or control are combined, whether by merger, acquisition, or sale/purchase of assets.</w:t>
      </w:r>
    </w:p>
    <w:p>
      <w:pPr>
        <w:pStyle w:val="BodyText"/>
      </w:pPr>
      <w:r>
        <w:t>(2) “External restructuring activities” means restructuring activities occurring after a business combination that affect the operations of companies not previously under common ownership or control. They do not include restructuring activities occurring after a business combination that affect the operations of only one of the companies not previously under common ownership or control, or, when there has been no business combination, restructuring activities undertaken within one company. External restructuring activities are a direct outgrowth of a business combination. They normally will be initiated within 3 years of the business combination.</w:t>
      </w:r>
    </w:p>
    <w:p>
      <w:pPr>
        <w:pStyle w:val="BodyText"/>
      </w:pPr>
      <w:r>
        <w:t>(3) “Restructuring activities” means nonroutine, nonrecurring, or extraordinary activities to combine facilities, operations, or workforce, in order to eliminate redundant capabilities, improve future operations, and reduce overall costs. Restructuring activities do not include routine or ongoing repositionings and redeployments of a contractor’s productive facilities or workforce (e.g., normal plant rearrangement or employee relocation), nor do they include other routine or ordinary activities charged as indirect costs that would otherwise have been incurred (e.g., planning and analysis, contract administration and oversight, or recurring financial and administrative support).</w:t>
      </w:r>
    </w:p>
    <w:p>
      <w:pPr>
        <w:pStyle w:val="BodyText"/>
      </w:pPr>
      <w:r>
        <w:t>(4) “Restructuring costs” means the costs, including both direct and indirect, of restructuring activities. Restructuring costs that may be allowed include, but are not limited to, severance pay for employees, early retirement incentive payments for employees, employee retraining costs, relocation expense for retained employees, and relocation and rearrangement of plant and equipment. For purposes of this definition, if restructuring costs associated with external restructuring activities allocated to DoD contracts are less than $2.5 million, the costs shall not be subject to the audit, review, and determination requirements of paragraph (c)(4) of this subsection; instead, the normal rules for determining cost allowability in accordance with FAR Part 31 shall apply.</w:t>
      </w:r>
    </w:p>
    <w:p>
      <w:pPr>
        <w:pStyle w:val="BodyText"/>
      </w:pPr>
      <w:r>
        <w:t>(5) “Restructuring savings” means cost reductions, including both direct and indirect cost reductions, that result from restructuring activities. Reassignments of cost to future periods are not restructuring savings.</w:t>
      </w:r>
    </w:p>
    <w:p>
      <w:pPr>
        <w:pStyle w:val="BodyText"/>
      </w:pPr>
      <w:r>
        <w:t xml:space="preserve">(c) </w:t>
      </w:r>
      <w:r>
        <w:rPr>
          <w:i/>
        </w:rPr>
        <w:t>Limitations on cost allowability.</w:t>
      </w:r>
      <w:r>
        <w:t xml:space="preserve"> Restructuring costs associated with external restructuring activities shall not be allowed unless—</w:t>
      </w:r>
    </w:p>
    <w:p>
      <w:pPr>
        <w:pStyle w:val="BodyText"/>
      </w:pPr>
      <w:r>
        <w:t>(1) Such costs are allowable in accordance with FAR Part 31 and DFARS Part 231;</w:t>
      </w:r>
    </w:p>
    <w:p>
      <w:pPr>
        <w:pStyle w:val="BodyText"/>
      </w:pPr>
      <w:r>
        <w:t>(2) An audit of projected restructuring costs and restructuring savings is performed;</w:t>
      </w:r>
    </w:p>
    <w:p>
      <w:pPr>
        <w:pStyle w:val="BodyText"/>
      </w:pPr>
      <w:r>
        <w:t>(3) The cognizant administrative contracting officer (ACO) reviews the audit report and the projected costs and projected savings, and negotiates an advance agreement in accordance with paragraph (d) of this subsection; and</w:t>
      </w:r>
    </w:p>
    <w:p>
      <w:pPr>
        <w:pStyle w:val="BodyText"/>
      </w:pPr>
      <w:r>
        <w:t>(4)(i) The official designated in paragraph (c)(4)(ii) of this subsection determines in writing that the audited projected savings, on a present value basis, for DoD resulting from the restructuring will exceed either—</w:t>
      </w:r>
    </w:p>
    <w:p>
      <w:pPr>
        <w:pStyle w:val="BodyText"/>
      </w:pPr>
      <w:r>
        <w:t>(A) The costs allowed by a factor of at least two to one; or</w:t>
      </w:r>
    </w:p>
    <w:p>
      <w:pPr>
        <w:pStyle w:val="BodyText"/>
      </w:pPr>
      <w:r>
        <w:t>(B) The costs allowed, and the business combination will result in the preservation of a critical capability that might otherwise be lost to DoD.</w:t>
      </w:r>
    </w:p>
    <w:p>
      <w:pPr>
        <w:pStyle w:val="BodyText"/>
      </w:pPr>
      <w:r>
        <w:t>(ii)(A) If the amount of restructuring costs is expected to exceed $25 million over a 5-year period, the designated official is the Under Secretary of Defense (Acquisition, Technology, and Logistics) or the Principal Deputy. This authority may not be delegated below the level of an Assistant Secretary of Defense.</w:t>
      </w:r>
    </w:p>
    <w:p>
      <w:pPr>
        <w:pStyle w:val="BodyText"/>
      </w:pPr>
      <w:r>
        <w:t>(B) For all other cases, the designated official is the Director of the Defense Contract Management Agency. The Director may not delegate this authority.</w:t>
      </w:r>
    </w:p>
    <w:p>
      <w:pPr>
        <w:pStyle w:val="BodyText"/>
      </w:pPr>
      <w:r>
        <w:t xml:space="preserve">(d) </w:t>
      </w:r>
      <w:r>
        <w:rPr>
          <w:i/>
        </w:rPr>
        <w:t>Procedures and ACO responsibilities.</w:t>
      </w:r>
      <w:r>
        <w:t xml:space="preserve">As soon as it is known that the contractor will incur restructuring costs for external restructuring activities, the cognizant ACO shall follow the procedures at PGI </w:t>
      </w:r>
      <w:r>
        <w:t>231.205-70</w:t>
      </w:r>
      <w:r>
        <w:t xml:space="preserve"> (d).</w:t>
      </w:r>
    </w:p>
    <w:p>
      <w:pPr>
        <w:pStyle w:val="BodyText"/>
      </w:pPr>
      <w:r>
        <w:t xml:space="preserve">(e) </w:t>
      </w:r>
      <w:r>
        <w:rPr>
          <w:i/>
        </w:rPr>
        <w:t>Information needed to obtain a determination.</w:t>
      </w:r>
      <w:r>
        <w:t/>
      </w:r>
    </w:p>
    <w:p>
      <w:pPr>
        <w:pStyle w:val="BodyText"/>
      </w:pPr>
      <w:r>
        <w:t>(1) The novation agreement (if one is required).</w:t>
      </w:r>
    </w:p>
    <w:p>
      <w:pPr>
        <w:pStyle w:val="BodyText"/>
      </w:pPr>
      <w:r>
        <w:t>(2) The contractor’s restructuring proposal.</w:t>
      </w:r>
    </w:p>
    <w:p>
      <w:pPr>
        <w:pStyle w:val="BodyText"/>
      </w:pPr>
      <w:r>
        <w:t>(3) The proposed advance agreement.</w:t>
      </w:r>
    </w:p>
    <w:p>
      <w:pPr>
        <w:pStyle w:val="BodyText"/>
      </w:pPr>
      <w:r>
        <w:t>(4) The audit report.</w:t>
      </w:r>
    </w:p>
    <w:p>
      <w:pPr>
        <w:pStyle w:val="BodyText"/>
      </w:pPr>
      <w:r>
        <w:t>(5) Any other pertinent information.</w:t>
      </w:r>
    </w:p>
    <w:p>
      <w:pPr>
        <w:pStyle w:val="BodyText"/>
      </w:pPr>
      <w:r>
        <w:t>(6) The cognizant ACO’s recommendation for a determination. This recommendation must clearly indicate one of the following, consistent with paragraph (c)(4)(i) of this subsection:</w:t>
      </w:r>
    </w:p>
    <w:p>
      <w:pPr>
        <w:pStyle w:val="BodyText"/>
      </w:pPr>
      <w:r>
        <w:t>(i) The audited projected savings for DoD will exceed the costs allowed by a factor of at least two to one on a present value basis.</w:t>
      </w:r>
    </w:p>
    <w:p>
      <w:pPr>
        <w:pStyle w:val="BodyText"/>
      </w:pPr>
      <w:r>
        <w:t>(ii) The business combination will result in the preservation of a critical capability that might otherwise be lost to DoD, and the audited projected savings for DoD will exceed the costs allowed on a present value basis.</w:t>
      </w:r>
    </w:p>
    <w:p>
      <w:pPr>
        <w:pStyle w:val="BodyText"/>
      </w:pPr>
      <w:r>
        <w:t xml:space="preserve">(f) </w:t>
      </w:r>
      <w:r>
        <w:rPr>
          <w:i/>
        </w:rPr>
        <w:t>Contracting officer responsibilities.</w:t>
      </w:r>
      <w:r>
        <w:t/>
      </w:r>
    </w:p>
    <w:p>
      <w:pPr>
        <w:pStyle w:val="BodyText"/>
      </w:pPr>
      <w:r>
        <w:t>(1) The contracting officer, in consultation with the cognizant ACO, should consider including a repricing clause in noncompetitive fixed-price contracts that are negotiated during the period between—</w:t>
      </w:r>
    </w:p>
    <w:p>
      <w:pPr>
        <w:pStyle w:val="BodyText"/>
      </w:pPr>
      <w:r>
        <w:t>(i) The time a business combination is announced; and</w:t>
      </w:r>
    </w:p>
    <w:p>
      <w:pPr>
        <w:pStyle w:val="BodyText"/>
      </w:pPr>
      <w:r>
        <w:t>(ii) The time the contractor’s forward pricing rates are adjusted to reflect the impact of restructuring.</w:t>
      </w:r>
    </w:p>
    <w:p>
      <w:pPr>
        <w:pStyle w:val="BodyText"/>
      </w:pPr>
      <w:r>
        <w:t>(2) The decision to use a repricing clause will depend upon the particular circumstances involved, including—</w:t>
      </w:r>
    </w:p>
    <w:p>
      <w:pPr>
        <w:pStyle w:val="BodyText"/>
      </w:pPr>
      <w:r>
        <w:t>(i) When the restructuring will take place;</w:t>
      </w:r>
    </w:p>
    <w:p>
      <w:pPr>
        <w:pStyle w:val="BodyText"/>
      </w:pPr>
      <w:r>
        <w:t>(ii) When restructuring savings will begin to be realized;</w:t>
      </w:r>
    </w:p>
    <w:p>
      <w:pPr>
        <w:pStyle w:val="BodyText"/>
      </w:pPr>
      <w:r>
        <w:t>(iii) The contract performance period;</w:t>
      </w:r>
    </w:p>
    <w:p>
      <w:pPr>
        <w:pStyle w:val="BodyText"/>
      </w:pPr>
      <w:r>
        <w:t>(iv) Whether the contracting parties are able to make a reasonable estimate of the impact of restructuring on the contract; and</w:t>
      </w:r>
    </w:p>
    <w:p>
      <w:pPr>
        <w:pStyle w:val="BodyText"/>
      </w:pPr>
      <w:r>
        <w:t>(v) The size of the potential dollar impact of restructuring on the contract.</w:t>
      </w:r>
    </w:p>
    <w:p>
      <w:pPr>
        <w:pStyle w:val="BodyText"/>
      </w:pPr>
      <w:r>
        <w:t>(3) If the contracting officer decides to use a repricing clause, the clause must provide for a downward-only price adjustment to ensure that DoD receives its appropriate share of restructuring net savings.</w:t>
      </w:r>
    </w:p>
    <!--Topic unique_3018-->
    <w:p>
      <w:pPr>
        <w:pStyle w:val="Heading6"/>
      </w:pPr>
      <w:bookmarkStart w:id="2530" w:name="_Refd19e65482"/>
      <w:bookmarkStart w:id="2531" w:name="_Tocd19e65482"/>
      <w:r>
        <w:t/>
      </w:r>
      <w:r>
        <w:t>231.205-71</w:t>
      </w:r>
      <w:r>
        <w:t xml:space="preserve"> Costs related to counterfeit electronic parts and suspect counterfeit electronic parts.</w:t>
      </w:r>
      <w:bookmarkEnd w:id="2530"/>
      <w:bookmarkEnd w:id="2531"/>
    </w:p>
    <w:p>
      <w:pPr>
        <w:pStyle w:val="BodyText"/>
      </w:pPr>
      <w:r>
        <w:t xml:space="preserve">(a) </w:t>
      </w:r>
      <w:r>
        <w:rPr>
          <w:i/>
        </w:rPr>
        <w:t>Scope</w:t>
      </w:r>
      <w:r>
        <w:t>. This section implements the requirements of section 818(c)(2), National Defense Authorization Act for Fiscal Year 2012 (Pub. L. 112-81), as modified by section 833, National Defense Authorization Act for Fiscal Year 2013 (Pub. L. 112-239), and section 885 of the National Defense Authorization Act for Fiscal Year 2016 (Pub. L. 114-92).</w:t>
      </w:r>
    </w:p>
    <w:p>
      <w:pPr>
        <w:pStyle w:val="BodyText"/>
      </w:pPr>
      <w:r>
        <w:t>(b) The costs of counterfeit electronic parts and suspect counterfeit electronic parts and the costs of rework or corrective action that may be required to remedy the use or inclusion of such parts are unallowable, unless—</w:t>
      </w:r>
    </w:p>
    <w:p>
      <w:pPr>
        <w:pStyle w:val="BodyText"/>
      </w:pPr>
      <w:r>
        <w:t xml:space="preserve">(1) The contractor has an operational system to detect and avoid counterfeit electronic parts and suspect counterfeit electronic parts that has been reviewed and approved by DoD pursuant to </w:t>
      </w:r>
      <w:r>
        <w:t>244.303</w:t>
      </w:r>
      <w:r>
        <w:t xml:space="preserve"> ;</w:t>
      </w:r>
    </w:p>
    <w:p>
      <w:pPr>
        <w:pStyle w:val="BodyText"/>
      </w:pPr>
      <w:r>
        <w:t xml:space="preserve">(2) The counterfeit electronic parts or suspect counterfeit electronic parts are Government-furnished property as defined in FAR 45.101 or were obtained by the contractor in accordance with the clause at </w:t>
      </w:r>
      <w:r>
        <w:t>252.246-7008</w:t>
      </w:r>
      <w:r>
        <w:t xml:space="preserve"> , Sources of Electronic Parts; and</w:t>
      </w:r>
    </w:p>
    <w:p>
      <w:pPr>
        <w:pStyle w:val="BodyText"/>
      </w:pPr>
      <w:r>
        <w:t>(3) The contractor—</w:t>
      </w:r>
    </w:p>
    <w:p>
      <w:pPr>
        <w:pStyle w:val="BodyText"/>
      </w:pPr>
      <w:r>
        <w:t>(i) Becomes aware of the counterfeit electronic parts or suspect counterfeit electronic parts through inspection, testing, and authentication efforts of the contractor or its subcontractors; through a Government Industry Data Exchange Program (GIDEP) alert; or by other means; and</w:t>
      </w:r>
    </w:p>
    <w:p>
      <w:pPr>
        <w:pStyle w:val="BodyText"/>
      </w:pPr>
      <w:r>
        <w:t>(ii) Provides timely (i.e., within 60 days after the contractor becomes aware) written notice to—</w:t>
      </w:r>
    </w:p>
    <w:p>
      <w:pPr>
        <w:pStyle w:val="BodyText"/>
      </w:pPr>
      <w:r>
        <w:t>(A) The cognizant contracting officer(s); and</w:t>
      </w:r>
    </w:p>
    <w:p>
      <w:pPr>
        <w:pStyle w:val="BodyText"/>
      </w:pPr>
      <w:r>
        <w:t>(B) GIDEP (unless the contractor is a foreign corporation or partnership that does not have an office, place of business, or fiscal paying agent in the United States; or the counterfeit electronic part or suspect counterfeit electronic part is the subject of an on-going criminal investigation).</w:t>
      </w:r>
    </w:p>
    <!--Topic unique_3019-->
    <w:p>
      <w:pPr>
        <w:pStyle w:val="Heading4"/>
      </w:pPr>
      <w:bookmarkStart w:id="2532" w:name="_Refd19e65524"/>
      <w:bookmarkStart w:id="2533" w:name="_Tocd19e65524"/>
      <w:r>
        <w:t/>
      </w:r>
      <w:r>
        <w:t>SUBPART 231.3</w:t>
      </w:r>
      <w:r>
        <w:t xml:space="preserve"> —CONTRACTS WITH EDUCATIONAL INSTITUTIONS</w:t>
      </w:r>
      <w:bookmarkEnd w:id="2532"/>
      <w:bookmarkEnd w:id="2533"/>
    </w:p>
    <!--Topic unique_3020-->
    <w:p>
      <w:pPr>
        <w:pStyle w:val="Heading5"/>
      </w:pPr>
      <w:bookmarkStart w:id="2534" w:name="_Refd19e65532"/>
      <w:bookmarkStart w:id="2535" w:name="_Tocd19e65532"/>
      <w:r>
        <w:t/>
      </w:r>
      <w:r>
        <w:t>231.303</w:t>
      </w:r>
      <w:r>
        <w:t xml:space="preserve"> Requirements.</w:t>
      </w:r>
      <w:bookmarkEnd w:id="2534"/>
      <w:bookmarkEnd w:id="2535"/>
    </w:p>
    <w:p>
      <w:pPr>
        <w:pStyle w:val="BodyText"/>
      </w:pPr>
      <w:r>
        <w:t>(1) Pursuant to section 841 of the National Defense Authorization Act for Fiscal Year 1994 (Pub. L. 103-160), no limitation may be placed on the reimbursement of otherwise allowable indirect costs incurred by an institution of higher education under a DoD contract awarded on or after November 30, 1993, unless that same limitation is applied uniformly to all other organizations performing similar work under DoD contracts. The 26 percent limitation imposed on administrative indirect costs by OMB Circular No. A-21 shall not be applied to DoD contracts awarded on or after November 30, 1993, to institutions of higher education because the same limitation is not applied to other organizations performing similar work.</w:t>
      </w:r>
    </w:p>
    <w:p>
      <w:pPr>
        <w:pStyle w:val="BodyText"/>
      </w:pPr>
      <w:r>
        <w:t xml:space="preserve">(2) The cognizant administrative contracting officer may waive the prohibition in </w:t>
      </w:r>
      <w:r>
        <w:t>231.303</w:t>
      </w:r>
      <w:r>
        <w:t xml:space="preserve"> (1) if the governing body of the institution of higher education requests the waiver to simplify the institution’s overall management of DoD cost reimbursements under DoD contracts.</w:t>
      </w:r>
    </w:p>
    <w:p>
      <w:pPr>
        <w:pStyle w:val="BodyText"/>
      </w:pPr>
      <w:r>
        <w:t xml:space="preserve">(3) Under 10 U.S.C. 2249, the costs cited in </w:t>
      </w:r>
      <w:r>
        <w:t>231.205-22</w:t>
      </w:r>
      <w:r>
        <w:t xml:space="preserve"> (a) are unallowable.</w:t>
      </w:r>
    </w:p>
    <!--Topic unique_3021-->
    <w:p>
      <w:pPr>
        <w:pStyle w:val="Heading4"/>
      </w:pPr>
      <w:bookmarkStart w:id="2536" w:name="_Refd19e65559"/>
      <w:bookmarkStart w:id="2537" w:name="_Tocd19e65559"/>
      <w:r>
        <w:t/>
      </w:r>
      <w:r>
        <w:t>SUBPART 231.6</w:t>
      </w:r>
      <w:r>
        <w:t xml:space="preserve"> —CONTRACTS WITH STATE, LOCAL, AND FEDERALLY</w:t>
      </w:r>
      <w:bookmarkEnd w:id="2536"/>
      <w:bookmarkEnd w:id="2537"/>
    </w:p>
    <w:p>
      <w:pPr>
        <w:pStyle w:val="BodyText"/>
      </w:pPr>
      <w:r>
        <w:t>RECOGNIZED INDIAN TRIBAL GOVERNMENTS</w:t>
      </w:r>
    </w:p>
    <!--Topic unique_3022-->
    <w:p>
      <w:pPr>
        <w:pStyle w:val="Heading5"/>
      </w:pPr>
      <w:bookmarkStart w:id="2538" w:name="_Refd19e65571"/>
      <w:bookmarkStart w:id="2539" w:name="_Tocd19e65571"/>
      <w:r>
        <w:t/>
      </w:r>
      <w:r>
        <w:t>231.603</w:t>
      </w:r>
      <w:r>
        <w:t xml:space="preserve"> Requirements.</w:t>
      </w:r>
      <w:bookmarkEnd w:id="2538"/>
      <w:bookmarkEnd w:id="2539"/>
    </w:p>
    <w:p>
      <w:pPr>
        <w:pStyle w:val="BodyText"/>
      </w:pPr>
      <w:r>
        <w:t xml:space="preserve">Under 10 U.S.C. 2249, the costs cited in </w:t>
      </w:r>
      <w:r>
        <w:t>231.205-22</w:t>
      </w:r>
      <w:r>
        <w:t xml:space="preserve"> (a) are unallowable.</w:t>
      </w:r>
    </w:p>
    <!--Topic unique_3023-->
    <w:p>
      <w:pPr>
        <w:pStyle w:val="Heading4"/>
      </w:pPr>
      <w:bookmarkStart w:id="2540" w:name="_Refd19e65590"/>
      <w:bookmarkStart w:id="2541" w:name="_Tocd19e65590"/>
      <w:r>
        <w:t/>
      </w:r>
      <w:r>
        <w:t>SUBPART 231.7</w:t>
      </w:r>
      <w:r>
        <w:t xml:space="preserve"> —CONTRACTS WITH NONPROFIT ORGANIZATIONS</w:t>
      </w:r>
      <w:bookmarkEnd w:id="2540"/>
      <w:bookmarkEnd w:id="2541"/>
    </w:p>
    <!--Topic unique_3024-->
    <w:p>
      <w:pPr>
        <w:pStyle w:val="Heading5"/>
      </w:pPr>
      <w:bookmarkStart w:id="2542" w:name="_Refd19e65598"/>
      <w:bookmarkStart w:id="2543" w:name="_Tocd19e65598"/>
      <w:r>
        <w:t/>
      </w:r>
      <w:r>
        <w:t>231.703</w:t>
      </w:r>
      <w:r>
        <w:t xml:space="preserve"> Requirements.</w:t>
      </w:r>
      <w:bookmarkEnd w:id="2542"/>
      <w:bookmarkEnd w:id="2543"/>
    </w:p>
    <w:p>
      <w:pPr>
        <w:pStyle w:val="BodyText"/>
      </w:pPr>
      <w:r>
        <w:t xml:space="preserve">Under 10 U.S.C. 2249, the costs cited in </w:t>
      </w:r>
      <w:r>
        <w:t>231.205-22</w:t>
      </w:r>
      <w:r>
        <w:t xml:space="preserve"> (a) are unallowable.</w:t>
      </w:r>
    </w:p>
    <!--Topic unique_3048-->
    <w:p>
      <w:pPr>
        <w:pStyle w:val="Heading3"/>
      </w:pPr>
      <w:bookmarkStart w:id="2544" w:name="_Refd19e65617"/>
      <w:bookmarkStart w:id="2545" w:name="_Tocd19e65617"/>
      <w:r>
        <w:t>PART 232</w:t>
      </w:r>
      <w:r>
        <w:t xml:space="preserve"> - CONTRACT FINANCING</w:t>
      </w:r>
      <w:bookmarkEnd w:id="2544"/>
      <w:bookmarkEnd w:id="2545"/>
    </w:p>
    <w:p>
      <w:pPr>
        <w:pStyle w:val="ListBullet"/>
        <!--depth 1-->
        <w:numPr>
          <w:ilvl w:val="0"/>
          <w:numId w:val="458"/>
        </w:numPr>
      </w:pPr>
      <w:r>
        <w:t/>
      </w:r>
      <w:r>
        <w:t>232.001 Definitions.</w:t>
      </w:r>
      <w:r>
        <w:t/>
      </w:r>
    </w:p>
    <w:p>
      <w:pPr>
        <w:pStyle w:val="ListBullet"/>
        <!--depth 1-->
        <w:numPr>
          <w:ilvl w:val="0"/>
          <w:numId w:val="458"/>
        </w:numPr>
      </w:pPr>
      <w:r>
        <w:t/>
      </w:r>
      <w:r>
        <w:t>232.006 Reduction or suspension of contract payments upon finding of fraud.</w:t>
      </w:r>
      <w:r>
        <w:t/>
      </w:r>
    </w:p>
    <w:p>
      <w:pPr>
        <w:pStyle w:val="ListBullet2"/>
        <!--depth 2-->
        <w:numPr>
          <w:ilvl w:val="1"/>
          <w:numId w:val="459"/>
        </w:numPr>
      </w:pPr>
      <w:r>
        <w:t/>
      </w:r>
      <w:r>
        <w:t>232.006-5 Reporting.</w:t>
      </w:r>
      <w:r>
        <w:t/>
      </w:r>
    </w:p>
    <w:p>
      <w:pPr>
        <w:pStyle w:val="ListBullet"/>
        <!--depth 1-->
        <w:numPr>
          <w:ilvl w:val="0"/>
          <w:numId w:val="458"/>
        </w:numPr>
      </w:pPr>
      <w:r>
        <w:t/>
      </w:r>
      <w:r>
        <w:t>232.007 Contract financing payments.</w:t>
      </w:r>
      <w:r>
        <w:t/>
      </w:r>
    </w:p>
    <w:p>
      <w:pPr>
        <w:pStyle w:val="ListBullet"/>
        <!--depth 1-->
        <w:numPr>
          <w:ilvl w:val="0"/>
          <w:numId w:val="458"/>
        </w:numPr>
      </w:pPr>
      <w:r>
        <w:t/>
      </w:r>
      <w:r>
        <w:t>232.009 Providing accelerated payments to small business subcontractors.</w:t>
      </w:r>
      <w:r>
        <w:t/>
      </w:r>
    </w:p>
    <w:p>
      <w:pPr>
        <w:pStyle w:val="ListBullet2"/>
        <!--depth 2-->
        <w:numPr>
          <w:ilvl w:val="1"/>
          <w:numId w:val="460"/>
        </w:numPr>
      </w:pPr>
      <w:r>
        <w:t/>
      </w:r>
      <w:r>
        <w:t>232.009-1 General.</w:t>
      </w:r>
      <w:r>
        <w:t/>
      </w:r>
    </w:p>
    <w:p>
      <w:pPr>
        <w:pStyle w:val="ListBullet2"/>
        <!--depth 2-->
        <w:numPr>
          <w:ilvl w:val="1"/>
          <w:numId w:val="460"/>
        </w:numPr>
      </w:pPr>
      <w:r>
        <w:t/>
      </w:r>
      <w:r>
        <w:t>232.009-2 Contract clause.</w:t>
      </w:r>
      <w:r>
        <w:t/>
      </w:r>
    </w:p>
    <w:p>
      <w:pPr>
        <w:pStyle w:val="ListBullet"/>
        <!--depth 1-->
        <w:numPr>
          <w:ilvl w:val="0"/>
          <w:numId w:val="458"/>
        </w:numPr>
      </w:pPr>
      <w:r>
        <w:t/>
      </w:r>
      <w:r>
        <w:t>232.070 Responsibilities.</w:t>
      </w:r>
      <w:r>
        <w:t/>
      </w:r>
    </w:p>
    <w:p>
      <w:pPr>
        <w:pStyle w:val="ListBullet"/>
        <!--depth 1-->
        <w:numPr>
          <w:ilvl w:val="0"/>
          <w:numId w:val="458"/>
        </w:numPr>
      </w:pPr>
      <w:r>
        <w:t/>
      </w:r>
      <w:r>
        <w:t>232.071 Reserved.</w:t>
      </w:r>
      <w:r>
        <w:t/>
      </w:r>
    </w:p>
    <w:p>
      <w:pPr>
        <w:pStyle w:val="ListBullet"/>
        <!--depth 1-->
        <w:numPr>
          <w:ilvl w:val="0"/>
          <w:numId w:val="458"/>
        </w:numPr>
      </w:pPr>
      <w:r>
        <w:t/>
      </w:r>
      <w:r>
        <w:t>232.072 Financial responsibility of contractors.</w:t>
      </w:r>
      <w:r>
        <w:t/>
      </w:r>
    </w:p>
    <w:p>
      <w:pPr>
        <w:pStyle w:val="ListBullet2"/>
        <!--depth 2-->
        <w:numPr>
          <w:ilvl w:val="1"/>
          <w:numId w:val="461"/>
        </w:numPr>
      </w:pPr>
      <w:r>
        <w:t/>
      </w:r>
      <w:r>
        <w:t>232.072-1 Required financial reviews.</w:t>
      </w:r>
      <w:r>
        <w:t/>
      </w:r>
    </w:p>
    <w:p>
      <w:pPr>
        <w:pStyle w:val="ListBullet2"/>
        <!--depth 2-->
        <w:numPr>
          <w:ilvl w:val="1"/>
          <w:numId w:val="461"/>
        </w:numPr>
      </w:pPr>
      <w:r>
        <w:t/>
      </w:r>
      <w:r>
        <w:t>232.072-2 Appropriate information.</w:t>
      </w:r>
      <w:r>
        <w:t/>
      </w:r>
    </w:p>
    <w:p>
      <w:pPr>
        <w:pStyle w:val="ListBullet2"/>
        <!--depth 2-->
        <w:numPr>
          <w:ilvl w:val="1"/>
          <w:numId w:val="461"/>
        </w:numPr>
      </w:pPr>
      <w:r>
        <w:t/>
      </w:r>
      <w:r>
        <w:t>232.072-3 Cash flow forecasts.</w:t>
      </w:r>
      <w:r>
        <w:t/>
      </w:r>
    </w:p>
    <w:p>
      <w:pPr>
        <w:pStyle w:val="ListBullet"/>
        <!--depth 1-->
        <w:numPr>
          <w:ilvl w:val="0"/>
          <w:numId w:val="458"/>
        </w:numPr>
      </w:pPr>
      <w:r>
        <w:t/>
      </w:r>
      <w:r>
        <w:t>SUBPART 232.1 —NON-COMMERCIAL ITEM PURCHASE FINANCING</w:t>
      </w:r>
      <w:r>
        <w:t/>
      </w:r>
    </w:p>
    <w:p>
      <w:pPr>
        <w:pStyle w:val="ListBullet2"/>
        <!--depth 2-->
        <w:numPr>
          <w:ilvl w:val="1"/>
          <w:numId w:val="462"/>
        </w:numPr>
      </w:pPr>
      <w:r>
        <w:t/>
      </w:r>
      <w:r>
        <w:t>232.102 Description of contract financing methods.</w:t>
      </w:r>
      <w:r>
        <w:t/>
      </w:r>
    </w:p>
    <w:p>
      <w:pPr>
        <w:pStyle w:val="ListBullet3"/>
        <!--depth 3-->
        <w:numPr>
          <w:ilvl w:val="2"/>
          <w:numId w:val="463"/>
        </w:numPr>
      </w:pPr>
      <w:r>
        <w:t/>
      </w:r>
      <w:r>
        <w:t>232.102-70 Provisional delivery payments.</w:t>
      </w:r>
      <w:r>
        <w:t/>
      </w:r>
    </w:p>
    <w:p>
      <w:pPr>
        <w:pStyle w:val="ListBullet2"/>
        <!--depth 2-->
        <w:numPr>
          <w:ilvl w:val="1"/>
          <w:numId w:val="462"/>
        </w:numPr>
      </w:pPr>
      <w:r>
        <w:t/>
      </w:r>
      <w:r>
        <w:t>232.104 Providing contract financing.</w:t>
      </w:r>
      <w:r>
        <w:t/>
      </w:r>
    </w:p>
    <w:p>
      <w:pPr>
        <w:pStyle w:val="ListBullet"/>
        <!--depth 1-->
        <w:numPr>
          <w:ilvl w:val="0"/>
          <w:numId w:val="458"/>
        </w:numPr>
      </w:pPr>
      <w:r>
        <w:t/>
      </w:r>
      <w:r>
        <w:t>SUBPART 232.2 —COMMERCIAL ITEM PURCHASE FINANCING</w:t>
      </w:r>
      <w:r>
        <w:t/>
      </w:r>
    </w:p>
    <w:p>
      <w:pPr>
        <w:pStyle w:val="ListBullet2"/>
        <!--depth 2-->
        <w:numPr>
          <w:ilvl w:val="1"/>
          <w:numId w:val="464"/>
        </w:numPr>
      </w:pPr>
      <w:r>
        <w:t/>
      </w:r>
      <w:r>
        <w:t>232.202 RESERVED</w:t>
      </w:r>
      <w:r>
        <w:t/>
      </w:r>
    </w:p>
    <w:p>
      <w:pPr>
        <w:pStyle w:val="ListBullet3"/>
        <!--depth 3-->
        <w:numPr>
          <w:ilvl w:val="2"/>
          <w:numId w:val="465"/>
        </w:numPr>
      </w:pPr>
      <w:r>
        <w:t/>
      </w:r>
      <w:r>
        <w:t>232.202-4 Security for Government financing.</w:t>
      </w:r>
      <w:r>
        <w:t/>
      </w:r>
    </w:p>
    <w:p>
      <w:pPr>
        <w:pStyle w:val="ListBullet2"/>
        <!--depth 2-->
        <w:numPr>
          <w:ilvl w:val="1"/>
          <w:numId w:val="464"/>
        </w:numPr>
      </w:pPr>
      <w:r>
        <w:t/>
      </w:r>
      <w:r>
        <w:t>232.206 Solicitation provisions and contract clauses.</w:t>
      </w:r>
      <w:r>
        <w:t/>
      </w:r>
    </w:p>
    <w:p>
      <w:pPr>
        <w:pStyle w:val="ListBullet"/>
        <!--depth 1-->
        <w:numPr>
          <w:ilvl w:val="0"/>
          <w:numId w:val="458"/>
        </w:numPr>
      </w:pPr>
      <w:r>
        <w:t/>
      </w:r>
      <w:r>
        <w:t>SUBPART 232.3 —LOAN GUARANTEES FOR DEFENSE PRODUCTION</w:t>
      </w:r>
      <w:r>
        <w:t/>
      </w:r>
    </w:p>
    <w:p>
      <w:pPr>
        <w:pStyle w:val="ListBullet2"/>
        <!--depth 2-->
        <w:numPr>
          <w:ilvl w:val="1"/>
          <w:numId w:val="466"/>
        </w:numPr>
      </w:pPr>
      <w:r>
        <w:t/>
      </w:r>
      <w:r>
        <w:t>232.302 Authority.</w:t>
      </w:r>
      <w:r>
        <w:t/>
      </w:r>
    </w:p>
    <w:p>
      <w:pPr>
        <w:pStyle w:val="ListBullet"/>
        <!--depth 1-->
        <w:numPr>
          <w:ilvl w:val="0"/>
          <w:numId w:val="458"/>
        </w:numPr>
      </w:pPr>
      <w:r>
        <w:t/>
      </w:r>
      <w:r>
        <w:t>SUBPART 232.4 —ADVANCE PAYMENTS FOR NON-COMMERCIAL ITEMS</w:t>
      </w:r>
      <w:r>
        <w:t/>
      </w:r>
    </w:p>
    <w:p>
      <w:pPr>
        <w:pStyle w:val="ListBullet2"/>
        <!--depth 2-->
        <w:numPr>
          <w:ilvl w:val="1"/>
          <w:numId w:val="467"/>
        </w:numPr>
      </w:pPr>
      <w:r>
        <w:t/>
      </w:r>
      <w:r>
        <w:t>232.404 Exclusions.</w:t>
      </w:r>
      <w:r>
        <w:t/>
      </w:r>
    </w:p>
    <w:p>
      <w:pPr>
        <w:pStyle w:val="ListBullet2"/>
        <!--depth 2-->
        <w:numPr>
          <w:ilvl w:val="1"/>
          <w:numId w:val="467"/>
        </w:numPr>
      </w:pPr>
      <w:r>
        <w:t/>
      </w:r>
      <w:r>
        <w:t>232.409 Contracting officer action.</w:t>
      </w:r>
      <w:r>
        <w:t/>
      </w:r>
    </w:p>
    <w:p>
      <w:pPr>
        <w:pStyle w:val="ListBullet3"/>
        <!--depth 3-->
        <w:numPr>
          <w:ilvl w:val="2"/>
          <w:numId w:val="468"/>
        </w:numPr>
      </w:pPr>
      <w:r>
        <w:t/>
      </w:r>
      <w:r>
        <w:t>232.409-1 Recommendation for approval.</w:t>
      </w:r>
      <w:r>
        <w:t/>
      </w:r>
    </w:p>
    <w:p>
      <w:pPr>
        <w:pStyle w:val="ListBullet2"/>
        <!--depth 2-->
        <w:numPr>
          <w:ilvl w:val="1"/>
          <w:numId w:val="467"/>
        </w:numPr>
      </w:pPr>
      <w:r>
        <w:t/>
      </w:r>
      <w:r>
        <w:t>232.410 Findings, determination, and authorization.</w:t>
      </w:r>
      <w:r>
        <w:t/>
      </w:r>
    </w:p>
    <w:p>
      <w:pPr>
        <w:pStyle w:val="ListBullet2"/>
        <!--depth 2-->
        <w:numPr>
          <w:ilvl w:val="1"/>
          <w:numId w:val="467"/>
        </w:numPr>
      </w:pPr>
      <w:r>
        <w:t/>
      </w:r>
      <w:r>
        <w:t>232.412 Contract clause.</w:t>
      </w:r>
      <w:r>
        <w:t/>
      </w:r>
    </w:p>
    <w:p>
      <w:pPr>
        <w:pStyle w:val="ListBullet3"/>
        <!--depth 3-->
        <w:numPr>
          <w:ilvl w:val="2"/>
          <w:numId w:val="469"/>
        </w:numPr>
      </w:pPr>
      <w:r>
        <w:t/>
      </w:r>
      <w:r>
        <w:t>232.412-70 Additional clauses.</w:t>
      </w:r>
      <w:r>
        <w:t/>
      </w:r>
    </w:p>
    <w:p>
      <w:pPr>
        <w:pStyle w:val="ListBullet2"/>
        <!--depth 2-->
        <w:numPr>
          <w:ilvl w:val="1"/>
          <w:numId w:val="467"/>
        </w:numPr>
      </w:pPr>
      <w:r>
        <w:t/>
      </w:r>
      <w:r>
        <w:t>232.470 Advance payment pool.</w:t>
      </w:r>
      <w:r>
        <w:t/>
      </w:r>
    </w:p>
    <w:p>
      <w:pPr>
        <w:pStyle w:val="ListBullet"/>
        <!--depth 1-->
        <w:numPr>
          <w:ilvl w:val="0"/>
          <w:numId w:val="458"/>
        </w:numPr>
      </w:pPr>
      <w:r>
        <w:t/>
      </w:r>
      <w:r>
        <w:t>SUBPART 232.5 —PROGRESS PAYMENTS BASED ON COSTS</w:t>
      </w:r>
      <w:r>
        <w:t/>
      </w:r>
    </w:p>
    <w:p>
      <w:pPr>
        <w:pStyle w:val="ListBullet2"/>
        <!--depth 2-->
        <w:numPr>
          <w:ilvl w:val="1"/>
          <w:numId w:val="470"/>
        </w:numPr>
      </w:pPr>
      <w:r>
        <w:t/>
      </w:r>
      <w:r>
        <w:t>232.501 General.</w:t>
      </w:r>
      <w:r>
        <w:t/>
      </w:r>
    </w:p>
    <w:p>
      <w:pPr>
        <w:pStyle w:val="ListBullet3"/>
        <!--depth 3-->
        <w:numPr>
          <w:ilvl w:val="2"/>
          <w:numId w:val="471"/>
        </w:numPr>
      </w:pPr>
      <w:r>
        <w:t/>
      </w:r>
      <w:r>
        <w:t>232.501-1 Customary progress payment rates.</w:t>
      </w:r>
      <w:r>
        <w:t/>
      </w:r>
    </w:p>
    <w:p>
      <w:pPr>
        <w:pStyle w:val="ListBullet3"/>
        <!--depth 3-->
        <w:numPr>
          <w:ilvl w:val="2"/>
          <w:numId w:val="471"/>
        </w:numPr>
      </w:pPr>
      <w:r>
        <w:t/>
      </w:r>
      <w:r>
        <w:t>232.501-2 Unusual progress payments.</w:t>
      </w:r>
      <w:r>
        <w:t/>
      </w:r>
    </w:p>
    <w:p>
      <w:pPr>
        <w:pStyle w:val="ListBullet3"/>
        <!--depth 3-->
        <w:numPr>
          <w:ilvl w:val="2"/>
          <w:numId w:val="471"/>
        </w:numPr>
      </w:pPr>
      <w:r>
        <w:t/>
      </w:r>
      <w:r>
        <w:t>232.501-3 Contract price.</w:t>
      </w:r>
      <w:r>
        <w:t/>
      </w:r>
    </w:p>
    <w:p>
      <w:pPr>
        <w:pStyle w:val="ListBullet2"/>
        <!--depth 2-->
        <w:numPr>
          <w:ilvl w:val="1"/>
          <w:numId w:val="470"/>
        </w:numPr>
      </w:pPr>
      <w:r>
        <w:t/>
      </w:r>
      <w:r>
        <w:t>232.502 Preaward matters.</w:t>
      </w:r>
      <w:r>
        <w:t/>
      </w:r>
    </w:p>
    <w:p>
      <w:pPr>
        <w:pStyle w:val="ListBullet3"/>
        <!--depth 3-->
        <w:numPr>
          <w:ilvl w:val="2"/>
          <w:numId w:val="472"/>
        </w:numPr>
      </w:pPr>
      <w:r>
        <w:t/>
      </w:r>
      <w:r>
        <w:t>232.502-4 Contract clauses.</w:t>
      </w:r>
      <w:r>
        <w:t/>
      </w:r>
    </w:p>
    <w:p>
      <w:pPr>
        <w:pStyle w:val="ListBullet4"/>
        <!--depth 4-->
        <w:numPr>
          <w:ilvl w:val="3"/>
          <w:numId w:val="473"/>
        </w:numPr>
      </w:pPr>
      <w:r>
        <w:t/>
      </w:r>
      <w:r>
        <w:t>232.502-4-70 Additional clauses.</w:t>
      </w:r>
      <w:r>
        <w:t/>
      </w:r>
    </w:p>
    <w:p>
      <w:pPr>
        <w:pStyle w:val="ListBullet2"/>
        <!--depth 2-->
        <w:numPr>
          <w:ilvl w:val="1"/>
          <w:numId w:val="470"/>
        </w:numPr>
      </w:pPr>
      <w:r>
        <w:t/>
      </w:r>
      <w:r>
        <w:t>232.503 Postaward matters.</w:t>
      </w:r>
      <w:r>
        <w:t/>
      </w:r>
    </w:p>
    <w:p>
      <w:pPr>
        <w:pStyle w:val="ListBullet3"/>
        <!--depth 3-->
        <w:numPr>
          <w:ilvl w:val="2"/>
          <w:numId w:val="474"/>
        </w:numPr>
      </w:pPr>
      <w:r>
        <w:t/>
      </w:r>
      <w:r>
        <w:t>232.503-6 Suspension or reduction of payments.</w:t>
      </w:r>
      <w:r>
        <w:t/>
      </w:r>
    </w:p>
    <w:p>
      <w:pPr>
        <w:pStyle w:val="ListBullet3"/>
        <!--depth 3-->
        <w:numPr>
          <w:ilvl w:val="2"/>
          <w:numId w:val="474"/>
        </w:numPr>
      </w:pPr>
      <w:r>
        <w:t/>
      </w:r>
      <w:r>
        <w:t>232.503-15 Application of Government title terms.</w:t>
      </w:r>
      <w:r>
        <w:t/>
      </w:r>
    </w:p>
    <w:p>
      <w:pPr>
        <w:pStyle w:val="ListBullet"/>
        <!--depth 1-->
        <w:numPr>
          <w:ilvl w:val="0"/>
          <w:numId w:val="458"/>
        </w:numPr>
      </w:pPr>
      <w:r>
        <w:t/>
      </w:r>
      <w:r>
        <w:t>SUBPART 232.6 —CONTRACT DEBTS</w:t>
      </w:r>
      <w:r>
        <w:t/>
      </w:r>
    </w:p>
    <w:p>
      <w:pPr>
        <w:pStyle w:val="ListBullet2"/>
        <!--depth 2-->
        <w:numPr>
          <w:ilvl w:val="1"/>
          <w:numId w:val="475"/>
        </w:numPr>
      </w:pPr>
      <w:r>
        <w:t/>
      </w:r>
      <w:r>
        <w:t>232.602 Responsibilities.</w:t>
      </w:r>
      <w:r>
        <w:t/>
      </w:r>
    </w:p>
    <w:p>
      <w:pPr>
        <w:pStyle w:val="ListBullet2"/>
        <!--depth 2-->
        <w:numPr>
          <w:ilvl w:val="1"/>
          <w:numId w:val="475"/>
        </w:numPr>
      </w:pPr>
      <w:r>
        <w:t/>
      </w:r>
      <w:r>
        <w:t>232.603 Debt determination.</w:t>
      </w:r>
      <w:r>
        <w:t/>
      </w:r>
    </w:p>
    <w:p>
      <w:pPr>
        <w:pStyle w:val="ListBullet2"/>
        <!--depth 2-->
        <w:numPr>
          <w:ilvl w:val="1"/>
          <w:numId w:val="475"/>
        </w:numPr>
      </w:pPr>
      <w:r>
        <w:t/>
      </w:r>
      <w:r>
        <w:t>232.604 Demand for payment.</w:t>
      </w:r>
      <w:r>
        <w:t/>
      </w:r>
    </w:p>
    <w:p>
      <w:pPr>
        <w:pStyle w:val="ListBullet2"/>
        <!--depth 2-->
        <w:numPr>
          <w:ilvl w:val="1"/>
          <w:numId w:val="475"/>
        </w:numPr>
      </w:pPr>
      <w:r>
        <w:t/>
      </w:r>
      <w:r>
        <w:t>232.610 Compromising debts.</w:t>
      </w:r>
      <w:r>
        <w:t/>
      </w:r>
    </w:p>
    <w:p>
      <w:pPr>
        <w:pStyle w:val="ListBullet2"/>
        <!--depth 2-->
        <w:numPr>
          <w:ilvl w:val="1"/>
          <w:numId w:val="475"/>
        </w:numPr>
      </w:pPr>
      <w:r>
        <w:t/>
      </w:r>
      <w:r>
        <w:t>232.611 Contract clause.</w:t>
      </w:r>
      <w:r>
        <w:t/>
      </w:r>
    </w:p>
    <w:p>
      <w:pPr>
        <w:pStyle w:val="ListBullet2"/>
        <!--depth 2-->
        <w:numPr>
          <w:ilvl w:val="1"/>
          <w:numId w:val="475"/>
        </w:numPr>
      </w:pPr>
      <w:r>
        <w:t/>
      </w:r>
      <w:r>
        <w:t>232.670 Transfer of responsibility for debt collection.</w:t>
      </w:r>
      <w:r>
        <w:t/>
      </w:r>
    </w:p>
    <w:p>
      <w:pPr>
        <w:pStyle w:val="ListBullet2"/>
        <!--depth 2-->
        <w:numPr>
          <w:ilvl w:val="1"/>
          <w:numId w:val="475"/>
        </w:numPr>
      </w:pPr>
      <w:r>
        <w:t/>
      </w:r>
      <w:r>
        <w:t>232.671 Bankruptcy reporting.</w:t>
      </w:r>
      <w:r>
        <w:t/>
      </w:r>
    </w:p>
    <w:p>
      <w:pPr>
        <w:pStyle w:val="ListBullet"/>
        <!--depth 1-->
        <w:numPr>
          <w:ilvl w:val="0"/>
          <w:numId w:val="458"/>
        </w:numPr>
      </w:pPr>
      <w:r>
        <w:t/>
      </w:r>
      <w:r>
        <w:t>SUBPART 232.7 —CONTRACT FUNDING</w:t>
      </w:r>
      <w:r>
        <w:t/>
      </w:r>
    </w:p>
    <w:p>
      <w:pPr>
        <w:pStyle w:val="ListBullet2"/>
        <!--depth 2-->
        <w:numPr>
          <w:ilvl w:val="1"/>
          <w:numId w:val="476"/>
        </w:numPr>
      </w:pPr>
      <w:r>
        <w:t/>
      </w:r>
      <w:r>
        <w:t>232.702 Policy.</w:t>
      </w:r>
      <w:r>
        <w:t/>
      </w:r>
    </w:p>
    <w:p>
      <w:pPr>
        <w:pStyle w:val="ListBullet2"/>
        <!--depth 2-->
        <w:numPr>
          <w:ilvl w:val="1"/>
          <w:numId w:val="476"/>
        </w:numPr>
      </w:pPr>
      <w:r>
        <w:t/>
      </w:r>
      <w:r>
        <w:t>232.703 Contract funding requirements.</w:t>
      </w:r>
      <w:r>
        <w:t/>
      </w:r>
    </w:p>
    <w:p>
      <w:pPr>
        <w:pStyle w:val="ListBullet3"/>
        <!--depth 3-->
        <w:numPr>
          <w:ilvl w:val="2"/>
          <w:numId w:val="477"/>
        </w:numPr>
      </w:pPr>
      <w:r>
        <w:t/>
      </w:r>
      <w:r>
        <w:t>232.703-1 General.</w:t>
      </w:r>
      <w:r>
        <w:t/>
      </w:r>
    </w:p>
    <w:p>
      <w:pPr>
        <w:pStyle w:val="ListBullet3"/>
        <!--depth 3-->
        <w:numPr>
          <w:ilvl w:val="2"/>
          <w:numId w:val="477"/>
        </w:numPr>
      </w:pPr>
      <w:r>
        <w:t/>
      </w:r>
      <w:r>
        <w:t>232.703-3 Contracts crossing fiscal years.</w:t>
      </w:r>
      <w:r>
        <w:t/>
      </w:r>
    </w:p>
    <w:p>
      <w:pPr>
        <w:pStyle w:val="ListBullet3"/>
        <!--depth 3-->
        <w:numPr>
          <w:ilvl w:val="2"/>
          <w:numId w:val="477"/>
        </w:numPr>
      </w:pPr>
      <w:r>
        <w:t/>
      </w:r>
      <w:r>
        <w:t>232.703-70 Military construction appropriations act restriction.</w:t>
      </w:r>
      <w:r>
        <w:t/>
      </w:r>
    </w:p>
    <w:p>
      <w:pPr>
        <w:pStyle w:val="ListBullet2"/>
        <!--depth 2-->
        <w:numPr>
          <w:ilvl w:val="1"/>
          <w:numId w:val="476"/>
        </w:numPr>
      </w:pPr>
      <w:r>
        <w:t/>
      </w:r>
      <w:r>
        <w:t>232.704 Limitation of cost or funds.</w:t>
      </w:r>
      <w:r>
        <w:t/>
      </w:r>
    </w:p>
    <w:p>
      <w:pPr>
        <w:pStyle w:val="ListBullet3"/>
        <!--depth 3-->
        <w:numPr>
          <w:ilvl w:val="2"/>
          <w:numId w:val="478"/>
        </w:numPr>
      </w:pPr>
      <w:r>
        <w:t/>
      </w:r>
      <w:r>
        <w:t>232.704-70 Incrementally funded fixed-price contracts.</w:t>
      </w:r>
      <w:r>
        <w:t/>
      </w:r>
    </w:p>
    <w:p>
      <w:pPr>
        <w:pStyle w:val="ListBullet2"/>
        <!--depth 2-->
        <w:numPr>
          <w:ilvl w:val="1"/>
          <w:numId w:val="476"/>
        </w:numPr>
      </w:pPr>
      <w:r>
        <w:t/>
      </w:r>
      <w:r>
        <w:t>232.706 Contract clauses.</w:t>
      </w:r>
      <w:r>
        <w:t/>
      </w:r>
    </w:p>
    <w:p>
      <w:pPr>
        <w:pStyle w:val="ListBullet3"/>
        <!--depth 3-->
        <w:numPr>
          <w:ilvl w:val="2"/>
          <w:numId w:val="479"/>
        </w:numPr>
      </w:pPr>
      <w:r>
        <w:t/>
      </w:r>
      <w:r>
        <w:t>232.706-70 Clause for limitation of Government’s obligation.</w:t>
      </w:r>
      <w:r>
        <w:t/>
      </w:r>
    </w:p>
    <w:p>
      <w:pPr>
        <w:pStyle w:val="ListBullet"/>
        <!--depth 1-->
        <w:numPr>
          <w:ilvl w:val="0"/>
          <w:numId w:val="458"/>
        </w:numPr>
      </w:pPr>
      <w:r>
        <w:t/>
      </w:r>
      <w:r>
        <w:t>SUBPART 232.8 —ASSIGNMENT OF CLAIMS</w:t>
      </w:r>
      <w:r>
        <w:t/>
      </w:r>
    </w:p>
    <w:p>
      <w:pPr>
        <w:pStyle w:val="ListBullet2"/>
        <!--depth 2-->
        <w:numPr>
          <w:ilvl w:val="1"/>
          <w:numId w:val="480"/>
        </w:numPr>
      </w:pPr>
      <w:r>
        <w:t/>
      </w:r>
      <w:r>
        <w:t>232.803 Policies.</w:t>
      </w:r>
      <w:r>
        <w:t/>
      </w:r>
    </w:p>
    <w:p>
      <w:pPr>
        <w:pStyle w:val="ListBullet2"/>
        <!--depth 2-->
        <w:numPr>
          <w:ilvl w:val="1"/>
          <w:numId w:val="480"/>
        </w:numPr>
      </w:pPr>
      <w:r>
        <w:t/>
      </w:r>
      <w:r>
        <w:t>232.805 Procedure.</w:t>
      </w:r>
      <w:r>
        <w:t/>
      </w:r>
    </w:p>
    <w:p>
      <w:pPr>
        <w:pStyle w:val="ListBullet2"/>
        <!--depth 2-->
        <w:numPr>
          <w:ilvl w:val="1"/>
          <w:numId w:val="480"/>
        </w:numPr>
      </w:pPr>
      <w:r>
        <w:t/>
      </w:r>
      <w:r>
        <w:t>232.806 Contract clauses.</w:t>
      </w:r>
      <w:r>
        <w:t/>
      </w:r>
    </w:p>
    <w:p>
      <w:pPr>
        <w:pStyle w:val="ListBullet"/>
        <!--depth 1-->
        <w:numPr>
          <w:ilvl w:val="0"/>
          <w:numId w:val="458"/>
        </w:numPr>
      </w:pPr>
      <w:r>
        <w:t/>
      </w:r>
      <w:r>
        <w:t>SUBPART 232.9 —PROMPT PAYMENT</w:t>
      </w:r>
      <w:r>
        <w:t/>
      </w:r>
    </w:p>
    <w:p>
      <w:pPr>
        <w:pStyle w:val="ListBullet2"/>
        <!--depth 2-->
        <w:numPr>
          <w:ilvl w:val="1"/>
          <w:numId w:val="481"/>
        </w:numPr>
      </w:pPr>
      <w:r>
        <w:t/>
      </w:r>
      <w:r>
        <w:t>232.901 Applicability.</w:t>
      </w:r>
      <w:r>
        <w:t/>
      </w:r>
    </w:p>
    <w:p>
      <w:pPr>
        <w:pStyle w:val="ListBullet2"/>
        <!--depth 2-->
        <w:numPr>
          <w:ilvl w:val="1"/>
          <w:numId w:val="481"/>
        </w:numPr>
      </w:pPr>
      <w:r>
        <w:t/>
      </w:r>
      <w:r>
        <w:t>232.903 Responsibilities.</w:t>
      </w:r>
      <w:r>
        <w:t/>
      </w:r>
    </w:p>
    <w:p>
      <w:pPr>
        <w:pStyle w:val="ListBullet2"/>
        <!--depth 2-->
        <w:numPr>
          <w:ilvl w:val="1"/>
          <w:numId w:val="481"/>
        </w:numPr>
      </w:pPr>
      <w:r>
        <w:t/>
      </w:r>
      <w:r>
        <w:t>232.904 Determining payment due dates.</w:t>
      </w:r>
      <w:r>
        <w:t/>
      </w:r>
    </w:p>
    <w:p>
      <w:pPr>
        <w:pStyle w:val="ListBullet2"/>
        <!--depth 2-->
        <w:numPr>
          <w:ilvl w:val="1"/>
          <w:numId w:val="481"/>
        </w:numPr>
      </w:pPr>
      <w:r>
        <w:t/>
      </w:r>
      <w:r>
        <w:t>232.905 Payment documentation and process.</w:t>
      </w:r>
      <w:r>
        <w:t/>
      </w:r>
    </w:p>
    <w:p>
      <w:pPr>
        <w:pStyle w:val="ListBullet2"/>
        <!--depth 2-->
        <w:numPr>
          <w:ilvl w:val="1"/>
          <w:numId w:val="481"/>
        </w:numPr>
      </w:pPr>
      <w:r>
        <w:t/>
      </w:r>
      <w:r>
        <w:t>232.906 Making payments.</w:t>
      </w:r>
      <w:r>
        <w:t/>
      </w:r>
    </w:p>
    <w:p>
      <w:pPr>
        <w:pStyle w:val="ListBullet2"/>
        <!--depth 2-->
        <w:numPr>
          <w:ilvl w:val="1"/>
          <w:numId w:val="481"/>
        </w:numPr>
      </w:pPr>
      <w:r>
        <w:t/>
      </w:r>
      <w:r>
        <w:t>232.908 Contract clauses.</w:t>
      </w:r>
      <w:r>
        <w:t/>
      </w:r>
    </w:p>
    <w:p>
      <w:pPr>
        <w:pStyle w:val="ListBullet"/>
        <!--depth 1-->
        <w:numPr>
          <w:ilvl w:val="0"/>
          <w:numId w:val="458"/>
        </w:numPr>
      </w:pPr>
      <w:r>
        <w:t/>
      </w:r>
      <w:r>
        <w:t>SUBPART 232.10 —PERFORMANCE-BASED PAYMENTS</w:t>
      </w:r>
      <w:r>
        <w:t/>
      </w:r>
    </w:p>
    <w:p>
      <w:pPr>
        <w:pStyle w:val="ListBullet2"/>
        <!--depth 2-->
        <w:numPr>
          <w:ilvl w:val="1"/>
          <w:numId w:val="482"/>
        </w:numPr>
      </w:pPr>
      <w:r>
        <w:t/>
      </w:r>
      <w:r>
        <w:t>232.1001 Policy.</w:t>
      </w:r>
      <w:r>
        <w:t/>
      </w:r>
    </w:p>
    <w:p>
      <w:pPr>
        <w:pStyle w:val="ListBullet3"/>
        <!--depth 3-->
        <w:numPr>
          <w:ilvl w:val="2"/>
          <w:numId w:val="483"/>
        </w:numPr>
      </w:pPr>
      <w:r>
        <w:t/>
      </w:r>
      <w:r>
        <w:t>232.1003-70 Criteria for use.</w:t>
      </w:r>
      <w:r>
        <w:t/>
      </w:r>
    </w:p>
    <w:p>
      <w:pPr>
        <w:pStyle w:val="ListBullet2"/>
        <!--depth 2-->
        <w:numPr>
          <w:ilvl w:val="1"/>
          <w:numId w:val="482"/>
        </w:numPr>
      </w:pPr>
      <w:r>
        <w:t/>
      </w:r>
      <w:r>
        <w:t>232.1004 Procedures.</w:t>
      </w:r>
      <w:r>
        <w:t/>
      </w:r>
    </w:p>
    <w:p>
      <w:pPr>
        <w:pStyle w:val="ListBullet3"/>
        <!--depth 3-->
        <w:numPr>
          <w:ilvl w:val="2"/>
          <w:numId w:val="484"/>
        </w:numPr>
      </w:pPr>
      <w:r>
        <w:t/>
      </w:r>
      <w:r>
        <w:t>232.1005-70 Solicitation provisions and contract clauses.</w:t>
      </w:r>
      <w:r>
        <w:t/>
      </w:r>
    </w:p>
    <w:p>
      <w:pPr>
        <w:pStyle w:val="ListBullet"/>
        <!--depth 1-->
        <w:numPr>
          <w:ilvl w:val="0"/>
          <w:numId w:val="458"/>
        </w:numPr>
      </w:pPr>
      <w:r>
        <w:t/>
      </w:r>
      <w:r>
        <w:t>SUBPART 232.11 —ELECTRONIC FUNDS TRANSFER</w:t>
      </w:r>
      <w:r>
        <w:t/>
      </w:r>
    </w:p>
    <w:p>
      <w:pPr>
        <w:pStyle w:val="ListBullet2"/>
        <!--depth 2-->
        <w:numPr>
          <w:ilvl w:val="1"/>
          <w:numId w:val="485"/>
        </w:numPr>
      </w:pPr>
      <w:r>
        <w:t/>
      </w:r>
      <w:r>
        <w:t>232.1110 Solicitation provision and contract clauses.</w:t>
      </w:r>
      <w:r>
        <w:t/>
      </w:r>
    </w:p>
    <w:p>
      <w:pPr>
        <w:pStyle w:val="ListBullet"/>
        <!--depth 1-->
        <w:numPr>
          <w:ilvl w:val="0"/>
          <w:numId w:val="458"/>
        </w:numPr>
      </w:pPr>
      <w:r>
        <w:t/>
      </w:r>
      <w:r>
        <w:t>SUBPART 232.70 —ELECTRONIC SUBMISSION AND PROCESSING OF PAYMENT REQUESTS AND RECEIVING REPORTS</w:t>
      </w:r>
      <w:r>
        <w:t/>
      </w:r>
    </w:p>
    <w:p>
      <w:pPr>
        <w:pStyle w:val="ListBullet2"/>
        <!--depth 2-->
        <w:numPr>
          <w:ilvl w:val="1"/>
          <w:numId w:val="486"/>
        </w:numPr>
      </w:pPr>
      <w:r>
        <w:t/>
      </w:r>
      <w:r>
        <w:t>232.7000 Scope of subpart.</w:t>
      </w:r>
      <w:r>
        <w:t/>
      </w:r>
    </w:p>
    <w:p>
      <w:pPr>
        <w:pStyle w:val="ListBullet2"/>
        <!--depth 2-->
        <w:numPr>
          <w:ilvl w:val="1"/>
          <w:numId w:val="486"/>
        </w:numPr>
      </w:pPr>
      <w:r>
        <w:t/>
      </w:r>
      <w:r>
        <w:t>232.7001 Definitions.</w:t>
      </w:r>
      <w:r>
        <w:t/>
      </w:r>
    </w:p>
    <w:p>
      <w:pPr>
        <w:pStyle w:val="ListBullet2"/>
        <!--depth 2-->
        <w:numPr>
          <w:ilvl w:val="1"/>
          <w:numId w:val="486"/>
        </w:numPr>
      </w:pPr>
      <w:r>
        <w:t/>
      </w:r>
      <w:r>
        <w:t>232.7002 Policy.</w:t>
      </w:r>
      <w:r>
        <w:t/>
      </w:r>
    </w:p>
    <w:p>
      <w:pPr>
        <w:pStyle w:val="ListBullet2"/>
        <!--depth 2-->
        <w:numPr>
          <w:ilvl w:val="1"/>
          <w:numId w:val="486"/>
        </w:numPr>
      </w:pPr>
      <w:r>
        <w:t/>
      </w:r>
      <w:r>
        <w:t>232.7003 Procedures.</w:t>
      </w:r>
      <w:r>
        <w:t/>
      </w:r>
    </w:p>
    <w:p>
      <w:pPr>
        <w:pStyle w:val="ListBullet2"/>
        <!--depth 2-->
        <w:numPr>
          <w:ilvl w:val="1"/>
          <w:numId w:val="486"/>
        </w:numPr>
      </w:pPr>
      <w:r>
        <w:t/>
      </w:r>
      <w:r>
        <w:t>232.7004 Contract clauses.</w:t>
      </w:r>
      <w:r>
        <w:t/>
      </w:r>
    </w:p>
    <w:p>
      <w:pPr>
        <w:pStyle w:val="ListBullet"/>
        <!--depth 1-->
        <w:numPr>
          <w:ilvl w:val="0"/>
          <w:numId w:val="458"/>
        </w:numPr>
      </w:pPr>
      <w:r>
        <w:t/>
      </w:r>
      <w:r>
        <w:t>SUBPART 232.71 —LEVIES ON CONTRACT PAYMENTS</w:t>
      </w:r>
      <w:r>
        <w:t/>
      </w:r>
    </w:p>
    <w:p>
      <w:pPr>
        <w:pStyle w:val="ListBullet2"/>
        <!--depth 2-->
        <w:numPr>
          <w:ilvl w:val="1"/>
          <w:numId w:val="487"/>
        </w:numPr>
      </w:pPr>
      <w:r>
        <w:t/>
      </w:r>
      <w:r>
        <w:t>232.7100 Scope of subpart.</w:t>
      </w:r>
      <w:r>
        <w:t/>
      </w:r>
    </w:p>
    <w:p>
      <w:pPr>
        <w:pStyle w:val="ListBullet2"/>
        <!--depth 2-->
        <w:numPr>
          <w:ilvl w:val="1"/>
          <w:numId w:val="487"/>
        </w:numPr>
      </w:pPr>
      <w:r>
        <w:t/>
      </w:r>
      <w:r>
        <w:t>232.7101 Policy and procedures.</w:t>
      </w:r>
      <w:r>
        <w:t/>
      </w:r>
    </w:p>
    <w:p>
      <w:pPr>
        <w:pStyle w:val="ListBullet2"/>
        <!--depth 2-->
        <w:numPr>
          <w:ilvl w:val="1"/>
          <w:numId w:val="487"/>
        </w:numPr>
      </w:pPr>
      <w:r>
        <w:t/>
      </w:r>
      <w:r>
        <w:t>232.7102 Contract clause.</w:t>
      </w:r>
      <w:r>
        <w:t/>
      </w:r>
    </w:p>
    <w:p>
      <w:pPr>
        <w:pStyle w:val="ListBullet"/>
        <!--depth 1-->
        <w:numPr>
          <w:ilvl w:val="0"/>
          <w:numId w:val="458"/>
        </w:numPr>
      </w:pPr>
      <w:r>
        <w:t/>
      </w:r>
      <w:r>
        <w:t>SUBPART 232.72 —PAYMENT IN LOCAL CURRENCY (AFGHANISTAN)</w:t>
      </w:r>
      <w:r>
        <w:t/>
      </w:r>
    </w:p>
    <w:p>
      <w:pPr>
        <w:pStyle w:val="ListBullet2"/>
        <!--depth 2-->
        <w:numPr>
          <w:ilvl w:val="1"/>
          <w:numId w:val="488"/>
        </w:numPr>
      </w:pPr>
      <w:r>
        <w:t/>
      </w:r>
      <w:r>
        <w:t>232.7200 Scope of subpart.</w:t>
      </w:r>
      <w:r>
        <w:t/>
      </w:r>
    </w:p>
    <w:p>
      <w:pPr>
        <w:pStyle w:val="ListBullet2"/>
        <!--depth 2-->
        <w:numPr>
          <w:ilvl w:val="1"/>
          <w:numId w:val="488"/>
        </w:numPr>
      </w:pPr>
      <w:r>
        <w:t/>
      </w:r>
      <w:r>
        <w:t>232.7201 Policy and procedures.</w:t>
      </w:r>
      <w:r>
        <w:t/>
      </w:r>
    </w:p>
    <w:p>
      <w:pPr>
        <w:pStyle w:val="ListBullet2"/>
        <!--depth 2-->
        <w:numPr>
          <w:ilvl w:val="1"/>
          <w:numId w:val="488"/>
        </w:numPr>
      </w:pPr>
      <w:r>
        <w:t/>
      </w:r>
      <w:r>
        <w:t>232.7202 Solicitation provision.</w:t>
      </w:r>
      <w:r>
        <w:t/>
      </w:r>
    </w:p>
    <!--Topic unique_3049-->
    <w:p>
      <w:pPr>
        <w:pStyle w:val="Heading4"/>
      </w:pPr>
      <w:bookmarkStart w:id="2546" w:name="_Refd19e66429"/>
      <w:bookmarkStart w:id="2547" w:name="_Tocd19e66429"/>
      <w:r>
        <w:t/>
      </w:r>
      <w:r>
        <w:t>232.001</w:t>
      </w:r>
      <w:r>
        <w:t xml:space="preserve"> Definitions.</w:t>
      </w:r>
      <w:bookmarkEnd w:id="2546"/>
      <w:bookmarkEnd w:id="2547"/>
    </w:p>
    <w:p>
      <w:pPr>
        <w:pStyle w:val="BodyText"/>
      </w:pPr>
      <w:r>
        <w:t>“Incremental funding” means the partial funding of a contract or an exercised option, with additional funds anticipated to be provided at a later time.</w:t>
      </w:r>
    </w:p>
    <!--Topic unique_3050-->
    <w:p>
      <w:pPr>
        <w:pStyle w:val="Heading4"/>
      </w:pPr>
      <w:bookmarkStart w:id="2548" w:name="_Refd19e66444"/>
      <w:bookmarkStart w:id="2549" w:name="_Tocd19e66444"/>
      <w:r>
        <w:t/>
      </w:r>
      <w:r>
        <w:t>232.006</w:t>
      </w:r>
      <w:r>
        <w:t xml:space="preserve"> Reduction or suspension of contract payments upon finding of fraud.</w:t>
      </w:r>
      <w:bookmarkEnd w:id="2548"/>
      <w:bookmarkEnd w:id="2549"/>
    </w:p>
    <!--Topic unique_3051-->
    <w:p>
      <w:pPr>
        <w:pStyle w:val="Heading5"/>
      </w:pPr>
      <w:bookmarkStart w:id="2550" w:name="_Refd19e66452"/>
      <w:bookmarkStart w:id="2551" w:name="_Tocd19e66452"/>
      <w:r>
        <w:t/>
      </w:r>
      <w:r>
        <w:t>232.006-5</w:t>
      </w:r>
      <w:r>
        <w:t xml:space="preserve"> Reporting.</w:t>
      </w:r>
      <w:bookmarkEnd w:id="2550"/>
      <w:bookmarkEnd w:id="2551"/>
    </w:p>
    <w:p>
      <w:pPr>
        <w:pStyle w:val="BodyText"/>
      </w:pPr>
      <w:r>
        <w:t>Departments and agencies, in accordance with department/agency procedures, shall prepare and submit to the Under Secretary of Defense (Acquisition, Technology, and Logistics), through the Director of Defense Procurement and Acquisition Policy, annual reports (Report Control Symbol DD-AT&amp;L(A)1891) containing the information required by FAR 32.006-5.</w:t>
      </w:r>
    </w:p>
    <!--Topic unique_3052-->
    <w:p>
      <w:pPr>
        <w:pStyle w:val="Heading4"/>
      </w:pPr>
      <w:bookmarkStart w:id="2552" w:name="_Refd19e66467"/>
      <w:bookmarkStart w:id="2553" w:name="_Tocd19e66467"/>
      <w:r>
        <w:t/>
      </w:r>
      <w:r>
        <w:t>232.007</w:t>
      </w:r>
      <w:r>
        <w:t xml:space="preserve"> Contract financing payments.</w:t>
      </w:r>
      <w:bookmarkEnd w:id="2552"/>
      <w:bookmarkEnd w:id="2553"/>
    </w:p>
    <w:p>
      <w:pPr>
        <w:pStyle w:val="BodyText"/>
      </w:pPr>
      <w:r>
        <w:t xml:space="preserve">(a) DoD policy is to make contract financing payments as quickly as possible. Generally, the contracting officer shall insert the standard due dates of 7 days for progress payments, and 14 days for performance-based payments and interim payments on cost-type contracts, in the appropriate paragraphs of the respective payment clauses. For interim payments on cost-reimbursement contracts for services, see </w:t>
      </w:r>
      <w:r>
        <w:t>232.906</w:t>
      </w:r>
      <w:r>
        <w:t xml:space="preserve"> (a)(i).</w:t>
      </w:r>
    </w:p>
    <w:p>
      <w:pPr>
        <w:pStyle w:val="BodyText"/>
      </w:pPr>
      <w:r>
        <w:t>(b) The contracting officer should coordinate contract financing payment terms with offices that will be involved in the payment process to ensure that specified terms can be met. Where justified, the contracting officer may insert a due date greater than, but not less than, the standard. In determining payment terms, consider—</w:t>
      </w:r>
    </w:p>
    <w:p>
      <w:pPr>
        <w:pStyle w:val="BodyText"/>
      </w:pPr>
      <w:r>
        <w:t>(i) Geographical separation;</w:t>
      </w:r>
    </w:p>
    <w:p>
      <w:pPr>
        <w:pStyle w:val="BodyText"/>
      </w:pPr>
      <w:r>
        <w:t>(ii) Workload;</w:t>
      </w:r>
    </w:p>
    <w:p>
      <w:pPr>
        <w:pStyle w:val="BodyText"/>
      </w:pPr>
      <w:r>
        <w:t>(iii) Contractor ability to submit a proper request; and</w:t>
      </w:r>
    </w:p>
    <w:p>
      <w:pPr>
        <w:pStyle w:val="BodyText"/>
      </w:pPr>
      <w:r>
        <w:t>(iv) Other factors that could affect timing of payment.</w:t>
      </w:r>
    </w:p>
    <!--Topic unique_3053-->
    <w:p>
      <w:pPr>
        <w:pStyle w:val="Heading4"/>
      </w:pPr>
      <w:bookmarkStart w:id="2554" w:name="_Refd19e66496"/>
      <w:bookmarkStart w:id="2555" w:name="_Tocd19e66496"/>
      <w:r>
        <w:t/>
      </w:r>
      <w:r>
        <w:t>232.009</w:t>
      </w:r>
      <w:r>
        <w:t xml:space="preserve"> Providing accelerated payments to small business subcontractors.</w:t>
      </w:r>
      <w:bookmarkEnd w:id="2554"/>
      <w:bookmarkEnd w:id="2555"/>
    </w:p>
    <!--Topic unique_3054-->
    <w:p>
      <w:pPr>
        <w:pStyle w:val="Heading5"/>
      </w:pPr>
      <w:bookmarkStart w:id="2556" w:name="_Refd19e66504"/>
      <w:bookmarkStart w:id="2557" w:name="_Tocd19e66504"/>
      <w:r>
        <w:t/>
      </w:r>
      <w:r>
        <w:t>232.009-1</w:t>
      </w:r>
      <w:r>
        <w:t xml:space="preserve"> General.</w:t>
      </w:r>
      <w:bookmarkEnd w:id="2556"/>
      <w:bookmarkEnd w:id="2557"/>
    </w:p>
    <w:p>
      <w:pPr>
        <w:pStyle w:val="BodyText"/>
      </w:pPr>
      <w:r>
        <w:t>Section 852 of the National Defense Authorization Act for Fiscal Year 2019 (Pub. L. 115-232) requires DoD to provide accelerated payments to small business contractors and subcontractors, to the fullest extent permitted by law, with a goal of 15 days.</w:t>
      </w:r>
    </w:p>
    <!--Topic unique_1018-->
    <w:p>
      <w:pPr>
        <w:pStyle w:val="Heading5"/>
      </w:pPr>
      <w:bookmarkStart w:id="2558" w:name="_Refd19e66519"/>
      <w:bookmarkStart w:id="2559" w:name="_Tocd19e66519"/>
      <w:r>
        <w:t/>
      </w:r>
      <w:r>
        <w:t>232.009-2</w:t>
      </w:r>
      <w:r>
        <w:t xml:space="preserve"> Contract clause.</w:t>
      </w:r>
      <w:bookmarkEnd w:id="2558"/>
      <w:bookmarkEnd w:id="2559"/>
    </w:p>
    <w:p>
      <w:pPr>
        <w:pStyle w:val="BodyText"/>
      </w:pPr>
      <w:r>
        <w:t xml:space="preserve">Use the clause at </w:t>
      </w:r>
      <w:r>
        <w:t>252.232-7017</w:t>
      </w:r>
      <w:r>
        <w:t xml:space="preserve"> , Accelerating Payments to Small Business Subcontractors—Prohibition on Fees and Consideration, in solicitations and contracts, including those using FAR part 12 procedures for the acquisition of commercial items, that include the clause at FAR 52.232-40, Providing Accelerated Payments to Small Business Subcontractors.</w:t>
      </w:r>
    </w:p>
    <!--Topic unique_3055-->
    <w:p>
      <w:pPr>
        <w:pStyle w:val="Heading4"/>
      </w:pPr>
      <w:bookmarkStart w:id="2560" w:name="_Refd19e66538"/>
      <w:bookmarkStart w:id="2561" w:name="_Tocd19e66538"/>
      <w:r>
        <w:t/>
      </w:r>
      <w:r>
        <w:t>232.070</w:t>
      </w:r>
      <w:r>
        <w:t xml:space="preserve"> Responsibilities.</w:t>
      </w:r>
      <w:bookmarkEnd w:id="2560"/>
      <w:bookmarkEnd w:id="2561"/>
    </w:p>
    <w:p>
      <w:pPr>
        <w:pStyle w:val="BodyText"/>
      </w:pPr>
      <w:r>
        <w:t>(a) The Director of Defense Procurement and Acquisition Policy, Office of the Under Secretary of Defense (Acquisition, Technology, and Logistics) (OUSD(AT&amp;L)DPAP) is responsible for ensuring uniform administration of DoD contract financing, including DoD contract financing policies and important related procedures. Agency discretion under FAR Part 32 is at the DoD level and is not delegated to the departments and agencies. Proposals by the departments and agencies, to exercise agency discretion, shall be submitted to OUSD(AT&amp;L)DPAP.</w:t>
      </w:r>
    </w:p>
    <w:p>
      <w:pPr>
        <w:pStyle w:val="BodyText"/>
      </w:pPr>
      <w:r>
        <w:t>(b) Departments and agencies are responsible for their day-to-day contract financing operations. Refer specific cases involving financing policy or important procedural issues to OUSD(AT&amp;L)DPAP for consideration through the department/agency Contract Finance Committee members (also see Subpart 201.4 for deviation request and approval procedures).</w:t>
      </w:r>
    </w:p>
    <w:p>
      <w:pPr>
        <w:pStyle w:val="BodyText"/>
      </w:pPr>
      <w:r>
        <w:t xml:space="preserve">(c) See PGI </w:t>
      </w:r>
      <w:r>
        <w:t>232.070</w:t>
      </w:r>
      <w:r>
        <w:t xml:space="preserve"> (c) for information on department/agency contract financing offices.</w:t>
      </w:r>
    </w:p>
    <!--Topic unique_3056-->
    <w:p>
      <w:pPr>
        <w:pStyle w:val="Heading4"/>
      </w:pPr>
      <w:bookmarkStart w:id="2562" w:name="_Refd19e66561"/>
      <w:bookmarkStart w:id="2563" w:name="_Tocd19e66561"/>
      <w:r>
        <w:t/>
      </w:r>
      <w:r>
        <w:t>232.071</w:t>
      </w:r>
      <w:r>
        <w:t xml:space="preserve"> Reserved.</w:t>
      </w:r>
      <w:bookmarkEnd w:id="2562"/>
      <w:bookmarkEnd w:id="2563"/>
    </w:p>
    <!--Topic unique_3057-->
    <w:p>
      <w:pPr>
        <w:pStyle w:val="Heading4"/>
      </w:pPr>
      <w:bookmarkStart w:id="2564" w:name="_Refd19e66573"/>
      <w:bookmarkStart w:id="2565" w:name="_Tocd19e66573"/>
      <w:r>
        <w:t/>
      </w:r>
      <w:r>
        <w:t>232.072</w:t>
      </w:r>
      <w:r>
        <w:t xml:space="preserve"> Financial responsibility of contractors.</w:t>
      </w:r>
      <w:bookmarkEnd w:id="2564"/>
      <w:bookmarkEnd w:id="2565"/>
    </w:p>
    <w:p>
      <w:pPr>
        <w:pStyle w:val="BodyText"/>
      </w:pPr>
      <w:r>
        <w:t>Use the policies and procedures in this section in determining the financial capability of current or prospective contractors.</w:t>
      </w:r>
    </w:p>
    <!--Topic unique_3058-->
    <w:p>
      <w:pPr>
        <w:pStyle w:val="Heading5"/>
      </w:pPr>
      <w:bookmarkStart w:id="2566" w:name="_Refd19e66585"/>
      <w:bookmarkStart w:id="2567" w:name="_Tocd19e66585"/>
      <w:r>
        <w:t/>
      </w:r>
      <w:r>
        <w:t>232.072-1</w:t>
      </w:r>
      <w:r>
        <w:t xml:space="preserve"> Required financial reviews.</w:t>
      </w:r>
      <w:bookmarkEnd w:id="2566"/>
      <w:bookmarkEnd w:id="2567"/>
    </w:p>
    <w:p>
      <w:pPr>
        <w:pStyle w:val="BodyText"/>
      </w:pPr>
      <w:r>
        <w:t>The contracting officer shall perform a financial review when the contracting officer does not otherwise have sufficient information to make a positive determination of financial responsibility. In addition, the contracting officer shall consider performing a financial review—</w:t>
      </w:r>
    </w:p>
    <w:p>
      <w:pPr>
        <w:pStyle w:val="BodyText"/>
      </w:pPr>
      <w:r>
        <w:t>(a) Prior to award of a contract, when—</w:t>
      </w:r>
    </w:p>
    <w:p>
      <w:pPr>
        <w:pStyle w:val="BodyText"/>
      </w:pPr>
      <w:r>
        <w:t>(1) The contractor is on a list requiring preaward clearance or other special clearance before award;</w:t>
      </w:r>
    </w:p>
    <w:p>
      <w:pPr>
        <w:pStyle w:val="BodyText"/>
      </w:pPr>
      <w:r>
        <w:t>(2) The contractor is listed on the Consolidated List of Contractors Indebted to the Government (Hold-Up List), or is otherwise known to be indebted to the Government;</w:t>
      </w:r>
    </w:p>
    <w:p>
      <w:pPr>
        <w:pStyle w:val="BodyText"/>
      </w:pPr>
      <w:r>
        <w:t>(3) The contractor may receive Government assets such as contract financing payments or Government property;</w:t>
      </w:r>
    </w:p>
    <w:p>
      <w:pPr>
        <w:pStyle w:val="BodyText"/>
      </w:pPr>
      <w:r>
        <w:t>(4) The contractor is experiencing performance difficulties on other work; or</w:t>
      </w:r>
    </w:p>
    <w:p>
      <w:pPr>
        <w:pStyle w:val="BodyText"/>
      </w:pPr>
      <w:r>
        <w:t>(5) The contractor is a new company or a new supplier of the item.</w:t>
      </w:r>
    </w:p>
    <w:p>
      <w:pPr>
        <w:pStyle w:val="BodyText"/>
      </w:pPr>
      <w:r>
        <w:t>(b) At periodic intervals after award of a contract, when—</w:t>
      </w:r>
    </w:p>
    <w:p>
      <w:pPr>
        <w:pStyle w:val="BodyText"/>
      </w:pPr>
      <w:r>
        <w:t>(1) Any of the conditions in paragraphs (a)(2) through (a)(5) of this subsection are applicable; or</w:t>
      </w:r>
    </w:p>
    <w:p>
      <w:pPr>
        <w:pStyle w:val="BodyText"/>
      </w:pPr>
      <w:r>
        <w:t>(2) There is any other reason to question the contractor’s ability to finance performance and completion of the contract.</w:t>
      </w:r>
    </w:p>
    <!--Topic unique_3059-->
    <w:p>
      <w:pPr>
        <w:pStyle w:val="Heading5"/>
      </w:pPr>
      <w:bookmarkStart w:id="2568" w:name="_Refd19e66618"/>
      <w:bookmarkStart w:id="2569" w:name="_Tocd19e66618"/>
      <w:r>
        <w:t/>
      </w:r>
      <w:r>
        <w:t>232.072-2</w:t>
      </w:r>
      <w:r>
        <w:t xml:space="preserve"> Appropriate information.</w:t>
      </w:r>
      <w:bookmarkEnd w:id="2568"/>
      <w:bookmarkEnd w:id="2569"/>
    </w:p>
    <w:p>
      <w:pPr>
        <w:pStyle w:val="BodyText"/>
      </w:pPr>
      <w:r>
        <w:t>(a) The contracting officer shall obtain the type and depth of financial and other information that is required to establish a contractor’s financial capability or disclose a contractor’s financial condition. While the contracting officer should not request information that is not necessary for protection of the Government’s interests, the contracting officer must insist upon obtaining the information that is necessary. The unwillingness or inability of a contractor to present reasonably requested information in a timely manner, especially information that a prudent business person would be expected to have and to use in the professional management of a business, may be a material fact in the determination of the contractor’s responsibility and prospects for contract completion.</w:t>
      </w:r>
    </w:p>
    <w:p>
      <w:pPr>
        <w:pStyle w:val="BodyText"/>
      </w:pPr>
      <w:r>
        <w:t xml:space="preserve">(b) The contracting officer shall obtain the following information to the extent required to protect the Government’s interest. In addition, if the contracting officer concludes that information not listed in paragraphs (b)(1) through (b)(10) of this subsection is required to comply with </w:t>
      </w:r>
      <w:r>
        <w:t>232.072-1</w:t>
      </w:r>
      <w:r>
        <w:t xml:space="preserve"> , that information should be requested. The information must be for the person(s) who are legally liable for contract performance. If the contractor is not a corporation, the contracting officer shall obtain the required information for each individual/joint venturer/partner:</w:t>
      </w:r>
    </w:p>
    <w:p>
      <w:pPr>
        <w:pStyle w:val="BodyText"/>
      </w:pPr>
      <w:r>
        <w:t>(1) Balance sheet and income statement—</w:t>
      </w:r>
    </w:p>
    <w:p>
      <w:pPr>
        <w:pStyle w:val="BodyText"/>
      </w:pPr>
      <w:r>
        <w:t>(i) For the current fiscal year (interim);</w:t>
      </w:r>
    </w:p>
    <w:p>
      <w:pPr>
        <w:pStyle w:val="BodyText"/>
      </w:pPr>
      <w:r>
        <w:t>(ii) For the most recent fiscal year and, preferably, for the 2 preceding fiscal years. These should be certified by an independent public accountant or by an appropriate officer of the firm; and</w:t>
      </w:r>
    </w:p>
    <w:p>
      <w:pPr>
        <w:pStyle w:val="BodyText"/>
      </w:pPr>
      <w:r>
        <w:t>(iii) Forecasted for each fiscal year for the remainder of the period of contract performance.</w:t>
      </w:r>
    </w:p>
    <w:p>
      <w:pPr>
        <w:pStyle w:val="BodyText"/>
      </w:pPr>
      <w:r>
        <w:t>(2) Summary history of the contractor and its principal managers, disclosing any previous insolvencies—corporate or personal, and describing its products or services.</w:t>
      </w:r>
    </w:p>
    <w:p>
      <w:pPr>
        <w:pStyle w:val="BodyText"/>
      </w:pPr>
      <w:r>
        <w:t>(3) Statement of all affiliations disclosing—</w:t>
      </w:r>
    </w:p>
    <w:p>
      <w:pPr>
        <w:pStyle w:val="BodyText"/>
      </w:pPr>
      <w:r>
        <w:t>(i) Material financial interests of the contractor;</w:t>
      </w:r>
    </w:p>
    <w:p>
      <w:pPr>
        <w:pStyle w:val="BodyText"/>
      </w:pPr>
      <w:r>
        <w:t>(ii) Material financial interests in the contractor;</w:t>
      </w:r>
    </w:p>
    <w:p>
      <w:pPr>
        <w:pStyle w:val="BodyText"/>
      </w:pPr>
      <w:r>
        <w:t>(iii) Material affiliations of owners, officers, directors, major stockholders; and</w:t>
      </w:r>
    </w:p>
    <w:p>
      <w:pPr>
        <w:pStyle w:val="BodyText"/>
      </w:pPr>
      <w:r>
        <w:t>(iv) The major stockholders if the contractor is not a widely-traded, publicly-held corporation.</w:t>
      </w:r>
    </w:p>
    <w:p>
      <w:pPr>
        <w:pStyle w:val="BodyText"/>
      </w:pPr>
      <w:r>
        <w:t>(4) Statement of all forms of compensation to each officer, manager, partner, joint venturer, or proprietor, as appropriate—</w:t>
      </w:r>
    </w:p>
    <w:p>
      <w:pPr>
        <w:pStyle w:val="BodyText"/>
      </w:pPr>
      <w:r>
        <w:t>(i) Planned for the current year;</w:t>
      </w:r>
    </w:p>
    <w:p>
      <w:pPr>
        <w:pStyle w:val="BodyText"/>
      </w:pPr>
      <w:r>
        <w:t>(ii) Paid during the past 2 years; and</w:t>
      </w:r>
    </w:p>
    <w:p>
      <w:pPr>
        <w:pStyle w:val="BodyText"/>
      </w:pPr>
      <w:r>
        <w:t>(iii) Deferred to future periods.</w:t>
      </w:r>
    </w:p>
    <w:p>
      <w:pPr>
        <w:pStyle w:val="BodyText"/>
      </w:pPr>
      <w:r>
        <w:t>(5) Business base and forecast that—</w:t>
      </w:r>
    </w:p>
    <w:p>
      <w:pPr>
        <w:pStyle w:val="BodyText"/>
      </w:pPr>
      <w:r>
        <w:t>(i) Shows, by significant markets, existing contracts and outstanding offers, including those under negotiation; and</w:t>
      </w:r>
    </w:p>
    <w:p>
      <w:pPr>
        <w:pStyle w:val="BodyText"/>
      </w:pPr>
      <w:r>
        <w:t>(ii) Is reconcilable to indirect cost rate projections.</w:t>
      </w:r>
    </w:p>
    <w:p>
      <w:pPr>
        <w:pStyle w:val="BodyText"/>
      </w:pPr>
      <w:r>
        <w:t xml:space="preserve">(6) Cash forecast for the duration of the contract (see </w:t>
      </w:r>
      <w:r>
        <w:t>232.072-3</w:t>
      </w:r>
      <w:r>
        <w:t xml:space="preserve"> ).</w:t>
      </w:r>
    </w:p>
    <w:p>
      <w:pPr>
        <w:pStyle w:val="BodyText"/>
      </w:pPr>
      <w:r>
        <w:t>(7) Financing arrangement information that discloses—</w:t>
      </w:r>
    </w:p>
    <w:p>
      <w:pPr>
        <w:pStyle w:val="BodyText"/>
      </w:pPr>
      <w:r>
        <w:t>(i) Availability of cash to finance contract performance;</w:t>
      </w:r>
    </w:p>
    <w:p>
      <w:pPr>
        <w:pStyle w:val="BodyText"/>
      </w:pPr>
      <w:r>
        <w:t>(ii) Contractor’s exposure to financial crisis from creditor’s demands;</w:t>
      </w:r>
    </w:p>
    <w:p>
      <w:pPr>
        <w:pStyle w:val="BodyText"/>
      </w:pPr>
      <w:r>
        <w:t>(iii) Degree to which credit security provisions could conflict with Government title terms under contract financing;</w:t>
      </w:r>
    </w:p>
    <w:p>
      <w:pPr>
        <w:pStyle w:val="BodyText"/>
      </w:pPr>
      <w:r>
        <w:t>(iv) Clearly stated confirmations of credit with no unacceptable qualifications; and</w:t>
      </w:r>
    </w:p>
    <w:p>
      <w:pPr>
        <w:pStyle w:val="BodyText"/>
      </w:pPr>
      <w:r>
        <w:t>(v) Unambiguous written agreement by a creditor if credit arrangements include deferred trade payments or creditor subordinations/repayment suspensions.</w:t>
      </w:r>
    </w:p>
    <w:p>
      <w:pPr>
        <w:pStyle w:val="BodyText"/>
      </w:pPr>
      <w:r>
        <w:t>(8) Statement of all state, local, and Federal tax accounts, including special mandatory contributions, e.g., environmental superfund.</w:t>
      </w:r>
    </w:p>
    <w:p>
      <w:pPr>
        <w:pStyle w:val="BodyText"/>
      </w:pPr>
      <w:r>
        <w:t>(9) Description and explanation of the financial effect of issues such as—</w:t>
      </w:r>
    </w:p>
    <w:p>
      <w:pPr>
        <w:pStyle w:val="BodyText"/>
      </w:pPr>
      <w:r>
        <w:t>(i) Leases, deferred purchase arrangements, or patent or royalty arrangements;</w:t>
      </w:r>
    </w:p>
    <w:p>
      <w:pPr>
        <w:pStyle w:val="BodyText"/>
      </w:pPr>
      <w:r>
        <w:t>(ii) Insurance, when relevant to the contract;</w:t>
      </w:r>
    </w:p>
    <w:p>
      <w:pPr>
        <w:pStyle w:val="BodyText"/>
      </w:pPr>
      <w:r>
        <w:t>(iii) Contemplated capital expenditures, changes in equity, or contractor debt load;</w:t>
      </w:r>
    </w:p>
    <w:p>
      <w:pPr>
        <w:pStyle w:val="BodyText"/>
      </w:pPr>
      <w:r>
        <w:t>(iv) Pending claims either by or against the contractor;</w:t>
      </w:r>
    </w:p>
    <w:p>
      <w:pPr>
        <w:pStyle w:val="BodyText"/>
      </w:pPr>
      <w:r>
        <w:t>(v) Contingent liabilities such as guarantees, litigation, environmental, or product liabilities;</w:t>
      </w:r>
    </w:p>
    <w:p>
      <w:pPr>
        <w:pStyle w:val="BodyText"/>
      </w:pPr>
      <w:r>
        <w:t>(vi) Validity of accounts receivable and actual value of inventory, as assets; and</w:t>
      </w:r>
    </w:p>
    <w:p>
      <w:pPr>
        <w:pStyle w:val="BodyText"/>
      </w:pPr>
      <w:r>
        <w:t>(vii) Status and aging of accounts payable.</w:t>
      </w:r>
    </w:p>
    <w:p>
      <w:pPr>
        <w:pStyle w:val="BodyText"/>
      </w:pPr>
      <w:r>
        <w:t>(10) Significant ratios such as—</w:t>
      </w:r>
    </w:p>
    <w:p>
      <w:pPr>
        <w:pStyle w:val="BodyText"/>
      </w:pPr>
      <w:r>
        <w:t>(i) Inventory to annual sales;</w:t>
      </w:r>
    </w:p>
    <w:p>
      <w:pPr>
        <w:pStyle w:val="BodyText"/>
      </w:pPr>
      <w:r>
        <w:t>(ii) Inventory to current assets;</w:t>
      </w:r>
    </w:p>
    <w:p>
      <w:pPr>
        <w:pStyle w:val="BodyText"/>
      </w:pPr>
      <w:r>
        <w:t>(iii) Liquid assets to current assets;</w:t>
      </w:r>
    </w:p>
    <w:p>
      <w:pPr>
        <w:pStyle w:val="BodyText"/>
      </w:pPr>
      <w:r>
        <w:t>(iv) Liquid assets to current liabilities;</w:t>
      </w:r>
    </w:p>
    <w:p>
      <w:pPr>
        <w:pStyle w:val="BodyText"/>
      </w:pPr>
      <w:r>
        <w:t>(v) Current assets to current liabilities; and</w:t>
      </w:r>
    </w:p>
    <w:p>
      <w:pPr>
        <w:pStyle w:val="BodyText"/>
      </w:pPr>
      <w:r>
        <w:t>(vi) Net worth to net debt.</w:t>
      </w:r>
    </w:p>
    <!--Topic unique_3060-->
    <w:p>
      <w:pPr>
        <w:pStyle w:val="Heading5"/>
      </w:pPr>
      <w:bookmarkStart w:id="2570" w:name="_Refd19e66726"/>
      <w:bookmarkStart w:id="2571" w:name="_Tocd19e66726"/>
      <w:r>
        <w:t/>
      </w:r>
      <w:r>
        <w:t>232.072-3</w:t>
      </w:r>
      <w:r>
        <w:t xml:space="preserve"> Cash flow forecasts.</w:t>
      </w:r>
      <w:bookmarkEnd w:id="2570"/>
      <w:bookmarkEnd w:id="2571"/>
    </w:p>
    <w:p>
      <w:pPr>
        <w:pStyle w:val="BodyText"/>
      </w:pPr>
      <w:r>
        <w:t>(a) A contractor must be able to sustain a sufficient cash flow to perform the contract. When there is doubt regarding the sufficiency of a contractor’s cash flow, the contracting officer should require the contractor to submit a cash flow forecast covering the duration of the contract.</w:t>
      </w:r>
    </w:p>
    <w:p>
      <w:pPr>
        <w:pStyle w:val="BodyText"/>
      </w:pPr>
      <w:r>
        <w:t>(b) A contractor’s inability or refusal to prepare and provide cash flow forecasts or to reconcile actual cash flow with previous forecasts is a strong indicator of serious managerial deficiencies or potential contract cost or performance problems.</w:t>
      </w:r>
    </w:p>
    <w:p>
      <w:pPr>
        <w:pStyle w:val="BodyText"/>
      </w:pPr>
      <w:r>
        <w:t>(c) Single or one-time cash flow forecasts are of limited forecasting power. As such, they should be limited to preaward survey situations. Reliability of cash flow forecasts can be established only by comparing a series of previous actual cash flows with the corresponding forecasts and examining the causes of any differences.</w:t>
      </w:r>
    </w:p>
    <w:p>
      <w:pPr>
        <w:pStyle w:val="BodyText"/>
      </w:pPr>
      <w:r>
        <w:t>(d) Cash flow forecasts must—</w:t>
      </w:r>
    </w:p>
    <w:p>
      <w:pPr>
        <w:pStyle w:val="BodyText"/>
      </w:pPr>
      <w:r>
        <w:t>(1) Show the origin and use of all material amounts of cash within the entire business unit responsible for contract performance, period by period, for the length of the contract (or until the risk of a cash crisis ends); and</w:t>
      </w:r>
    </w:p>
    <w:p>
      <w:pPr>
        <w:pStyle w:val="BodyText"/>
      </w:pPr>
      <w:r>
        <w:t>(2) Provide an audit trail to the data and assumptions used to prepare it.</w:t>
      </w:r>
    </w:p>
    <w:p>
      <w:pPr>
        <w:pStyle w:val="BodyText"/>
      </w:pPr>
      <w:r>
        <w:t>(e) Cash flow forecasts can be no more reliable than the assumptions on which they are based. Most important of these assumptions are—</w:t>
      </w:r>
    </w:p>
    <w:p>
      <w:pPr>
        <w:pStyle w:val="BodyText"/>
      </w:pPr>
      <w:r>
        <w:t>(1) Estimated amounts and timing of purchases and payments for materials, parts, components, subassemblies, and services;</w:t>
      </w:r>
    </w:p>
    <w:p>
      <w:pPr>
        <w:pStyle w:val="BodyText"/>
      </w:pPr>
      <w:r>
        <w:t>(2) Estimated amounts and timing of payments for purchase or production of capital assets, test facilities, and tooling;</w:t>
      </w:r>
    </w:p>
    <w:p>
      <w:pPr>
        <w:pStyle w:val="BodyText"/>
      </w:pPr>
      <w:r>
        <w:t>(3) Amounts and timing of fixed cash charges such as debt installments, interest, rentals, taxes, and indirect costs;</w:t>
      </w:r>
    </w:p>
    <w:p>
      <w:pPr>
        <w:pStyle w:val="BodyText"/>
      </w:pPr>
      <w:r>
        <w:t>(4) Estimated amounts and timing of payments for projected labor, both direct and indirect;</w:t>
      </w:r>
    </w:p>
    <w:p>
      <w:pPr>
        <w:pStyle w:val="BodyText"/>
      </w:pPr>
      <w:r>
        <w:t>(5) Reasonableness of projected manufacturing and production schedules;</w:t>
      </w:r>
    </w:p>
    <w:p>
      <w:pPr>
        <w:pStyle w:val="BodyText"/>
      </w:pPr>
      <w:r>
        <w:t>(6) Estimated amounts and timing of billings to customers (including progress payments), and customer payments;</w:t>
      </w:r>
    </w:p>
    <w:p>
      <w:pPr>
        <w:pStyle w:val="BodyText"/>
      </w:pPr>
      <w:r>
        <w:t>(7) Estimated amounts and timing of cash receipts from lenders or other credit sources, and liquidation of loans; and</w:t>
      </w:r>
    </w:p>
    <w:p>
      <w:pPr>
        <w:pStyle w:val="BodyText"/>
      </w:pPr>
      <w:r>
        <w:t>(8) Estimated amounts and timing of cash receipts from other sources.</w:t>
      </w:r>
    </w:p>
    <w:p>
      <w:pPr>
        <w:pStyle w:val="BodyText"/>
      </w:pPr>
      <w:r>
        <w:t>(f) The contracting officer should review the assumptions underlying the cash flow forecasts. In determining whether the assumptions are reasonable and realistic, the contracting officer should consult with—</w:t>
      </w:r>
    </w:p>
    <w:p>
      <w:pPr>
        <w:pStyle w:val="BodyText"/>
      </w:pPr>
      <w:r>
        <w:t>(1) The contractor;</w:t>
      </w:r>
    </w:p>
    <w:p>
      <w:pPr>
        <w:pStyle w:val="BodyText"/>
      </w:pPr>
      <w:r>
        <w:t>(2) Government personnel in the areas of finance, engineering, production, cost, and price analysis; or</w:t>
      </w:r>
    </w:p>
    <w:p>
      <w:pPr>
        <w:pStyle w:val="BodyText"/>
      </w:pPr>
      <w:r>
        <w:t>(3) Prospective supply, subcontract, and loan or credit sources.</w:t>
      </w:r>
    </w:p>
    <!--Topic unique_3061-->
    <w:p>
      <w:pPr>
        <w:pStyle w:val="Heading4"/>
      </w:pPr>
      <w:bookmarkStart w:id="2572" w:name="_Refd19e66778"/>
      <w:bookmarkStart w:id="2573" w:name="_Tocd19e66778"/>
      <w:r>
        <w:t/>
      </w:r>
      <w:r>
        <w:t>SUBPART 232.1</w:t>
      </w:r>
      <w:r>
        <w:t xml:space="preserve"> —NON-COMMERCIAL ITEM PURCHASE FINANCING</w:t>
      </w:r>
      <w:bookmarkEnd w:id="2572"/>
      <w:bookmarkEnd w:id="2573"/>
    </w:p>
    <!--Topic unique_3062-->
    <w:p>
      <w:pPr>
        <w:pStyle w:val="Heading5"/>
      </w:pPr>
      <w:bookmarkStart w:id="2574" w:name="_Refd19e66786"/>
      <w:bookmarkStart w:id="2575" w:name="_Tocd19e66786"/>
      <w:r>
        <w:t/>
      </w:r>
      <w:r>
        <w:t>232.102</w:t>
      </w:r>
      <w:r>
        <w:t xml:space="preserve"> Description of contract financing methods.</w:t>
      </w:r>
      <w:bookmarkEnd w:id="2574"/>
      <w:bookmarkEnd w:id="2575"/>
    </w:p>
    <w:p>
      <w:pPr>
        <w:pStyle w:val="BodyText"/>
      </w:pPr>
      <w:r>
        <w:t>(e)(2) Progress payments based on percentage or stage of completion are authorized only for contracts for construction (as defined in FAR 36.102), shipbuilding, and ship conversion, alteration, or repair. However, percentage or stage of completion methods of measuring contractor performance may be used for performance-based payments in accordance with FAR Subpart 32.10.</w:t>
      </w:r>
    </w:p>
    <!--Topic unique_1634-->
    <w:p>
      <w:pPr>
        <w:pStyle w:val="Heading6"/>
      </w:pPr>
      <w:bookmarkStart w:id="2576" w:name="_Refd19e66798"/>
      <w:bookmarkStart w:id="2577" w:name="_Tocd19e66798"/>
      <w:r>
        <w:t/>
      </w:r>
      <w:r>
        <w:t>232.102-70</w:t>
      </w:r>
      <w:r>
        <w:t xml:space="preserve"> Provisional delivery payments.</w:t>
      </w:r>
      <w:bookmarkEnd w:id="2576"/>
      <w:bookmarkEnd w:id="2577"/>
    </w:p>
    <w:p>
      <w:pPr>
        <w:pStyle w:val="BodyText"/>
      </w:pPr>
      <w:r>
        <w:t>(a) The contracting officer may establish provisional delivery payments to pay contractors for the costs of supplies and services delivered to and accepted by the Government under the following contract actions, if undefinitized:</w:t>
      </w:r>
    </w:p>
    <w:p>
      <w:pPr>
        <w:pStyle w:val="BodyText"/>
      </w:pPr>
      <w:r>
        <w:t>(1) Letter contracts contemplating a fixed-price contract.</w:t>
      </w:r>
    </w:p>
    <w:p>
      <w:pPr>
        <w:pStyle w:val="BodyText"/>
      </w:pPr>
      <w:r>
        <w:t>(2) Orders under basic ordering agreements.</w:t>
      </w:r>
    </w:p>
    <w:p>
      <w:pPr>
        <w:pStyle w:val="BodyText"/>
      </w:pPr>
      <w:r>
        <w:t>(3) Spares provisioning documents annexed to contracts.</w:t>
      </w:r>
    </w:p>
    <w:p>
      <w:pPr>
        <w:pStyle w:val="BodyText"/>
      </w:pPr>
      <w:r>
        <w:t>(4) Unpriced equitable adjustments on fixed-price contracts.</w:t>
      </w:r>
    </w:p>
    <w:p>
      <w:pPr>
        <w:pStyle w:val="BodyText"/>
      </w:pPr>
      <w:r>
        <w:t>(5) Orders under indefinite-delivery contracts.</w:t>
      </w:r>
    </w:p>
    <w:p>
      <w:pPr>
        <w:pStyle w:val="BodyText"/>
      </w:pPr>
      <w:r>
        <w:t>(b) Provisional delivery payments shall be—</w:t>
      </w:r>
    </w:p>
    <w:p>
      <w:pPr>
        <w:pStyle w:val="BodyText"/>
      </w:pPr>
      <w:r>
        <w:t>(1) Used sparingly;</w:t>
      </w:r>
    </w:p>
    <w:p>
      <w:pPr>
        <w:pStyle w:val="BodyText"/>
      </w:pPr>
      <w:r>
        <w:t>(2) Priced conservatively; and</w:t>
      </w:r>
    </w:p>
    <w:p>
      <w:pPr>
        <w:pStyle w:val="BodyText"/>
      </w:pPr>
      <w:r>
        <w:t>(3) Reduced by liquidating previous progress payments in accordance with the Progress Payments clause.</w:t>
      </w:r>
    </w:p>
    <w:p>
      <w:pPr>
        <w:pStyle w:val="BodyText"/>
      </w:pPr>
      <w:r>
        <w:t>(c) Provisional delivery payments shall not—</w:t>
      </w:r>
    </w:p>
    <w:p>
      <w:pPr>
        <w:pStyle w:val="BodyText"/>
      </w:pPr>
      <w:r>
        <w:t>(1) Include profit;</w:t>
      </w:r>
    </w:p>
    <w:p>
      <w:pPr>
        <w:pStyle w:val="BodyText"/>
      </w:pPr>
      <w:r>
        <w:t>(2) Exceed funds obligated for the undefinitized contract action; or</w:t>
      </w:r>
    </w:p>
    <w:p>
      <w:pPr>
        <w:pStyle w:val="BodyText"/>
      </w:pPr>
      <w:r>
        <w:t>(3) Influence the definitized contract price.</w:t>
      </w:r>
    </w:p>
    <!--Topic unique_3063-->
    <w:p>
      <w:pPr>
        <w:pStyle w:val="Heading5"/>
      </w:pPr>
      <w:bookmarkStart w:id="2578" w:name="_Refd19e66840"/>
      <w:bookmarkStart w:id="2579" w:name="_Tocd19e66840"/>
      <w:r>
        <w:t/>
      </w:r>
      <w:r>
        <w:t>232.104</w:t>
      </w:r>
      <w:r>
        <w:t xml:space="preserve"> Providing contract financing.</w:t>
      </w:r>
      <w:bookmarkEnd w:id="2578"/>
      <w:bookmarkEnd w:id="2579"/>
    </w:p>
    <w:p>
      <w:pPr>
        <w:pStyle w:val="BodyText"/>
      </w:pPr>
      <w:r>
        <w:t>For fixed-price contracts with a period of performance in excess of a year that meet the dollar thresholds established in FAR 32.104(d), and for solicitations expected to result in such contracts, in lieu of the requirement at FAR 32.104(d)(1)(ii) for the contractor to demonstrate actual financial need or the unavailability of private financing, DoD has determined that—</w:t>
      </w:r>
    </w:p>
    <w:p>
      <w:pPr>
        <w:pStyle w:val="BodyText"/>
      </w:pPr>
      <w:r>
        <w:t>(1) The use of customary contract financing (see FAR 32.113), other than loan guarantees and advance payments, is in DoD’s best interest; and</w:t>
      </w:r>
    </w:p>
    <w:p>
      <w:pPr>
        <w:pStyle w:val="BodyText"/>
      </w:pPr>
      <w:r>
        <w:t>(2) Further justification of its use in individual acquisitions is unnecessary.</w:t>
      </w:r>
    </w:p>
    <!--Topic unique_3064-->
    <w:p>
      <w:pPr>
        <w:pStyle w:val="Heading4"/>
      </w:pPr>
      <w:bookmarkStart w:id="2580" w:name="_Refd19e66859"/>
      <w:bookmarkStart w:id="2581" w:name="_Tocd19e66859"/>
      <w:r>
        <w:t/>
      </w:r>
      <w:r>
        <w:t>SUBPART 232.2</w:t>
      </w:r>
      <w:r>
        <w:t xml:space="preserve"> —COMMERCIAL ITEM PURCHASE FINANCING</w:t>
      </w:r>
      <w:bookmarkEnd w:id="2580"/>
      <w:bookmarkEnd w:id="2581"/>
    </w:p>
    <!--Topic unique_3065-->
    <w:p>
      <w:pPr>
        <w:pStyle w:val="Heading5"/>
      </w:pPr>
      <w:bookmarkStart w:id="2582" w:name="_Refd19e66867"/>
      <w:bookmarkStart w:id="2583" w:name="_Tocd19e66867"/>
      <w:r>
        <w:t/>
      </w:r>
      <w:r>
        <w:t>232.202</w:t>
      </w:r>
      <w:r>
        <w:t xml:space="preserve"> RESERVED</w:t>
      </w:r>
      <w:bookmarkEnd w:id="2582"/>
      <w:bookmarkEnd w:id="2583"/>
    </w:p>
    <!--Topic unique_3066-->
    <w:p>
      <w:pPr>
        <w:pStyle w:val="Heading6"/>
      </w:pPr>
      <w:bookmarkStart w:id="2584" w:name="_Refd19e66875"/>
      <w:bookmarkStart w:id="2585" w:name="_Tocd19e66875"/>
      <w:r>
        <w:t/>
      </w:r>
      <w:r>
        <w:t>232.202-4</w:t>
      </w:r>
      <w:r>
        <w:t xml:space="preserve"> Security for Government financing.</w:t>
      </w:r>
      <w:bookmarkEnd w:id="2584"/>
      <w:bookmarkEnd w:id="2585"/>
    </w:p>
    <w:p>
      <w:pPr>
        <w:pStyle w:val="BodyText"/>
      </w:pPr>
      <w:r>
        <w:t xml:space="preserve">(a)(2) When determining whether an offeror’s financial condition is adequate security, see </w:t>
      </w:r>
      <w:r>
        <w:t>232.072-2</w:t>
      </w:r>
      <w:r>
        <w:t xml:space="preserve"> and </w:t>
      </w:r>
      <w:r>
        <w:t>232.072-3</w:t>
      </w:r>
      <w:r>
        <w:t xml:space="preserve"> for guidance. It should be noted that an offeror’s financial condition may be sufficient to make the contractor responsible for award purposes, but may not be adequate security for commercial contract financing.</w:t>
      </w:r>
    </w:p>
    <!--Topic unique_3067-->
    <w:p>
      <w:pPr>
        <w:pStyle w:val="Heading5"/>
      </w:pPr>
      <w:bookmarkStart w:id="2586" w:name="_Refd19e66898"/>
      <w:bookmarkStart w:id="2587" w:name="_Tocd19e66898"/>
      <w:r>
        <w:t/>
      </w:r>
      <w:r>
        <w:t>232.206</w:t>
      </w:r>
      <w:r>
        <w:t xml:space="preserve"> Solicitation provisions and contract clauses.</w:t>
      </w:r>
      <w:bookmarkEnd w:id="2586"/>
      <w:bookmarkEnd w:id="2587"/>
    </w:p>
    <w:p>
      <w:pPr>
        <w:pStyle w:val="BodyText"/>
      </w:pPr>
      <w:r>
        <w:t xml:space="preserve">(f) </w:t>
      </w:r>
      <w:r>
        <w:rPr>
          <w:i/>
        </w:rPr>
        <w:t>Prompt payment for commercial purchase payments.</w:t>
      </w:r>
      <w:r>
        <w:t xml:space="preserve"> The contracting officer shall incorporate the following standard prompt payment terms for commercial item contract financing:</w:t>
      </w:r>
    </w:p>
    <w:p>
      <w:pPr>
        <w:pStyle w:val="BodyText"/>
      </w:pPr>
      <w:r>
        <w:t xml:space="preserve">(i) </w:t>
      </w:r>
      <w:r>
        <w:rPr>
          <w:i/>
        </w:rPr>
        <w:t>Commercial advance payments:</w:t>
      </w:r>
      <w:r>
        <w:t xml:space="preserve"> The contractor entitlement date specified in the contract, or 30 days after receipt by the designated billing office of a proper request for payment, whichever is later.</w:t>
      </w:r>
    </w:p>
    <w:p>
      <w:pPr>
        <w:pStyle w:val="BodyText"/>
      </w:pPr>
      <w:r>
        <w:t xml:space="preserve">(ii) </w:t>
      </w:r>
      <w:r>
        <w:rPr>
          <w:i/>
        </w:rPr>
        <w:t>Commercial interim payments:</w:t>
      </w:r>
      <w:r>
        <w:t xml:space="preserve"> The contractor entitlement date specified in the contract, or 14 days after receipt by the designated billing office of a proper request for payment, whichever is later. The prompt payment standards for commercial delivery payments shall be the same as specified in FAR Subpart 32.9 for invoice payments for the item delivered.</w:t>
      </w:r>
    </w:p>
    <w:p>
      <w:pPr>
        <w:pStyle w:val="BodyText"/>
      </w:pPr>
      <w:r>
        <w:t xml:space="preserve">(g) </w:t>
      </w:r>
      <w:r>
        <w:rPr>
          <w:i/>
        </w:rPr>
        <w:t>Installment payment financing for commercial items.</w:t>
      </w:r>
      <w:r>
        <w:t xml:space="preserve"> Installment payment financing shall not be used for DoD contracts, unless market research has established that this form of contract financing is both appropriate and customary in the commercial marketplace. When installment payment financing is used, the contracting officer shall use the ceiling percentage of contract price that is customary in the particular marketplace (not to exceed the maximum rate established in FAR 52.232-30).</w:t>
      </w:r>
    </w:p>
    <!--Topic unique_3068-->
    <w:p>
      <w:pPr>
        <w:pStyle w:val="Heading4"/>
      </w:pPr>
      <w:bookmarkStart w:id="2588" w:name="_Refd19e66931"/>
      <w:bookmarkStart w:id="2589" w:name="_Tocd19e66931"/>
      <w:r>
        <w:t/>
      </w:r>
      <w:r>
        <w:t>SUBPART 232.3</w:t>
      </w:r>
      <w:r>
        <w:t xml:space="preserve"> —LOAN GUARANTEES FOR DEFENSE PRODUCTION</w:t>
      </w:r>
      <w:bookmarkEnd w:id="2588"/>
      <w:bookmarkEnd w:id="2589"/>
    </w:p>
    <!--Topic unique_3069-->
    <w:p>
      <w:pPr>
        <w:pStyle w:val="Heading5"/>
      </w:pPr>
      <w:bookmarkStart w:id="2590" w:name="_Refd19e66939"/>
      <w:bookmarkStart w:id="2591" w:name="_Tocd19e66939"/>
      <w:r>
        <w:t/>
      </w:r>
      <w:r>
        <w:t>232.302</w:t>
      </w:r>
      <w:r>
        <w:t xml:space="preserve"> Authority.</w:t>
      </w:r>
      <w:bookmarkEnd w:id="2590"/>
      <w:bookmarkEnd w:id="2591"/>
    </w:p>
    <w:p>
      <w:pPr>
        <w:pStyle w:val="BodyText"/>
      </w:pPr>
      <w:r>
        <w:t>(a) The use of guaranteed loans as a contract financing mechanism requires the availability of certain congressional authority. The DoD has not requested such authority in recent years, and none is now available.</w:t>
      </w:r>
    </w:p>
    <!--Topic unique_3070-->
    <w:p>
      <w:pPr>
        <w:pStyle w:val="Heading4"/>
      </w:pPr>
      <w:bookmarkStart w:id="2592" w:name="_Refd19e66954"/>
      <w:bookmarkStart w:id="2593" w:name="_Tocd19e66954"/>
      <w:r>
        <w:t/>
      </w:r>
      <w:r>
        <w:t>SUBPART 232.4</w:t>
      </w:r>
      <w:r>
        <w:t xml:space="preserve"> —ADVANCE PAYMENTS FOR NON-COMMERCIAL ITEMS</w:t>
      </w:r>
      <w:bookmarkEnd w:id="2592"/>
      <w:bookmarkEnd w:id="2593"/>
    </w:p>
    <!--Topic unique_3071-->
    <w:p>
      <w:pPr>
        <w:pStyle w:val="Heading5"/>
      </w:pPr>
      <w:bookmarkStart w:id="2594" w:name="_Refd19e66962"/>
      <w:bookmarkStart w:id="2595" w:name="_Tocd19e66962"/>
      <w:r>
        <w:t/>
      </w:r>
      <w:r>
        <w:t>232.404</w:t>
      </w:r>
      <w:r>
        <w:t xml:space="preserve"> Exclusions.</w:t>
      </w:r>
      <w:bookmarkEnd w:id="2594"/>
      <w:bookmarkEnd w:id="2595"/>
    </w:p>
    <w:p>
      <w:pPr>
        <w:pStyle w:val="BodyText"/>
      </w:pPr>
      <w:r>
        <w:t>(a)(9) The requirements of FAR Subpart 32.4 do not apply to advertisements in high school and college publications for military recruitment efforts under 10 U.S.C. 503 when the contract cost does not exceed the micro-purchase threshold.</w:t>
      </w:r>
    </w:p>
    <!--Topic unique_3072-->
    <w:p>
      <w:pPr>
        <w:pStyle w:val="Heading5"/>
      </w:pPr>
      <w:bookmarkStart w:id="2596" w:name="_Refd19e66977"/>
      <w:bookmarkStart w:id="2597" w:name="_Tocd19e66977"/>
      <w:r>
        <w:t/>
      </w:r>
      <w:r>
        <w:t>232.409</w:t>
      </w:r>
      <w:r>
        <w:t xml:space="preserve"> Contracting officer action.</w:t>
      </w:r>
      <w:bookmarkEnd w:id="2596"/>
      <w:bookmarkEnd w:id="2597"/>
    </w:p>
    <!--Topic unique_3073-->
    <w:p>
      <w:pPr>
        <w:pStyle w:val="Heading6"/>
      </w:pPr>
      <w:bookmarkStart w:id="2598" w:name="_Refd19e66985"/>
      <w:bookmarkStart w:id="2599" w:name="_Tocd19e66985"/>
      <w:r>
        <w:t/>
      </w:r>
      <w:r>
        <w:t>232.409-1</w:t>
      </w:r>
      <w:r>
        <w:t xml:space="preserve"> Recommendation for approval.</w:t>
      </w:r>
      <w:bookmarkEnd w:id="2598"/>
      <w:bookmarkEnd w:id="2599"/>
    </w:p>
    <w:p>
      <w:pPr>
        <w:pStyle w:val="BodyText"/>
      </w:pPr>
      <w:r>
        <w:t xml:space="preserve">Follow the procedures at PGI </w:t>
      </w:r>
      <w:r>
        <w:t>232.409-1</w:t>
      </w:r>
      <w:r>
        <w:t xml:space="preserve"> for preparation of the documents required by FAR 32.409-1(e) and (f).</w:t>
      </w:r>
    </w:p>
    <!--Topic unique_3074-->
    <w:p>
      <w:pPr>
        <w:pStyle w:val="Heading5"/>
      </w:pPr>
      <w:bookmarkStart w:id="2600" w:name="_Refd19e67004"/>
      <w:bookmarkStart w:id="2601" w:name="_Tocd19e67004"/>
      <w:r>
        <w:t/>
      </w:r>
      <w:r>
        <w:t>232.410</w:t>
      </w:r>
      <w:r>
        <w:t xml:space="preserve"> Findings, determination, and authorization.</w:t>
      </w:r>
      <w:bookmarkEnd w:id="2600"/>
      <w:bookmarkEnd w:id="2601"/>
    </w:p>
    <w:p>
      <w:pPr>
        <w:pStyle w:val="BodyText"/>
      </w:pPr>
      <w:r>
        <w:t xml:space="preserve">If an advance payment procedure is used without a special bank account, follow the procedures at PGI </w:t>
      </w:r>
      <w:r>
        <w:t>232.410</w:t>
      </w:r>
      <w:r>
        <w:t xml:space="preserve"> .</w:t>
      </w:r>
    </w:p>
    <!--Topic unique_3075-->
    <w:p>
      <w:pPr>
        <w:pStyle w:val="Heading5"/>
      </w:pPr>
      <w:bookmarkStart w:id="2602" w:name="_Refd19e67023"/>
      <w:bookmarkStart w:id="2603" w:name="_Tocd19e67023"/>
      <w:r>
        <w:t/>
      </w:r>
      <w:r>
        <w:t>232.412</w:t>
      </w:r>
      <w:r>
        <w:t xml:space="preserve"> Contract clause.</w:t>
      </w:r>
      <w:bookmarkEnd w:id="2602"/>
      <w:bookmarkEnd w:id="2603"/>
    </w:p>
    <!--Topic unique_3076-->
    <w:p>
      <w:pPr>
        <w:pStyle w:val="Heading6"/>
      </w:pPr>
      <w:bookmarkStart w:id="2604" w:name="_Refd19e67031"/>
      <w:bookmarkStart w:id="2605" w:name="_Tocd19e67031"/>
      <w:r>
        <w:t/>
      </w:r>
      <w:r>
        <w:t>232.412-70</w:t>
      </w:r>
      <w:r>
        <w:t xml:space="preserve"> Additional clauses.</w:t>
      </w:r>
      <w:bookmarkEnd w:id="2604"/>
      <w:bookmarkEnd w:id="2605"/>
    </w:p>
    <w:p>
      <w:pPr>
        <w:pStyle w:val="BodyText"/>
      </w:pPr>
      <w:r>
        <w:t xml:space="preserve">(a) Use the clause at </w:t>
      </w:r>
      <w:r>
        <w:t>252.232-7000</w:t>
      </w:r>
      <w:r>
        <w:t xml:space="preserve"> , Advance Payment Pool, in any contract that will be subject to the terms of an advance payment pool agreement with a nonprofit organization or educational institution. Normally, use the clause in all cost reimbursement type contracts with the organization or institution.</w:t>
      </w:r>
    </w:p>
    <w:p>
      <w:pPr>
        <w:pStyle w:val="BodyText"/>
      </w:pPr>
      <w:r>
        <w:t xml:space="preserve">(b) Use the clause at </w:t>
      </w:r>
      <w:r>
        <w:t>252.232-7005</w:t>
      </w:r>
      <w:r>
        <w:t xml:space="preserve"> , Reimbursement of Subcontractor Advance Payments—DoD Pilot Mentor-Protege Program, when advance payments will be provided by the contractor to a subcontractor pursuant to an approved mentor-protege agreement (see subpart 219.71).</w:t>
      </w:r>
    </w:p>
    <!--Topic unique_3077-->
    <w:p>
      <w:pPr>
        <w:pStyle w:val="Heading5"/>
      </w:pPr>
      <w:bookmarkStart w:id="2606" w:name="_Refd19e67056"/>
      <w:bookmarkStart w:id="2607" w:name="_Tocd19e67056"/>
      <w:r>
        <w:t/>
      </w:r>
      <w:r>
        <w:t>232.470</w:t>
      </w:r>
      <w:r>
        <w:t xml:space="preserve"> Advance payment pool.</w:t>
      </w:r>
      <w:bookmarkEnd w:id="2606"/>
      <w:bookmarkEnd w:id="2607"/>
    </w:p>
    <w:p>
      <w:pPr>
        <w:pStyle w:val="BodyText"/>
      </w:pPr>
      <w:r>
        <w:t>(a) An advance payment pool agreement—</w:t>
      </w:r>
    </w:p>
    <w:p>
      <w:pPr>
        <w:pStyle w:val="BodyText"/>
      </w:pPr>
      <w:r>
        <w:t>(1) Is a means of financing the performance of more than one contract held by a single contractor;</w:t>
      </w:r>
    </w:p>
    <w:p>
      <w:pPr>
        <w:pStyle w:val="BodyText"/>
      </w:pPr>
      <w:r>
        <w:t>(2) Is especially convenient for the financing of cost-type contracts with nonprofit educational or research institutions for experimental or research and development work when several contracts require financing by advance payments. When appropriate, pooled advance payments may also be used to finance other types of contracts held by a single contractor; and</w:t>
      </w:r>
    </w:p>
    <w:p>
      <w:pPr>
        <w:pStyle w:val="BodyText"/>
      </w:pPr>
      <w:r>
        <w:t>(3) May be established—</w:t>
      </w:r>
    </w:p>
    <w:p>
      <w:pPr>
        <w:pStyle w:val="BodyText"/>
      </w:pPr>
      <w:r>
        <w:t>(i) Without regard to the number of appropriations involved;</w:t>
      </w:r>
    </w:p>
    <w:p>
      <w:pPr>
        <w:pStyle w:val="BodyText"/>
      </w:pPr>
      <w:r>
        <w:t>(ii) To finance contracts for one or more department(s) or contracting activity(ies); or</w:t>
      </w:r>
    </w:p>
    <w:p>
      <w:pPr>
        <w:pStyle w:val="BodyText"/>
      </w:pPr>
      <w:r>
        <w:t>(iii) In addition to any other advance payment pool agreement at a single contractor location when it is more convenient or otherwise preferable to have more than one agreement.</w:t>
      </w:r>
    </w:p>
    <!--Topic unique_3078-->
    <w:p>
      <w:pPr>
        <w:pStyle w:val="Heading4"/>
      </w:pPr>
      <w:bookmarkStart w:id="2608" w:name="_Refd19e67083"/>
      <w:bookmarkStart w:id="2609" w:name="_Tocd19e67083"/>
      <w:r>
        <w:t/>
      </w:r>
      <w:r>
        <w:t>SUBPART 232.5</w:t>
      </w:r>
      <w:r>
        <w:t xml:space="preserve"> —PROGRESS PAYMENTS BASED ON COSTS</w:t>
      </w:r>
      <w:bookmarkEnd w:id="2608"/>
      <w:bookmarkEnd w:id="2609"/>
    </w:p>
    <!--Topic unique_3079-->
    <w:p>
      <w:pPr>
        <w:pStyle w:val="Heading5"/>
      </w:pPr>
      <w:bookmarkStart w:id="2610" w:name="_Refd19e67091"/>
      <w:bookmarkStart w:id="2611" w:name="_Tocd19e67091"/>
      <w:r>
        <w:t/>
      </w:r>
      <w:r>
        <w:t>232.501</w:t>
      </w:r>
      <w:r>
        <w:t xml:space="preserve"> General.</w:t>
      </w:r>
      <w:bookmarkEnd w:id="2610"/>
      <w:bookmarkEnd w:id="2611"/>
    </w:p>
    <!--Topic unique_3080-->
    <w:p>
      <w:pPr>
        <w:pStyle w:val="Heading6"/>
      </w:pPr>
      <w:bookmarkStart w:id="2612" w:name="_Refd19e67099"/>
      <w:bookmarkStart w:id="2613" w:name="_Tocd19e67099"/>
      <w:r>
        <w:t/>
      </w:r>
      <w:r>
        <w:t>232.501-1</w:t>
      </w:r>
      <w:r>
        <w:t xml:space="preserve"> Customary progress payment rates.</w:t>
      </w:r>
      <w:bookmarkEnd w:id="2612"/>
      <w:bookmarkEnd w:id="2613"/>
    </w:p>
    <w:p>
      <w:pPr>
        <w:pStyle w:val="BodyText"/>
      </w:pPr>
      <w:r>
        <w:t>(a) The customary progress payment rates for DoD contracts, including contracts that contain foreign military sales (FMS) requirements, are 80 percent for large business concerns and 90 percent for small business concerns.</w:t>
      </w:r>
    </w:p>
    <!--Topic unique_3081-->
    <w:p>
      <w:pPr>
        <w:pStyle w:val="Heading6"/>
      </w:pPr>
      <w:bookmarkStart w:id="2614" w:name="_Refd19e67114"/>
      <w:bookmarkStart w:id="2615" w:name="_Tocd19e67114"/>
      <w:r>
        <w:t/>
      </w:r>
      <w:r>
        <w:t>232.501-2</w:t>
      </w:r>
      <w:r>
        <w:t xml:space="preserve"> Unusual progress payments.</w:t>
      </w:r>
      <w:bookmarkEnd w:id="2614"/>
      <w:bookmarkEnd w:id="2615"/>
    </w:p>
    <w:p>
      <w:pPr>
        <w:pStyle w:val="BodyText"/>
      </w:pPr>
      <w:r>
        <w:t xml:space="preserve">Follow the procedures at PGI </w:t>
      </w:r>
      <w:r>
        <w:t>232.501-2</w:t>
      </w:r>
      <w:r>
        <w:t xml:space="preserve"> for approval of unusual progress payments.</w:t>
      </w:r>
    </w:p>
    <!--Topic unique_3082-->
    <w:p>
      <w:pPr>
        <w:pStyle w:val="Heading6"/>
      </w:pPr>
      <w:bookmarkStart w:id="2616" w:name="_Refd19e67133"/>
      <w:bookmarkStart w:id="2617" w:name="_Tocd19e67133"/>
      <w:r>
        <w:t/>
      </w:r>
      <w:r>
        <w:t>232.501-3</w:t>
      </w:r>
      <w:r>
        <w:t xml:space="preserve"> Contract price.</w:t>
      </w:r>
      <w:bookmarkEnd w:id="2616"/>
      <w:bookmarkEnd w:id="2617"/>
    </w:p>
    <w:p>
      <w:pPr>
        <w:pStyle w:val="BodyText"/>
      </w:pPr>
      <w:r>
        <w:t>(b) The contracting officer may approve progress payments when the contract price exceeds the funds obligated under the contract, provided the contract limits the Government’s liability to the lesser of—</w:t>
      </w:r>
    </w:p>
    <w:p>
      <w:pPr>
        <w:pStyle w:val="BodyText"/>
      </w:pPr>
      <w:r>
        <w:t>(i) The applicable rate (i.e., the lower of the progress payment rate, the liquidation rate, or the loss-ratio adjusted rate); or</w:t>
      </w:r>
    </w:p>
    <w:p>
      <w:pPr>
        <w:pStyle w:val="BodyText"/>
      </w:pPr>
      <w:r>
        <w:t>(ii) 100 percent of the funds obligated.</w:t>
      </w:r>
    </w:p>
    <!--Topic unique_3083-->
    <w:p>
      <w:pPr>
        <w:pStyle w:val="Heading5"/>
      </w:pPr>
      <w:bookmarkStart w:id="2618" w:name="_Refd19e67152"/>
      <w:bookmarkStart w:id="2619" w:name="_Tocd19e67152"/>
      <w:r>
        <w:t/>
      </w:r>
      <w:r>
        <w:t>232.502</w:t>
      </w:r>
      <w:r>
        <w:t xml:space="preserve"> Preaward matters.</w:t>
      </w:r>
      <w:bookmarkEnd w:id="2618"/>
      <w:bookmarkEnd w:id="2619"/>
    </w:p>
    <!--Topic unique_3084-->
    <w:p>
      <w:pPr>
        <w:pStyle w:val="Heading6"/>
      </w:pPr>
      <w:bookmarkStart w:id="2620" w:name="_Refd19e67160"/>
      <w:bookmarkStart w:id="2621" w:name="_Tocd19e67160"/>
      <w:r>
        <w:t/>
      </w:r>
      <w:r>
        <w:t>232.502-4</w:t>
      </w:r>
      <w:r>
        <w:t xml:space="preserve"> Contract clauses.</w:t>
      </w:r>
      <w:bookmarkEnd w:id="2620"/>
      <w:bookmarkEnd w:id="2621"/>
    </w:p>
    <!--Topic unique_3085-->
    <w:p>
      <w:pPr>
        <w:pStyle w:val="Heading7"/>
      </w:pPr>
      <w:bookmarkStart w:id="2622" w:name="_Refd19e67168"/>
      <w:bookmarkStart w:id="2623" w:name="_Tocd19e67168"/>
      <w:r>
        <w:t/>
      </w:r>
      <w:r>
        <w:t>232.502-4-70</w:t>
      </w:r>
      <w:r>
        <w:t xml:space="preserve"> Additional clauses.</w:t>
      </w:r>
      <w:bookmarkEnd w:id="2622"/>
      <w:bookmarkEnd w:id="2623"/>
    </w:p>
    <w:p>
      <w:pPr>
        <w:pStyle w:val="BodyText"/>
      </w:pPr>
      <w:r>
        <w:t xml:space="preserve">(a) Use the clause at </w:t>
      </w:r>
      <w:r>
        <w:t>252.232-7002</w:t>
      </w:r>
      <w:r>
        <w:t xml:space="preserve"> , Progress Payments for Foreign Military Sales Acquisitions, in solicitations and contracts that—</w:t>
      </w:r>
    </w:p>
    <w:p>
      <w:pPr>
        <w:pStyle w:val="BodyText"/>
      </w:pPr>
      <w:r>
        <w:t>(i) Contain FMS requirements; and</w:t>
      </w:r>
    </w:p>
    <w:p>
      <w:pPr>
        <w:pStyle w:val="BodyText"/>
      </w:pPr>
      <w:r>
        <w:t>(ii) Provide for progress payments.</w:t>
      </w:r>
    </w:p>
    <w:p>
      <w:pPr>
        <w:pStyle w:val="BodyText"/>
      </w:pPr>
      <w:r>
        <w:t xml:space="preserve">(b) Use the clause at </w:t>
      </w:r>
      <w:r>
        <w:t>252.232-7004</w:t>
      </w:r>
      <w:r>
        <w:t xml:space="preserve"> , DoD Progress Payment Rates, instead of Alternate I of the clause at FAR 52.232-16, if the contractor is a small business concern.</w:t>
      </w:r>
    </w:p>
    <!--Topic unique_3086-->
    <w:p>
      <w:pPr>
        <w:pStyle w:val="Heading5"/>
      </w:pPr>
      <w:bookmarkStart w:id="2624" w:name="_Refd19e67197"/>
      <w:bookmarkStart w:id="2625" w:name="_Tocd19e67197"/>
      <w:r>
        <w:t/>
      </w:r>
      <w:r>
        <w:t>232.503</w:t>
      </w:r>
      <w:r>
        <w:t xml:space="preserve"> Postaward matters.</w:t>
      </w:r>
      <w:bookmarkEnd w:id="2624"/>
      <w:bookmarkEnd w:id="2625"/>
    </w:p>
    <!--Topic unique_3087-->
    <w:p>
      <w:pPr>
        <w:pStyle w:val="Heading6"/>
      </w:pPr>
      <w:bookmarkStart w:id="2626" w:name="_Refd19e67205"/>
      <w:bookmarkStart w:id="2627" w:name="_Tocd19e67205"/>
      <w:r>
        <w:t/>
      </w:r>
      <w:r>
        <w:t>232.503-6</w:t>
      </w:r>
      <w:r>
        <w:t xml:space="preserve"> Suspension or reduction of payments.</w:t>
      </w:r>
      <w:bookmarkEnd w:id="2626"/>
      <w:bookmarkEnd w:id="2627"/>
    </w:p>
    <w:p>
      <w:pPr>
        <w:pStyle w:val="BodyText"/>
      </w:pPr>
      <w:r>
        <w:t xml:space="preserve">(b) </w:t>
      </w:r>
      <w:r>
        <w:rPr>
          <w:i/>
        </w:rPr>
        <w:t>Contractor noncompliance.</w:t>
      </w:r>
      <w:r>
        <w:t xml:space="preserve"> See also </w:t>
      </w:r>
      <w:r>
        <w:t>242.7503</w:t>
      </w:r>
      <w:r>
        <w:t xml:space="preserve"> .</w:t>
      </w:r>
    </w:p>
    <w:p>
      <w:pPr>
        <w:pStyle w:val="BodyText"/>
      </w:pPr>
      <w:r>
        <w:t xml:space="preserve">(g) </w:t>
      </w:r>
      <w:r>
        <w:rPr>
          <w:i/>
        </w:rPr>
        <w:t xml:space="preserve">Loss contracts. </w:t>
      </w:r>
      <w:r>
        <w:t>Use the following loss ratio adjustment procedures for making adjustments required by FAR 32.503-6(f) and (g)—</w:t>
      </w:r>
    </w:p>
    <w:p>
      <w:pPr>
        <w:pStyle w:val="BodyText"/>
      </w:pPr>
      <w:r>
        <w:t>(i) Except as provided in paragraph (g)(ii) of this subsection, the contracting officer must prepare a supplementary analysis of the contractor's request for progress payments and calculate the loss ratio adjustment using the procedures in FAR 32.503-6(g).</w:t>
      </w:r>
    </w:p>
    <w:p>
      <w:pPr>
        <w:pStyle w:val="BodyText"/>
      </w:pPr>
      <w:r>
        <w:t>(ii) The contracting officer may request the contractor to prepare the supplementary analysis as an attachment to the progress payment request when the contracting officer determines that the contractor's methods of estimating the “Costs to Complete” are reliable, accurate, and not susceptible to improper influences.</w:t>
      </w:r>
    </w:p>
    <w:p>
      <w:pPr>
        <w:pStyle w:val="BodyText"/>
      </w:pPr>
      <w:r>
        <w:t>(iii) To maintain an audit trail and permit verification of calculations, do not make the loss ratio adjustments by altering or replacing data on the contractor's original request for progress payment (SF 1443, Contractor's Request for Progress Payment, or computer generated equivalent).</w:t>
      </w:r>
    </w:p>
    <!--Topic unique_3088-->
    <w:p>
      <w:pPr>
        <w:pStyle w:val="Heading6"/>
      </w:pPr>
      <w:bookmarkStart w:id="2628" w:name="_Refd19e67238"/>
      <w:bookmarkStart w:id="2629" w:name="_Tocd19e67238"/>
      <w:r>
        <w:t/>
      </w:r>
      <w:r>
        <w:t>232.503-15</w:t>
      </w:r>
      <w:r>
        <w:t xml:space="preserve"> Application of Government title terms.</w:t>
      </w:r>
      <w:bookmarkEnd w:id="2628"/>
      <w:bookmarkEnd w:id="2629"/>
    </w:p>
    <w:p>
      <w:pPr>
        <w:pStyle w:val="BodyText"/>
      </w:pPr>
      <w:r>
        <w:t xml:space="preserve">(d) An administrative contracting officer (ACO) determination that the contractor's material management and accounting system conforms to the system criteria at </w:t>
      </w:r>
      <w:r>
        <w:t>252.242-7004</w:t>
      </w:r>
      <w:r>
        <w:t xml:space="preserve"> (d)(7) constitutes the contracting officer approval requirement of FAR 32.503-15(d). Prior to granting blanket approval of cost transfers between contracts, the ACO should determine that—</w:t>
      </w:r>
    </w:p>
    <w:p>
      <w:pPr>
        <w:pStyle w:val="BodyText"/>
      </w:pPr>
      <w:r>
        <w:t>(i) The contractor retains records of the transfer activity that took place in the prior month;</w:t>
      </w:r>
    </w:p>
    <w:p>
      <w:pPr>
        <w:pStyle w:val="BodyText"/>
      </w:pPr>
      <w:r>
        <w:t>(ii) The contractor prepares, at least monthly, a summary of the transfer activity that took place in the prior month; and</w:t>
      </w:r>
    </w:p>
    <w:p>
      <w:pPr>
        <w:pStyle w:val="BodyText"/>
      </w:pPr>
      <w:r>
        <w:t>(iii) The summary report includes as a minimum, the total number and dollar value of transfers.</w:t>
      </w:r>
    </w:p>
    <!--Topic unique_3089-->
    <w:p>
      <w:pPr>
        <w:pStyle w:val="Heading4"/>
      </w:pPr>
      <w:bookmarkStart w:id="2630" w:name="_Refd19e67263"/>
      <w:bookmarkStart w:id="2631" w:name="_Tocd19e67263"/>
      <w:r>
        <w:t/>
      </w:r>
      <w:r>
        <w:t>SUBPART 232.6</w:t>
      </w:r>
      <w:r>
        <w:t xml:space="preserve"> —CONTRACT DEBTS</w:t>
      </w:r>
      <w:bookmarkEnd w:id="2630"/>
      <w:bookmarkEnd w:id="2631"/>
    </w:p>
    <!--Topic unique_3090-->
    <w:p>
      <w:pPr>
        <w:pStyle w:val="Heading5"/>
      </w:pPr>
      <w:bookmarkStart w:id="2632" w:name="_Refd19e67271"/>
      <w:bookmarkStart w:id="2633" w:name="_Tocd19e67271"/>
      <w:r>
        <w:t/>
      </w:r>
      <w:r>
        <w:t>232.602</w:t>
      </w:r>
      <w:r>
        <w:t xml:space="preserve"> Responsibilities.</w:t>
      </w:r>
      <w:bookmarkEnd w:id="2632"/>
      <w:bookmarkEnd w:id="2633"/>
    </w:p>
    <w:p>
      <w:pPr>
        <w:pStyle w:val="BodyText"/>
      </w:pPr>
      <w:r>
        <w:t>(b) Disbursing officers are those officials designated to make payments under a contract or to receive payments of amounts due under a contract. The disbursing officer is responsible for determining the amount and collecting contract debts whenever overpayments or erroneous payments have been made. The disbursing officer also has primary responsibility when the amounts due and dates for payment are contained in the contract, and a copy of the contract has been furnished to the disbursing officer with notice to collect as amounts become due.</w:t>
      </w:r>
    </w:p>
    <!--Topic unique_3091-->
    <w:p>
      <w:pPr>
        <w:pStyle w:val="Heading5"/>
      </w:pPr>
      <w:bookmarkStart w:id="2634" w:name="_Refd19e67286"/>
      <w:bookmarkStart w:id="2635" w:name="_Tocd19e67286"/>
      <w:r>
        <w:t/>
      </w:r>
      <w:r>
        <w:t>232.603</w:t>
      </w:r>
      <w:r>
        <w:t xml:space="preserve"> Debt determination.</w:t>
      </w:r>
      <w:bookmarkEnd w:id="2634"/>
      <w:bookmarkEnd w:id="2635"/>
    </w:p>
    <w:p>
      <w:pPr>
        <w:pStyle w:val="BodyText"/>
      </w:pPr>
      <w:r>
        <w:t xml:space="preserve">When transferring a case to the contract financing office, follow the procedures at PGI </w:t>
      </w:r>
      <w:r>
        <w:t>232.603</w:t>
      </w:r>
      <w:r>
        <w:t xml:space="preserve"> .</w:t>
      </w:r>
    </w:p>
    <!--Topic unique_3092-->
    <w:p>
      <w:pPr>
        <w:pStyle w:val="Heading5"/>
      </w:pPr>
      <w:bookmarkStart w:id="2636" w:name="_Refd19e67305"/>
      <w:bookmarkStart w:id="2637" w:name="_Tocd19e67305"/>
      <w:r>
        <w:t/>
      </w:r>
      <w:r>
        <w:t>232.604</w:t>
      </w:r>
      <w:r>
        <w:t xml:space="preserve"> Demand for payment.</w:t>
      </w:r>
      <w:bookmarkEnd w:id="2636"/>
      <w:bookmarkEnd w:id="2637"/>
    </w:p>
    <w:p>
      <w:pPr>
        <w:pStyle w:val="BodyText"/>
      </w:pPr>
      <w:r>
        <w:t xml:space="preserve">When issuing a demand for payment of a contract debt, follow the procedures at PGI </w:t>
      </w:r>
      <w:r>
        <w:t>232.604</w:t>
      </w:r>
      <w:r>
        <w:t xml:space="preserve"> .</w:t>
      </w:r>
    </w:p>
    <!--Topic unique_3093-->
    <w:p>
      <w:pPr>
        <w:pStyle w:val="Heading5"/>
      </w:pPr>
      <w:bookmarkStart w:id="2638" w:name="_Refd19e67324"/>
      <w:bookmarkStart w:id="2639" w:name="_Tocd19e67324"/>
      <w:r>
        <w:t/>
      </w:r>
      <w:r>
        <w:t>232.610</w:t>
      </w:r>
      <w:r>
        <w:t xml:space="preserve"> Compromising debts.</w:t>
      </w:r>
      <w:bookmarkEnd w:id="2638"/>
      <w:bookmarkEnd w:id="2639"/>
    </w:p>
    <w:p>
      <w:pPr>
        <w:pStyle w:val="BodyText"/>
      </w:pPr>
      <w:r>
        <w:t xml:space="preserve">Only the department/agency contract financing offices (see PGI </w:t>
      </w:r>
      <w:r>
        <w:t>232.070</w:t>
      </w:r>
      <w:r>
        <w:t xml:space="preserve"> (c)) are authorized to compromise debts covered by this subpart.</w:t>
      </w:r>
    </w:p>
    <!--Topic unique_3094-->
    <w:p>
      <w:pPr>
        <w:pStyle w:val="Heading5"/>
      </w:pPr>
      <w:bookmarkStart w:id="2640" w:name="_Refd19e67343"/>
      <w:bookmarkStart w:id="2641" w:name="_Tocd19e67343"/>
      <w:r>
        <w:t/>
      </w:r>
      <w:r>
        <w:t>232.611</w:t>
      </w:r>
      <w:r>
        <w:t xml:space="preserve"> Contract clause.</w:t>
      </w:r>
      <w:bookmarkEnd w:id="2640"/>
      <w:bookmarkEnd w:id="2641"/>
    </w:p>
    <w:p>
      <w:pPr>
        <w:pStyle w:val="BodyText"/>
      </w:pPr>
      <w:r>
        <w:t>(a) The Director of Defense Procurement and Acquisition Policy, Office of the Under Secretary of Defense (Acquisition, Technology, and Logistics), may exempt the contracts in FAR 32.611(a)(2) through (5) and other contracts, in exceptional circumstances, from the administrative interest charges required by this subpart.</w:t>
      </w:r>
    </w:p>
    <w:p>
      <w:pPr>
        <w:pStyle w:val="BodyText"/>
      </w:pPr>
      <w:r>
        <w:t>(7) Other exceptions are—</w:t>
      </w:r>
    </w:p>
    <w:p>
      <w:pPr>
        <w:pStyle w:val="BodyText"/>
      </w:pPr>
      <w:r>
        <w:t>(A) Contracts for instructions of military or ROTC personnel at civilian schools, colleges, and universities;</w:t>
      </w:r>
    </w:p>
    <w:p>
      <w:pPr>
        <w:pStyle w:val="BodyText"/>
      </w:pPr>
      <w:r>
        <w:t>(B) Basic agreements with telephone companies for communications services and facilities, and purchases under such agreements; and</w:t>
      </w:r>
    </w:p>
    <w:p>
      <w:pPr>
        <w:pStyle w:val="BodyText"/>
      </w:pPr>
      <w:r>
        <w:t>(C) Transportation contracts with common carriers for common carrier services.</w:t>
      </w:r>
    </w:p>
    <!--Topic unique_3095-->
    <w:p>
      <w:pPr>
        <w:pStyle w:val="Heading5"/>
      </w:pPr>
      <w:bookmarkStart w:id="2642" w:name="_Refd19e67366"/>
      <w:bookmarkStart w:id="2643" w:name="_Tocd19e67366"/>
      <w:r>
        <w:t/>
      </w:r>
      <w:r>
        <w:t>232.670</w:t>
      </w:r>
      <w:r>
        <w:t xml:space="preserve"> Transfer of responsibility for debt collection.</w:t>
      </w:r>
      <w:bookmarkEnd w:id="2642"/>
      <w:bookmarkEnd w:id="2643"/>
    </w:p>
    <w:p>
      <w:pPr>
        <w:pStyle w:val="BodyText"/>
      </w:pPr>
      <w:r>
        <w:t xml:space="preserve">Follow the procedures at PGI </w:t>
      </w:r>
      <w:r>
        <w:t>232.670</w:t>
      </w:r>
      <w:r>
        <w:t xml:space="preserve"> for transferring responsibility for debt collection.</w:t>
      </w:r>
    </w:p>
    <!--Topic unique_3096-->
    <w:p>
      <w:pPr>
        <w:pStyle w:val="Heading5"/>
      </w:pPr>
      <w:bookmarkStart w:id="2644" w:name="_Refd19e67385"/>
      <w:bookmarkStart w:id="2645" w:name="_Tocd19e67385"/>
      <w:r>
        <w:t/>
      </w:r>
      <w:r>
        <w:t>232.671</w:t>
      </w:r>
      <w:r>
        <w:t xml:space="preserve"> Bankruptcy reporting.</w:t>
      </w:r>
      <w:bookmarkEnd w:id="2644"/>
      <w:bookmarkEnd w:id="2645"/>
    </w:p>
    <w:p>
      <w:pPr>
        <w:pStyle w:val="BodyText"/>
      </w:pPr>
      <w:r>
        <w:t xml:space="preserve">Follow the procedures at PGI </w:t>
      </w:r>
      <w:r>
        <w:t>232.671</w:t>
      </w:r>
      <w:r>
        <w:t xml:space="preserve"> for bankruptcy reporting.</w:t>
      </w:r>
    </w:p>
    <!--Topic unique_3097-->
    <w:p>
      <w:pPr>
        <w:pStyle w:val="Heading4"/>
      </w:pPr>
      <w:bookmarkStart w:id="2646" w:name="_Refd19e67404"/>
      <w:bookmarkStart w:id="2647" w:name="_Tocd19e67404"/>
      <w:r>
        <w:t/>
      </w:r>
      <w:r>
        <w:t>SUBPART 232.7</w:t>
      </w:r>
      <w:r>
        <w:t xml:space="preserve"> —CONTRACT FUNDING</w:t>
      </w:r>
      <w:bookmarkEnd w:id="2646"/>
      <w:bookmarkEnd w:id="2647"/>
    </w:p>
    <!--Topic unique_3098-->
    <w:p>
      <w:pPr>
        <w:pStyle w:val="Heading5"/>
      </w:pPr>
      <w:bookmarkStart w:id="2648" w:name="_Refd19e67412"/>
      <w:bookmarkStart w:id="2649" w:name="_Tocd19e67412"/>
      <w:r>
        <w:t/>
      </w:r>
      <w:r>
        <w:t>232.702</w:t>
      </w:r>
      <w:r>
        <w:t xml:space="preserve"> Policy.</w:t>
      </w:r>
      <w:bookmarkEnd w:id="2648"/>
      <w:bookmarkEnd w:id="2649"/>
    </w:p>
    <w:p>
      <w:pPr>
        <w:pStyle w:val="BodyText"/>
      </w:pPr>
      <w:r>
        <w:t xml:space="preserve">Fixed-price contracts shall be fully funded except as permitted by </w:t>
      </w:r>
      <w:r>
        <w:t>232.703-1</w:t>
      </w:r>
      <w:r>
        <w:t xml:space="preserve"> .</w:t>
      </w:r>
    </w:p>
    <!--Topic unique_3099-->
    <w:p>
      <w:pPr>
        <w:pStyle w:val="Heading5"/>
      </w:pPr>
      <w:bookmarkStart w:id="2650" w:name="_Refd19e67431"/>
      <w:bookmarkStart w:id="2651" w:name="_Tocd19e67431"/>
      <w:r>
        <w:t/>
      </w:r>
      <w:r>
        <w:t>232.703</w:t>
      </w:r>
      <w:r>
        <w:t xml:space="preserve"> Contract funding requirements.</w:t>
      </w:r>
      <w:bookmarkEnd w:id="2650"/>
      <w:bookmarkEnd w:id="2651"/>
    </w:p>
    <!--Topic unique_3100-->
    <w:p>
      <w:pPr>
        <w:pStyle w:val="Heading6"/>
      </w:pPr>
      <w:bookmarkStart w:id="2652" w:name="_Refd19e67439"/>
      <w:bookmarkStart w:id="2653" w:name="_Tocd19e67439"/>
      <w:r>
        <w:t/>
      </w:r>
      <w:r>
        <w:t>232.703-1</w:t>
      </w:r>
      <w:r>
        <w:t xml:space="preserve"> General.</w:t>
      </w:r>
      <w:bookmarkEnd w:id="2652"/>
      <w:bookmarkEnd w:id="2653"/>
    </w:p>
    <w:p>
      <w:pPr>
        <w:pStyle w:val="BodyText"/>
      </w:pPr>
      <w:r>
        <w:t>(1) A fixed-price contract may be incrementally funded only if—</w:t>
      </w:r>
    </w:p>
    <w:p>
      <w:pPr>
        <w:pStyle w:val="BodyText"/>
      </w:pPr>
      <w:r>
        <w:t>(i) The contract (excluding any options) or any exercised option—</w:t>
      </w:r>
    </w:p>
    <w:p>
      <w:pPr>
        <w:pStyle w:val="BodyText"/>
      </w:pPr>
      <w:r>
        <w:t>(A) Is for severable services;</w:t>
      </w:r>
    </w:p>
    <w:p>
      <w:pPr>
        <w:pStyle w:val="BodyText"/>
      </w:pPr>
      <w:r>
        <w:t>(B) Does not exceed one year in length; and</w:t>
      </w:r>
    </w:p>
    <w:p>
      <w:pPr>
        <w:pStyle w:val="BodyText"/>
      </w:pPr>
      <w:r>
        <w:t>(C) Is incrementally funded using funds available (unexpired) as of the date the funds are obligated; or</w:t>
      </w:r>
    </w:p>
    <w:p>
      <w:pPr>
        <w:pStyle w:val="BodyText"/>
      </w:pPr>
      <w:r>
        <w:t>(ii) The contract uses funds available from multiple (two or more) fiscal years and—</w:t>
      </w:r>
    </w:p>
    <w:p>
      <w:pPr>
        <w:pStyle w:val="BodyText"/>
      </w:pPr>
      <w:r>
        <w:t>(A) The contract is funded with research and development appropriations; or</w:t>
      </w:r>
    </w:p>
    <w:p>
      <w:pPr>
        <w:pStyle w:val="BodyText"/>
      </w:pPr>
      <w:r>
        <w:t>(B) Congress has otherwise authorized incremental funding.</w:t>
      </w:r>
    </w:p>
    <w:p>
      <w:pPr>
        <w:pStyle w:val="BodyText"/>
      </w:pPr>
      <w:r>
        <w:t>(2) An incrementally funded fixed-price contract shall be fully funded as soon as funds are available.</w:t>
      </w:r>
    </w:p>
    <!--Topic unique_3101-->
    <w:p>
      <w:pPr>
        <w:pStyle w:val="Heading6"/>
      </w:pPr>
      <w:bookmarkStart w:id="2654" w:name="_Refd19e67470"/>
      <w:bookmarkStart w:id="2655" w:name="_Tocd19e67470"/>
      <w:r>
        <w:t/>
      </w:r>
      <w:r>
        <w:t>232.703-3</w:t>
      </w:r>
      <w:r>
        <w:t xml:space="preserve"> Contracts crossing fiscal years.</w:t>
      </w:r>
      <w:bookmarkEnd w:id="2654"/>
      <w:bookmarkEnd w:id="2655"/>
    </w:p>
    <w:p>
      <w:pPr>
        <w:pStyle w:val="BodyText"/>
      </w:pPr>
      <w:r>
        <w:t>(b)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102-->
    <w:p>
      <w:pPr>
        <w:pStyle w:val="Heading6"/>
      </w:pPr>
      <w:bookmarkStart w:id="2656" w:name="_Refd19e67485"/>
      <w:bookmarkStart w:id="2657" w:name="_Tocd19e67485"/>
      <w:r>
        <w:t/>
      </w:r>
      <w:r>
        <w:t>232.703-70</w:t>
      </w:r>
      <w:r>
        <w:t xml:space="preserve"> Military construction appropriations act restriction.</w:t>
      </w:r>
      <w:bookmarkEnd w:id="2656"/>
      <w:bookmarkEnd w:id="2657"/>
    </w:p>
    <w:p>
      <w:pPr>
        <w:pStyle w:val="BodyText"/>
      </w:pPr>
      <w:r>
        <w:t xml:space="preserve">Annual military construction appropriations acts restrict the use of funds appropriated by the acts for payments under cost-plus-fixed-fee contracts (see </w:t>
      </w:r>
      <w:r>
        <w:t>216.306</w:t>
      </w:r>
      <w:r>
        <w:t xml:space="preserve"> (c)).</w:t>
      </w:r>
    </w:p>
    <!--Topic unique_3103-->
    <w:p>
      <w:pPr>
        <w:pStyle w:val="Heading5"/>
      </w:pPr>
      <w:bookmarkStart w:id="2658" w:name="_Refd19e67504"/>
      <w:bookmarkStart w:id="2659" w:name="_Tocd19e67504"/>
      <w:r>
        <w:t/>
      </w:r>
      <w:r>
        <w:t>232.704</w:t>
      </w:r>
      <w:r>
        <w:t xml:space="preserve"> Limitation of cost or funds.</w:t>
      </w:r>
      <w:bookmarkEnd w:id="2658"/>
      <w:bookmarkEnd w:id="2659"/>
    </w:p>
    <!--Topic unique_3104-->
    <w:p>
      <w:pPr>
        <w:pStyle w:val="Heading6"/>
      </w:pPr>
      <w:bookmarkStart w:id="2660" w:name="_Refd19e67512"/>
      <w:bookmarkStart w:id="2661" w:name="_Tocd19e67512"/>
      <w:r>
        <w:t/>
      </w:r>
      <w:r>
        <w:t>232.704-70</w:t>
      </w:r>
      <w:r>
        <w:t xml:space="preserve"> Incrementally funded fixed-price contracts.</w:t>
      </w:r>
      <w:bookmarkEnd w:id="2660"/>
      <w:bookmarkEnd w:id="2661"/>
    </w:p>
    <w:p>
      <w:pPr>
        <w:pStyle w:val="BodyText"/>
      </w:pPr>
      <w:r>
        <w:t xml:space="preserve">(a) Upon receipt of the contractor’s notice under paragraph (c) of the clause at </w:t>
      </w:r>
      <w:r>
        <w:t>252.232-7007</w:t>
      </w:r>
      <w:r>
        <w:t xml:space="preserve"> , Limitation of Government’s Obligation, the contracting officer shall promptly provide written notice to the contractor that the Government is—</w:t>
      </w:r>
    </w:p>
    <w:p>
      <w:pPr>
        <w:pStyle w:val="BodyText"/>
      </w:pPr>
      <w:r>
        <w:t>(1) Allotting additional funds for continued performance and increasing the Government’s limitation of obligation in a specified amount;</w:t>
      </w:r>
    </w:p>
    <w:p>
      <w:pPr>
        <w:pStyle w:val="BodyText"/>
      </w:pPr>
      <w:r>
        <w:t>(2) Terminating the contract; or</w:t>
      </w:r>
    </w:p>
    <w:p>
      <w:pPr>
        <w:pStyle w:val="BodyText"/>
      </w:pPr>
      <w:r>
        <w:t>(3) Considering whether to allot additional funds; and</w:t>
      </w:r>
    </w:p>
    <w:p>
      <w:pPr>
        <w:pStyle w:val="BodyText"/>
      </w:pPr>
      <w:r>
        <w:t>(i) The contractor is entitled by the contract terms to stop work when the Government’s limitation of obligation is reached; and</w:t>
      </w:r>
    </w:p>
    <w:p>
      <w:pPr>
        <w:pStyle w:val="BodyText"/>
      </w:pPr>
      <w:r>
        <w:t>(ii) Any costs expended beyond the Government’s limitation of obligation are at the contractor’s risk.</w:t>
      </w:r>
    </w:p>
    <w:p>
      <w:pPr>
        <w:pStyle w:val="BodyText"/>
      </w:pPr>
      <w:r>
        <w:t>(b) Upon learning that the contract will receive no further funds, the contracting officer shall promptly give the contractor written notice of the Government’s decision and terminate for the convenience of the Government.</w:t>
      </w:r>
    </w:p>
    <w:p>
      <w:pPr>
        <w:pStyle w:val="BodyText"/>
      </w:pPr>
      <w:r>
        <w:t xml:space="preserve">(c) The contracting officer shall ensure that, in accordance with paragraph (b) of the clause at </w:t>
      </w:r>
      <w:r>
        <w:t>252.232-7007</w:t>
      </w:r>
      <w:r>
        <w:t xml:space="preserve"> , Limitation of Government’s Obligation, sufficient funds are allotted to the contract to cover the total amount payable to the contractor in the event of termination for the convenience of the Government.</w:t>
      </w:r>
    </w:p>
    <!--Topic unique_3105-->
    <w:p>
      <w:pPr>
        <w:pStyle w:val="Heading5"/>
      </w:pPr>
      <w:bookmarkStart w:id="2662" w:name="_Refd19e67549"/>
      <w:bookmarkStart w:id="2663" w:name="_Tocd19e67549"/>
      <w:r>
        <w:t/>
      </w:r>
      <w:r>
        <w:t>232.706</w:t>
      </w:r>
      <w:r>
        <w:t xml:space="preserve"> Contract clauses.</w:t>
      </w:r>
      <w:bookmarkEnd w:id="2662"/>
      <w:bookmarkEnd w:id="2663"/>
    </w:p>
    <!--Topic unique_3106-->
    <w:p>
      <w:pPr>
        <w:pStyle w:val="Heading6"/>
      </w:pPr>
      <w:bookmarkStart w:id="2664" w:name="_Refd19e67557"/>
      <w:bookmarkStart w:id="2665" w:name="_Tocd19e67557"/>
      <w:r>
        <w:t/>
      </w:r>
      <w:r>
        <w:t xml:space="preserve"> 232.706-70 </w:t>
      </w:r>
      <w:r>
        <w:t xml:space="preserve"> Clause for limitation of Government’s obligation.</w:t>
      </w:r>
      <w:bookmarkEnd w:id="2664"/>
      <w:bookmarkEnd w:id="2665"/>
    </w:p>
    <w:p>
      <w:pPr>
        <w:pStyle w:val="BodyText"/>
      </w:pPr>
      <w:r>
        <w:t xml:space="preserve">Use the clause at </w:t>
      </w:r>
      <w:r>
        <w:t>252.232-7007</w:t>
      </w:r>
      <w:r>
        <w:t xml:space="preserve"> , Limitation of Government's Obligation, in solicitations and resultant incrementally funded fixed-price contracts. The contracting officer may revise the contractor’s notification period, in paragraph (c) of the clause, from “ninety” to “thirty” or “sixty” days, as appropriate.</w:t>
      </w:r>
    </w:p>
    <!--Topic unique_3107-->
    <w:p>
      <w:pPr>
        <w:pStyle w:val="Heading4"/>
      </w:pPr>
      <w:bookmarkStart w:id="2666" w:name="_Refd19e67576"/>
      <w:bookmarkStart w:id="2667" w:name="_Tocd19e67576"/>
      <w:r>
        <w:t/>
      </w:r>
      <w:r>
        <w:t>SUBPART 232.8</w:t>
      </w:r>
      <w:r>
        <w:t xml:space="preserve"> —ASSIGNMENT OF CLAIMS</w:t>
      </w:r>
      <w:bookmarkEnd w:id="2666"/>
      <w:bookmarkEnd w:id="2667"/>
    </w:p>
    <!--Topic unique_3108-->
    <w:p>
      <w:pPr>
        <w:pStyle w:val="Heading5"/>
      </w:pPr>
      <w:bookmarkStart w:id="2668" w:name="_Refd19e67584"/>
      <w:bookmarkStart w:id="2669" w:name="_Tocd19e67584"/>
      <w:r>
        <w:t/>
      </w:r>
      <w:r>
        <w:t>232.803</w:t>
      </w:r>
      <w:r>
        <w:t xml:space="preserve"> Policies.</w:t>
      </w:r>
      <w:bookmarkEnd w:id="2668"/>
      <w:bookmarkEnd w:id="2669"/>
    </w:p>
    <w:p>
      <w:pPr>
        <w:pStyle w:val="BodyText"/>
      </w:pPr>
      <w:r>
        <w:t>(b) Only contracts for personal services may prohibit the assignment of claims.</w:t>
      </w:r>
    </w:p>
    <w:p>
      <w:pPr>
        <w:pStyle w:val="BodyText"/>
      </w:pPr>
      <w:r>
        <w:t>(d) Pursuant to 41 U.S.C. 6305, and in accordance with Presidential delegation dated October 3, 1995, Secretary of Defense delegation dated February 5, 1996, and Under Secretary of Defense (Acquisition, Technology, and Logistics) delegation dated February 23, 1996, the Director of Defense Procurement determined on May 10, 1996, that a need exists for DoD to agree not to reduce or set off any money due or to become due under the contract when the proceeds under the contract have been assigned in accordance with the Assignment of Claims provision of the contract. This determination was published in the Federal Register on June 11, 1996, as required by law. Nevertheless, if departments/agencies decide it is in the Government's interest, or if the contracting officer makes a determination in accordance with FAR 32.803(d) concerning a significantly indebted offeror, they may exclude the no-setoff commitment.</w:t>
      </w:r>
    </w:p>
    <!--Topic unique_3109-->
    <w:p>
      <w:pPr>
        <w:pStyle w:val="Heading5"/>
      </w:pPr>
      <w:bookmarkStart w:id="2670" w:name="_Refd19e67601"/>
      <w:bookmarkStart w:id="2671" w:name="_Tocd19e67601"/>
      <w:r>
        <w:t/>
      </w:r>
      <w:r>
        <w:t>232.805</w:t>
      </w:r>
      <w:r>
        <w:t xml:space="preserve"> Procedure.</w:t>
      </w:r>
      <w:bookmarkEnd w:id="2670"/>
      <w:bookmarkEnd w:id="2671"/>
    </w:p>
    <w:p>
      <w:pPr>
        <w:pStyle w:val="BodyText"/>
      </w:pPr>
      <w:r>
        <w:t>(b) The assignee shall forward—</w:t>
      </w:r>
    </w:p>
    <w:p>
      <w:pPr>
        <w:pStyle w:val="BodyText"/>
      </w:pPr>
      <w:r>
        <w:t>(i) To the administrative contracting officer (ACO), a true copy of the instrument of assignment and an original and three copies of the notice of assignment. The ACO shall acknowledge receipt by signing and dating all copies of the notice of assignment and shall—</w:t>
      </w:r>
    </w:p>
    <w:p>
      <w:pPr>
        <w:pStyle w:val="BodyText"/>
      </w:pPr>
      <w:r>
        <w:t>(A) File the true copy of the instrument of assignment and the original of the notice in the contract file;</w:t>
      </w:r>
    </w:p>
    <w:p>
      <w:pPr>
        <w:pStyle w:val="BodyText"/>
      </w:pPr>
      <w:r>
        <w:t>(B) Forward two copies of the notice to the disbursing officer of the payment office cited in the contract;</w:t>
      </w:r>
    </w:p>
    <w:p>
      <w:pPr>
        <w:pStyle w:val="BodyText"/>
      </w:pPr>
      <w:r>
        <w:t>(C) Return a copy of the notice to the assignee; and</w:t>
      </w:r>
    </w:p>
    <w:p>
      <w:pPr>
        <w:pStyle w:val="BodyText"/>
      </w:pPr>
      <w:r>
        <w:t>(D) Advise the contracting officer of the assignment.</w:t>
      </w:r>
    </w:p>
    <w:p>
      <w:pPr>
        <w:pStyle w:val="BodyText"/>
      </w:pPr>
      <w:r>
        <w:t>(ii) To the surety or sureties, if any, a true copy of the instrument of assignment and an original and three copies of the notice of assignment. The surety shall return three acknowledged copies of the notice to the assignee, who shall forward two copies to the disbursing officer designated in the contract.</w:t>
      </w:r>
    </w:p>
    <w:p>
      <w:pPr>
        <w:pStyle w:val="BodyText"/>
      </w:pPr>
      <w:r>
        <w:t>(iii) To the disbursing officer of the payment office cited in the contract, a true copy of the instrument of assignment and an original and one copy of the notice of assignment. The disbursing officer shall acknowledge and return to the assignee the copy of the notice and shall file the true copy of the instrument and original notice.</w:t>
      </w:r>
    </w:p>
    <!--Topic unique_3110-->
    <w:p>
      <w:pPr>
        <w:pStyle w:val="Heading5"/>
      </w:pPr>
      <w:bookmarkStart w:id="2672" w:name="_Refd19e67630"/>
      <w:bookmarkStart w:id="2673" w:name="_Tocd19e67630"/>
      <w:r>
        <w:t/>
      </w:r>
      <w:r>
        <w:t>232.806</w:t>
      </w:r>
      <w:r>
        <w:t xml:space="preserve"> Contract clauses.</w:t>
      </w:r>
      <w:bookmarkEnd w:id="2672"/>
      <w:bookmarkEnd w:id="2673"/>
    </w:p>
    <w:p>
      <w:pPr>
        <w:pStyle w:val="BodyText"/>
      </w:pPr>
      <w:r>
        <w:t xml:space="preserve">(a)(1) Use the clause at </w:t>
      </w:r>
      <w:r>
        <w:t>252.232-7008</w:t>
      </w:r>
      <w:r>
        <w:t>, Assignment of Claims (Overseas), instead of the clause at FAR 52.232-23, Assignment of Claims, in solicitations and contracts when contract performance will be in a foreign country.</w:t>
      </w:r>
    </w:p>
    <w:p>
      <w:pPr>
        <w:pStyle w:val="BodyText"/>
      </w:pPr>
      <w:r>
        <w:t xml:space="preserve">(2) Use Alternate I with the clause at FAR 52.232-23, Assignment of Claims, unless otherwise authorized under </w:t>
      </w:r>
      <w:r>
        <w:t>232.803</w:t>
      </w:r>
      <w:r>
        <w:t>(d).</w:t>
      </w:r>
    </w:p>
    <!--Topic unique_3111-->
    <w:p>
      <w:pPr>
        <w:pStyle w:val="Heading4"/>
      </w:pPr>
      <w:bookmarkStart w:id="2674" w:name="_Refd19e67655"/>
      <w:bookmarkStart w:id="2675" w:name="_Tocd19e67655"/>
      <w:r>
        <w:t/>
      </w:r>
      <w:r>
        <w:t>SUBPART 232.9</w:t>
      </w:r>
      <w:r>
        <w:t xml:space="preserve"> —PROMPT PAYMENT</w:t>
      </w:r>
      <w:bookmarkEnd w:id="2674"/>
      <w:bookmarkEnd w:id="2675"/>
    </w:p>
    <!--Topic unique_3112-->
    <w:p>
      <w:pPr>
        <w:pStyle w:val="Heading5"/>
      </w:pPr>
      <w:bookmarkStart w:id="2676" w:name="_Refd19e67663"/>
      <w:bookmarkStart w:id="2677" w:name="_Tocd19e67663"/>
      <w:r>
        <w:t/>
      </w:r>
      <w:r>
        <w:t>232.901</w:t>
      </w:r>
      <w:r>
        <w:t xml:space="preserve"> Applicability.</w:t>
      </w:r>
      <w:bookmarkEnd w:id="2676"/>
      <w:bookmarkEnd w:id="2677"/>
    </w:p>
    <w:p>
      <w:pPr>
        <w:pStyle w:val="BodyText"/>
      </w:pPr>
      <w:r>
        <w:t>(1) Except for FAR 32.908, FAR subpart 32.9, Prompt Payment, does not apply when-</w:t>
      </w:r>
    </w:p>
    <w:p>
      <w:pPr>
        <w:pStyle w:val="BodyText"/>
      </w:pPr>
      <w:r>
        <w:t>(i) There is-</w:t>
      </w:r>
    </w:p>
    <w:p>
      <w:pPr>
        <w:pStyle w:val="BodyText"/>
      </w:pPr>
      <w:r>
        <w:t>(A) An emergency, as defined in the Disaster Relief Act of 1974;</w:t>
      </w:r>
    </w:p>
    <w:p>
      <w:pPr>
        <w:pStyle w:val="BodyText"/>
      </w:pPr>
      <w:r>
        <w:t>(B) A contingency operation (see FAR 2.101(b)); or</w:t>
      </w:r>
    </w:p>
    <w:p>
      <w:pPr>
        <w:pStyle w:val="BodyText"/>
      </w:pPr>
      <w:r>
        <w:t>(C) The release or threatened release of hazardous substances (as defined in 4 U.S.C. 9606, section 106);</w:t>
      </w:r>
    </w:p>
    <w:p>
      <w:pPr>
        <w:pStyle w:val="BodyText"/>
      </w:pPr>
      <w:r>
        <w:t>(ii) The head of the contracting activity has made a determination, after consultation with the cognizant comptroller, that conditions exist that limit normal business operations; and</w:t>
      </w:r>
    </w:p>
    <w:p>
      <w:pPr>
        <w:pStyle w:val="BodyText"/>
      </w:pPr>
      <w:r>
        <w:t>(iii) Payments will be made in the operational area or made contingent upon receiving supporting documentation (i.e., contract, invoice, and receiving report) from the operational area.</w:t>
      </w:r>
    </w:p>
    <w:p>
      <w:pPr>
        <w:pStyle w:val="BodyText"/>
      </w:pPr>
      <w:r>
        <w:t>(2) Criteria limiting normal business operations during emergencies and contingency operations that restrict the use of FAR 32.9 may include such conditions as—</w:t>
      </w:r>
    </w:p>
    <w:p>
      <w:pPr>
        <w:pStyle w:val="BodyText"/>
      </w:pPr>
      <w:r>
        <w:t>(i) Support infrastructure, hardware, communications capabilities, and bandwidth are not consistently available such that normal business operations can be carried out;</w:t>
      </w:r>
    </w:p>
    <w:p>
      <w:pPr>
        <w:pStyle w:val="BodyText"/>
      </w:pPr>
      <w:r>
        <w:t>(ii) Support resources, facilities, and banking needs are not consistently available for use as necessary in carrying out normal business operations;</w:t>
      </w:r>
    </w:p>
    <w:p>
      <w:pPr>
        <w:pStyle w:val="BodyText"/>
      </w:pPr>
      <w:r>
        <w:t>(iii) Military mission priorities override the availability of appropriately skilled personnel in support of back-office operations;</w:t>
      </w:r>
    </w:p>
    <w:p>
      <w:pPr>
        <w:pStyle w:val="BodyText"/>
      </w:pPr>
      <w:r>
        <w:t>(iv) Mobility impairments and security concerns restrict free movement of personnel and documents necessary for timely processing;</w:t>
      </w:r>
    </w:p>
    <w:p>
      <w:pPr>
        <w:pStyle w:val="BodyText"/>
      </w:pPr>
      <w:r>
        <w:t>(v) Foreign vendors are not familiar with or do not understand DoD contract requirements (i.e., proper invoice, receiving documentation, and contracting terms); or</w:t>
      </w:r>
    </w:p>
    <w:p>
      <w:pPr>
        <w:pStyle w:val="BodyText"/>
      </w:pPr>
      <w:r>
        <w:t>(vi) Documents received in support of payment requests and shipments require language translations that cannot be performed and documented within normal business processing times.</w:t>
      </w:r>
    </w:p>
    <w:p>
      <w:pPr>
        <w:pStyle w:val="BodyText"/>
      </w:pPr>
      <w:r>
        <w:t>(3) Subsequent Determinations. The head of the contracting activity shall make subsequent determinations, after consultation with the cognizant comptroller, as the operational area evolves into either a more stable or less stable environment.</w:t>
      </w:r>
    </w:p>
    <w:p>
      <w:pPr>
        <w:pStyle w:val="BodyText"/>
      </w:pPr>
      <w:r>
        <w:t xml:space="preserve">(i) If the head of the contracting activity determines that the operational area has evolved into a more stable environment, the contracting officer shall notify, by issuance of a contract modification, each contractor performing in the operational area under review. The modification deactivates this clause </w:t>
      </w:r>
      <w:r>
        <w:t>252.232-7011</w:t>
      </w:r>
      <w:r>
        <w:t xml:space="preserve"> and activates the applicable FAR Prompt Payment clause in the contract.</w:t>
      </w:r>
    </w:p>
    <w:p>
      <w:pPr>
        <w:pStyle w:val="BodyText"/>
      </w:pPr>
      <w:r>
        <w:t xml:space="preserve">(ii) If after deactivation of this clause, the head of the contracting activity subsequently determines that the operational area has evolved into a less stable environment, the head of the contracting activity will make a determination that conditions exist that limit normal business operations. The contracting officer will then reactivate this clause </w:t>
      </w:r>
      <w:r>
        <w:t>252.232-7011</w:t>
      </w:r>
      <w:r>
        <w:t xml:space="preserve"> by issuance of a contract modification.</w:t>
      </w:r>
    </w:p>
    <!--Topic unique_3113-->
    <w:p>
      <w:pPr>
        <w:pStyle w:val="Heading5"/>
      </w:pPr>
      <w:bookmarkStart w:id="2678" w:name="_Refd19e67719"/>
      <w:bookmarkStart w:id="2679" w:name="_Tocd19e67719"/>
      <w:r>
        <w:t/>
      </w:r>
      <w:r>
        <w:t>232.903</w:t>
      </w:r>
      <w:r>
        <w:t xml:space="preserve"> Responsibilities.</w:t>
      </w:r>
      <w:bookmarkEnd w:id="2678"/>
      <w:bookmarkEnd w:id="2679"/>
    </w:p>
    <w:p>
      <w:pPr>
        <w:pStyle w:val="BodyText"/>
      </w:pPr>
      <w:r>
        <w:t>In accordance with section 852 of the National Defense Authorization Act for Fiscal Year 2019 (Pub. L. 115-232), DoD shall assist small business concerns by providing payment as quickly as possible, to the fullest extent permitted by law, with a goal of 15 days after receipt of proper invoices and all required documentation, including acceptance, and before normal payment due dates established in the contract (see</w:t>
      </w:r>
    </w:p>
    <w:p>
      <w:pPr>
        <w:pStyle w:val="BodyText"/>
      </w:pPr>
      <w:r>
        <w:t/>
      </w:r>
      <w:r>
        <w:t>232.906</w:t>
      </w:r>
      <w:r>
        <w:t xml:space="preserve"> (a)).</w:t>
      </w:r>
    </w:p>
    <w:p>
      <w:pPr>
        <w:pStyle w:val="BodyText"/>
      </w:pPr>
      <w:r>
        <w:t>See DoD Class Deviation 2014-O0015-Update to Accelerated Payments to Small Businesses, dated April 15, 2014. This deviation is effective until modification of all DoD entitlement and payment systems to accommodate accelerated payments is completed, or until superseded or rescinded.</w:t>
      </w:r>
    </w:p>
    <!--Topic unique_3114-->
    <w:p>
      <w:pPr>
        <w:pStyle w:val="Heading5"/>
      </w:pPr>
      <w:bookmarkStart w:id="2680" w:name="_Refd19e67742"/>
      <w:bookmarkStart w:id="2681" w:name="_Tocd19e67742"/>
      <w:r>
        <w:t/>
      </w:r>
      <w:r>
        <w:t>232.904</w:t>
      </w:r>
      <w:r>
        <w:t xml:space="preserve"> Determining payment due dates.</w:t>
      </w:r>
      <w:bookmarkEnd w:id="2680"/>
      <w:bookmarkEnd w:id="2681"/>
    </w:p>
    <w:p>
      <w:pPr>
        <w:pStyle w:val="BodyText"/>
      </w:pPr>
      <w:r>
        <w:t>(d) In most cases, Government acceptance or approval can occur within the 7-day constructive acceptance period specified in the FAR Prompt Payment clauses. Government payment of construction progress payments can, in most cases, be made within the 14-day period allowed by the Prompt Payment for Construction Contracts clause. While the contracting officer may specify a longer period because the period specified in the contract is not reasonable or practical, such change should be coordinated with the Government offices responsible for acceptance or approval and for payment. Reasons for specifying a longer period include but are not limited to: the nature of the work or supplies or services, inspection or testing requirements, shipping and acceptance terms, and resources available at the acceptance activity. A constructive acceptance period of less than the cited 7 or 14 days is not authorized.</w:t>
      </w:r>
    </w:p>
    <!--Topic unique_3115-->
    <w:p>
      <w:pPr>
        <w:pStyle w:val="Heading5"/>
      </w:pPr>
      <w:bookmarkStart w:id="2682" w:name="_Refd19e67757"/>
      <w:bookmarkStart w:id="2683" w:name="_Tocd19e67757"/>
      <w:r>
        <w:t/>
      </w:r>
      <w:r>
        <w:t>232.905</w:t>
      </w:r>
      <w:r>
        <w:t xml:space="preserve"> Payment documentation and process.</w:t>
      </w:r>
      <w:bookmarkEnd w:id="2682"/>
      <w:bookmarkEnd w:id="2683"/>
    </w:p>
    <w:p>
      <w:pPr>
        <w:pStyle w:val="BodyText"/>
      </w:pPr>
      <w:r>
        <w:t xml:space="preserve">(b)(1)(iii) For task and delivery orders numbered in accordance with FAR 4.1603 and </w:t>
      </w:r>
      <w:r>
        <w:t>204.1603</w:t>
      </w:r>
      <w:r>
        <w:t xml:space="preserve"> , the 13-character order number may serve as the contract number on invoices and receiving reports. The contract or agreement number under which the order was placed may be omitted from invoices and receiving reports. The contractor may choose to identify both the contract number and the 13-character order number on invoices and receiving reports. Task and delivery orders numbered with a four-position alpha-numeric call or order serial number shall include both the 13-position basic contract Procurement Instrument Identifier and the four-position order number.</w:t>
      </w:r>
    </w:p>
    <!--Topic unique_3116-->
    <w:p>
      <w:pPr>
        <w:pStyle w:val="Heading5"/>
      </w:pPr>
      <w:bookmarkStart w:id="2684" w:name="_Refd19e67776"/>
      <w:bookmarkStart w:id="2685" w:name="_Tocd19e67776"/>
      <w:r>
        <w:t/>
      </w:r>
      <w:r>
        <w:t>232.906</w:t>
      </w:r>
      <w:r>
        <w:t xml:space="preserve"> Making payments.</w:t>
      </w:r>
      <w:bookmarkEnd w:id="2684"/>
      <w:bookmarkEnd w:id="2685"/>
    </w:p>
    <w:p>
      <w:pPr>
        <w:pStyle w:val="BodyText"/>
      </w:pPr>
      <w:r>
        <w:t>(a)(i) Generally, the contracting officer shall insert the standard due date of 14 days for interim payments on cost-reimbursement contracts for services in the clause at FAR 52.232-25, Prompt Payment, when using the clause with its Alternate I.</w:t>
      </w:r>
    </w:p>
    <w:p>
      <w:pPr>
        <w:pStyle w:val="BodyText"/>
      </w:pPr>
      <w:r>
        <w:t>(ii) The restrictions of FAR 32.906 prohibiting early payment do not apply to invoice payments made to small business concerns. However, contractors shall not be entitled to interest penalties if the Government fails to make early payment.</w:t>
      </w:r>
    </w:p>
    <!--Topic unique_3117-->
    <w:p>
      <w:pPr>
        <w:pStyle w:val="Heading5"/>
      </w:pPr>
      <w:bookmarkStart w:id="2686" w:name="_Refd19e67793"/>
      <w:bookmarkStart w:id="2687" w:name="_Tocd19e67793"/>
      <w:r>
        <w:t/>
      </w:r>
      <w:r>
        <w:t>232.908</w:t>
      </w:r>
      <w:r>
        <w:t xml:space="preserve"> Contract clauses.</w:t>
      </w:r>
      <w:bookmarkEnd w:id="2686"/>
      <w:bookmarkEnd w:id="2687"/>
    </w:p>
    <w:p>
      <w:pPr>
        <w:pStyle w:val="BodyText"/>
      </w:pPr>
      <w:r>
        <w:t xml:space="preserve">Use the clause at </w:t>
      </w:r>
      <w:r>
        <w:t>252.232-7011</w:t>
      </w:r>
      <w:r>
        <w:t xml:space="preserve">, Payments in Support of Emergencies and Contingency Operations, in solicitations and contracts, including solicitations and contracts using FAR part 12 procedures for the acquisition of commercial items, in acquisitions that meet the applicability criteria at </w:t>
      </w:r>
      <w:r>
        <w:t>232.901</w:t>
      </w:r>
      <w:r>
        <w:t xml:space="preserve"> (1). Use of this clause is in addition to use of either the approved Payment clause prescribed in FAR 32.908 or the clause at FAR 52.212-4, Contract Terms and Conditions—Commercial Items.</w:t>
      </w:r>
    </w:p>
    <!--Topic unique_3118-->
    <w:p>
      <w:pPr>
        <w:pStyle w:val="Heading4"/>
      </w:pPr>
      <w:bookmarkStart w:id="2688" w:name="_Refd19e67816"/>
      <w:bookmarkStart w:id="2689" w:name="_Tocd19e67816"/>
      <w:r>
        <w:t/>
      </w:r>
      <w:r>
        <w:t>SUBPART 232.10</w:t>
      </w:r>
      <w:r>
        <w:t xml:space="preserve"> —PERFORMANCE-BASED PAYMENTS</w:t>
      </w:r>
      <w:bookmarkEnd w:id="2688"/>
      <w:bookmarkEnd w:id="2689"/>
    </w:p>
    <!--Topic unique_3119-->
    <w:p>
      <w:pPr>
        <w:pStyle w:val="Heading5"/>
      </w:pPr>
      <w:bookmarkStart w:id="2690" w:name="_Refd19e67824"/>
      <w:bookmarkStart w:id="2691" w:name="_Tocd19e67824"/>
      <w:r>
        <w:t/>
      </w:r>
      <w:r>
        <w:t>232.1001</w:t>
      </w:r>
      <w:r>
        <w:t xml:space="preserve"> Policy.</w:t>
      </w:r>
      <w:bookmarkEnd w:id="2690"/>
      <w:bookmarkEnd w:id="2691"/>
    </w:p>
    <w:p>
      <w:pPr>
        <w:pStyle w:val="BodyText"/>
      </w:pPr>
      <w:r>
        <w:t xml:space="preserve">(a) As with all contract financing, the purpose of performance-based payments is to assist the contractor in the payment of costs incurred during the performance of the contract. See PGI </w:t>
      </w:r>
      <w:r>
        <w:t>232.1001</w:t>
      </w:r>
      <w:r>
        <w:t xml:space="preserve"> (a) for additional information on use of performance-based payments. However, in accordance with 10 U.S.C. 2307(b)(2), performance-based payments shall not be conditioned upon costs incurred in contract performance, but on the achievement of performance outcomes. Subject to the criteria in </w:t>
      </w:r>
      <w:r>
        <w:t>232.1003-70</w:t>
      </w:r>
      <w:r>
        <w:t xml:space="preserve"> , all companies, including nontraditional defense contractors, are eligible for performance-based payments, consistent with best commercial practices.</w:t>
      </w:r>
    </w:p>
    <w:p>
      <w:pPr>
        <w:pStyle w:val="BodyText"/>
      </w:pPr>
      <w:r>
        <w:t>(d) The contracting officer shall use the following standard payment terms for performance-based payments: The contractor entitlement date, if any, specified in the contract, or 14 days after receipt by the designated billing office of a proper request for payment, whichever is later.</w:t>
      </w:r>
    </w:p>
    <!--Topic unique_3120-->
    <w:p>
      <w:pPr>
        <w:pStyle w:val="Heading6"/>
      </w:pPr>
      <w:bookmarkStart w:id="2692" w:name="_Refd19e67846"/>
      <w:bookmarkStart w:id="2693" w:name="_Tocd19e67846"/>
      <w:r>
        <w:t/>
      </w:r>
      <w:r>
        <w:t>232.1003-70</w:t>
      </w:r>
      <w:r>
        <w:t xml:space="preserve"> Criteria for use.</w:t>
      </w:r>
      <w:bookmarkEnd w:id="2692"/>
      <w:bookmarkEnd w:id="2693"/>
    </w:p>
    <w:p>
      <w:pPr>
        <w:pStyle w:val="BodyText"/>
      </w:pPr>
      <w:r>
        <w:t>In accordance with 10 U.S.C. 2307(b)(4)(A), a contractor’s financial statements shall be in compliance with Generally Accepted Accounting Principles, in order to receive performance-based payments. 10 U.S.C. 2307(b)(4)(B) specifies that it does not grant the Defense Contract Audit Agency the authority to audit compliance with Generally Accepted Accounting Principles.</w:t>
      </w:r>
    </w:p>
    <!--Topic unique_3121-->
    <w:p>
      <w:pPr>
        <w:pStyle w:val="Heading5"/>
      </w:pPr>
      <w:bookmarkStart w:id="2694" w:name="_Refd19e67861"/>
      <w:bookmarkStart w:id="2695" w:name="_Tocd19e67861"/>
      <w:r>
        <w:t/>
      </w:r>
      <w:r>
        <w:t>232.1004</w:t>
      </w:r>
      <w:r>
        <w:t xml:space="preserve"> Procedures.</w:t>
      </w:r>
      <w:bookmarkEnd w:id="2694"/>
      <w:bookmarkEnd w:id="2695"/>
    </w:p>
    <w:p>
      <w:pPr>
        <w:pStyle w:val="BodyText"/>
      </w:pPr>
      <w:r>
        <w:t xml:space="preserve">(b) </w:t>
      </w:r>
      <w:r>
        <w:rPr>
          <w:i/>
        </w:rPr>
        <w:t>Establishing performance-based finance payment amounts.</w:t>
      </w:r>
      <w:r>
        <w:t/>
      </w:r>
    </w:p>
    <w:p>
      <w:pPr>
        <w:pStyle w:val="BodyText"/>
      </w:pPr>
      <w:r>
        <w:t>(i) The contracting officer should include in a solicitation both the progress payments and performance-based payments provisions and clauses prescribed in this part, when considering both types of payment methods. Only one type of financing will be included in the resultant contract, except as may be authorized on separate orders subject to FAR 32.1003(c)).</w:t>
      </w:r>
    </w:p>
    <w:p>
      <w:pPr>
        <w:pStyle w:val="BodyText"/>
      </w:pPr>
      <w:r>
        <w:t xml:space="preserve">(ii) The contracting officer shall analyze the performance-based payment schedule using the performance-based payments (PBP) analysis tool. The PBP analysis tool is on the DPC website in the </w:t>
      </w:r>
      <w:r>
        <w:t>Price, Cost and Finance</w:t>
      </w:r>
      <w:r>
        <w:t xml:space="preserve"> section. The PBP analysis tool and Performance Based Payment - Guide</w:t>
      </w:r>
      <w:r>
        <w:t xml:space="preserve">book are available </w:t>
      </w:r>
      <w:r>
        <w:t>at</w:t>
      </w:r>
      <w:r>
        <w:t xml:space="preserve"> </w:t>
      </w:r>
      <w:hyperlink r:id="rIdHyperlink132">
        <w:r>
          <w:t>https://www.acq.osd.mil/asda/dpc/pcf/pricing-topics.html#pdp</w:t>
        </w:r>
      </w:hyperlink>
      <w:r>
        <w:t xml:space="preserve"> .</w:t>
      </w:r>
    </w:p>
    <w:p>
      <w:pPr>
        <w:pStyle w:val="BodyText"/>
      </w:pPr>
      <w:r>
        <w:t>(A) When considering performance-based payments, obtain from the offeror/contractor a proposed performance-based payments schedule that includes all performance-based payments events, completion criteria and event values along with the projected monthly expenditure profile in order to negotiate the value of the performance events such that the performance-based payments are not expected to result in an unreasonably low or negative level of contractor investment in the contract.</w:t>
      </w:r>
    </w:p>
    <w:p>
      <w:pPr>
        <w:pStyle w:val="BodyText"/>
      </w:pPr>
      <w:r>
        <w:t>If performance-based payments are deemed practical, the Government will evaluate and negotiate the details of the performance-based payments schedule.</w:t>
      </w:r>
    </w:p>
    <w:p>
      <w:pPr>
        <w:pStyle w:val="BodyText"/>
      </w:pPr>
      <w:r>
        <w:t>(B) For modifications to contracts that already use performance-based payments financing, the basis for negotiation must include performance-based payments. The PBP analysis tool will be used in the same manner to help determine the price for the modification;</w:t>
      </w:r>
    </w:p>
    <w:p>
      <w:pPr>
        <w:pStyle w:val="BodyText"/>
      </w:pPr>
      <w:r>
        <w:t>(iii) The contracting officer shall document in the contract file that the performance-based payment schedule provides a mutually beneficial settlement position that reflects adequate consideration to the Government for the improved contractor cash flow.</w:t>
      </w:r>
    </w:p>
    <w:p>
      <w:pPr>
        <w:pStyle w:val="BodyText"/>
      </w:pPr>
      <w:r>
        <w:t xml:space="preserve">(c) </w:t>
      </w:r>
      <w:r>
        <w:rPr>
          <w:i/>
        </w:rPr>
        <w:t>Instructions for multiple appropriations</w:t>
      </w:r>
      <w:r>
        <w:t>. If the contract contains foreign military sales requirements, the contracting officer shall provide instructions for distribution of the contract financing payments to each country’s account.</w:t>
      </w:r>
    </w:p>
    <!--Topic unique_3122-->
    <w:p>
      <w:pPr>
        <w:pStyle w:val="Heading6"/>
      </w:pPr>
      <w:bookmarkStart w:id="2696" w:name="_Refd19e67905"/>
      <w:bookmarkStart w:id="2697" w:name="_Tocd19e67905"/>
      <w:r>
        <w:t/>
      </w:r>
      <w:r>
        <w:t>232.1005-70</w:t>
      </w:r>
      <w:r>
        <w:t xml:space="preserve"> Solicitation provisions and contract clauses.</w:t>
      </w:r>
      <w:bookmarkEnd w:id="2696"/>
      <w:bookmarkEnd w:id="2697"/>
    </w:p>
    <w:p>
      <w:pPr>
        <w:pStyle w:val="BodyText"/>
      </w:pPr>
      <w:r>
        <w:t>(a) The contracting officer shall include the following clauses with appropriate fill-ins in solicitations and contracts that include performance-based payments:</w:t>
      </w:r>
    </w:p>
    <w:p>
      <w:pPr>
        <w:pStyle w:val="BodyText"/>
      </w:pPr>
      <w:r>
        <w:t xml:space="preserve">(1) For performance-based payments made on a whole-contract basis, use the clause at </w:t>
      </w:r>
      <w:r>
        <w:t>252.232-7012</w:t>
      </w:r>
      <w:r>
        <w:t xml:space="preserve"> , Performance-Based Payments–Whole-Contract Basis.</w:t>
      </w:r>
    </w:p>
    <w:p>
      <w:pPr>
        <w:pStyle w:val="BodyText"/>
      </w:pPr>
      <w:r>
        <w:t xml:space="preserve">(2) For performance-based payments made on a deliverable-item basis, use the clause at </w:t>
      </w:r>
      <w:r>
        <w:t>252.232-7013</w:t>
      </w:r>
      <w:r>
        <w:t xml:space="preserve"> , Performance-Based Payments–Deliverable-Item Basis.</w:t>
      </w:r>
    </w:p>
    <w:p>
      <w:pPr>
        <w:pStyle w:val="BodyText"/>
      </w:pPr>
      <w:r>
        <w:t xml:space="preserve">(b) Use the provision at </w:t>
      </w:r>
      <w:r>
        <w:t>252.232-7015</w:t>
      </w:r>
      <w:r>
        <w:t xml:space="preserve"> , Performance-Based Payments–Representation, in solicitations where the resulting contract may include performance-based payments.</w:t>
      </w:r>
    </w:p>
    <w:p>
      <w:pPr>
        <w:pStyle w:val="BodyText"/>
      </w:pPr>
      <w:r>
        <w:t xml:space="preserve">(c) Use the provision at </w:t>
      </w:r>
      <w:r>
        <w:t>252.232-7016</w:t>
      </w:r>
      <w:r>
        <w:t xml:space="preserve"> , Notice of Progress Payments or Performance-Based Payments, in lieu of FAR 52.232-13, Notice of Progress Payments, when the solicitation contains clauses for progress payments and performance-based payments (only one type of financing will be included in the resultant contract, except as may be authorized on separate orders subject to FAR 32.1003(c)).</w:t>
      </w:r>
    </w:p>
    <!--Topic unique_3123-->
    <w:p>
      <w:pPr>
        <w:pStyle w:val="Heading4"/>
      </w:pPr>
      <w:bookmarkStart w:id="2698" w:name="_Refd19e67945"/>
      <w:bookmarkStart w:id="2699" w:name="_Tocd19e67945"/>
      <w:r>
        <w:t/>
      </w:r>
      <w:r>
        <w:t>SUBPART 232.11</w:t>
      </w:r>
      <w:r>
        <w:t xml:space="preserve"> —ELECTRONIC FUNDS TRANSFER</w:t>
      </w:r>
      <w:bookmarkEnd w:id="2698"/>
      <w:bookmarkEnd w:id="2699"/>
    </w:p>
    <!--Topic unique_1011-->
    <w:p>
      <w:pPr>
        <w:pStyle w:val="Heading5"/>
      </w:pPr>
      <w:bookmarkStart w:id="2700" w:name="_Refd19e67953"/>
      <w:bookmarkStart w:id="2701" w:name="_Tocd19e67953"/>
      <w:r>
        <w:t/>
      </w:r>
      <w:r>
        <w:t>232.1110</w:t>
      </w:r>
      <w:r>
        <w:t xml:space="preserve"> Solicitation provision and contract clauses.</w:t>
      </w:r>
      <w:bookmarkEnd w:id="2700"/>
      <w:bookmarkEnd w:id="2701"/>
    </w:p>
    <w:p>
      <w:pPr>
        <w:pStyle w:val="BodyText"/>
      </w:pPr>
      <w:r>
        <w:t xml:space="preserve">Use the clause at </w:t>
      </w:r>
      <w:r>
        <w:t>252.232-7009</w:t>
      </w:r>
      <w:r>
        <w:t xml:space="preserve"> , Mandatory Payment by Governmentwide Commercial Purchase Card, in solicitations, contracts, and agreements, including solicitations, contracts, and agreements using FAR part 12 procedures for the acquisition of commercial items, when—</w:t>
      </w:r>
    </w:p>
    <w:p>
      <w:pPr>
        <w:pStyle w:val="BodyText"/>
      </w:pPr>
      <w:r>
        <w:t>(1) Placement of orders or calls valued at or below the micro-purchase threshold is anticipated; and</w:t>
      </w:r>
    </w:p>
    <w:p>
      <w:pPr>
        <w:pStyle w:val="BodyText"/>
      </w:pPr>
      <w:r>
        <w:t>(2) Payment by Governmentwide commercial purchase card is required for orders or calls valued at or below the micro-purchase threshold under the contract or agreement.</w:t>
      </w:r>
    </w:p>
    <!--Topic unique_3124-->
    <w:p>
      <w:pPr>
        <w:pStyle w:val="Heading4"/>
      </w:pPr>
      <w:bookmarkStart w:id="2702" w:name="_Refd19e67976"/>
      <w:bookmarkStart w:id="2703" w:name="_Tocd19e67976"/>
      <w:r>
        <w:t/>
      </w:r>
      <w:r>
        <w:t>SUBPART 232.70</w:t>
      </w:r>
      <w:r>
        <w:t xml:space="preserve"> —ELECTRONIC SUBMISSION AND PROCESSING OF PAYMENT REQUESTS AND RECEIVING REPORTS</w:t>
      </w:r>
      <w:bookmarkEnd w:id="2702"/>
      <w:bookmarkEnd w:id="2703"/>
    </w:p>
    <!--Topic unique_3125-->
    <w:p>
      <w:pPr>
        <w:pStyle w:val="Heading5"/>
      </w:pPr>
      <w:bookmarkStart w:id="2704" w:name="_Refd19e67984"/>
      <w:bookmarkStart w:id="2705" w:name="_Tocd19e67984"/>
      <w:r>
        <w:t/>
      </w:r>
      <w:r>
        <w:t>232.7000</w:t>
      </w:r>
      <w:r>
        <w:t xml:space="preserve"> Scope of subpart.</w:t>
      </w:r>
      <w:bookmarkEnd w:id="2704"/>
      <w:bookmarkEnd w:id="2705"/>
    </w:p>
    <w:p>
      <w:pPr>
        <w:pStyle w:val="BodyText"/>
      </w:pPr>
      <w:r>
        <w:t>This subpart prescribes policies and procedures for submitting and processing payment requests in electronic form to comply with 10 U.S.C. 2227.</w:t>
      </w:r>
    </w:p>
    <!--Topic unique_3126-->
    <w:p>
      <w:pPr>
        <w:pStyle w:val="Heading5"/>
      </w:pPr>
      <w:bookmarkStart w:id="2706" w:name="_Refd19e67999"/>
      <w:bookmarkStart w:id="2707" w:name="_Tocd19e67999"/>
      <w:r>
        <w:t/>
      </w:r>
      <w:r>
        <w:t>232.7001</w:t>
      </w:r>
      <w:r>
        <w:t xml:space="preserve"> Definitions.</w:t>
      </w:r>
      <w:bookmarkEnd w:id="2706"/>
      <w:bookmarkEnd w:id="2707"/>
    </w:p>
    <w:p>
      <w:pPr>
        <w:pStyle w:val="BodyText"/>
      </w:pPr>
      <w:r>
        <w:t>As used in this subpart—</w:t>
      </w:r>
    </w:p>
    <w:p>
      <w:pPr>
        <w:pStyle w:val="BodyText"/>
      </w:pPr>
      <w:r>
        <w:t>“Electronic form” means any automated system that transmits information electronically from the initiating system to affected systems.</w:t>
      </w:r>
    </w:p>
    <w:p>
      <w:pPr>
        <w:pStyle w:val="BodyText"/>
      </w:pPr>
      <w:r>
        <w:t>“Payment request” means any request for contract financing payment or invoice payment submitted by the contractor under a contract or task or delivery order.</w:t>
      </w:r>
    </w:p>
    <w:p>
      <w:pPr>
        <w:pStyle w:val="BodyText"/>
      </w:pPr>
      <w:r>
        <w:t>“Receiving report” means the data prepared in the manner and to the extent required by Appendix F, Material Inspection and Receiving Report, of the DFARS.</w:t>
      </w:r>
    </w:p>
    <!--Topic unique_1683-->
    <w:p>
      <w:pPr>
        <w:pStyle w:val="Heading5"/>
      </w:pPr>
      <w:bookmarkStart w:id="2708" w:name="_Refd19e68020"/>
      <w:bookmarkStart w:id="2709" w:name="_Tocd19e68020"/>
      <w:r>
        <w:t/>
      </w:r>
      <w:r>
        <w:t>232.7002</w:t>
      </w:r>
      <w:r>
        <w:t xml:space="preserve"> Policy.</w:t>
      </w:r>
      <w:bookmarkEnd w:id="2708"/>
      <w:bookmarkEnd w:id="2709"/>
    </w:p>
    <w:p>
      <w:pPr>
        <w:pStyle w:val="BodyText"/>
      </w:pPr>
      <w:r>
        <w:t>(a) Payment requests and receiving reports are required to be submitted in electronic form, except for—</w:t>
      </w:r>
    </w:p>
    <w:p>
      <w:pPr>
        <w:pStyle w:val="BodyText"/>
      </w:pPr>
      <w:r>
        <w:t>(1) Classified contracts or purchases when electronic submission and processing of payment requests and receiving reports could compromise the safeguarding of classified information or national security;</w:t>
      </w:r>
    </w:p>
    <w:p>
      <w:pPr>
        <w:pStyle w:val="BodyText"/>
      </w:pPr>
      <w:r>
        <w:t>(2) Cases in which contractor submission of electronic payment requests and receiving reports is not feasible (e.g., when contract performance is in an environment where internet connectivity is not available);</w:t>
      </w:r>
    </w:p>
    <w:p>
      <w:pPr>
        <w:pStyle w:val="BodyText"/>
      </w:pPr>
      <w:r>
        <w:t>(3) Cases in which DoD is unable to receive payment requests or provide acceptance in electronic form;</w:t>
      </w:r>
    </w:p>
    <w:p>
      <w:pPr>
        <w:pStyle w:val="BodyText"/>
      </w:pPr>
      <w:r>
        <w:t>(4) Cases in which the contractor has requested permission in writing to submit payment requests and receiving reports by nonelectronic means, and the contracting officer has provided instructions for a temporary alternative method of submission of payment requests and receiving reports in the contract administration data section of the contract or task or delivery order (e.g., section G, an addendum to FAR 52.212-4, or applicable clause); and</w:t>
      </w:r>
    </w:p>
    <w:p>
      <w:pPr>
        <w:pStyle w:val="BodyText"/>
      </w:pPr>
      <w:r>
        <w:t>(5) When the Governmentwide commercial purchase card is used as the method of payment, in which case only submission of the receiving report in electronic form is required.</w:t>
      </w:r>
    </w:p>
    <w:p>
      <w:pPr>
        <w:pStyle w:val="BodyText"/>
      </w:pPr>
      <w:r>
        <w:t>(b)(1) The only acceptable electronic form for submission of payment requests and receiving reports is Wide Area WorkFlow (WAWF) (https://wawf.eb.mil/), except as follows:</w:t>
      </w:r>
    </w:p>
    <w:p>
      <w:pPr>
        <w:pStyle w:val="BodyText"/>
      </w:pPr>
      <w:r>
        <w:t>(i) For payment of commercial transportation services provided under a Government rate tender, contract, or task or delivery order for transportation services, the use of a DoD-approved electronic third party payment system or other exempted vendor payment/invoicing system (e.g., PowerTrack, Transportation Financial Management System, and Cargo and Billing System) is permitted.</w:t>
      </w:r>
    </w:p>
    <w:p>
      <w:pPr>
        <w:pStyle w:val="BodyText"/>
      </w:pPr>
      <w:r>
        <w:t>(ii) For submitting and processing payment requests and receiving reports for contracts or task or delivery orders for rendered health care services, the use of TRICARE Encounter Data System as the electronic form is permitted.</w:t>
      </w:r>
    </w:p>
    <w:p>
      <w:pPr>
        <w:pStyle w:val="BodyText"/>
      </w:pPr>
      <w:r>
        <w:t>(2) Facsimile, email, and scanned documents are not acceptable electronic forms of payment requests or receiving reports.</w:t>
      </w:r>
    </w:p>
    <!--Topic unique_3127-->
    <w:p>
      <w:pPr>
        <w:pStyle w:val="Heading5"/>
      </w:pPr>
      <w:bookmarkStart w:id="2710" w:name="_Refd19e68053"/>
      <w:bookmarkStart w:id="2711" w:name="_Tocd19e68053"/>
      <w:r>
        <w:t/>
      </w:r>
      <w:r>
        <w:t>232.7003</w:t>
      </w:r>
      <w:r>
        <w:t xml:space="preserve"> Procedures.</w:t>
      </w:r>
      <w:bookmarkEnd w:id="2710"/>
      <w:bookmarkEnd w:id="2711"/>
    </w:p>
    <w:p>
      <w:pPr>
        <w:pStyle w:val="BodyText"/>
      </w:pPr>
      <w:r>
        <w:t>(a) DoD officials receiving payment requests in electronic form shall process the payment requests in electronic form. The WAWF system provides the method to electronically process payment requests and receiving reports.</w:t>
      </w:r>
    </w:p>
    <w:p>
      <w:pPr>
        <w:pStyle w:val="BodyText"/>
      </w:pPr>
      <w:r>
        <w:t>(1) Documents necessary for payment, such as receiving reports, invoice approvals, contracts, contract modifications, and required certifications, shall also be processed in electronic form.</w:t>
      </w:r>
    </w:p>
    <w:p>
      <w:pPr>
        <w:pStyle w:val="BodyText"/>
      </w:pPr>
      <w:r>
        <w:t>(2) Scanned documents and other commonly used file formats are only acceptable for processing supporting documentation.</w:t>
      </w:r>
    </w:p>
    <w:p>
      <w:pPr>
        <w:pStyle w:val="BodyText"/>
      </w:pPr>
      <w:r>
        <w:t xml:space="preserve">(b) If one of the exceptions to submission in electronic form at </w:t>
      </w:r>
      <w:r>
        <w:t>232.7002</w:t>
      </w:r>
      <w:r>
        <w:t xml:space="preserve"> (a) applies, the contracting officer shall—</w:t>
      </w:r>
    </w:p>
    <w:p>
      <w:pPr>
        <w:pStyle w:val="BodyText"/>
      </w:pPr>
      <w:r>
        <w:t>(1) Consult the payment office and the contract administration office regarding the alternative method to be used for submission of payment requests or receiving reports (e.g., facsimile or conventional mail); and</w:t>
      </w:r>
    </w:p>
    <w:p>
      <w:pPr>
        <w:pStyle w:val="BodyText"/>
      </w:pPr>
      <w:r>
        <w:t>(2) Provide procedures for invoicing in the contract administration data section of the contract or task or delivery order (e.g., section G, an addendum to FAR 52.212-4, or applicable clause) for submission of invoices by nonelectronic means. If submission of invoices by nonelectronic means is temporary, the procedures should specify the time period for which they apply.</w:t>
      </w:r>
    </w:p>
    <!--Topic unique_1008-->
    <w:p>
      <w:pPr>
        <w:pStyle w:val="Heading5"/>
      </w:pPr>
      <w:bookmarkStart w:id="2712" w:name="_Refd19e68082"/>
      <w:bookmarkStart w:id="2713" w:name="_Tocd19e68082"/>
      <w:r>
        <w:t/>
      </w:r>
      <w:r>
        <w:t>232.7004</w:t>
      </w:r>
      <w:r>
        <w:t xml:space="preserve"> Contract clauses.</w:t>
      </w:r>
      <w:bookmarkEnd w:id="2712"/>
      <w:bookmarkEnd w:id="2713"/>
    </w:p>
    <w:p>
      <w:pPr>
        <w:pStyle w:val="BodyText"/>
      </w:pPr>
      <w:r>
        <w:t xml:space="preserve">(a) Unless an exception to submission in electronic form at </w:t>
      </w:r>
      <w:r>
        <w:t>232.7002</w:t>
      </w:r>
      <w:r>
        <w:t xml:space="preserve"> (a) applies and instructions for invoices are contained in the contract administration data section of the contract or task or delivery order, use the clause at </w:t>
      </w:r>
      <w:r>
        <w:t>252.232-7003</w:t>
      </w:r>
      <w:r>
        <w:t>, Electronic Submission of Payment Requests and Receiving Reports, in solicitations and contracts, including solicitations and contracts using FAR part 12 procedures for the acquisition of commercial items.</w:t>
      </w:r>
    </w:p>
    <w:p>
      <w:pPr>
        <w:pStyle w:val="BodyText"/>
      </w:pPr>
      <w:r>
        <w:t xml:space="preserve">(b) Use the clause at </w:t>
      </w:r>
      <w:r>
        <w:t>252.232-7006</w:t>
      </w:r>
      <w:r>
        <w:t xml:space="preserve">, Wide Area WorkFlow Payment Instructions, in solicitations and contracts or task or delivery orders, including solicitations and contracts using FAR part 12 procedures for the acquisition of commercial items, when </w:t>
      </w:r>
      <w:r>
        <w:t>252.232-7003</w:t>
      </w:r>
      <w:r>
        <w:t xml:space="preserve"> is used and none of the exceptions at232.7002(b)(1) apply. See PGI </w:t>
      </w:r>
      <w:r>
        <w:t>232.7004</w:t>
      </w:r>
      <w:r>
        <w:t xml:space="preserve"> for instructions on completing the clause.</w:t>
      </w:r>
    </w:p>
    <!--Topic unique_3128-->
    <w:p>
      <w:pPr>
        <w:pStyle w:val="Heading4"/>
      </w:pPr>
      <w:bookmarkStart w:id="2714" w:name="_Refd19e68119"/>
      <w:bookmarkStart w:id="2715" w:name="_Tocd19e68119"/>
      <w:r>
        <w:t/>
      </w:r>
      <w:r>
        <w:t>SUBPART 232.71</w:t>
      </w:r>
      <w:r>
        <w:t xml:space="preserve"> —LEVIES ON CONTRACT PAYMENTS</w:t>
      </w:r>
      <w:bookmarkEnd w:id="2714"/>
      <w:bookmarkEnd w:id="2715"/>
    </w:p>
    <!--Topic unique_3129-->
    <w:p>
      <w:pPr>
        <w:pStyle w:val="Heading5"/>
      </w:pPr>
      <w:bookmarkStart w:id="2716" w:name="_Refd19e68127"/>
      <w:bookmarkStart w:id="2717" w:name="_Tocd19e68127"/>
      <w:r>
        <w:t/>
      </w:r>
      <w:r>
        <w:t>232.7100</w:t>
      </w:r>
      <w:r>
        <w:t xml:space="preserve"> Scope of subpart.</w:t>
      </w:r>
      <w:bookmarkEnd w:id="2716"/>
      <w:bookmarkEnd w:id="2717"/>
    </w:p>
    <w:p>
      <w:pPr>
        <w:pStyle w:val="BodyText"/>
      </w:pPr>
      <w:r>
        <w:t>This subpart prescribes policies and procedures concerning the effect of levies pursuant to 26 U.S.C. 6331(h) on contract payments. The Internal Revenue Service (IRS) is authorized to levy up to 100 percent of all payments made under a DoD contract, up to the amount of the tax debt.</w:t>
      </w:r>
    </w:p>
    <!--Topic unique_3130-->
    <w:p>
      <w:pPr>
        <w:pStyle w:val="Heading5"/>
      </w:pPr>
      <w:bookmarkStart w:id="2718" w:name="_Refd19e68142"/>
      <w:bookmarkStart w:id="2719" w:name="_Tocd19e68142"/>
      <w:r>
        <w:t/>
      </w:r>
      <w:r>
        <w:t>232.7101</w:t>
      </w:r>
      <w:r>
        <w:t xml:space="preserve"> Policy and procedures.</w:t>
      </w:r>
      <w:bookmarkEnd w:id="2718"/>
      <w:bookmarkEnd w:id="2719"/>
    </w:p>
    <w:p>
      <w:pPr>
        <w:pStyle w:val="BodyText"/>
      </w:pPr>
      <w:r>
        <w:t>(a) The contracting officer shall require the contractor to—</w:t>
      </w:r>
    </w:p>
    <w:p>
      <w:pPr>
        <w:pStyle w:val="BodyText"/>
      </w:pPr>
      <w:r>
        <w:t>(1) Promptly notify the contracting officer when a levy may result in an inability to perform the contract; and</w:t>
      </w:r>
    </w:p>
    <w:p>
      <w:pPr>
        <w:pStyle w:val="BodyText"/>
      </w:pPr>
      <w:r>
        <w:t>(2) Advise the contracting officer whether the inability to perform may adversely affect national security.</w:t>
      </w:r>
    </w:p>
    <w:p>
      <w:pPr>
        <w:pStyle w:val="BodyText"/>
      </w:pPr>
      <w:r>
        <w:t xml:space="preserve">(b) The contracting officer shall promptly notify the Director, Defense Procurement and Acquisition Policy (DPAP), when the contractor’s inability to perform will adversely affect national security or will result in significant additional costs to the Government. Follow the procedures at PGI </w:t>
      </w:r>
      <w:r>
        <w:t>232.7101</w:t>
      </w:r>
      <w:r>
        <w:t xml:space="preserve"> (b) for reviewing the contractor’s rationale and submitting the required notification.</w:t>
      </w:r>
    </w:p>
    <w:p>
      <w:pPr>
        <w:pStyle w:val="BodyText"/>
      </w:pPr>
      <w:r>
        <w:t xml:space="preserve">(c) The Director, DPAP, will promptly evaluate the contractor’s rationale and will notify the IRS, the contracting officer, and the payment office, as appropriate, in accordance with the procedures at PGI </w:t>
      </w:r>
      <w:r>
        <w:t>232.7101</w:t>
      </w:r>
      <w:r>
        <w:t xml:space="preserve"> (c).</w:t>
      </w:r>
    </w:p>
    <w:p>
      <w:pPr>
        <w:pStyle w:val="BodyText"/>
      </w:pPr>
      <w:r>
        <w:t xml:space="preserve">(d) The contracting officer shall then notify the contractor in accordance with paragraph (c) of the clause at </w:t>
      </w:r>
      <w:r>
        <w:t>252.232-7010</w:t>
      </w:r>
      <w:r>
        <w:t xml:space="preserve"> and in accordance with the procedures at PGI </w:t>
      </w:r>
      <w:r>
        <w:t>232.7101</w:t>
      </w:r>
      <w:r>
        <w:t xml:space="preserve"> (d).</w:t>
      </w:r>
    </w:p>
    <!--Topic unique_1013-->
    <w:p>
      <w:pPr>
        <w:pStyle w:val="Heading5"/>
      </w:pPr>
      <w:bookmarkStart w:id="2720" w:name="_Refd19e68183"/>
      <w:bookmarkStart w:id="2721" w:name="_Tocd19e68183"/>
      <w:r>
        <w:t/>
      </w:r>
      <w:r>
        <w:t>232.7102</w:t>
      </w:r>
      <w:r>
        <w:t xml:space="preserve"> Contract clause.</w:t>
      </w:r>
      <w:bookmarkEnd w:id="2720"/>
      <w:bookmarkEnd w:id="2721"/>
    </w:p>
    <w:p>
      <w:pPr>
        <w:pStyle w:val="BodyText"/>
      </w:pPr>
      <w:r>
        <w:t xml:space="preserve">Use the clause at </w:t>
      </w:r>
      <w:r>
        <w:t>252.232-7010</w:t>
      </w:r>
      <w:r>
        <w:t xml:space="preserve"> , Levies on Contract Payments, in all solicitations and contracts, including solicitations and contracts using FAR part 12 procedures for the acquisition of commercial items.</w:t>
      </w:r>
    </w:p>
    <!--Topic unique_3131-->
    <w:p>
      <w:pPr>
        <w:pStyle w:val="Heading4"/>
      </w:pPr>
      <w:bookmarkStart w:id="2722" w:name="_Refd19e68202"/>
      <w:bookmarkStart w:id="2723" w:name="_Tocd19e68202"/>
      <w:r>
        <w:t/>
      </w:r>
      <w:r>
        <w:t>SUBPART 232.72</w:t>
      </w:r>
      <w:r>
        <w:t xml:space="preserve"> —PAYMENT IN LOCAL CURRENCY (AFGHANISTAN)</w:t>
      </w:r>
      <w:bookmarkEnd w:id="2722"/>
      <w:bookmarkEnd w:id="2723"/>
    </w:p>
    <!--Topic unique_3132-->
    <w:p>
      <w:pPr>
        <w:pStyle w:val="Heading5"/>
      </w:pPr>
      <w:bookmarkStart w:id="2724" w:name="_Refd19e68210"/>
      <w:bookmarkStart w:id="2725" w:name="_Tocd19e68210"/>
      <w:r>
        <w:t/>
      </w:r>
      <w:r>
        <w:t>232.7200</w:t>
      </w:r>
      <w:r>
        <w:t xml:space="preserve"> Scope of subpart.</w:t>
      </w:r>
      <w:bookmarkEnd w:id="2724"/>
      <w:bookmarkEnd w:id="2725"/>
    </w:p>
    <w:p>
      <w:pPr>
        <w:pStyle w:val="BodyText"/>
      </w:pPr>
      <w:r>
        <w:t>This subpart prescribes policies and procedures concerning the payment of contracts for performance in Afghanistan.</w:t>
      </w:r>
    </w:p>
    <!--Topic unique_3133-->
    <w:p>
      <w:pPr>
        <w:pStyle w:val="Heading5"/>
      </w:pPr>
      <w:bookmarkStart w:id="2726" w:name="_Refd19e68225"/>
      <w:bookmarkStart w:id="2727" w:name="_Tocd19e68225"/>
      <w:r>
        <w:t/>
      </w:r>
      <w:r>
        <w:t>232.7201</w:t>
      </w:r>
      <w:r>
        <w:t xml:space="preserve"> Policy and procedures.</w:t>
      </w:r>
      <w:bookmarkEnd w:id="2726"/>
      <w:bookmarkEnd w:id="2727"/>
    </w:p>
    <w:p>
      <w:pPr>
        <w:pStyle w:val="BodyText"/>
      </w:pPr>
      <w:r>
        <w:t>Payment currency used for contracts performed in Afghanistan shall be dependent on the nationality of the vendor pursuant to the authority of USCENTCOM Fragmentary Orders (FRAGOs) 09-1567 and 10-143. If the contract is awarded to a host nation vendor (Afghan), the contractor will be paid in Afghani (local currency) via electronic funds transfer to a local (Afghan) banking institution. Contracts shall not be awarded to host nation vendors who do not bank locally. If awarded to other than a host nation vendor, the contract will be awarded in U.S. dollars.</w:t>
      </w:r>
    </w:p>
    <!--Topic unique_1016-->
    <w:p>
      <w:pPr>
        <w:pStyle w:val="Heading5"/>
      </w:pPr>
      <w:bookmarkStart w:id="2728" w:name="_Refd19e68240"/>
      <w:bookmarkStart w:id="2729" w:name="_Tocd19e68240"/>
      <w:r>
        <w:t/>
      </w:r>
      <w:r>
        <w:t>232.7202</w:t>
      </w:r>
      <w:r>
        <w:t xml:space="preserve"> Solicitation provision.</w:t>
      </w:r>
      <w:bookmarkEnd w:id="2728"/>
      <w:bookmarkEnd w:id="2729"/>
    </w:p>
    <w:p>
      <w:pPr>
        <w:pStyle w:val="BodyText"/>
      </w:pPr>
      <w:r>
        <w:t xml:space="preserve">Use the provision at </w:t>
      </w:r>
      <w:r>
        <w:t>252.232-7014</w:t>
      </w:r>
      <w:r>
        <w:t xml:space="preserve"> , Notification of Payment in Local Currency (Afghanistan), in all solicitations, including solicitations using FAR part 12 procedures for the acquisition of commercial items, for performance in Afghanistan.</w:t>
      </w:r>
    </w:p>
    <!--Topic unique_3247-->
    <w:p>
      <w:pPr>
        <w:pStyle w:val="Heading3"/>
      </w:pPr>
      <w:bookmarkStart w:id="2730" w:name="_Refd19e68259"/>
      <w:bookmarkStart w:id="2731" w:name="_Tocd19e68259"/>
      <w:r>
        <w:t/>
      </w:r>
      <w:r>
        <w:t>PART 233</w:t>
      </w:r>
      <w:r>
        <w:t xml:space="preserve"> - PROTESTS, DISPUTES, AND APPEALS</w:t>
      </w:r>
      <w:bookmarkEnd w:id="2730"/>
      <w:bookmarkEnd w:id="2731"/>
    </w:p>
    <w:p>
      <w:pPr>
        <w:pStyle w:val="ListBullet"/>
        <!--depth 1-->
        <w:numPr>
          <w:ilvl w:val="0"/>
          <w:numId w:val="489"/>
        </w:numPr>
      </w:pPr>
      <w:r>
        <w:t/>
      </w:r>
      <w:r>
        <w:t>SUBPART 233.1 —PROTESTS</w:t>
      </w:r>
      <w:r>
        <w:t/>
      </w:r>
    </w:p>
    <w:p>
      <w:pPr>
        <w:pStyle w:val="ListBullet2"/>
        <!--depth 2-->
        <w:numPr>
          <w:ilvl w:val="1"/>
          <w:numId w:val="490"/>
        </w:numPr>
      </w:pPr>
      <w:r>
        <w:t/>
      </w:r>
      <w:r>
        <w:t>233.102 General.</w:t>
      </w:r>
      <w:r>
        <w:t/>
      </w:r>
    </w:p>
    <w:p>
      <w:pPr>
        <w:pStyle w:val="ListBullet2"/>
        <!--depth 2-->
        <w:numPr>
          <w:ilvl w:val="1"/>
          <w:numId w:val="490"/>
        </w:numPr>
      </w:pPr>
      <w:r>
        <w:t/>
      </w:r>
      <w:r>
        <w:t>233.104 Protests to GAO.</w:t>
      </w:r>
      <w:r>
        <w:t/>
      </w:r>
    </w:p>
    <w:p>
      <w:pPr>
        <w:pStyle w:val="ListBullet2"/>
        <!--depth 2-->
        <w:numPr>
          <w:ilvl w:val="1"/>
          <w:numId w:val="490"/>
        </w:numPr>
      </w:pPr>
      <w:r>
        <w:t/>
      </w:r>
      <w:r>
        <w:t>233.170 Briefing requirement for protested acquisitions valued at $1 billion or more.</w:t>
      </w:r>
      <w:r>
        <w:t/>
      </w:r>
    </w:p>
    <w:p>
      <w:pPr>
        <w:pStyle w:val="ListBullet2"/>
        <!--depth 2-->
        <w:numPr>
          <w:ilvl w:val="1"/>
          <w:numId w:val="490"/>
        </w:numPr>
      </w:pPr>
      <w:r>
        <w:t/>
      </w:r>
      <w:r>
        <w:t>233.171 Reporting requirement for protests of solicitations or awards.</w:t>
      </w:r>
      <w:r>
        <w:t/>
      </w:r>
    </w:p>
    <w:p>
      <w:pPr>
        <w:pStyle w:val="ListBullet"/>
        <!--depth 1-->
        <w:numPr>
          <w:ilvl w:val="0"/>
          <w:numId w:val="489"/>
        </w:numPr>
      </w:pPr>
      <w:r>
        <w:t/>
      </w:r>
      <w:r>
        <w:t>SUBPART 233.2 —DISPUTES AND APPEALS</w:t>
      </w:r>
      <w:r>
        <w:t/>
      </w:r>
    </w:p>
    <w:p>
      <w:pPr>
        <w:pStyle w:val="ListBullet2"/>
        <!--depth 2-->
        <w:numPr>
          <w:ilvl w:val="1"/>
          <w:numId w:val="491"/>
        </w:numPr>
      </w:pPr>
      <w:r>
        <w:t/>
      </w:r>
      <w:r>
        <w:t>233.204 RESERVED</w:t>
      </w:r>
      <w:r>
        <w:t/>
      </w:r>
    </w:p>
    <w:p>
      <w:pPr>
        <w:pStyle w:val="ListBullet3"/>
        <!--depth 3-->
        <w:numPr>
          <w:ilvl w:val="2"/>
          <w:numId w:val="492"/>
        </w:numPr>
      </w:pPr>
      <w:r>
        <w:t/>
      </w:r>
      <w:r>
        <w:t>233.204-70 Limitations on payment.</w:t>
      </w:r>
      <w:r>
        <w:t/>
      </w:r>
    </w:p>
    <w:p>
      <w:pPr>
        <w:pStyle w:val="ListBullet2"/>
        <!--depth 2-->
        <w:numPr>
          <w:ilvl w:val="1"/>
          <w:numId w:val="491"/>
        </w:numPr>
      </w:pPr>
      <w:r>
        <w:t/>
      </w:r>
      <w:r>
        <w:t>233.210 Contracting officer's authority.</w:t>
      </w:r>
      <w:r>
        <w:t/>
      </w:r>
    </w:p>
    <w:p>
      <w:pPr>
        <w:pStyle w:val="ListBullet2"/>
        <!--depth 2-->
        <w:numPr>
          <w:ilvl w:val="1"/>
          <w:numId w:val="491"/>
        </w:numPr>
      </w:pPr>
      <w:r>
        <w:t/>
      </w:r>
      <w:r>
        <w:t>233.215 Contract clauses.</w:t>
      </w:r>
      <w:r>
        <w:t/>
      </w:r>
    </w:p>
    <w:p>
      <w:pPr>
        <w:pStyle w:val="ListBullet3"/>
        <!--depth 3-->
        <w:numPr>
          <w:ilvl w:val="2"/>
          <w:numId w:val="493"/>
        </w:numPr>
      </w:pPr>
      <w:r>
        <w:t/>
      </w:r>
      <w:r>
        <w:t>233.215-70 Additional contract clause.</w:t>
      </w:r>
      <w:r>
        <w:t/>
      </w:r>
    </w:p>
    <!--Topic unique_3248-->
    <w:p>
      <w:pPr>
        <w:pStyle w:val="Heading4"/>
      </w:pPr>
      <w:bookmarkStart w:id="2732" w:name="_Refd19e68367"/>
      <w:bookmarkStart w:id="2733" w:name="_Tocd19e68367"/>
      <w:r>
        <w:t/>
      </w:r>
      <w:r>
        <w:t>SUBPART 233.1</w:t>
      </w:r>
      <w:r>
        <w:t xml:space="preserve"> —PROTESTS</w:t>
      </w:r>
      <w:bookmarkEnd w:id="2732"/>
      <w:bookmarkEnd w:id="2733"/>
    </w:p>
    <!--Topic unique_3249-->
    <w:p>
      <w:pPr>
        <w:pStyle w:val="Heading5"/>
      </w:pPr>
      <w:bookmarkStart w:id="2734" w:name="_Refd19e68375"/>
      <w:bookmarkStart w:id="2735" w:name="_Tocd19e68375"/>
      <w:r>
        <w:t/>
      </w:r>
      <w:r>
        <w:t>233.102</w:t>
      </w:r>
      <w:r>
        <w:t xml:space="preserve"> General.</w:t>
      </w:r>
      <w:bookmarkEnd w:id="2734"/>
      <w:bookmarkEnd w:id="2735"/>
    </w:p>
    <w:p>
      <w:pPr>
        <w:pStyle w:val="BodyText"/>
      </w:pPr>
      <w:r>
        <w:t xml:space="preserve">If the Government exercises the authority provided in </w:t>
      </w:r>
      <w:r>
        <w:t>239.7305</w:t>
      </w:r>
      <w:r>
        <w:t xml:space="preserve"> (d) to limit disclosure of information, no action undertaken by the Government under such authority shall be subject to review in a bid protest before the Government Accountability Office </w:t>
      </w:r>
      <w:r>
        <w:t>(GAO)</w:t>
      </w:r>
      <w:r>
        <w:t xml:space="preserve"> or in any Federal court (see subpart </w:t>
      </w:r>
      <w:r>
        <w:t>239.73</w:t>
      </w:r>
      <w:r>
        <w:t>).</w:t>
      </w:r>
    </w:p>
    <!--Topic unique_3250-->
    <w:p>
      <w:pPr>
        <w:pStyle w:val="Heading5"/>
      </w:pPr>
      <w:bookmarkStart w:id="2736" w:name="_Refd19e68401"/>
      <w:bookmarkStart w:id="2737" w:name="_Tocd19e68401"/>
      <w:r>
        <w:t/>
      </w:r>
      <w:r>
        <w:t>233.104</w:t>
      </w:r>
      <w:r>
        <w:t>Protests to GAO.</w:t>
      </w:r>
      <w:bookmarkEnd w:id="2736"/>
      <w:bookmarkEnd w:id="2737"/>
    </w:p>
    <w:p>
      <w:pPr>
        <w:pStyle w:val="BodyText"/>
      </w:pPr>
      <w:r>
        <w:t xml:space="preserve">(c) Protests after award. (1) In lieu of the time periods in FAR </w:t>
      </w:r>
      <w:hyperlink r:id="rIdHyperlink133">
        <w:r>
          <w:t>33.104</w:t>
        </w:r>
      </w:hyperlink>
      <w:r>
        <w:t xml:space="preserve"> (c)(1), contracting officers shall immediately suspend performance or terminate the awarded contract, task order, or delivery order upon notice from the GAO of a protest filed within the time periods listed in paragraphs (c)(1)(A) through (D) of this section, whichever is later, except as provided in FAR </w:t>
      </w:r>
      <w:hyperlink r:id="rIdHyperlink134">
        <w:r>
          <w:t>33.104</w:t>
        </w:r>
      </w:hyperlink>
      <w:r>
        <w:t xml:space="preserve"> (c)(2) and (3)—</w:t>
      </w:r>
    </w:p>
    <w:p>
      <w:pPr>
        <w:pStyle w:val="BodyText"/>
      </w:pPr>
      <w:r>
        <w:t>(A) Within 10 days after the date of contract award;</w:t>
      </w:r>
    </w:p>
    <w:p>
      <w:pPr>
        <w:pStyle w:val="BodyText"/>
      </w:pPr>
      <w:r>
        <w:t>(B) Within 10 days after the date a task order or delivery order is issued, where the value exceeds $25 million (10 U.S.C. 2304c(e));</w:t>
      </w:r>
    </w:p>
    <w:p>
      <w:pPr>
        <w:pStyle w:val="BodyText"/>
      </w:pPr>
      <w:r>
        <w:t xml:space="preserve">(C) Within 5 days after a debriefing date offered to the protestor under a timely debriefing request in accordance with FAR </w:t>
      </w:r>
      <w:hyperlink r:id="rIdHyperlink135">
        <w:r>
          <w:t>15.506</w:t>
        </w:r>
      </w:hyperlink>
      <w:r>
        <w:t xml:space="preserve"> regardless of whether the protestor rejected the offered debriefing date, unless an earlier debriefing date is negotiated as a result; or</w:t>
      </w:r>
    </w:p>
    <w:p>
      <w:pPr>
        <w:pStyle w:val="BodyText"/>
      </w:pPr>
      <w:r>
        <w:t xml:space="preserve">(D) Within 5 days after a postaward debriefing under FAR </w:t>
      </w:r>
      <w:hyperlink r:id="rIdHyperlink136">
        <w:r>
          <w:t>15.506</w:t>
        </w:r>
      </w:hyperlink>
      <w:r>
        <w:t xml:space="preserve"> is concluded in accordance with </w:t>
      </w:r>
      <w:r>
        <w:t>215.506-70</w:t>
      </w:r>
      <w:r>
        <w:t xml:space="preserve"> (b).</w:t>
      </w:r>
    </w:p>
    <!--Topic unique_3251-->
    <w:p>
      <w:pPr>
        <w:pStyle w:val="Heading5"/>
      </w:pPr>
      <w:bookmarkStart w:id="2738" w:name="_Refd19e68444"/>
      <w:bookmarkStart w:id="2739" w:name="_Tocd19e68444"/>
      <w:r>
        <w:t/>
      </w:r>
      <w:r>
        <w:t>233.170</w:t>
      </w:r>
      <w:r>
        <w:t xml:space="preserve"> Briefing requirement for protested acquisitions valued at $1 billion or more.</w:t>
      </w:r>
      <w:bookmarkEnd w:id="2738"/>
      <w:bookmarkEnd w:id="2739"/>
    </w:p>
    <w:p>
      <w:pPr>
        <w:pStyle w:val="BodyText"/>
      </w:pPr>
      <w:r>
        <w:t xml:space="preserve">Follow the procedures at PGI </w:t>
      </w:r>
      <w:r>
        <w:t>233.170</w:t>
      </w:r>
      <w:r>
        <w:t xml:space="preserve"> for briefing protested acquisitions valued at $1 billion or more.</w:t>
      </w:r>
    </w:p>
    <!--Topic unique_3252-->
    <w:p>
      <w:pPr>
        <w:pStyle w:val="Heading5"/>
      </w:pPr>
      <w:bookmarkStart w:id="2740" w:name="_Refd19e68463"/>
      <w:bookmarkStart w:id="2741" w:name="_Tocd19e68463"/>
      <w:r>
        <w:t/>
      </w:r>
      <w:r>
        <w:t>233.171</w:t>
      </w:r>
      <w:r>
        <w:t xml:space="preserve"> Reporting requirement for protests of solicitations or awards.</w:t>
      </w:r>
      <w:bookmarkEnd w:id="2740"/>
      <w:bookmarkEnd w:id="2741"/>
    </w:p>
    <w:p>
      <w:pPr>
        <w:pStyle w:val="BodyText"/>
      </w:pPr>
      <w:r>
        <w:t xml:space="preserve">Follow the procedures at PGI </w:t>
      </w:r>
      <w:r>
        <w:t>233.171</w:t>
      </w:r>
      <w:r>
        <w:t xml:space="preserve"> for reporting information on protests involving the same contract award or proposed award that have been filed at both the </w:t>
      </w:r>
      <w:r>
        <w:t>GAO</w:t>
      </w:r>
      <w:r>
        <w:t xml:space="preserve"> and the United States Court of Federal Claims.</w:t>
      </w:r>
    </w:p>
    <!--Topic unique_3253-->
    <w:p>
      <w:pPr>
        <w:pStyle w:val="Heading4"/>
      </w:pPr>
      <w:bookmarkStart w:id="2742" w:name="_Refd19e68485"/>
      <w:bookmarkStart w:id="2743" w:name="_Tocd19e68485"/>
      <w:r>
        <w:t/>
      </w:r>
      <w:r>
        <w:t>SUBPART 233.2</w:t>
      </w:r>
      <w:r>
        <w:t xml:space="preserve"> —DISPUTES AND APPEALS</w:t>
      </w:r>
      <w:bookmarkEnd w:id="2742"/>
      <w:bookmarkEnd w:id="2743"/>
    </w:p>
    <!--Topic unique_3254-->
    <w:p>
      <w:pPr>
        <w:pStyle w:val="Heading5"/>
      </w:pPr>
      <w:bookmarkStart w:id="2744" w:name="_Refd19e68493"/>
      <w:bookmarkStart w:id="2745" w:name="_Tocd19e68493"/>
      <w:r>
        <w:t/>
      </w:r>
      <w:r>
        <w:t>233.204</w:t>
      </w:r>
      <w:r>
        <w:t xml:space="preserve"> RESERVED</w:t>
      </w:r>
      <w:bookmarkEnd w:id="2744"/>
      <w:bookmarkEnd w:id="2745"/>
    </w:p>
    <!--Topic unique_3255-->
    <w:p>
      <w:pPr>
        <w:pStyle w:val="Heading6"/>
      </w:pPr>
      <w:bookmarkStart w:id="2746" w:name="_Refd19e68501"/>
      <w:bookmarkStart w:id="2747" w:name="_Tocd19e68501"/>
      <w:r>
        <w:t/>
      </w:r>
      <w:r>
        <w:t>233.204-70</w:t>
      </w:r>
      <w:r>
        <w:t xml:space="preserve"> Limitations on payment.</w:t>
      </w:r>
      <w:bookmarkEnd w:id="2746"/>
      <w:bookmarkEnd w:id="2747"/>
    </w:p>
    <w:p>
      <w:pPr>
        <w:pStyle w:val="BodyText"/>
      </w:pPr>
      <w:r>
        <w:t>See 10 U.S.C. 2410(b) for limitations on Congressionally directed payment of a claim under 41 U.S.C. chapter 71 (Contract Disputes), a request for equitable adjustment to contract terms, or a request for relief under Pub. L. 85-804.</w:t>
      </w:r>
    </w:p>
    <!--Topic unique_3256-->
    <w:p>
      <w:pPr>
        <w:pStyle w:val="Heading5"/>
      </w:pPr>
      <w:bookmarkStart w:id="2748" w:name="_Refd19e68516"/>
      <w:bookmarkStart w:id="2749" w:name="_Tocd19e68516"/>
      <w:r>
        <w:t/>
      </w:r>
      <w:r>
        <w:t>233.210</w:t>
      </w:r>
      <w:r>
        <w:t xml:space="preserve"> Contracting officer's authority.</w:t>
      </w:r>
      <w:bookmarkEnd w:id="2748"/>
      <w:bookmarkEnd w:id="2749"/>
    </w:p>
    <w:p>
      <w:pPr>
        <w:pStyle w:val="BodyText"/>
      </w:pPr>
      <w:r>
        <w:t xml:space="preserve">See PGI </w:t>
      </w:r>
      <w:r>
        <w:t>233.210</w:t>
      </w:r>
      <w:r>
        <w:t xml:space="preserve"> for guidance on reviewing a contractor’s claim.</w:t>
      </w:r>
    </w:p>
    <!--Topic unique_3257-->
    <w:p>
      <w:pPr>
        <w:pStyle w:val="Heading5"/>
      </w:pPr>
      <w:bookmarkStart w:id="2750" w:name="_Refd19e68535"/>
      <w:bookmarkStart w:id="2751" w:name="_Tocd19e68535"/>
      <w:r>
        <w:t/>
      </w:r>
      <w:r>
        <w:t>233.215</w:t>
      </w:r>
      <w:r>
        <w:t xml:space="preserve"> Contract clauses.</w:t>
      </w:r>
      <w:bookmarkEnd w:id="2750"/>
      <w:bookmarkEnd w:id="2751"/>
    </w:p>
    <w:p>
      <w:pPr>
        <w:pStyle w:val="BodyText"/>
      </w:pPr>
      <w:r>
        <w:t>Use Alternate I of the clause at FAR 52.233-1, Disputes, when—</w:t>
      </w:r>
    </w:p>
    <w:p>
      <w:pPr>
        <w:pStyle w:val="BodyText"/>
      </w:pPr>
      <w:r>
        <w:t>(1) The acquisition is for—</w:t>
      </w:r>
    </w:p>
    <w:p>
      <w:pPr>
        <w:pStyle w:val="BodyText"/>
      </w:pPr>
      <w:r>
        <w:t>(i) Aircraft</w:t>
      </w:r>
    </w:p>
    <w:p>
      <w:pPr>
        <w:pStyle w:val="BodyText"/>
      </w:pPr>
      <w:r>
        <w:t>(ii) Spacecraft and launch vehicles</w:t>
      </w:r>
    </w:p>
    <w:p>
      <w:pPr>
        <w:pStyle w:val="BodyText"/>
      </w:pPr>
      <w:r>
        <w:t>(iii) Naval vessels</w:t>
      </w:r>
    </w:p>
    <w:p>
      <w:pPr>
        <w:pStyle w:val="BodyText"/>
      </w:pPr>
      <w:r>
        <w:t>(iv) Missile systems</w:t>
      </w:r>
    </w:p>
    <w:p>
      <w:pPr>
        <w:pStyle w:val="BodyText"/>
      </w:pPr>
      <w:r>
        <w:t>(v) Tracked combat vehicles</w:t>
      </w:r>
    </w:p>
    <w:p>
      <w:pPr>
        <w:pStyle w:val="BodyText"/>
      </w:pPr>
      <w:r>
        <w:t>(vi) Related electronic systems;</w:t>
      </w:r>
    </w:p>
    <w:p>
      <w:pPr>
        <w:pStyle w:val="BodyText"/>
      </w:pPr>
      <w:r>
        <w:t>(2) The contracting officer determines that continued performance is—</w:t>
      </w:r>
    </w:p>
    <w:p>
      <w:pPr>
        <w:pStyle w:val="BodyText"/>
      </w:pPr>
      <w:r>
        <w:t>(i) Vital to the national security, or</w:t>
      </w:r>
    </w:p>
    <w:p>
      <w:pPr>
        <w:pStyle w:val="BodyText"/>
      </w:pPr>
      <w:r>
        <w:t>(ii) Vital to the public health and welfare; or</w:t>
      </w:r>
    </w:p>
    <w:p>
      <w:pPr>
        <w:pStyle w:val="BodyText"/>
      </w:pPr>
      <w:r>
        <w:t>(3) The head of the contracting activity determines that continued performance is necessary pending resolution of any claim that might arise under or be related to the contract.</w:t>
      </w:r>
    </w:p>
    <!--Topic unique_3258-->
    <w:p>
      <w:pPr>
        <w:pStyle w:val="Heading6"/>
      </w:pPr>
      <w:bookmarkStart w:id="2752" w:name="_Refd19e68570"/>
      <w:bookmarkStart w:id="2753" w:name="_Tocd19e68570"/>
      <w:r>
        <w:t/>
      </w:r>
      <w:r>
        <w:t>233.215-70</w:t>
      </w:r>
      <w:r>
        <w:t xml:space="preserve"> Additional contract clause.</w:t>
      </w:r>
      <w:bookmarkEnd w:id="2752"/>
      <w:bookmarkEnd w:id="2753"/>
    </w:p>
    <w:p>
      <w:pPr>
        <w:pStyle w:val="BodyText"/>
      </w:pPr>
      <w:r>
        <w:t xml:space="preserve">Use the clause at </w:t>
      </w:r>
      <w:r>
        <w:t>252.233-7001</w:t>
      </w:r>
      <w:r>
        <w:t xml:space="preserve"> , Choice of Law (Overseas), in solicitations and contracts when contract performance will be outside the United States and its outlying areas, unless otherwise provided for in a government-to-government agreement.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275-->
    <w:p>
      <w:pPr>
        <w:pStyle w:val="Heading1"/>
      </w:pPr>
      <w:bookmarkStart w:id="2754" w:name="_Refd19e68589"/>
      <w:bookmarkStart w:id="2755" w:name="_Tocd19e68589"/>
      <w:r>
        <w:t>SUBCHAPTER F—SPECIAL CATEGORIES OF CONTRACTING</w:t>
      </w:r>
      <w:bookmarkEnd w:id="2754"/>
      <w:bookmarkEnd w:id="2755"/>
    </w:p>
    <!--Topic unique_3277-->
    <w:p>
      <w:pPr>
        <w:pStyle w:val="Heading2"/>
      </w:pPr>
      <w:bookmarkStart w:id="2756" w:name="_Refd19e68594"/>
      <w:bookmarkStart w:id="2757" w:name="_Tocd19e68594"/>
      <w:r>
        <w:t>Defense Federal Acquisition Regulation</w:t>
      </w:r>
      <w:bookmarkEnd w:id="2756"/>
      <w:bookmarkEnd w:id="2757"/>
    </w:p>
    <!--Topic unique_3279-->
    <w:p>
      <w:pPr>
        <w:pStyle w:val="Heading3"/>
      </w:pPr>
      <w:bookmarkStart w:id="2758" w:name="_Refd19e68599"/>
      <w:bookmarkStart w:id="2759" w:name="_Tocd19e68599"/>
      <w:r>
        <w:t>PART 234</w:t>
      </w:r>
      <w:r>
        <w:t xml:space="preserve"> - MAJOR SYSTEM ACQUISITION</w:t>
      </w:r>
      <w:bookmarkEnd w:id="2758"/>
      <w:bookmarkEnd w:id="2759"/>
    </w:p>
    <w:p>
      <w:pPr>
        <w:pStyle w:val="ListBullet"/>
        <!--depth 1-->
        <w:numPr>
          <w:ilvl w:val="0"/>
          <w:numId w:val="494"/>
        </w:numPr>
      </w:pPr>
      <w:r>
        <w:t/>
      </w:r>
      <w:r>
        <w:t>234.001 Definition.</w:t>
      </w:r>
      <w:r>
        <w:t/>
      </w:r>
    </w:p>
    <w:p>
      <w:pPr>
        <w:pStyle w:val="ListBullet"/>
        <!--depth 1-->
        <w:numPr>
          <w:ilvl w:val="0"/>
          <w:numId w:val="494"/>
        </w:numPr>
      </w:pPr>
      <w:r>
        <w:t/>
      </w:r>
      <w:r>
        <w:t>234.003 Responsibilities.</w:t>
      </w:r>
      <w:r>
        <w:t/>
      </w:r>
    </w:p>
    <w:p>
      <w:pPr>
        <w:pStyle w:val="ListBullet"/>
        <!--depth 1-->
        <w:numPr>
          <w:ilvl w:val="0"/>
          <w:numId w:val="494"/>
        </w:numPr>
      </w:pPr>
      <w:r>
        <w:t/>
      </w:r>
      <w:r>
        <w:t>234.004 Acquisition strategy.</w:t>
      </w:r>
      <w:r>
        <w:t/>
      </w:r>
    </w:p>
    <w:p>
      <w:pPr>
        <w:pStyle w:val="ListBullet"/>
        <!--depth 1-->
        <w:numPr>
          <w:ilvl w:val="0"/>
          <w:numId w:val="494"/>
        </w:numPr>
      </w:pPr>
      <w:r>
        <w:t/>
      </w:r>
      <w:r>
        <w:t>234.005 General requirements.</w:t>
      </w:r>
      <w:r>
        <w:t/>
      </w:r>
    </w:p>
    <w:p>
      <w:pPr>
        <w:pStyle w:val="ListBullet2"/>
        <!--depth 2-->
        <w:numPr>
          <w:ilvl w:val="1"/>
          <w:numId w:val="495"/>
        </w:numPr>
      </w:pPr>
      <w:r>
        <w:t/>
      </w:r>
      <w:r>
        <w:t>234.005-1 Competition.</w:t>
      </w:r>
      <w:r>
        <w:t/>
      </w:r>
    </w:p>
    <w:p>
      <w:pPr>
        <w:pStyle w:val="ListBullet2"/>
        <!--depth 2-->
        <w:numPr>
          <w:ilvl w:val="1"/>
          <w:numId w:val="495"/>
        </w:numPr>
      </w:pPr>
      <w:r>
        <w:t/>
      </w:r>
      <w:r>
        <w:t>234.005-2 Mission-oriented solicitation.</w:t>
      </w:r>
      <w:r>
        <w:t/>
      </w:r>
    </w:p>
    <w:p>
      <w:pPr>
        <w:pStyle w:val="ListBullet"/>
        <!--depth 1-->
        <w:numPr>
          <w:ilvl w:val="0"/>
          <w:numId w:val="494"/>
        </w:numPr>
      </w:pPr>
      <w:r>
        <w:t/>
      </w:r>
      <w:r>
        <w:t>SUBPART 234.2 —EARNED VALUE MANAGEMENT SYSTEM</w:t>
      </w:r>
      <w:r>
        <w:t/>
      </w:r>
    </w:p>
    <w:p>
      <w:pPr>
        <w:pStyle w:val="ListBullet2"/>
        <!--depth 2-->
        <w:numPr>
          <w:ilvl w:val="1"/>
          <w:numId w:val="496"/>
        </w:numPr>
      </w:pPr>
      <w:r>
        <w:t/>
      </w:r>
      <w:r>
        <w:t>234.201 Policy.</w:t>
      </w:r>
      <w:r>
        <w:t/>
      </w:r>
    </w:p>
    <w:p>
      <w:pPr>
        <w:pStyle w:val="ListBullet2"/>
        <!--depth 2-->
        <w:numPr>
          <w:ilvl w:val="1"/>
          <w:numId w:val="496"/>
        </w:numPr>
      </w:pPr>
      <w:r>
        <w:t/>
      </w:r>
      <w:r>
        <w:t>234.203 Solicitation provisions and contract clause.</w:t>
      </w:r>
      <w:r>
        <w:t/>
      </w:r>
    </w:p>
    <w:p>
      <w:pPr>
        <w:pStyle w:val="ListBullet"/>
        <!--depth 1-->
        <w:numPr>
          <w:ilvl w:val="0"/>
          <w:numId w:val="494"/>
        </w:numPr>
      </w:pPr>
      <w:r>
        <w:t/>
      </w:r>
      <w:r>
        <w:t>SUBPART 234.70 —ACQUISITION OF MAJOR WEAPON SYSTEMS AS COMMERCIAL ITEMS</w:t>
      </w:r>
      <w:r>
        <w:t/>
      </w:r>
    </w:p>
    <w:p>
      <w:pPr>
        <w:pStyle w:val="ListBullet2"/>
        <!--depth 2-->
        <w:numPr>
          <w:ilvl w:val="1"/>
          <w:numId w:val="497"/>
        </w:numPr>
      </w:pPr>
      <w:r>
        <w:t/>
      </w:r>
      <w:r>
        <w:t>234.7000 Scope of subpart.</w:t>
      </w:r>
      <w:r>
        <w:t/>
      </w:r>
    </w:p>
    <w:p>
      <w:pPr>
        <w:pStyle w:val="ListBullet2"/>
        <!--depth 2-->
        <w:numPr>
          <w:ilvl w:val="1"/>
          <w:numId w:val="497"/>
        </w:numPr>
      </w:pPr>
      <w:r>
        <w:t/>
      </w:r>
      <w:r>
        <w:t>234.7001 Definition.</w:t>
      </w:r>
      <w:r>
        <w:t/>
      </w:r>
    </w:p>
    <w:p>
      <w:pPr>
        <w:pStyle w:val="ListBullet2"/>
        <!--depth 2-->
        <w:numPr>
          <w:ilvl w:val="1"/>
          <w:numId w:val="497"/>
        </w:numPr>
      </w:pPr>
      <w:r>
        <w:t/>
      </w:r>
      <w:r>
        <w:t>234.7002 Policy.</w:t>
      </w:r>
      <w:r>
        <w:t/>
      </w:r>
    </w:p>
    <w:p>
      <w:pPr>
        <w:pStyle w:val="ListBullet"/>
        <!--depth 1-->
        <w:numPr>
          <w:ilvl w:val="0"/>
          <w:numId w:val="494"/>
        </w:numPr>
      </w:pPr>
      <w:r>
        <w:t/>
      </w:r>
      <w:r>
        <w:t>SUBPART 234.71 —COST AND SOFTWARE DATA REPORTING</w:t>
      </w:r>
      <w:r>
        <w:t/>
      </w:r>
    </w:p>
    <w:p>
      <w:pPr>
        <w:pStyle w:val="ListBullet2"/>
        <!--depth 2-->
        <w:numPr>
          <w:ilvl w:val="1"/>
          <w:numId w:val="498"/>
        </w:numPr>
      </w:pPr>
      <w:r>
        <w:t/>
      </w:r>
      <w:r>
        <w:t>234.7100 Policy.</w:t>
      </w:r>
      <w:r>
        <w:t/>
      </w:r>
    </w:p>
    <w:p>
      <w:pPr>
        <w:pStyle w:val="ListBullet2"/>
        <!--depth 2-->
        <w:numPr>
          <w:ilvl w:val="1"/>
          <w:numId w:val="498"/>
        </w:numPr>
      </w:pPr>
      <w:r>
        <w:t/>
      </w:r>
      <w:r>
        <w:t>234.7101 Solicitation provision and contract clause.</w:t>
      </w:r>
      <w:r>
        <w:t/>
      </w:r>
    </w:p>
    <!--Topic unique_3280-->
    <w:p>
      <w:pPr>
        <w:pStyle w:val="Heading4"/>
      </w:pPr>
      <w:bookmarkStart w:id="2760" w:name="_Refd19e68747"/>
      <w:bookmarkStart w:id="2761" w:name="_Tocd19e68747"/>
      <w:r>
        <w:t/>
      </w:r>
      <w:r>
        <w:t>234.001</w:t>
      </w:r>
      <w:r>
        <w:t xml:space="preserve"> Definition.</w:t>
      </w:r>
      <w:bookmarkEnd w:id="2760"/>
      <w:bookmarkEnd w:id="2761"/>
    </w:p>
    <w:p>
      <w:pPr>
        <w:pStyle w:val="BodyText"/>
      </w:pPr>
      <w:r>
        <w:t>As used in this subpart—</w:t>
      </w:r>
    </w:p>
    <w:p>
      <w:pPr>
        <w:pStyle w:val="BodyText"/>
      </w:pPr>
      <w:r>
        <w:t xml:space="preserve">“Acceptable earned value management system” and “earned value management system” are defined in the clause at </w:t>
      </w:r>
      <w:r>
        <w:t>252.234-7002</w:t>
      </w:r>
      <w:r>
        <w:t xml:space="preserve"> , Earned Value Management System.</w:t>
      </w:r>
    </w:p>
    <w:p>
      <w:pPr>
        <w:pStyle w:val="BodyText"/>
      </w:pPr>
      <w:r>
        <w:t>“Production of major defense acquisition program” means the production and deployment of a major system that is intended to achieve an operational capability that satisfies mission needs, or an activity otherwise defined as Milestone C under Department of Defense Instruction 5000.02 or related authorities.</w:t>
      </w:r>
    </w:p>
    <w:p>
      <w:pPr>
        <w:pStyle w:val="BodyText"/>
      </w:pPr>
      <w:r>
        <w:t xml:space="preserve">“Significant deficiency” is defined in the clause at </w:t>
      </w:r>
      <w:r>
        <w:t>252.234-7002</w:t>
      </w:r>
      <w:r>
        <w:t xml:space="preserve"> , Earned Value Management System, and is synonymous with “noncompliance.”</w:t>
      </w:r>
    </w:p>
    <!--Topic unique_3281-->
    <w:p>
      <w:pPr>
        <w:pStyle w:val="Heading4"/>
      </w:pPr>
      <w:bookmarkStart w:id="2762" w:name="_Refd19e68776"/>
      <w:bookmarkStart w:id="2763" w:name="_Tocd19e68776"/>
      <w:r>
        <w:t/>
      </w:r>
      <w:r>
        <w:t>234.003</w:t>
      </w:r>
      <w:r>
        <w:t xml:space="preserve"> Responsibilities.</w:t>
      </w:r>
      <w:bookmarkEnd w:id="2762"/>
      <w:bookmarkEnd w:id="2763"/>
    </w:p>
    <w:p>
      <w:pPr>
        <w:pStyle w:val="BodyText"/>
      </w:pPr>
      <w:r>
        <w:t>DoDD 5000.01, The Defense Acquisition System, and DoDI 5000.02, Operation of the Defense Acquisition System, contain the DoD implementation of OMB Circular A-109 and OMB Circular A-11.</w:t>
      </w:r>
    </w:p>
    <!--Topic unique_542-->
    <w:p>
      <w:pPr>
        <w:pStyle w:val="Heading4"/>
      </w:pPr>
      <w:bookmarkStart w:id="2764" w:name="_Refd19e68791"/>
      <w:bookmarkStart w:id="2765" w:name="_Tocd19e68791"/>
      <w:r>
        <w:t/>
      </w:r>
      <w:r>
        <w:t>234.004</w:t>
      </w:r>
      <w:r>
        <w:t xml:space="preserve"> Acquisition strategy.</w:t>
      </w:r>
      <w:bookmarkEnd w:id="2764"/>
      <w:bookmarkEnd w:id="2765"/>
    </w:p>
    <w:p>
      <w:pPr>
        <w:pStyle w:val="BodyText"/>
      </w:pPr>
      <w:r>
        <w:t xml:space="preserve">(1) See </w:t>
      </w:r>
      <w:r>
        <w:t>209.570</w:t>
      </w:r>
      <w:r>
        <w:t xml:space="preserve"> for policy applicable to acquisition strategies that consider the use of lead system integrators.</w:t>
      </w:r>
    </w:p>
    <w:p>
      <w:pPr>
        <w:pStyle w:val="BodyText"/>
      </w:pPr>
      <w:r>
        <w:t xml:space="preserve">(2) </w:t>
      </w:r>
      <w:r>
        <w:rPr>
          <w:i/>
        </w:rPr>
        <w:t>Contract type</w:t>
      </w:r>
      <w:r>
        <w:t>.</w:t>
      </w:r>
    </w:p>
    <w:p>
      <w:pPr>
        <w:pStyle w:val="BodyText"/>
      </w:pPr>
      <w:r>
        <w:t>(i) In accordance with section 818 of the National Defense Authorization Act for Fiscal Year 2007 (Pub. L. 109-364), for major defense acquisition programs at Milestone B—</w:t>
      </w:r>
    </w:p>
    <w:p>
      <w:pPr>
        <w:pStyle w:val="BodyText"/>
      </w:pPr>
      <w:r>
        <w:t>(A) The milestone decision authority shall select, with the advice of the contracting officer, the contract type for a development program at the time of Milestone B approval or, in the case of a space program, Key Decision Point B approval;</w:t>
      </w:r>
    </w:p>
    <w:p>
      <w:pPr>
        <w:pStyle w:val="BodyText"/>
      </w:pPr>
      <w:r>
        <w:t>(B) The basis for the contract type selection shall be documented in the acquisition strategy. The documentation—</w:t>
      </w:r>
    </w:p>
    <w:p>
      <w:pPr>
        <w:pStyle w:val="BodyText"/>
      </w:pPr>
      <w:r>
        <w:t>(</w:t>
      </w:r>
      <w:r>
        <w:rPr>
          <w:i/>
        </w:rPr>
        <w:t>1</w:t>
      </w:r>
      <w:r>
        <w:t>) Shall include an explanation of the level of program risk; and</w:t>
      </w:r>
    </w:p>
    <w:p>
      <w:pPr>
        <w:pStyle w:val="BodyText"/>
      </w:pPr>
      <w:r>
        <w:t>(</w:t>
      </w:r>
      <w:r>
        <w:rPr>
          <w:i/>
        </w:rPr>
        <w:t>2</w:t>
      </w:r>
      <w:r>
        <w:t>) If program risk is determined to be high, shall outline the steps taken to reduce program risk and the reasons for proceeding with Milestone B approval despite the high level of program risk; and</w:t>
      </w:r>
    </w:p>
    <w:p>
      <w:pPr>
        <w:pStyle w:val="BodyText"/>
      </w:pPr>
      <w:r>
        <w:t>(C) If a cost-reimbursement type contract is selected, the contract file shall include the milestone decision authority’s written determination that—</w:t>
      </w:r>
    </w:p>
    <w:p>
      <w:pPr>
        <w:pStyle w:val="BodyText"/>
      </w:pPr>
      <w:r>
        <w:t>(</w:t>
      </w:r>
      <w:r>
        <w:rPr>
          <w:i/>
        </w:rPr>
        <w:t>1</w:t>
      </w:r>
      <w:r>
        <w:t>) The program is so complex and technically challenging that it would not be practicable to reduce program risk to a level that would permit the use of a fixed-price type contract; and</w:t>
      </w:r>
    </w:p>
    <w:p>
      <w:pPr>
        <w:pStyle w:val="BodyText"/>
      </w:pPr>
      <w:r>
        <w:t>(</w:t>
      </w:r>
      <w:r>
        <w:rPr>
          <w:i/>
        </w:rPr>
        <w:t>2</w:t>
      </w:r>
      <w:r>
        <w:t>) The complexity and technical challenge of the program is not the result of a failure to meet the requirements of 10 U.S.C. 2366a.</w:t>
      </w:r>
    </w:p>
    <w:p>
      <w:pPr>
        <w:pStyle w:val="BodyText"/>
      </w:pPr>
      <w:r>
        <w:t>(ii) In accordance with section 811 of the National Defense Authorization Act for Fiscal Year 2013 (Pub. L. 112-239), the contracting officer shall—</w:t>
      </w:r>
    </w:p>
    <w:p>
      <w:pPr>
        <w:pStyle w:val="BodyText"/>
      </w:pPr>
      <w:r>
        <w:t>(A) Not use cost-reimbursement line items for the acquisition of production of major defense acquisition programs, unless the Under Secretary of Defense for Acquisition and Sustainment (USDA&amp;S)), or the milestone decision authority when the milestone decision authority is the service acquisition executive of the military department that is managing the program, submits to the congressional defense committees—</w:t>
      </w:r>
    </w:p>
    <w:p>
      <w:pPr>
        <w:pStyle w:val="BodyText"/>
      </w:pPr>
      <w:r>
        <w:t>(</w:t>
      </w:r>
      <w:r>
        <w:rPr>
          <w:i/>
        </w:rPr>
        <w:t>1</w:t>
      </w:r>
      <w:r>
        <w:t>) A written certification that the particular cost-reimbursement line items are needed to provide a required capability in a timely and cost effective manner; and</w:t>
      </w:r>
    </w:p>
    <w:p>
      <w:pPr>
        <w:pStyle w:val="BodyText"/>
      </w:pPr>
      <w:r>
        <w:t>(2) An explanation of the steps taken to ensure that cost-reimbursement line items are used only to achieve the purposes of the exception; and</w:t>
      </w:r>
    </w:p>
    <w:p>
      <w:pPr>
        <w:pStyle w:val="BodyText"/>
      </w:pPr>
      <w:r>
        <w:t>(B) Include a copy of such congressional certification in the contract file.</w:t>
      </w:r>
    </w:p>
    <w:p>
      <w:pPr>
        <w:pStyle w:val="BodyText"/>
      </w:pPr>
      <w:r>
        <w:t xml:space="preserve">(iii) See </w:t>
      </w:r>
      <w:r>
        <w:t>216.301-3</w:t>
      </w:r>
      <w:r>
        <w:t xml:space="preserve"> for additional contract type approval requirements for cost-reimbursement contracts.</w:t>
      </w:r>
    </w:p>
    <w:p>
      <w:pPr>
        <w:pStyle w:val="BodyText"/>
      </w:pPr>
      <w:r>
        <w:t xml:space="preserve">(iv) For fixed-price incentive (firm target) contracts, contracting officers shall comply with the guidance provided at PGI </w:t>
      </w:r>
      <w:r>
        <w:t>216.403-1</w:t>
      </w:r>
      <w:r>
        <w:t xml:space="preserve"> (1)(ii)(B) and (C).</w:t>
      </w:r>
    </w:p>
    <w:p>
      <w:pPr>
        <w:pStyle w:val="BodyText"/>
      </w:pPr>
      <w:r>
        <w:t>(3) The contracting officer shall include in solicitations for contracts for the technical maturation and risk reduction phase, engineering and manufacturing development phase or production phase of a weapon system, including embedded software—</w:t>
      </w:r>
    </w:p>
    <w:p>
      <w:pPr>
        <w:pStyle w:val="BodyText"/>
      </w:pPr>
      <w:r>
        <w:t>(i) Clearly defined measurable criteria for engineering activities and design specifications for reliability and maintainability provided by the program manager, or the comparable requiring activity official performing program management responsibilities; or</w:t>
      </w:r>
    </w:p>
    <w:p>
      <w:pPr>
        <w:pStyle w:val="BodyText"/>
      </w:pPr>
      <w:r>
        <w:t>(ii) Ensure a copy of the justification, executed by the program manager or the comparable requiring activity official performing program management responsibilities for the decision that engineering activities and design specifications for reliability and maintainability should not be a requirement, is included in the contract file (10 U.S.C. 2443).</w:t>
      </w:r>
    </w:p>
    <!--Topic unique_3282-->
    <w:p>
      <w:pPr>
        <w:pStyle w:val="Heading4"/>
      </w:pPr>
      <w:bookmarkStart w:id="2766" w:name="_Refd19e68875"/>
      <w:bookmarkStart w:id="2767" w:name="_Tocd19e68875"/>
      <w:r>
        <w:t/>
      </w:r>
      <w:r>
        <w:t>234.005</w:t>
      </w:r>
      <w:r>
        <w:t xml:space="preserve"> General requirements.</w:t>
      </w:r>
      <w:bookmarkEnd w:id="2766"/>
      <w:bookmarkEnd w:id="2767"/>
    </w:p>
    <!--Topic unique_1557-->
    <w:p>
      <w:pPr>
        <w:pStyle w:val="Heading5"/>
      </w:pPr>
      <w:bookmarkStart w:id="2768" w:name="_Refd19e68883"/>
      <w:bookmarkStart w:id="2769" w:name="_Tocd19e68883"/>
      <w:r>
        <w:t/>
      </w:r>
      <w:r>
        <w:t>234.005-1</w:t>
      </w:r>
      <w:r>
        <w:t xml:space="preserve"> Competition.</w:t>
      </w:r>
      <w:bookmarkEnd w:id="2768"/>
      <w:bookmarkEnd w:id="2769"/>
    </w:p>
    <w:p>
      <w:pPr>
        <w:pStyle w:val="BodyText"/>
      </w:pPr>
      <w:r>
        <w:t>A contract that is initially awarded from the competitive selection of a proposal resulting from a broad agency announcement may contain a contract line item or contract option for the provision of advanced component development, prototype, or initial production of technology developed under the contract or the delivery of initial or additional items if the item or a prototype thereof is created as the result of work performed under the contract only when it adheres to the following limitations:</w:t>
      </w:r>
    </w:p>
    <w:p>
      <w:pPr>
        <w:pStyle w:val="BodyText"/>
      </w:pPr>
      <w:r>
        <w:t>(1) The contract line item or contract option shall be limited to the minimal amount of initial or additional prototype items that will allow for timely competitive solicitation and award of a follow-on development or production contract for those items.</w:t>
      </w:r>
    </w:p>
    <w:p>
      <w:pPr>
        <w:pStyle w:val="BodyText"/>
      </w:pPr>
      <w:r>
        <w:t>(2) The term of the contract line item or contract option shall be for not more than 2 years.</w:t>
      </w:r>
    </w:p>
    <w:p>
      <w:pPr>
        <w:pStyle w:val="BodyText"/>
      </w:pPr>
      <w:r>
        <w:t>(3) The dollar value of the work to be performed pursuant to the contract line item or contract option shall not exceed $100 million in fiscal year 2017 constant dollars. (10 U.S.C. 2302e)</w:t>
      </w:r>
    </w:p>
    <!--Topic unique_3283-->
    <w:p>
      <w:pPr>
        <w:pStyle w:val="Heading5"/>
      </w:pPr>
      <w:bookmarkStart w:id="2770" w:name="_Refd19e68904"/>
      <w:bookmarkStart w:id="2771" w:name="_Tocd19e68904"/>
      <w:r>
        <w:t/>
      </w:r>
      <w:r>
        <w:t>234.005-2</w:t>
      </w:r>
      <w:r>
        <w:t xml:space="preserve"> Mission-oriented solicitation.</w:t>
      </w:r>
      <w:bookmarkEnd w:id="2770"/>
      <w:bookmarkEnd w:id="2771"/>
    </w:p>
    <w:p>
      <w:pPr>
        <w:pStyle w:val="BodyText"/>
      </w:pPr>
      <w:r>
        <w:t xml:space="preserve">See </w:t>
      </w:r>
      <w:r>
        <w:t>215.101-2</w:t>
      </w:r>
      <w:r>
        <w:t xml:space="preserve"> -70(b)(2) for the prohibition on the use of the lowest price technically acceptable source selection process for engineering and manufacturing development of a major defense acquisition program for which budgetary authority is requested beginning in fiscal year 2019.</w:t>
      </w:r>
    </w:p>
    <!--Topic unique_3284-->
    <w:p>
      <w:pPr>
        <w:pStyle w:val="Heading4"/>
      </w:pPr>
      <w:bookmarkStart w:id="2772" w:name="_Refd19e68923"/>
      <w:bookmarkStart w:id="2773" w:name="_Tocd19e68923"/>
      <w:r>
        <w:t/>
      </w:r>
      <w:r>
        <w:t>SUBPART 234.2</w:t>
      </w:r>
      <w:r>
        <w:t xml:space="preserve"> —EARNED VALUE MANAGEMENT SYSTEM</w:t>
      </w:r>
      <w:bookmarkEnd w:id="2772"/>
      <w:bookmarkEnd w:id="2773"/>
    </w:p>
    <!--Topic unique_3285-->
    <w:p>
      <w:pPr>
        <w:pStyle w:val="Heading5"/>
      </w:pPr>
      <w:bookmarkStart w:id="2774" w:name="_Refd19e68931"/>
      <w:bookmarkStart w:id="2775" w:name="_Tocd19e68931"/>
      <w:r>
        <w:t/>
      </w:r>
      <w:r>
        <w:t>234.201</w:t>
      </w:r>
      <w:r>
        <w:t xml:space="preserve"> Policy.</w:t>
      </w:r>
      <w:bookmarkEnd w:id="2774"/>
      <w:bookmarkEnd w:id="2775"/>
    </w:p>
    <w:p>
      <w:pPr>
        <w:pStyle w:val="BodyText"/>
      </w:pPr>
      <w:r>
        <w:t>(1) DoD applies the earned value management system requirement as follows:</w:t>
      </w:r>
    </w:p>
    <w:p>
      <w:pPr>
        <w:pStyle w:val="BodyText"/>
      </w:pPr>
      <w:r>
        <w:t>(i) For cost or incentive contracts and subcontracts valued at $20,000,000 or more, the earned value management system shall comply with the guidelines in the American National Standards Institute/Electronic Industries Alliance Standard 748, Earned Value Management Systems (ANSI/EIA-748).</w:t>
      </w:r>
    </w:p>
    <w:p>
      <w:pPr>
        <w:pStyle w:val="BodyText"/>
      </w:pPr>
      <w:r>
        <w:t>(ii) For cost or incentive contracts and subcontracts valued at $50,000,000 or more, the contractor shall have an earned value management system that has been determined by the cognizant Federal agency to be in compliance with the guidelines in ANSI/EIA-748.</w:t>
      </w:r>
    </w:p>
    <w:p>
      <w:pPr>
        <w:pStyle w:val="BodyText"/>
      </w:pPr>
      <w:r>
        <w:t>(iii) For cost or incentive contracts and subcontracts valued at less than $20,000,000—</w:t>
      </w:r>
    </w:p>
    <w:p>
      <w:pPr>
        <w:pStyle w:val="BodyText"/>
      </w:pPr>
      <w:r>
        <w:t>(A) The application of earned value management is optional and is a risk-based decision;</w:t>
      </w:r>
    </w:p>
    <w:p>
      <w:pPr>
        <w:pStyle w:val="BodyText"/>
      </w:pPr>
      <w:r>
        <w:t>(B) A decision to apply earned value management shall be documented in the contract file; and</w:t>
      </w:r>
    </w:p>
    <w:p>
      <w:pPr>
        <w:pStyle w:val="BodyText"/>
      </w:pPr>
      <w:r>
        <w:t xml:space="preserve">(C) Follow the procedures at PGI </w:t>
      </w:r>
      <w:r>
        <w:t>234.201</w:t>
      </w:r>
      <w:r>
        <w:t xml:space="preserve"> (1)(iii) for conducting a cost-benefit analysis.</w:t>
      </w:r>
    </w:p>
    <w:p>
      <w:pPr>
        <w:pStyle w:val="BodyText"/>
      </w:pPr>
      <w:r>
        <w:t>(iv) For firm-fixed-price contracts and subcontracts of any dollar value—</w:t>
      </w:r>
    </w:p>
    <w:p>
      <w:pPr>
        <w:pStyle w:val="BodyText"/>
      </w:pPr>
      <w:r>
        <w:t>(A) The application of earned value management is discouraged; and</w:t>
      </w:r>
    </w:p>
    <w:p>
      <w:pPr>
        <w:pStyle w:val="BodyText"/>
      </w:pPr>
      <w:r>
        <w:t xml:space="preserve">(B) Follow the procedures at PGI </w:t>
      </w:r>
      <w:r>
        <w:t>234.201</w:t>
      </w:r>
      <w:r>
        <w:t xml:space="preserve"> (1)(iv) for obtaining a waiver before applying earned value management.</w:t>
      </w:r>
    </w:p>
    <w:p>
      <w:pPr>
        <w:pStyle w:val="BodyText"/>
      </w:pPr>
      <w:r>
        <w:t xml:space="preserve">(2) When an offeror proposes a plan for compliance with the earned value management system guidelines in ANSI/EIA-748, follow the review procedures at PGI </w:t>
      </w:r>
      <w:r>
        <w:t>234.201</w:t>
      </w:r>
      <w:r>
        <w:t xml:space="preserve"> (2).</w:t>
      </w:r>
    </w:p>
    <w:p>
      <w:pPr>
        <w:pStyle w:val="BodyText"/>
      </w:pPr>
      <w:r>
        <w:t>(3) The Defense Contract Management Agency is responsible for determining earned value management system compliance when DoD is the cognizant Federal agency.</w:t>
      </w:r>
    </w:p>
    <w:p>
      <w:pPr>
        <w:pStyle w:val="BodyText"/>
      </w:pPr>
      <w:r>
        <w:t xml:space="preserve">(4) See PGI </w:t>
      </w:r>
      <w:r>
        <w:t>234.201</w:t>
      </w:r>
      <w:r>
        <w:t xml:space="preserve"> (3) for additional guidance on earned value management.</w:t>
      </w:r>
    </w:p>
    <w:p>
      <w:pPr>
        <w:pStyle w:val="BodyText"/>
      </w:pPr>
      <w:r>
        <w:t>(5) The cognizant contracting officer, in consultation with the functional specialist and auditor, shall—</w:t>
      </w:r>
    </w:p>
    <w:p>
      <w:pPr>
        <w:pStyle w:val="BodyText"/>
      </w:pPr>
      <w:r>
        <w:t>(i) Determine the acceptability of the contractor‘s earned value management system and approve or disapprove the system; and</w:t>
      </w:r>
    </w:p>
    <w:p>
      <w:pPr>
        <w:pStyle w:val="BodyText"/>
      </w:pPr>
      <w:r>
        <w:t>(ii) Pursue correction of any deficiencies.</w:t>
      </w:r>
    </w:p>
    <w:p>
      <w:pPr>
        <w:pStyle w:val="BodyText"/>
      </w:pPr>
      <w:r>
        <w:t xml:space="preserve">(6) In evaluating the acceptability of a contractor’s earned value management system, the contracting officer, in consultation with the functional specialist and auditor, shall determine whether the contractor’s earned value management system complies with the system criteria for an acceptable earned value management system as prescribed in the clause at </w:t>
      </w:r>
      <w:r>
        <w:t>252.234-7002</w:t>
      </w:r>
      <w:r>
        <w:t xml:space="preserve"> , Earned Value Management System.</w:t>
      </w:r>
    </w:p>
    <w:p>
      <w:pPr>
        <w:pStyle w:val="BodyText"/>
      </w:pPr>
      <w:r>
        <w:t xml:space="preserve">(7) </w:t>
      </w:r>
      <w:r>
        <w:rPr>
          <w:i/>
        </w:rPr>
        <w:t>Disposition of findings</w:t>
      </w:r>
      <w:r>
        <w:t>—</w:t>
      </w:r>
    </w:p>
    <w:p>
      <w:pPr>
        <w:pStyle w:val="BodyText"/>
      </w:pPr>
      <w:r>
        <w:t xml:space="preserve">(i) </w:t>
      </w:r>
      <w:r>
        <w:rPr>
          <w:i/>
        </w:rPr>
        <w:t>Reporting of findings</w:t>
      </w:r>
      <w:r>
        <w:t>. The functional specialist or auditor shall document findings and recommendations in a report to the contracting officer. If the functional specialist or auditor identifies any significant deficiencies in the contractor’s earned value management system, the report shall describe the deficiencies in sufficient detail to allow the contracting officer to understand the deficiencies.</w:t>
      </w:r>
    </w:p>
    <w:p>
      <w:pPr>
        <w:pStyle w:val="BodyText"/>
      </w:pPr>
      <w:r>
        <w:t xml:space="preserve">(ii) </w:t>
      </w:r>
      <w:r>
        <w:rPr>
          <w:i/>
        </w:rPr>
        <w:t>Initial determination</w:t>
      </w:r>
      <w:r>
        <w:t>. (A) The contracting officer shall review all findings and recommendations and, if there are no significant deficiencies, shall promptly notify the contractor, in writing, that the contractor’s earned value management system is acceptable and approved; or</w:t>
      </w:r>
    </w:p>
    <w:p>
      <w:pPr>
        <w:pStyle w:val="BodyText"/>
      </w:pPr>
      <w:r>
        <w:t xml:space="preserve">(B) If the contracting officer finds that there are one or more significant deficiencies (as defined in the clause at </w:t>
      </w:r>
      <w:r>
        <w:t>252.234-7002</w:t>
      </w:r>
      <w:r>
        <w:t xml:space="preserve"> , Earned Value Management System) due to the contractor’s failure to meet one or more of the earned value management system criteria in the clause at </w:t>
      </w:r>
      <w:r>
        <w:t>252.234-7002</w:t>
      </w:r>
      <w:r>
        <w:t xml:space="preserve"> , the contracting officer shall—</w:t>
      </w:r>
    </w:p>
    <w:p>
      <w:pPr>
        <w:pStyle w:val="BodyText"/>
      </w:pPr>
      <w:r>
        <w:t>(</w:t>
      </w:r>
      <w:r>
        <w:rPr>
          <w:i/>
        </w:rPr>
        <w:t>1</w:t>
      </w:r>
      <w:r>
        <w:t>) Promptly make an initial written determination of any significant deficiencies and notify the contractor, in writing, providing a description of each significant deficiency in sufficient detail to allow the contractor to understand the deficiencies;</w:t>
      </w:r>
    </w:p>
    <w:p>
      <w:pPr>
        <w:pStyle w:val="BodyText"/>
      </w:pPr>
      <w:r>
        <w:t>(</w:t>
      </w:r>
      <w:r>
        <w:rPr>
          <w:i/>
        </w:rPr>
        <w:t>2</w:t>
      </w:r>
      <w:r>
        <w:t>) Request the contractor to respond, in writing, to the initial determination within 30 days; and</w:t>
      </w:r>
    </w:p>
    <w:p>
      <w:pPr>
        <w:pStyle w:val="BodyText"/>
      </w:pPr>
      <w:r>
        <w:t>(</w:t>
      </w:r>
      <w:r>
        <w:rPr>
          <w:i/>
        </w:rPr>
        <w:t>3</w:t>
      </w:r>
      <w:r>
        <w:t>) Evaluate the contractor’s response to the initial determination, in consultation with the auditor or functional specialist, and make a final determination.</w:t>
      </w:r>
    </w:p>
    <w:p>
      <w:pPr>
        <w:pStyle w:val="BodyText"/>
      </w:pPr>
      <w:r>
        <w:t xml:space="preserve">(iii) </w:t>
      </w:r>
      <w:r>
        <w:rPr>
          <w:i/>
        </w:rPr>
        <w:t>Final determination</w:t>
      </w:r>
      <w:r>
        <w:t>. (A) The contracting officer shall make a final determination and notify the contractor, in writing, that—</w:t>
      </w:r>
    </w:p>
    <w:p>
      <w:pPr>
        <w:pStyle w:val="BodyText"/>
      </w:pPr>
      <w:r>
        <w:t>(</w:t>
      </w:r>
      <w:r>
        <w:rPr>
          <w:i/>
        </w:rPr>
        <w:t>1</w:t>
      </w:r>
      <w:r>
        <w:t>) The contractor’s earned value management system is acceptable and approved, and no significant deficiencies remain, or</w:t>
      </w:r>
    </w:p>
    <w:p>
      <w:pPr>
        <w:pStyle w:val="BodyText"/>
      </w:pPr>
      <w:r>
        <w:t>(</w:t>
      </w:r>
      <w:r>
        <w:rPr>
          <w:i/>
        </w:rPr>
        <w:t>2</w:t>
      </w:r>
      <w:r>
        <w:t>) Significant deficiencies remain. The notice shall identify any remaining significant deficiencies, and indicate the adequacy of any proposed or completed corrective action. The contracting officer shall—</w:t>
      </w:r>
    </w:p>
    <w:p>
      <w:pPr>
        <w:pStyle w:val="BodyText"/>
      </w:pPr>
      <w:r>
        <w:t>(</w:t>
      </w:r>
      <w:r>
        <w:rPr>
          <w:i/>
        </w:rPr>
        <w:t>i</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ii</w:t>
      </w:r>
      <w:r>
        <w:t xml:space="preserve">) Disapprove the system in accordance with the clause at </w:t>
      </w:r>
      <w:r>
        <w:t>252.234-7002</w:t>
      </w:r>
      <w:r>
        <w:t xml:space="preserve"> , Earned Value Management System, when initial validation is not successfully completed within the timeframe approved by the contracting officer, or the contracting officer determines that the existing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shall use discretion to disapprove the system based on input received from functional specialists and the auditor; and</w:t>
      </w:r>
    </w:p>
    <w:p>
      <w:pPr>
        <w:pStyle w:val="BodyText"/>
      </w:pPr>
      <w:r>
        <w:t>(</w:t>
      </w:r>
      <w:r>
        <w:rPr>
          <w:i/>
        </w:rPr>
        <w:t>iii</w:t>
      </w:r>
      <w:r>
        <w:t xml:space="preserve">) Withhold payments in accordance with the clause at </w:t>
      </w:r>
      <w:r>
        <w:t>252.242-7005</w:t>
      </w:r>
      <w:r>
        <w:t xml:space="preserve"> , Contractor Business Systems, if the clause is included in the contract.</w:t>
      </w:r>
    </w:p>
    <w:p>
      <w:pPr>
        <w:pStyle w:val="BodyText"/>
      </w:pPr>
      <w:r>
        <w:t xml:space="preserve">(B) Follow the procedures relating to monitoring a contractor's corrective action and the correction of significant deficiencies at PGI </w:t>
      </w:r>
      <w:r>
        <w:t>234.201</w:t>
      </w:r>
      <w:r>
        <w:t xml:space="preserve"> (7).</w:t>
      </w:r>
    </w:p>
    <w:p>
      <w:pPr>
        <w:pStyle w:val="BodyText"/>
      </w:pPr>
      <w:r>
        <w:t xml:space="preserve">(8) </w:t>
      </w:r>
      <w:r>
        <w:rPr>
          <w:i/>
        </w:rPr>
        <w:t>System approval</w:t>
      </w:r>
      <w:r>
        <w:t>. The contracting officer shall promptly approve a previously disapproved earned value management system and notify the contractor when the contracting officer determines that there are no remaining significant deficiencies.</w:t>
      </w:r>
    </w:p>
    <w:p>
      <w:pPr>
        <w:pStyle w:val="BodyText"/>
      </w:pPr>
      <w:r>
        <w:t xml:space="preserve">(9)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286-->
    <w:p>
      <w:pPr>
        <w:pStyle w:val="Heading5"/>
      </w:pPr>
      <w:bookmarkStart w:id="2776" w:name="_Refd19e69094"/>
      <w:bookmarkStart w:id="2777" w:name="_Tocd19e69094"/>
      <w:r>
        <w:t/>
      </w:r>
      <w:r>
        <w:t>234.203</w:t>
      </w:r>
      <w:r>
        <w:t xml:space="preserve"> Solicitation provisions and contract clause.</w:t>
      </w:r>
      <w:bookmarkEnd w:id="2776"/>
      <w:bookmarkEnd w:id="2777"/>
    </w:p>
    <w:p>
      <w:pPr>
        <w:pStyle w:val="BodyText"/>
      </w:pPr>
      <w:r>
        <w:t xml:space="preserve">For cost or incentive contracts valued at $20,000,000 or more, and for other contracts for which EVMS will be applied in accordance with </w:t>
      </w:r>
      <w:r>
        <w:t>234.201</w:t>
      </w:r>
      <w:r>
        <w:t xml:space="preserve"> (1)(iii) and (iv)—</w:t>
      </w:r>
    </w:p>
    <w:p>
      <w:pPr>
        <w:pStyle w:val="BodyText"/>
      </w:pPr>
      <w:r>
        <w:t xml:space="preserve">(1) Use the provision at </w:t>
      </w:r>
      <w:r>
        <w:t>252.234-7001</w:t>
      </w:r>
      <w:r>
        <w:t xml:space="preserve"> , Notice of Earned Value Management System, instead of the provisions at FAR 52.234-2, Notice of Earned Value Management System – Pre-Award IBR, and FAR 52.234-3, Notice of Earned Value Management System – Post-Award IBR, in the solicitation; and</w:t>
      </w:r>
    </w:p>
    <w:p>
      <w:pPr>
        <w:pStyle w:val="BodyText"/>
      </w:pPr>
      <w:r>
        <w:t xml:space="preserve">(2) Use the clause at </w:t>
      </w:r>
      <w:r>
        <w:t>252.234-7002</w:t>
      </w:r>
      <w:r>
        <w:t xml:space="preserve"> , Earned Value Management System, instead of the clause at FAR 52.234-4, Earned Value Management System, in the solicitation and contract.</w:t>
      </w:r>
    </w:p>
    <!--Topic unique_3287-->
    <w:p>
      <w:pPr>
        <w:pStyle w:val="Heading4"/>
      </w:pPr>
      <w:bookmarkStart w:id="2778" w:name="_Refd19e69125"/>
      <w:bookmarkStart w:id="2779" w:name="_Tocd19e69125"/>
      <w:r>
        <w:t/>
      </w:r>
      <w:r>
        <w:t>SUBPART 234.70</w:t>
      </w:r>
      <w:r>
        <w:t xml:space="preserve"> —ACQUISITION OF MAJOR WEAPON SYSTEMS AS COMMERCIAL ITEMS</w:t>
      </w:r>
      <w:bookmarkEnd w:id="2778"/>
      <w:bookmarkEnd w:id="2779"/>
    </w:p>
    <!--Topic unique_3288-->
    <w:p>
      <w:pPr>
        <w:pStyle w:val="Heading5"/>
      </w:pPr>
      <w:bookmarkStart w:id="2780" w:name="_Refd19e69133"/>
      <w:bookmarkStart w:id="2781" w:name="_Tocd19e69133"/>
      <w:r>
        <w:t/>
      </w:r>
      <w:r>
        <w:t>234.7000</w:t>
      </w:r>
      <w:r>
        <w:t xml:space="preserve"> Scope of subpart.</w:t>
      </w:r>
      <w:bookmarkEnd w:id="2780"/>
      <w:bookmarkEnd w:id="2781"/>
    </w:p>
    <w:p>
      <w:pPr>
        <w:pStyle w:val="BodyText"/>
      </w:pPr>
      <w:r>
        <w:t>This subpart—</w:t>
      </w:r>
    </w:p>
    <w:p>
      <w:pPr>
        <w:pStyle w:val="BodyText"/>
      </w:pPr>
      <w:r>
        <w:t>(a) Implements 10 U.S.C. 2379; and</w:t>
      </w:r>
    </w:p>
    <w:p>
      <w:pPr>
        <w:pStyle w:val="BodyText"/>
      </w:pPr>
      <w:r>
        <w:t>(b) Requires a determination by the Secretary of Defense and a notification to Congress before acquiring a major weapon system as a commercial item.</w:t>
      </w:r>
    </w:p>
    <!--Topic unique_1347-->
    <w:p>
      <w:pPr>
        <w:pStyle w:val="Heading5"/>
      </w:pPr>
      <w:bookmarkStart w:id="2782" w:name="_Refd19e69152"/>
      <w:bookmarkStart w:id="2783" w:name="_Tocd19e69152"/>
      <w:r>
        <w:t/>
      </w:r>
      <w:r>
        <w:t>234.7001</w:t>
      </w:r>
      <w:r>
        <w:t xml:space="preserve"> Definition.</w:t>
      </w:r>
      <w:bookmarkEnd w:id="2782"/>
      <w:bookmarkEnd w:id="2783"/>
    </w:p>
    <w:p>
      <w:pPr>
        <w:pStyle w:val="BodyText"/>
      </w:pPr>
      <w:r>
        <w:t>As used in this subpart—</w:t>
      </w:r>
    </w:p>
    <w:p>
      <w:pPr>
        <w:pStyle w:val="BodyText"/>
      </w:pPr>
      <w:r>
        <w:t/>
      </w:r>
      <w:r>
        <w:rPr>
          <w:i/>
        </w:rPr>
        <w:t>Major weapon system</w:t>
      </w:r>
      <w:r>
        <w:t xml:space="preserve"> means a weapon system acquired pursuant to a major defense acquisition program.</w:t>
      </w:r>
    </w:p>
    <!--Topic unique_807-->
    <w:p>
      <w:pPr>
        <w:pStyle w:val="Heading5"/>
      </w:pPr>
      <w:bookmarkStart w:id="2784" w:name="_Refd19e69172"/>
      <w:bookmarkStart w:id="2785" w:name="_Tocd19e69172"/>
      <w:r>
        <w:t/>
      </w:r>
      <w:r>
        <w:t>234.7002</w:t>
      </w:r>
      <w:r>
        <w:t xml:space="preserve"> Policy.</w:t>
      </w:r>
      <w:bookmarkEnd w:id="2784"/>
      <w:bookmarkEnd w:id="2785"/>
    </w:p>
    <w:p>
      <w:pPr>
        <w:pStyle w:val="BodyText"/>
      </w:pPr>
      <w:r>
        <w:t xml:space="preserve">(a) </w:t>
      </w:r>
      <w:r>
        <w:rPr>
          <w:i/>
        </w:rPr>
        <w:t>Major weapon systems</w:t>
      </w:r>
      <w:r>
        <w:t>.</w:t>
      </w:r>
    </w:p>
    <w:p>
      <w:pPr>
        <w:pStyle w:val="BodyText"/>
      </w:pPr>
      <w:r>
        <w:t>(1) A DoD major weapon system may be treated as a commercial item, or acquired under procedures established for the acquisition of commercial items, only if—</w:t>
      </w:r>
    </w:p>
    <w:p>
      <w:pPr>
        <w:pStyle w:val="BodyText"/>
      </w:pPr>
      <w:r>
        <w:t>(i) The Secretary of Defense determines that—</w:t>
      </w:r>
    </w:p>
    <w:p>
      <w:pPr>
        <w:pStyle w:val="BodyText"/>
      </w:pPr>
      <w:r>
        <w:t>(A) The major weapon system is a commercial item as defined in FAR 2.101; and</w:t>
      </w:r>
    </w:p>
    <w:p>
      <w:pPr>
        <w:pStyle w:val="BodyText"/>
      </w:pPr>
      <w:r>
        <w:t>(B) Such treatment is necessary to meet national security objectives; and</w:t>
      </w:r>
    </w:p>
    <w:p>
      <w:pPr>
        <w:pStyle w:val="BodyText"/>
      </w:pPr>
      <w:r>
        <w:t xml:space="preserve">(ii) The congressional defense committees are notified at least 30 days before such treatment or acquisition occurs. Follow the procedures at PGI </w:t>
      </w:r>
      <w:r>
        <w:t>234.7002</w:t>
      </w:r>
      <w:r>
        <w:t xml:space="preserve"> .</w:t>
      </w:r>
    </w:p>
    <w:p>
      <w:pPr>
        <w:pStyle w:val="BodyText"/>
      </w:pPr>
      <w:r>
        <w:t>(2) The authority of the Secretary of Defense to make a determination under paragraph (a)(1) of this section may not be delegated below the level of the Deputy Secretary of Defense.</w:t>
      </w:r>
    </w:p>
    <w:p>
      <w:pPr>
        <w:pStyle w:val="BodyText"/>
      </w:pPr>
      <w:r>
        <w:t>(b) Subsystems. A subsystem of a major weapon system (other than a commercially available off-the-shelf item) shall be treated as a commercial item and acquired under procedures established for the acquisition of commercial items if—</w:t>
      </w:r>
    </w:p>
    <w:p>
      <w:pPr>
        <w:pStyle w:val="BodyText"/>
      </w:pPr>
      <w:r>
        <w:t>(1) The subsystem is intended for a major weapon system that is being acquired, or has been acquired, under procedures established for the acquisition of commercial items in accordance with paragraph (a) of this section; or</w:t>
      </w:r>
    </w:p>
    <w:p>
      <w:pPr>
        <w:pStyle w:val="BodyText"/>
      </w:pPr>
      <w:r>
        <w:t>(2) The contracting officer determines in writing that the subsystem is a commercial item.</w:t>
      </w:r>
    </w:p>
    <w:p>
      <w:pPr>
        <w:pStyle w:val="BodyText"/>
      </w:pPr>
      <w:r>
        <w:t xml:space="preserve">(c) </w:t>
      </w:r>
      <w:r>
        <w:rPr>
          <w:i/>
        </w:rPr>
        <w:t>Components and spare parts</w:t>
      </w:r>
      <w:r>
        <w:t>.</w:t>
      </w:r>
    </w:p>
    <w:p>
      <w:pPr>
        <w:pStyle w:val="BodyText"/>
      </w:pPr>
      <w:r>
        <w:t>(1) A component or spare part for a major weapon system (other than a commercially available off-the-shelf item) may be treated as a commercial item only if—</w:t>
      </w:r>
    </w:p>
    <w:p>
      <w:pPr>
        <w:pStyle w:val="BodyText"/>
      </w:pPr>
      <w:r>
        <w:t>(i) The component or spare part is intended for—</w:t>
      </w:r>
    </w:p>
    <w:p>
      <w:pPr>
        <w:pStyle w:val="BodyText"/>
      </w:pPr>
      <w:r>
        <w:t>(A) A major weapon system that is being acquired, or has been acquired, under procedures established for the acquisition of commercial items in accordance with paragraph (a) of this section; or</w:t>
      </w:r>
    </w:p>
    <w:p>
      <w:pPr>
        <w:pStyle w:val="BodyText"/>
      </w:pPr>
      <w:r>
        <w:t>(B) A subsystem of a major weapon system that is being acquired, or has been acquired, under procedures established for the acquisition of commercial items in accordance with paragraph (b) of this section; or</w:t>
      </w:r>
    </w:p>
    <w:p>
      <w:pPr>
        <w:pStyle w:val="BodyText"/>
      </w:pPr>
      <w:r>
        <w:t>(ii) The contracting officer determines in writing that the component or spare part is a commercial item.</w:t>
      </w:r>
    </w:p>
    <w:p>
      <w:pPr>
        <w:pStyle w:val="BodyText"/>
      </w:pPr>
      <w:r>
        <w:t>(2) This paragraph (c) shall apply only to components and spare parts that are acquired by DoD through a prime contract or a modification to a prime contract, or through a subcontract under a prime contract or modification to a prime contract on which the prime contractor adds no, or negligible, value.</w:t>
      </w:r>
    </w:p>
    <w:p>
      <w:pPr>
        <w:pStyle w:val="BodyText"/>
      </w:pPr>
      <w:r>
        <w:t xml:space="preserve">(d) </w:t>
      </w:r>
      <w:r>
        <w:rPr>
          <w:i/>
        </w:rPr>
        <w:t>Relevant information</w:t>
      </w:r>
      <w:r>
        <w:t xml:space="preserve">. See </w:t>
      </w:r>
      <w:r>
        <w:t>212.209</w:t>
      </w:r>
      <w:r>
        <w:t>(a) for requirements of 10 U.S.C. 2377 with regard to market research.</w:t>
      </w:r>
    </w:p>
    <w:p>
      <w:pPr>
        <w:pStyle w:val="BodyText"/>
      </w:pPr>
      <w:r>
        <w:t>(1) To the extent necessary to make a determination of price reasonableness, the contracting officer shall require the offeror to submit prices paid for the same or similar commercial items under comparable terms and conditions by both Government and commercial customers.</w:t>
      </w:r>
    </w:p>
    <w:p>
      <w:pPr>
        <w:pStyle w:val="BodyText"/>
      </w:pPr>
      <w:r>
        <w:t>(2) If the contracting officer determines that the offeror cannot provide sufficient information described in paragraph (d)(1) of this section to determine the reasonableness of price, the contracting officer shall request the offeror to submit information on—</w:t>
      </w:r>
    </w:p>
    <w:p>
      <w:pPr>
        <w:pStyle w:val="BodyText"/>
      </w:pPr>
      <w:r>
        <w:t>(i) Prices paid for the same or similar items under different terms and conditions;</w:t>
      </w:r>
    </w:p>
    <w:p>
      <w:pPr>
        <w:pStyle w:val="BodyText"/>
      </w:pPr>
      <w:r>
        <w:t>(ii) Prices paid for similar levels of work or effort on related products or services;</w:t>
      </w:r>
    </w:p>
    <w:p>
      <w:pPr>
        <w:pStyle w:val="BodyText"/>
      </w:pPr>
      <w:r>
        <w:t>(iii) Prices paid for alternative solutions or approaches; and</w:t>
      </w:r>
    </w:p>
    <w:p>
      <w:pPr>
        <w:pStyle w:val="BodyText"/>
      </w:pPr>
      <w:r>
        <w:t>(iv) Other relevant information that can serve as the basis for a price reasonableness determination.</w:t>
      </w:r>
    </w:p>
    <w:p>
      <w:pPr>
        <w:pStyle w:val="BodyText"/>
      </w:pPr>
      <w:r>
        <w:t>(3) If the contracting officer determines that the information submitted pursuant to paragraphs (d)(1) and (2) of this section is not sufficient to determine the reasonableness of price, the contracting officer shall request the offeror to submit other relevant information, including uncertified cost data. However, no uncertified cost data may be required in any case in which there are sufficient non-Government sales of the same item to establish reasonableness of price.</w:t>
      </w:r>
    </w:p>
    <w:p>
      <w:pPr>
        <w:pStyle w:val="BodyText"/>
      </w:pPr>
      <w:r>
        <w:t>(4) An offeror shall not be required to submit information described in paragraph (d)(3) of this section with regard to a commercially available off-the-shelf item. An offeror may be required to submit such information with regard to any other item that was developed exclusively at private expense only after the head of the contracting activity determines in writing that the information submitted pursuant to paragraphs (d)(1) and (2) of this section is not sufficient to determine the reasonableness of price.</w:t>
      </w:r>
    </w:p>
    <w:p>
      <w:pPr>
        <w:pStyle w:val="BodyText"/>
      </w:pPr>
      <w:r>
        <w:t>(5) An offeror may submit information or analysis relating to the value of a commercial item to aid in the determination of the reasonableness of the price of such item. A contracting officer may consider such information or analysis in addition to the information submitted pursuant to paragraphs (d)(1) and (2) of this section. For additional guidance see PGI 234.7002(d)(5).</w:t>
      </w:r>
    </w:p>
    <!--Topic unique_3289-->
    <w:p>
      <w:pPr>
        <w:pStyle w:val="Heading4"/>
      </w:pPr>
      <w:bookmarkStart w:id="2786" w:name="_Refd19e69259"/>
      <w:bookmarkStart w:id="2787" w:name="_Tocd19e69259"/>
      <w:r>
        <w:t/>
      </w:r>
      <w:r>
        <w:t>SUBPART 234.71</w:t>
      </w:r>
      <w:r>
        <w:t xml:space="preserve"> —COST AND SOFTWARE DATA REPORTING</w:t>
      </w:r>
      <w:bookmarkEnd w:id="2786"/>
      <w:bookmarkEnd w:id="2787"/>
    </w:p>
    <!--Topic unique_3290-->
    <w:p>
      <w:pPr>
        <w:pStyle w:val="Heading5"/>
      </w:pPr>
      <w:bookmarkStart w:id="2788" w:name="_Refd19e69267"/>
      <w:bookmarkStart w:id="2789" w:name="_Tocd19e69267"/>
      <w:r>
        <w:t/>
      </w:r>
      <w:r>
        <w:t>234.7100</w:t>
      </w:r>
      <w:r>
        <w:t xml:space="preserve"> Policy.</w:t>
      </w:r>
      <w:bookmarkEnd w:id="2788"/>
      <w:bookmarkEnd w:id="2789"/>
    </w:p>
    <w:p>
      <w:pPr>
        <w:pStyle w:val="BodyText"/>
      </w:pPr>
      <w:r>
        <w:t>(a) The cost and software data reporting (CSDR) requirement is mandatory for major defense acquisition programs (as defined in 10 U.S.C. 2430), and major automated information system programs (as defined in 10 U.S.C. 2445a) as specified in DoDI 5000.02, Operation of the Defense Acquisition System and the DoD 5000.04–M–1, CSDR Manual. The CSDR system is applied in accordance with the reporting requirements established in DoDI 5000.02. The two principal components of the CSDR system are contractor cost data reporting and software resources data reporting.</w:t>
      </w:r>
    </w:p>
    <w:p>
      <w:pPr>
        <w:pStyle w:val="BodyText"/>
      </w:pPr>
      <w:r>
        <w:t>(b) Prior to contract award, contracting officers shall consult with the Defense Cost and Resource Center to determine that the offeror selected for award has proposed a standard CSDR system, as described in the offeror’s proposal, in response to the provision at 252.234–7003, that is in compliance with DoDI 5000.02, Operation of the Defense Acquisition System, and the DoD 5000.04–M–1, CSDR Manual.</w:t>
      </w:r>
    </w:p>
    <w:p>
      <w:pPr>
        <w:pStyle w:val="BodyText"/>
      </w:pPr>
      <w:r>
        <w:t xml:space="preserve">(c) Contact information for the Defense Cost and Resource Center and the Deputy Director, Cost Assessment, is located at PGI </w:t>
      </w:r>
      <w:r>
        <w:t>234.7100</w:t>
      </w:r>
      <w:r>
        <w:t xml:space="preserve"> .</w:t>
      </w:r>
    </w:p>
    <!--Topic unique_3291-->
    <w:p>
      <w:pPr>
        <w:pStyle w:val="Heading5"/>
      </w:pPr>
      <w:bookmarkStart w:id="2790" w:name="_Refd19e69290"/>
      <w:bookmarkStart w:id="2791" w:name="_Tocd19e69290"/>
      <w:r>
        <w:t/>
      </w:r>
      <w:r>
        <w:t>234.7101</w:t>
      </w:r>
      <w:r>
        <w:t xml:space="preserve"> Solicitation provision and contract clause.</w:t>
      </w:r>
      <w:bookmarkEnd w:id="2790"/>
      <w:bookmarkEnd w:id="2791"/>
    </w:p>
    <w:p>
      <w:pPr>
        <w:pStyle w:val="BodyText"/>
      </w:pPr>
      <w:r>
        <w:t xml:space="preserve">(a) Use the basic or the alternate of the provision at 252.234-7003, Notice of Cost and Software Data Reporting System, in any solicitation that includes the basic or the alternate of the clause at </w:t>
      </w:r>
      <w:r>
        <w:t>252.234-7004</w:t>
      </w:r>
      <w:r>
        <w:t xml:space="preserve"> , Cost and Software Data Reporting.</w:t>
      </w:r>
    </w:p>
    <w:p>
      <w:pPr>
        <w:pStyle w:val="BodyText"/>
      </w:pPr>
      <w:r>
        <w:t xml:space="preserve">(1) Use the basic provision when the solicitation includes the clause at </w:t>
      </w:r>
      <w:r>
        <w:t>252.234-7004</w:t>
      </w:r>
      <w:r>
        <w:t xml:space="preserve"> , Cost and Software Data Reporting—Basic.</w:t>
      </w:r>
    </w:p>
    <w:p>
      <w:pPr>
        <w:pStyle w:val="BodyText"/>
      </w:pPr>
      <w:r>
        <w:t xml:space="preserve">(2) Use the alternate I provision when the solicitation includes the clause at </w:t>
      </w:r>
      <w:r>
        <w:t>252.234-7004</w:t>
      </w:r>
      <w:r>
        <w:t xml:space="preserve"> , Cost and Software Data Reporting—Alternate I.</w:t>
      </w:r>
    </w:p>
    <w:p>
      <w:pPr>
        <w:pStyle w:val="BodyText"/>
      </w:pPr>
      <w:r>
        <w:t xml:space="preserve">(b) Use the basic or the alternate of the clause at </w:t>
      </w:r>
      <w:r>
        <w:t>252.234-7004</w:t>
      </w:r>
      <w:r>
        <w:t xml:space="preserve"> , Cost and Software Data Reporting System, in solicitations that include major defense acquisition programs or major automated information system programs as follows:</w:t>
      </w:r>
    </w:p>
    <w:p>
      <w:pPr>
        <w:pStyle w:val="BodyText"/>
      </w:pPr>
      <w:r>
        <w:t>(1) Use the basic clause in solicitations and contracts for major defense acquisition programs or major automated information system programs that exceed $50 million.</w:t>
      </w:r>
    </w:p>
    <w:p>
      <w:pPr>
        <w:pStyle w:val="BodyText"/>
      </w:pPr>
      <w:r>
        <w:t>(2) Use the alternate I clause in solicitations and contracts for major defense acquisition programs or major automated information system programs with a value equal to or greater than $20 million, but less than or equal to $50 million, when so directed by the program manager with the approval of the OSD Deputy Director, Cost Assessment.</w:t>
      </w:r>
    </w:p>
    <!--Topic unique_3314-->
    <w:p>
      <w:pPr>
        <w:pStyle w:val="Heading3"/>
      </w:pPr>
      <w:bookmarkStart w:id="2792" w:name="_Refd19e69331"/>
      <w:bookmarkStart w:id="2793" w:name="_Tocd19e69331"/>
      <w:r>
        <w:t>PART 235</w:t>
      </w:r>
      <w:r>
        <w:t xml:space="preserve"> - RESEARCH AND DEVELOPMENT CONTRACTING</w:t>
      </w:r>
      <w:bookmarkEnd w:id="2792"/>
      <w:bookmarkEnd w:id="2793"/>
    </w:p>
    <w:p>
      <w:pPr>
        <w:pStyle w:val="ListBullet"/>
        <!--depth 1-->
        <w:numPr>
          <w:ilvl w:val="0"/>
          <w:numId w:val="499"/>
        </w:numPr>
      </w:pPr>
      <w:r>
        <w:t/>
      </w:r>
      <w:r>
        <w:t>235.001 Definitions.</w:t>
      </w:r>
      <w:r>
        <w:t/>
      </w:r>
    </w:p>
    <w:p>
      <w:pPr>
        <w:pStyle w:val="ListBullet"/>
        <!--depth 1-->
        <w:numPr>
          <w:ilvl w:val="0"/>
          <w:numId w:val="499"/>
        </w:numPr>
      </w:pPr>
      <w:r>
        <w:t/>
      </w:r>
      <w:r>
        <w:t>235.006 Contracting methods and contract type.</w:t>
      </w:r>
      <w:r>
        <w:t/>
      </w:r>
    </w:p>
    <w:p>
      <w:pPr>
        <w:pStyle w:val="ListBullet2"/>
        <!--depth 2-->
        <w:numPr>
          <w:ilvl w:val="1"/>
          <w:numId w:val="500"/>
        </w:numPr>
      </w:pPr>
      <w:r>
        <w:t/>
      </w:r>
      <w:r>
        <w:t>235.006-70 Manufacturing Technology Program.</w:t>
      </w:r>
      <w:r>
        <w:t/>
      </w:r>
    </w:p>
    <w:p>
      <w:pPr>
        <w:pStyle w:val="ListBullet2"/>
        <!--depth 2-->
        <w:numPr>
          <w:ilvl w:val="1"/>
          <w:numId w:val="500"/>
        </w:numPr>
      </w:pPr>
      <w:r>
        <w:t/>
      </w:r>
      <w:r>
        <w:t>235.006-71 Competition.</w:t>
      </w:r>
      <w:r>
        <w:t/>
      </w:r>
    </w:p>
    <w:p>
      <w:pPr>
        <w:pStyle w:val="ListBullet"/>
        <!--depth 1-->
        <w:numPr>
          <w:ilvl w:val="0"/>
          <w:numId w:val="499"/>
        </w:numPr>
      </w:pPr>
      <w:r>
        <w:t/>
      </w:r>
      <w:r>
        <w:t>235.008 Evaluation for award.</w:t>
      </w:r>
      <w:r>
        <w:t/>
      </w:r>
    </w:p>
    <w:p>
      <w:pPr>
        <w:pStyle w:val="ListBullet"/>
        <!--depth 1-->
        <w:numPr>
          <w:ilvl w:val="0"/>
          <w:numId w:val="499"/>
        </w:numPr>
      </w:pPr>
      <w:r>
        <w:t/>
      </w:r>
      <w:r>
        <w:t>235.010 Scientific and technical reports.</w:t>
      </w:r>
      <w:r>
        <w:t/>
      </w:r>
    </w:p>
    <w:p>
      <w:pPr>
        <w:pStyle w:val="ListBullet"/>
        <!--depth 1-->
        <w:numPr>
          <w:ilvl w:val="0"/>
          <w:numId w:val="499"/>
        </w:numPr>
      </w:pPr>
      <w:r>
        <w:t/>
      </w:r>
      <w:r>
        <w:t>235.015 RESERVED</w:t>
      </w:r>
      <w:r>
        <w:t/>
      </w:r>
    </w:p>
    <w:p>
      <w:pPr>
        <w:pStyle w:val="ListBullet2"/>
        <!--depth 2-->
        <w:numPr>
          <w:ilvl w:val="1"/>
          <w:numId w:val="501"/>
        </w:numPr>
      </w:pPr>
      <w:r>
        <w:t/>
      </w:r>
      <w:r>
        <w:t>235.015-70 Special use allowances for research facilities acquired by educational institutions.</w:t>
      </w:r>
      <w:r>
        <w:t/>
      </w:r>
    </w:p>
    <w:p>
      <w:pPr>
        <w:pStyle w:val="ListBullet"/>
        <!--depth 1-->
        <w:numPr>
          <w:ilvl w:val="0"/>
          <w:numId w:val="499"/>
        </w:numPr>
      </w:pPr>
      <w:r>
        <w:t/>
      </w:r>
      <w:r>
        <w:t>235.016 Broad agency announcement.</w:t>
      </w:r>
      <w:r>
        <w:t/>
      </w:r>
    </w:p>
    <w:p>
      <w:pPr>
        <w:pStyle w:val="ListBullet"/>
        <!--depth 1-->
        <w:numPr>
          <w:ilvl w:val="0"/>
          <w:numId w:val="499"/>
        </w:numPr>
      </w:pPr>
      <w:r>
        <w:t/>
      </w:r>
      <w:r>
        <w:t>235.017 Federally Funded Research and Development Centers.</w:t>
      </w:r>
      <w:r>
        <w:t/>
      </w:r>
    </w:p>
    <w:p>
      <w:pPr>
        <w:pStyle w:val="ListBullet2"/>
        <!--depth 2-->
        <w:numPr>
          <w:ilvl w:val="1"/>
          <w:numId w:val="502"/>
        </w:numPr>
      </w:pPr>
      <w:r>
        <w:t/>
      </w:r>
      <w:r>
        <w:t>235.017-1 Sponsoring agreements.</w:t>
      </w:r>
      <w:r>
        <w:t/>
      </w:r>
    </w:p>
    <w:p>
      <w:pPr>
        <w:pStyle w:val="ListBullet"/>
        <!--depth 1-->
        <w:numPr>
          <w:ilvl w:val="0"/>
          <w:numId w:val="499"/>
        </w:numPr>
      </w:pPr>
      <w:r>
        <w:t/>
      </w:r>
      <w:r>
        <w:t>235.070 Indemnification against unusually hazardous risks.</w:t>
      </w:r>
      <w:r>
        <w:t/>
      </w:r>
    </w:p>
    <w:p>
      <w:pPr>
        <w:pStyle w:val="ListBullet2"/>
        <!--depth 2-->
        <w:numPr>
          <w:ilvl w:val="1"/>
          <w:numId w:val="503"/>
        </w:numPr>
      </w:pPr>
      <w:r>
        <w:t/>
      </w:r>
      <w:r>
        <w:t>235.070-1 Indemnification under research and development contracts.</w:t>
      </w:r>
      <w:r>
        <w:t/>
      </w:r>
    </w:p>
    <w:p>
      <w:pPr>
        <w:pStyle w:val="ListBullet2"/>
        <!--depth 2-->
        <w:numPr>
          <w:ilvl w:val="1"/>
          <w:numId w:val="503"/>
        </w:numPr>
      </w:pPr>
      <w:r>
        <w:t/>
      </w:r>
      <w:r>
        <w:t>235.070-2 Indemnification under contracts involving both research and development and other work.</w:t>
      </w:r>
      <w:r>
        <w:t/>
      </w:r>
    </w:p>
    <w:p>
      <w:pPr>
        <w:pStyle w:val="ListBullet2"/>
        <!--depth 2-->
        <w:numPr>
          <w:ilvl w:val="1"/>
          <w:numId w:val="503"/>
        </w:numPr>
      </w:pPr>
      <w:r>
        <w:t/>
      </w:r>
      <w:r>
        <w:t>235.070-3 Contract clauses.</w:t>
      </w:r>
      <w:r>
        <w:t/>
      </w:r>
    </w:p>
    <w:p>
      <w:pPr>
        <w:pStyle w:val="ListBullet"/>
        <!--depth 1-->
        <w:numPr>
          <w:ilvl w:val="0"/>
          <w:numId w:val="499"/>
        </w:numPr>
      </w:pPr>
      <w:r>
        <w:t/>
      </w:r>
      <w:r>
        <w:t>235.071 Export-controlled items.</w:t>
      </w:r>
      <w:r>
        <w:t/>
      </w:r>
    </w:p>
    <w:p>
      <w:pPr>
        <w:pStyle w:val="ListBullet"/>
        <!--depth 1-->
        <w:numPr>
          <w:ilvl w:val="0"/>
          <w:numId w:val="499"/>
        </w:numPr>
      </w:pPr>
      <w:r>
        <w:t/>
      </w:r>
      <w:r>
        <w:t>235.072 Additional contract clauses.</w:t>
      </w:r>
      <w:r>
        <w:t/>
      </w:r>
    </w:p>
    <w:p>
      <w:pPr>
        <w:pStyle w:val="ListBullet"/>
        <!--depth 1-->
        <w:numPr>
          <w:ilvl w:val="0"/>
          <w:numId w:val="499"/>
        </w:numPr>
      </w:pPr>
      <w:r>
        <w:t/>
      </w:r>
      <w:r>
        <w:t>SUBPART 235.70</w:t>
      </w:r>
      <w:r>
        <w:t/>
      </w:r>
    </w:p>
    <!--Topic unique_3315-->
    <w:p>
      <w:pPr>
        <w:pStyle w:val="Heading4"/>
      </w:pPr>
      <w:bookmarkStart w:id="2794" w:name="_Refd19e69495"/>
      <w:bookmarkStart w:id="2795" w:name="_Tocd19e69495"/>
      <w:r>
        <w:t/>
      </w:r>
      <w:r>
        <w:t>235.001</w:t>
      </w:r>
      <w:r>
        <w:t xml:space="preserve"> Definitions.</w:t>
      </w:r>
      <w:bookmarkEnd w:id="2794"/>
      <w:bookmarkEnd w:id="2795"/>
    </w:p>
    <w:p>
      <w:pPr>
        <w:pStyle w:val="BodyText"/>
      </w:pPr>
      <w:r>
        <w:t>“Research and development” means those efforts described by the Research, Development, Test, and Evaluation (RDT&amp;E) budget activity definitions found in the DoD Financial Management Regulation (DoD 7000.14-R), Volume 2B, Chapter 5.</w:t>
      </w:r>
    </w:p>
    <!--Topic unique_1409-->
    <w:p>
      <w:pPr>
        <w:pStyle w:val="Heading4"/>
      </w:pPr>
      <w:bookmarkStart w:id="2796" w:name="_Refd19e69510"/>
      <w:bookmarkStart w:id="2797" w:name="_Tocd19e69510"/>
      <w:r>
        <w:t/>
      </w:r>
      <w:r>
        <w:t>235.006</w:t>
      </w:r>
      <w:r>
        <w:t xml:space="preserve"> Contracting methods and contract type.</w:t>
      </w:r>
      <w:bookmarkEnd w:id="2796"/>
      <w:bookmarkEnd w:id="2797"/>
    </w:p>
    <w:p>
      <w:pPr>
        <w:pStyle w:val="BodyText"/>
      </w:pPr>
      <w:r>
        <w:t>(b)(i) Consistent with section 829 of the National Defense Authorization Act for Fiscal Year 2017 (Pub. L. 114-328), the Under Secretary of Defense for Acquisition and Sustainment (USD(A&amp;S)) has determined that the use of cost-reimbursement contracts for research and development in excess of $25 million is approved, if the contracting officer executes a written determination and findings that—</w:t>
      </w:r>
    </w:p>
    <w:p>
      <w:pPr>
        <w:pStyle w:val="BodyText"/>
      </w:pPr>
      <w:r>
        <w:t>(A) The level of program risk does not permit realistic pricing; and</w:t>
      </w:r>
    </w:p>
    <w:p>
      <w:pPr>
        <w:pStyle w:val="BodyText"/>
      </w:pPr>
      <w:r>
        <w:t>(B) It is not possible to provide an equitable and sensible allocation of program risk between the Government and the contractor.</w:t>
      </w:r>
    </w:p>
    <w:p>
      <w:pPr>
        <w:pStyle w:val="BodyText"/>
      </w:pPr>
      <w:r>
        <w:t>(ii) For major defense acquisition programs as defined in 10 U.S.C. 2430—</w:t>
      </w:r>
    </w:p>
    <w:p>
      <w:pPr>
        <w:pStyle w:val="BodyText"/>
      </w:pPr>
      <w:r>
        <w:t xml:space="preserve">(A) Follow the procedures at </w:t>
      </w:r>
      <w:r>
        <w:t>234.004</w:t>
      </w:r>
      <w:r>
        <w:t xml:space="preserve"> ; and</w:t>
      </w:r>
    </w:p>
    <w:p>
      <w:pPr>
        <w:pStyle w:val="BodyText"/>
      </w:pPr>
      <w:r>
        <w:t>(B) Notify the milestone decision authority of an intent not to exercise a fixed-price production option on a development contract for a major weapon system reasonably in advance of the expiration of the option exercise period.</w:t>
      </w:r>
    </w:p>
    <w:p>
      <w:pPr>
        <w:pStyle w:val="BodyText"/>
      </w:pPr>
      <w:r>
        <w:t>(iii) For other than major defense acquisition programs—</w:t>
      </w:r>
    </w:p>
    <w:p>
      <w:pPr>
        <w:pStyle w:val="BodyText"/>
      </w:pPr>
      <w:r>
        <w:t>(A) Do not award a fixed-price type contract for a development program effort unless—</w:t>
      </w:r>
    </w:p>
    <w:p>
      <w:pPr>
        <w:pStyle w:val="BodyText"/>
      </w:pPr>
      <w:r>
        <w:t>(</w:t>
      </w:r>
      <w:r>
        <w:rPr>
          <w:i/>
        </w:rPr>
        <w:t>1</w:t>
      </w:r>
      <w:r>
        <w:t>) The level of program risk permits realistic pricing;</w:t>
      </w:r>
    </w:p>
    <w:p>
      <w:pPr>
        <w:pStyle w:val="BodyText"/>
      </w:pPr>
      <w:r>
        <w:t>(</w:t>
      </w:r>
      <w:r>
        <w:rPr>
          <w:i/>
        </w:rPr>
        <w:t>2</w:t>
      </w:r>
      <w:r>
        <w:t>) The use of a fixed-price type contract permits an equitable and sensible allocation of program risk between the Government and the contractor; and</w:t>
      </w:r>
    </w:p>
    <w:p>
      <w:pPr>
        <w:pStyle w:val="BodyText"/>
      </w:pPr>
      <w:r>
        <w:t>(3) A written determination that the criteria of paragraphs (b)(iii)(A)(1) and (2) of this section have been met is executed—</w:t>
      </w:r>
    </w:p>
    <w:p>
      <w:pPr>
        <w:pStyle w:val="BodyText"/>
      </w:pPr>
      <w:r>
        <w:t>(i) By the USD(A&amp;S) if the contract is over $25 million and is for: research and development for a non-major system; the development of a major system (as defined in FAR 2.101); or the development of a subsystem of a major system; or</w:t>
      </w:r>
    </w:p>
    <w:p>
      <w:pPr>
        <w:pStyle w:val="BodyText"/>
      </w:pPr>
      <w:r>
        <w:t>(ii) By the contracting officer for any development not covered by paragraph (b)(iii)(A)(3)(i) of this section.</w:t>
      </w:r>
    </w:p>
    <w:p>
      <w:pPr>
        <w:pStyle w:val="BodyText"/>
      </w:pPr>
      <w:r>
        <w:t>(B) Obtain USD(A&amp;S) approval of the Government’s prenegotiation position before negotiations begin, and obtain USD(A&amp;S) approval of the negotiated agreement with the contractor before the agreement is executed, for any action that is—</w:t>
      </w:r>
    </w:p>
    <w:p>
      <w:pPr>
        <w:pStyle w:val="BodyText"/>
      </w:pPr>
      <w:r>
        <w:t>(</w:t>
      </w:r>
      <w:r>
        <w:rPr>
          <w:i/>
        </w:rPr>
        <w:t>1</w:t>
      </w:r>
      <w:r>
        <w:t>) An increase of more than $250 million in the price or ceiling price of a fixed-price type development contract, or a fixed-price type contract for the lead ship of a class;</w:t>
      </w:r>
    </w:p>
    <w:p>
      <w:pPr>
        <w:pStyle w:val="BodyText"/>
      </w:pPr>
      <w:r>
        <w:t>(</w:t>
      </w:r>
      <w:r>
        <w:rPr>
          <w:i/>
        </w:rPr>
        <w:t>2</w:t>
      </w:r>
      <w:r>
        <w:t>) A reduction in the amount of work under a fixed-price type development contract or a fixed-price type contract for the lead ship of a class, when the value of the work deleted is $100 million or more; or</w:t>
      </w:r>
    </w:p>
    <w:p>
      <w:pPr>
        <w:pStyle w:val="BodyText"/>
      </w:pPr>
      <w:r>
        <w:t>(</w:t>
      </w:r>
      <w:r>
        <w:rPr>
          <w:i/>
        </w:rPr>
        <w:t>3</w:t>
      </w:r>
      <w:r>
        <w:t>) A repricing of fixed-price type production options to a development contract, or a contract for the lead ship of a class, that increases the price or ceiling price by more than $250 million for equivalent quantities.</w:t>
      </w:r>
    </w:p>
    <!--Topic unique_3316-->
    <w:p>
      <w:pPr>
        <w:pStyle w:val="Heading5"/>
      </w:pPr>
      <w:bookmarkStart w:id="2798" w:name="_Refd19e69574"/>
      <w:bookmarkStart w:id="2799" w:name="_Tocd19e69574"/>
      <w:r>
        <w:t/>
      </w:r>
      <w:r>
        <w:t>235.006-70</w:t>
      </w:r>
      <w:r>
        <w:t xml:space="preserve"> Manufacturing Technology Program.</w:t>
      </w:r>
      <w:bookmarkEnd w:id="2798"/>
      <w:bookmarkEnd w:id="2799"/>
    </w:p>
    <w:p>
      <w:pPr>
        <w:pStyle w:val="BodyText"/>
      </w:pPr>
      <w:r>
        <w:t>In accordance with 10 U.S.C. 2521(d), for acquisitions under the Manufacturing Technology Program—</w:t>
      </w:r>
    </w:p>
    <w:p>
      <w:pPr>
        <w:pStyle w:val="BodyText"/>
      </w:pPr>
      <w:r>
        <w:t>(a) Award all contracts using competitive procedures; and</w:t>
      </w:r>
    </w:p>
    <w:p>
      <w:pPr>
        <w:pStyle w:val="BodyText"/>
      </w:pPr>
      <w:r>
        <w:t>(b) Include in all solicitations an evaluation factor that addresses the extent to which offerors propose to share in the cost of the project (see FAR 15.304).</w:t>
      </w:r>
    </w:p>
    <!--Topic unique_3317-->
    <w:p>
      <w:pPr>
        <w:pStyle w:val="Heading5"/>
      </w:pPr>
      <w:bookmarkStart w:id="2800" w:name="_Refd19e69593"/>
      <w:bookmarkStart w:id="2801" w:name="_Tocd19e69593"/>
      <w:r>
        <w:t/>
      </w:r>
      <w:r>
        <w:t>235.006-71</w:t>
      </w:r>
      <w:r>
        <w:t xml:space="preserve"> Competition.</w:t>
      </w:r>
      <w:bookmarkEnd w:id="2800"/>
      <w:bookmarkEnd w:id="2801"/>
    </w:p>
    <w:p>
      <w:pPr>
        <w:pStyle w:val="BodyText"/>
      </w:pPr>
      <w:r>
        <w:t xml:space="preserve">(a) Use of a broad agency announcement with peer or scientific review for the award of science and technology proposals in accordance with </w:t>
      </w:r>
      <w:r>
        <w:t>235.016</w:t>
      </w:r>
      <w:r>
        <w:t xml:space="preserve"> (a) fulfills the requirement for full and open competition (see </w:t>
      </w:r>
      <w:r>
        <w:t>206.102</w:t>
      </w:r>
      <w:r>
        <w:t xml:space="preserve"> (d)(2)).</w:t>
      </w:r>
    </w:p>
    <w:p>
      <w:pPr>
        <w:pStyle w:val="BodyText"/>
      </w:pPr>
      <w:r>
        <w:t xml:space="preserve">(b) See </w:t>
      </w:r>
      <w:r>
        <w:t>234.005-1</w:t>
      </w:r>
      <w:r>
        <w:t xml:space="preserve"> for limitations on the use of contract line items or contract options for the provision of advanced component development or prototypes of technology developed under a competitively awarded proposal.</w:t>
      </w:r>
    </w:p>
    <!--Topic unique_3318-->
    <w:p>
      <w:pPr>
        <w:pStyle w:val="Heading4"/>
      </w:pPr>
      <w:bookmarkStart w:id="2802" w:name="_Refd19e69622"/>
      <w:bookmarkStart w:id="2803" w:name="_Tocd19e69622"/>
      <w:r>
        <w:t/>
      </w:r>
      <w:r>
        <w:t>235.008</w:t>
      </w:r>
      <w:r>
        <w:t xml:space="preserve"> Evaluation for award.</w:t>
      </w:r>
      <w:bookmarkEnd w:id="2802"/>
      <w:bookmarkEnd w:id="2803"/>
    </w:p>
    <w:p>
      <w:pPr>
        <w:pStyle w:val="BodyText"/>
      </w:pPr>
      <w:r>
        <w:t xml:space="preserve">See </w:t>
      </w:r>
      <w:r>
        <w:t>209.570</w:t>
      </w:r>
      <w:r>
        <w:t xml:space="preserve"> for limitations on the award of contracts to contractors acting as lead system integrators.</w:t>
      </w:r>
    </w:p>
    <!--Topic unique_3319-->
    <w:p>
      <w:pPr>
        <w:pStyle w:val="Heading4"/>
      </w:pPr>
      <w:bookmarkStart w:id="2804" w:name="_Refd19e69641"/>
      <w:bookmarkStart w:id="2805" w:name="_Tocd19e69641"/>
      <w:r>
        <w:t/>
      </w:r>
      <w:r>
        <w:t>235.010</w:t>
      </w:r>
      <w:r>
        <w:t xml:space="preserve"> Scientific and technical reports.</w:t>
      </w:r>
      <w:bookmarkEnd w:id="2804"/>
      <w:bookmarkEnd w:id="2805"/>
    </w:p>
    <w:p>
      <w:pPr>
        <w:pStyle w:val="BodyText"/>
      </w:pPr>
      <w:r>
        <w:t xml:space="preserve">(b) For DoD, the Defense Technical Information Center is responsible for collecting all scientific and technical reports. For access to these reports, follow the procedures at PGI </w:t>
      </w:r>
      <w:r>
        <w:t>235.010</w:t>
      </w:r>
      <w:r>
        <w:t xml:space="preserve"> (b).</w:t>
      </w:r>
    </w:p>
    <!--Topic unique_3320-->
    <w:p>
      <w:pPr>
        <w:pStyle w:val="Heading4"/>
      </w:pPr>
      <w:bookmarkStart w:id="2806" w:name="_Refd19e69660"/>
      <w:bookmarkStart w:id="2807" w:name="_Tocd19e69660"/>
      <w:r>
        <w:t/>
      </w:r>
      <w:r>
        <w:t>235.015</w:t>
      </w:r>
      <w:r>
        <w:t xml:space="preserve"> RESERVED</w:t>
      </w:r>
      <w:bookmarkEnd w:id="2806"/>
      <w:bookmarkEnd w:id="2807"/>
    </w:p>
    <!--Topic unique_3321-->
    <w:p>
      <w:pPr>
        <w:pStyle w:val="Heading5"/>
      </w:pPr>
      <w:bookmarkStart w:id="2808" w:name="_Refd19e69668"/>
      <w:bookmarkStart w:id="2809" w:name="_Tocd19e69668"/>
      <w:r>
        <w:t/>
      </w:r>
      <w:r>
        <w:t>235.015-70</w:t>
      </w:r>
      <w:r>
        <w:t xml:space="preserve"> Special use allowances for research facilities acquired by educational institutions.</w:t>
      </w:r>
      <w:bookmarkEnd w:id="2808"/>
      <w:bookmarkEnd w:id="2809"/>
    </w:p>
    <w:p>
      <w:pPr>
        <w:pStyle w:val="BodyText"/>
      </w:pPr>
      <w:r>
        <w:t xml:space="preserve">(a) </w:t>
      </w:r>
      <w:r>
        <w:rPr>
          <w:i/>
        </w:rPr>
        <w:t xml:space="preserve">Definitions. </w:t>
      </w:r>
      <w:r>
        <w:t>As used in this subsection—</w:t>
      </w:r>
    </w:p>
    <w:p>
      <w:pPr>
        <w:pStyle w:val="BodyText"/>
      </w:pPr>
      <w:r>
        <w:t>(1) “Research facility” means—</w:t>
      </w:r>
    </w:p>
    <w:p>
      <w:pPr>
        <w:pStyle w:val="BodyText"/>
      </w:pPr>
      <w:r>
        <w:t>(i) Real property, other than land; and</w:t>
      </w:r>
    </w:p>
    <w:p>
      <w:pPr>
        <w:pStyle w:val="BodyText"/>
      </w:pPr>
      <w:r>
        <w:t>(ii) Includes structures, alterations, and improvements, acquired for the purpose of conducting scientific research under contracts with departments and agencies of the DoD.</w:t>
      </w:r>
    </w:p>
    <w:p>
      <w:pPr>
        <w:pStyle w:val="BodyText"/>
      </w:pPr>
      <w:r>
        <w:t>(2) “Special use allowance” means a negotiated direct or indirect allowance—</w:t>
      </w:r>
    </w:p>
    <w:p>
      <w:pPr>
        <w:pStyle w:val="BodyText"/>
      </w:pPr>
      <w:r>
        <w:t>(i) For construction or acquisition of buildings, structures, and real property, other than land; and</w:t>
      </w:r>
    </w:p>
    <w:p>
      <w:pPr>
        <w:pStyle w:val="BodyText"/>
      </w:pPr>
      <w:r>
        <w:t>(ii) Where the allowance is computed at an annual rate exceeding the rate which normally would be allowed under FAR Subpart 31.3.</w:t>
      </w:r>
    </w:p>
    <w:p>
      <w:pPr>
        <w:pStyle w:val="BodyText"/>
      </w:pPr>
      <w:r>
        <w:t xml:space="preserve">(b) </w:t>
      </w:r>
      <w:r>
        <w:rPr>
          <w:i/>
        </w:rPr>
        <w:t>Policy.</w:t>
      </w:r>
      <w:r>
        <w:t/>
      </w:r>
    </w:p>
    <w:p>
      <w:pPr>
        <w:pStyle w:val="BodyText"/>
      </w:pPr>
      <w:r>
        <w:t>(1) Educational institutions are to furnish the facilities necessary to perform defense contracts. FAR 31.3 governs how much the Government will reimburse the institution for the research programs. However, in extraordinary situations, the Government may give special use allowances to an educational institution when the institution is unable to provide the capital for new laboratories or expanded facilities needed for defense contracts.</w:t>
      </w:r>
    </w:p>
    <w:p>
      <w:pPr>
        <w:pStyle w:val="BodyText"/>
      </w:pPr>
      <w:r>
        <w:t>(2) Decisions to provide a special use allowance must be made on a case-by-case basis, using the criteria in paragraph (c) of this subsection.</w:t>
      </w:r>
    </w:p>
    <w:p>
      <w:pPr>
        <w:pStyle w:val="BodyText"/>
      </w:pPr>
      <w:r>
        <w:t xml:space="preserve">(c) </w:t>
      </w:r>
      <w:r>
        <w:rPr>
          <w:i/>
        </w:rPr>
        <w:t>Authorization for special use allowance.</w:t>
      </w:r>
      <w:r>
        <w:t>The head of a contracting activity may approve special use allowances only when all of the following conditions are met—</w:t>
      </w:r>
    </w:p>
    <w:p>
      <w:pPr>
        <w:pStyle w:val="BodyText"/>
      </w:pPr>
      <w:r>
        <w:t>(1) The research facility is essential to the performance of DoD contracts;</w:t>
      </w:r>
    </w:p>
    <w:p>
      <w:pPr>
        <w:pStyle w:val="BodyText"/>
      </w:pPr>
      <w:r>
        <w:t>(2) Existing facilities, either Government or nongovernment, cannot meet program requirements practically or effectively;</w:t>
      </w:r>
    </w:p>
    <w:p>
      <w:pPr>
        <w:pStyle w:val="BodyText"/>
      </w:pPr>
      <w:r>
        <w:t>(3) The proposed agreement for special use allowances is a sound business arrangement;</w:t>
      </w:r>
    </w:p>
    <w:p>
      <w:pPr>
        <w:pStyle w:val="BodyText"/>
      </w:pPr>
      <w:r>
        <w:t>(4) The Government's furnishing of Government-owned facilities is undesirable or impractical; and</w:t>
      </w:r>
    </w:p>
    <w:p>
      <w:pPr>
        <w:pStyle w:val="BodyText"/>
      </w:pPr>
      <w:r>
        <w:t>(5) The proposed use of the research facility is to conduct essential Government research which requires the new or expanded facilities.</w:t>
      </w:r>
    </w:p>
    <w:p>
      <w:pPr>
        <w:pStyle w:val="BodyText"/>
      </w:pPr>
      <w:r>
        <w:t xml:space="preserve">(d) </w:t>
      </w:r>
      <w:r>
        <w:rPr>
          <w:i/>
        </w:rPr>
        <w:t>Application of the special use allowance.</w:t>
      </w:r>
      <w:r>
        <w:t/>
      </w:r>
    </w:p>
    <w:p>
      <w:pPr>
        <w:pStyle w:val="BodyText"/>
      </w:pPr>
      <w:r>
        <w:t>(1) In negotiating a special use allowance—</w:t>
      </w:r>
    </w:p>
    <w:p>
      <w:pPr>
        <w:pStyle w:val="BodyText"/>
      </w:pPr>
      <w:r>
        <w:t>(i) Compare the needs of DoD and of the institution for the research facility to determine the amount of the special use allowance;</w:t>
      </w:r>
    </w:p>
    <w:p>
      <w:pPr>
        <w:pStyle w:val="BodyText"/>
      </w:pPr>
      <w:r>
        <w:t>(ii) Consider rental costs for similar space in the area where the research facility is or will be located to establish the annual special use allowance;</w:t>
      </w:r>
    </w:p>
    <w:p>
      <w:pPr>
        <w:pStyle w:val="BodyText"/>
      </w:pPr>
      <w:r>
        <w:t>(iii) Do not include or allow—</w:t>
      </w:r>
    </w:p>
    <w:p>
      <w:pPr>
        <w:pStyle w:val="BodyText"/>
      </w:pPr>
      <w:r>
        <w:t>(A) The costs of land; or</w:t>
      </w:r>
    </w:p>
    <w:p>
      <w:pPr>
        <w:pStyle w:val="BodyText"/>
      </w:pPr>
      <w:r>
        <w:t>(B) Interest charges on capital;</w:t>
      </w:r>
    </w:p>
    <w:p>
      <w:pPr>
        <w:pStyle w:val="BodyText"/>
      </w:pPr>
      <w:r>
        <w:t>(iv) Do not include maintenance, utilities, or other operational costs;</w:t>
      </w:r>
    </w:p>
    <w:p>
      <w:pPr>
        <w:pStyle w:val="BodyText"/>
      </w:pPr>
      <w:r>
        <w:t>(v) The period of allowance generally will be—</w:t>
      </w:r>
    </w:p>
    <w:p>
      <w:pPr>
        <w:pStyle w:val="BodyText"/>
      </w:pPr>
      <w:r>
        <w:t>(A) At least ten years; or</w:t>
      </w:r>
    </w:p>
    <w:p>
      <w:pPr>
        <w:pStyle w:val="BodyText"/>
      </w:pPr>
      <w:r>
        <w:t>(B) A shorter period if the total amount to be allowed is less than the construction or acquisition cost for the research facility;</w:t>
      </w:r>
    </w:p>
    <w:p>
      <w:pPr>
        <w:pStyle w:val="BodyText"/>
      </w:pPr>
      <w:r>
        <w:t>(vi) Generally, provide for allocation of the special use allowance equitably among the Government contracts using the research facility;</w:t>
      </w:r>
    </w:p>
    <w:p>
      <w:pPr>
        <w:pStyle w:val="BodyText"/>
      </w:pPr>
      <w:r>
        <w:t>(vii) Special use allowances apply only in the years in which the Government has contracts in effect with the institution. However, if in any given year there is a reduced level of Government research effort which results in the special use allowance being excessive compared to the Government research funding, a separate special use allowance may be negotiated for that year;</w:t>
      </w:r>
    </w:p>
    <w:p>
      <w:pPr>
        <w:pStyle w:val="BodyText"/>
      </w:pPr>
      <w:r>
        <w:t>(viii) Special use allowances may be adjusted for the period before construction is complete if the facility is partially occupied and used for Government research during that period.</w:t>
      </w:r>
    </w:p>
    <w:p>
      <w:pPr>
        <w:pStyle w:val="BodyText"/>
      </w:pPr>
      <w:r>
        <w:t>(2) A special use allowance may be based on either total or partial cost of construction or acquisition of the research facility.</w:t>
      </w:r>
    </w:p>
    <w:p>
      <w:pPr>
        <w:pStyle w:val="BodyText"/>
      </w:pPr>
      <w:r>
        <w:t>(i) When based on total cost neither the normal use allowance nor depreciation will apply—</w:t>
      </w:r>
    </w:p>
    <w:p>
      <w:pPr>
        <w:pStyle w:val="BodyText"/>
      </w:pPr>
      <w:r>
        <w:t>(A) During the special use allowance period; and</w:t>
      </w:r>
    </w:p>
    <w:p>
      <w:pPr>
        <w:pStyle w:val="BodyText"/>
      </w:pPr>
      <w:r>
        <w:t>(B) After the educational institution has recovered the total construction or acquisition cost from the Government or other users.</w:t>
      </w:r>
    </w:p>
    <w:p>
      <w:pPr>
        <w:pStyle w:val="BodyText"/>
      </w:pPr>
      <w:r>
        <w:t>(ii) When based on partial cost, normal use allowance and depreciation—</w:t>
      </w:r>
    </w:p>
    <w:p>
      <w:pPr>
        <w:pStyle w:val="BodyText"/>
      </w:pPr>
      <w:r>
        <w:t>(A) Apply to the balance of costs during the special use allowance period to the extent negotiated in the special use allowance agreement; and</w:t>
      </w:r>
    </w:p>
    <w:p>
      <w:pPr>
        <w:pStyle w:val="BodyText"/>
      </w:pPr>
      <w:r>
        <w:t>(B) Do not apply after the special use allowance period, except for normal use allowance applied to the balance.</w:t>
      </w:r>
    </w:p>
    <w:p>
      <w:pPr>
        <w:pStyle w:val="BodyText"/>
      </w:pPr>
      <w:r>
        <w:t>(3) During the special use allowance period, the research facility—</w:t>
      </w:r>
    </w:p>
    <w:p>
      <w:pPr>
        <w:pStyle w:val="BodyText"/>
      </w:pPr>
      <w:r>
        <w:t>(i) Shall be available for Government research use on a priority basis over nongovernment use; and</w:t>
      </w:r>
    </w:p>
    <w:p>
      <w:pPr>
        <w:pStyle w:val="BodyText"/>
      </w:pPr>
      <w:r>
        <w:t>(ii) Cannot be put to any significant use other than that which justified the special use allowance, unless the head of the contracting activity, who approved the special use allowance, consents.</w:t>
      </w:r>
    </w:p>
    <w:p>
      <w:pPr>
        <w:pStyle w:val="BodyText"/>
      </w:pPr>
      <w:r>
        <w:t>(4) The Government will pay only an allocable share of the special use allowance when the institution makes any substantial use of the research facility for parties other than the Government during the period when the special use allowance is in effect.</w:t>
      </w:r>
    </w:p>
    <w:p>
      <w:pPr>
        <w:pStyle w:val="BodyText"/>
      </w:pPr>
      <w:r>
        <w:t>(5) In no event shall the institution be paid more than the acquisition costs.</w:t>
      </w:r>
    </w:p>
    <!--Topic unique_479-->
    <w:p>
      <w:pPr>
        <w:pStyle w:val="Heading4"/>
      </w:pPr>
      <w:bookmarkStart w:id="2810" w:name="_Refd19e69780"/>
      <w:bookmarkStart w:id="2811" w:name="_Tocd19e69780"/>
      <w:r>
        <w:t/>
      </w:r>
      <w:r>
        <w:t>235.016</w:t>
      </w:r>
      <w:r>
        <w:t xml:space="preserve"> Broad agency announcement.</w:t>
      </w:r>
      <w:bookmarkEnd w:id="2810"/>
      <w:bookmarkEnd w:id="2811"/>
    </w:p>
    <w:p>
      <w:pPr>
        <w:pStyle w:val="BodyText"/>
      </w:pPr>
      <w:r>
        <w:t xml:space="preserve">(a) </w:t>
      </w:r>
      <w:r>
        <w:rPr>
          <w:i/>
        </w:rPr>
        <w:t>General</w:t>
      </w:r>
      <w:r>
        <w:t>. A broad agency announcement with peer or scientific review may be used for the award of science and technology proposals. Science and technology proposals include proposals for the following:</w:t>
      </w:r>
    </w:p>
    <w:p>
      <w:pPr>
        <w:pStyle w:val="BodyText"/>
      </w:pPr>
      <w:r>
        <w:t>(i) Basic research (budget activity 6.1).</w:t>
      </w:r>
    </w:p>
    <w:p>
      <w:pPr>
        <w:pStyle w:val="BodyText"/>
      </w:pPr>
      <w:r>
        <w:t>(ii) Applied research (budget activity 6.2).</w:t>
      </w:r>
    </w:p>
    <w:p>
      <w:pPr>
        <w:pStyle w:val="BodyText"/>
      </w:pPr>
      <w:r>
        <w:t>(iii) Advanced technology development (budget activity 6.3).</w:t>
      </w:r>
    </w:p>
    <w:p>
      <w:pPr>
        <w:pStyle w:val="BodyText"/>
      </w:pPr>
      <w:r>
        <w:t>(iv) Advanced component development and prototypes (budget activity 6.4).</w:t>
      </w:r>
    </w:p>
    <!--Topic unique_3322-->
    <w:p>
      <w:pPr>
        <w:pStyle w:val="Heading4"/>
      </w:pPr>
      <w:bookmarkStart w:id="2812" w:name="_Refd19e69807"/>
      <w:bookmarkStart w:id="2813" w:name="_Tocd19e69807"/>
      <w:r>
        <w:t/>
      </w:r>
      <w:r>
        <w:t>235.017</w:t>
      </w:r>
      <w:r>
        <w:t xml:space="preserve"> Federally Funded Research and Development Centers.</w:t>
      </w:r>
      <w:bookmarkEnd w:id="2812"/>
      <w:bookmarkEnd w:id="2813"/>
    </w:p>
    <w:p>
      <w:pPr>
        <w:pStyle w:val="BodyText"/>
      </w:pPr>
      <w:r>
        <w:t xml:space="preserve">(a) </w:t>
      </w:r>
      <w:r>
        <w:rPr>
          <w:i/>
        </w:rPr>
        <w:t>Policy.</w:t>
      </w:r>
      <w:r>
        <w:t/>
      </w:r>
    </w:p>
    <w:p>
      <w:pPr>
        <w:pStyle w:val="BodyText"/>
      </w:pPr>
      <w:r>
        <w:t>(2) No DoD fiscal year 1992 or later funds may be obligated or expended to finance activities of a DoD Federally Funded Research and Development Center (FFRDC) if a member of its board of directors or trustees simultaneously serves on the board of directors or trustees of a profit-making company under contract to DoD, unless the FFRDC has a DoD-approved conflict of interest policy for its members (Section 8107 of Pub. L. 102-172 and similar sections in subsequent Defense appropriations acts).</w:t>
      </w:r>
    </w:p>
    <!--Topic unique_3323-->
    <w:p>
      <w:pPr>
        <w:pStyle w:val="Heading5"/>
      </w:pPr>
      <w:bookmarkStart w:id="2814" w:name="_Refd19e69824"/>
      <w:bookmarkStart w:id="2815" w:name="_Tocd19e69824"/>
      <w:r>
        <w:t/>
      </w:r>
      <w:r>
        <w:t>235.017-1</w:t>
      </w:r>
      <w:r>
        <w:t xml:space="preserve"> Sponsoring agreements.</w:t>
      </w:r>
      <w:bookmarkEnd w:id="2814"/>
      <w:bookmarkEnd w:id="2815"/>
    </w:p>
    <w:p>
      <w:pPr>
        <w:pStyle w:val="BodyText"/>
      </w:pPr>
      <w:r>
        <w:t>(c)(4) DoD-sponsored FFRDCs that function primarily as research laboratories (C3I Laboratory operated by the Institute for Defense Analysis, Lincoln Laboratory operated by Massachusetts Institute of Technology, and Software Engineering Institute operated by Carnegie Mellon) may respond to solicitations and announcements for programs which promote research, development, demonstration, or transfer of technology (Section 217, Pub. L. 103-337).</w:t>
      </w:r>
    </w:p>
    <!--Topic unique_3324-->
    <w:p>
      <w:pPr>
        <w:pStyle w:val="Heading4"/>
      </w:pPr>
      <w:bookmarkStart w:id="2816" w:name="_Refd19e69839"/>
      <w:bookmarkStart w:id="2817" w:name="_Tocd19e69839"/>
      <w:r>
        <w:t/>
      </w:r>
      <w:r>
        <w:t>235.070</w:t>
      </w:r>
      <w:r>
        <w:t xml:space="preserve"> Indemnification against unusually hazardous risks.</w:t>
      </w:r>
      <w:bookmarkEnd w:id="2816"/>
      <w:bookmarkEnd w:id="2817"/>
    </w:p>
    <!--Topic unique_3325-->
    <w:p>
      <w:pPr>
        <w:pStyle w:val="Heading5"/>
      </w:pPr>
      <w:bookmarkStart w:id="2818" w:name="_Refd19e69847"/>
      <w:bookmarkStart w:id="2819" w:name="_Tocd19e69847"/>
      <w:r>
        <w:t/>
      </w:r>
      <w:r>
        <w:t>235.070-1</w:t>
      </w:r>
      <w:r>
        <w:t xml:space="preserve"> Indemnification under research and development contracts.</w:t>
      </w:r>
      <w:bookmarkEnd w:id="2818"/>
      <w:bookmarkEnd w:id="2819"/>
    </w:p>
    <w:p>
      <w:pPr>
        <w:pStyle w:val="BodyText"/>
      </w:pPr>
      <w:r>
        <w:t>(a) Under 10 U.S.C. 2354, and if authorized by the Secretary concerned, contracts for research and/or development may provide for indemnification of the contractor or subcontractors for—</w:t>
      </w:r>
    </w:p>
    <w:p>
      <w:pPr>
        <w:pStyle w:val="BodyText"/>
      </w:pPr>
      <w:r>
        <w:t>(1) Claims by third persons (including employees) for death, bodily injury, or loss of or damage to property; and</w:t>
      </w:r>
    </w:p>
    <w:p>
      <w:pPr>
        <w:pStyle w:val="BodyText"/>
      </w:pPr>
      <w:r>
        <w:t>(2) Loss of or damage to the contractor's property to the extent that the liability, loss, or damage—</w:t>
      </w:r>
    </w:p>
    <w:p>
      <w:pPr>
        <w:pStyle w:val="BodyText"/>
      </w:pPr>
      <w:r>
        <w:t>(i) Results from a risk that the contract defines as “unusually hazardous;”</w:t>
      </w:r>
    </w:p>
    <w:p>
      <w:pPr>
        <w:pStyle w:val="BodyText"/>
      </w:pPr>
      <w:r>
        <w:t>(ii) Arises from the direct performance of the contract; and</w:t>
      </w:r>
    </w:p>
    <w:p>
      <w:pPr>
        <w:pStyle w:val="BodyText"/>
      </w:pPr>
      <w:r>
        <w:t>(iii) Is not compensated by insurance or other means.</w:t>
      </w:r>
    </w:p>
    <w:p>
      <w:pPr>
        <w:pStyle w:val="BodyText"/>
      </w:pPr>
      <w:r>
        <w:t>(b) Clearly define the specific unusually hazardous risks to be indemnified. Submit this definition for approval with the request for authorization to grant indemnification. Include the approved definition in the contract.</w:t>
      </w:r>
    </w:p>
    <!--Topic unique_3326-->
    <w:p>
      <w:pPr>
        <w:pStyle w:val="Heading5"/>
      </w:pPr>
      <w:bookmarkStart w:id="2820" w:name="_Refd19e69874"/>
      <w:bookmarkStart w:id="2821" w:name="_Tocd19e69874"/>
      <w:r>
        <w:t/>
      </w:r>
      <w:r>
        <w:t>235.070-2</w:t>
      </w:r>
      <w:r>
        <w:t xml:space="preserve"> Indemnification under contracts involving both research and development and other work.</w:t>
      </w:r>
      <w:bookmarkEnd w:id="2820"/>
      <w:bookmarkEnd w:id="2821"/>
    </w:p>
    <w:p>
      <w:pPr>
        <w:pStyle w:val="BodyText"/>
      </w:pPr>
      <w:r>
        <w:t>These contracts may provide for indemnification under the authority of both 10 U.S.C. 2354 and Pub. L. 85-804. Pub. L. 85-804 will apply only to work to which 10 U.S.C. 2354 does not apply. Actions under Pub. L. 85-804 must also comply with FAR 50.104-3.</w:t>
      </w:r>
    </w:p>
    <!--Topic unique_3327-->
    <w:p>
      <w:pPr>
        <w:pStyle w:val="Heading5"/>
      </w:pPr>
      <w:bookmarkStart w:id="2822" w:name="_Refd19e69889"/>
      <w:bookmarkStart w:id="2823" w:name="_Tocd19e69889"/>
      <w:r>
        <w:t/>
      </w:r>
      <w:r>
        <w:t>235.070-3</w:t>
      </w:r>
      <w:r>
        <w:t xml:space="preserve"> Contract clauses.</w:t>
      </w:r>
      <w:bookmarkEnd w:id="2822"/>
      <w:bookmarkEnd w:id="2823"/>
    </w:p>
    <w:p>
      <w:pPr>
        <w:pStyle w:val="BodyText"/>
      </w:pPr>
      <w:r>
        <w:t xml:space="preserve">When the contractor is to be indemnified in accordance with </w:t>
      </w:r>
      <w:r>
        <w:t>235.070-1</w:t>
      </w:r>
      <w:r>
        <w:t xml:space="preserve"> , use either—</w:t>
      </w:r>
    </w:p>
    <w:p>
      <w:pPr>
        <w:pStyle w:val="BodyText"/>
      </w:pPr>
      <w:r>
        <w:t xml:space="preserve">(a) The clause at </w:t>
      </w:r>
      <w:r>
        <w:t>252.235-7000</w:t>
      </w:r>
      <w:r>
        <w:t xml:space="preserve"> , Indemnification Under 10 U.S.C. 2354—Fixed Price; or</w:t>
      </w:r>
    </w:p>
    <w:p>
      <w:pPr>
        <w:pStyle w:val="BodyText"/>
      </w:pPr>
      <w:r>
        <w:t xml:space="preserve">(b) The clause at </w:t>
      </w:r>
      <w:r>
        <w:t>252.235-7001</w:t>
      </w:r>
      <w:r>
        <w:t xml:space="preserve"> , Indemnification Under 10 U.S.C. 2354—Cost-Reimbursement, as appropriate.</w:t>
      </w:r>
    </w:p>
    <!--Topic unique_3328-->
    <w:p>
      <w:pPr>
        <w:pStyle w:val="Heading4"/>
      </w:pPr>
      <w:bookmarkStart w:id="2824" w:name="_Refd19e69920"/>
      <w:bookmarkStart w:id="2825" w:name="_Tocd19e69920"/>
      <w:r>
        <w:t/>
      </w:r>
      <w:r>
        <w:t>235.071</w:t>
      </w:r>
      <w:r>
        <w:t xml:space="preserve"> Export-controlled items.</w:t>
      </w:r>
      <w:bookmarkEnd w:id="2824"/>
      <w:bookmarkEnd w:id="2825"/>
    </w:p>
    <w:p>
      <w:pPr>
        <w:pStyle w:val="BodyText"/>
      </w:pPr>
      <w:r>
        <w:t xml:space="preserve">For requirements regarding access to export-controlled items, see </w:t>
      </w:r>
      <w:r>
        <w:t>225.7901</w:t>
      </w:r>
      <w:r>
        <w:t xml:space="preserve"> .</w:t>
      </w:r>
    </w:p>
    <!--Topic unique_3329-->
    <w:p>
      <w:pPr>
        <w:pStyle w:val="Heading4"/>
      </w:pPr>
      <w:bookmarkStart w:id="2826" w:name="_Refd19e69939"/>
      <w:bookmarkStart w:id="2827" w:name="_Tocd19e69939"/>
      <w:r>
        <w:t/>
      </w:r>
      <w:r>
        <w:t>235.072</w:t>
      </w:r>
      <w:r>
        <w:t xml:space="preserve"> Additional contract clauses.</w:t>
      </w:r>
      <w:bookmarkEnd w:id="2826"/>
      <w:bookmarkEnd w:id="2827"/>
    </w:p>
    <w:p>
      <w:pPr>
        <w:pStyle w:val="BodyText"/>
      </w:pPr>
      <w:r>
        <w:t xml:space="preserve">(a) Use a clause substantially the same as the clause at </w:t>
      </w:r>
      <w:r>
        <w:t>252.235-7002</w:t>
      </w:r>
      <w:r>
        <w:t xml:space="preserve"> , Animal Welfare, in solicitations and contracts involving research, development, test, and evaluation or training that use live vertebrate animals.</w:t>
      </w:r>
    </w:p>
    <w:p>
      <w:pPr>
        <w:pStyle w:val="BodyText"/>
      </w:pPr>
      <w:r>
        <w:t xml:space="preserve">(b) Use the basic or the alternate of the clause at </w:t>
      </w:r>
      <w:r>
        <w:t>252.235-7003</w:t>
      </w:r>
      <w:r>
        <w:t xml:space="preserve"> , Frequency Authorization, in solicitations and contracts for developing, producing, constructing, testing, or operating a device requiring a frequency authorization.</w:t>
      </w:r>
    </w:p>
    <w:p>
      <w:pPr>
        <w:pStyle w:val="BodyText"/>
      </w:pPr>
      <w:r>
        <w:t>(1) Use the basic clause if agency procedures do not authorize the use of DD Form 1494, Application for Equipment Frequency Allocation, to obtain radio frequency authorization.</w:t>
      </w:r>
    </w:p>
    <w:p>
      <w:pPr>
        <w:pStyle w:val="BodyText"/>
      </w:pPr>
      <w:r>
        <w:t>(2) Use the alternate I clause if agency procedures authorize the use of DD Form 1494, Application for Equipment Frequency Allocation, to obtain frequency authorization.</w:t>
      </w:r>
    </w:p>
    <w:p>
      <w:pPr>
        <w:pStyle w:val="BodyText"/>
      </w:pPr>
      <w:r>
        <w:t xml:space="preserve">(c) Use the clause at </w:t>
      </w:r>
      <w:r>
        <w:t>252.235-7010</w:t>
      </w:r>
      <w:r>
        <w:t xml:space="preserve"> , Acknowledgment of Support and Disclaimer, in solicitations and contracts for research and development.</w:t>
      </w:r>
    </w:p>
    <w:p>
      <w:pPr>
        <w:pStyle w:val="BodyText"/>
      </w:pPr>
      <w:r>
        <w:t xml:space="preserve">(d) Use the clause at </w:t>
      </w:r>
      <w:r>
        <w:t>252.235-7011</w:t>
      </w:r>
      <w:r>
        <w:t xml:space="preserve"> , Final Scientific or Technical Report, in solicitations and contracts for research and development.</w:t>
      </w:r>
    </w:p>
    <w:p>
      <w:pPr>
        <w:pStyle w:val="BodyText"/>
      </w:pPr>
      <w:r>
        <w:t xml:space="preserve">(e) Use the clause at </w:t>
      </w:r>
      <w:r>
        <w:t>252.235-7004</w:t>
      </w:r>
      <w:r>
        <w:t xml:space="preserve"> , Protection of Human Subjects, in solicitations and contracts that include or may include research involving human subjects in accordance with 32 CFR Part 219, DoD Directive 3216.02, and 10 U.S.C. 980, including research that meets exemption criteria under 32 CFR 219.101(b). The clause—</w:t>
      </w:r>
    </w:p>
    <w:p>
      <w:pPr>
        <w:pStyle w:val="BodyText"/>
      </w:pPr>
      <w:r>
        <w:t>(1) Applies to solicitations and contracts awarded by any DoD component, regardless of mission or funding Program Element Code; and</w:t>
      </w:r>
    </w:p>
    <w:p>
      <w:pPr>
        <w:pStyle w:val="BodyText"/>
      </w:pPr>
      <w:r>
        <w:t>(2) Does not apply to use of cadaver materials alone, which are not directly regulated by 32 CFR Part 219 or DoD Directive 3216.02, and which are governed by other DoD policies and applicable State and local laws.</w:t>
      </w:r>
    </w:p>
    <!--Topic unique_3330-->
    <w:p>
      <w:pPr>
        <w:pStyle w:val="Heading4"/>
      </w:pPr>
      <w:bookmarkStart w:id="2828" w:name="_Refd19e69990"/>
      <w:bookmarkStart w:id="2829" w:name="_Tocd19e69990"/>
      <w:r>
        <w:t/>
      </w:r>
      <w:r>
        <w:t>SUBPART 235.70</w:t>
      </w:r>
      <w:r>
        <w:t/>
      </w:r>
      <w:bookmarkEnd w:id="2828"/>
      <w:bookmarkEnd w:id="2829"/>
    </w:p>
    <!--Topic unique_3357-->
    <w:p>
      <w:pPr>
        <w:pStyle w:val="Heading3"/>
      </w:pPr>
      <w:bookmarkStart w:id="2830" w:name="_Refd19e70006"/>
      <w:bookmarkStart w:id="2831" w:name="_Tocd19e70006"/>
      <w:r>
        <w:t>PART 236</w:t>
      </w:r>
      <w:r>
        <w:t xml:space="preserve"> - CONSTRUCTION AND ARCHITECT — ENGINEER CONTRACTS</w:t>
      </w:r>
      <w:bookmarkEnd w:id="2830"/>
      <w:bookmarkEnd w:id="2831"/>
    </w:p>
    <w:p>
      <w:pPr>
        <w:pStyle w:val="ListBullet"/>
        <!--depth 1-->
        <w:numPr>
          <w:ilvl w:val="0"/>
          <w:numId w:val="504"/>
        </w:numPr>
      </w:pPr>
      <w:r>
        <w:t/>
      </w:r>
      <w:r>
        <w:t>SUBPART 236.1 —GENERAL</w:t>
      </w:r>
      <w:r>
        <w:t/>
      </w:r>
    </w:p>
    <w:p>
      <w:pPr>
        <w:pStyle w:val="ListBullet2"/>
        <!--depth 2-->
        <w:numPr>
          <w:ilvl w:val="1"/>
          <w:numId w:val="505"/>
        </w:numPr>
      </w:pPr>
      <w:r>
        <w:t/>
      </w:r>
      <w:r>
        <w:t>236.102 Definitions.</w:t>
      </w:r>
      <w:r>
        <w:t/>
      </w:r>
    </w:p>
    <w:p>
      <w:pPr>
        <w:pStyle w:val="ListBullet"/>
        <!--depth 1-->
        <w:numPr>
          <w:ilvl w:val="0"/>
          <w:numId w:val="504"/>
        </w:numPr>
      </w:pPr>
      <w:r>
        <w:t/>
      </w:r>
      <w:r>
        <w:t>SUBPART 236.2 —SPECIAL ASPECTS OF CONTRACTING FOR CONSTRUCTION</w:t>
      </w:r>
      <w:r>
        <w:t/>
      </w:r>
    </w:p>
    <w:p>
      <w:pPr>
        <w:pStyle w:val="ListBullet2"/>
        <!--depth 2-->
        <w:numPr>
          <w:ilvl w:val="1"/>
          <w:numId w:val="506"/>
        </w:numPr>
      </w:pPr>
      <w:r>
        <w:t/>
      </w:r>
      <w:r>
        <w:t>236.203 Government estimate of construction costs.</w:t>
      </w:r>
      <w:r>
        <w:t/>
      </w:r>
    </w:p>
    <w:p>
      <w:pPr>
        <w:pStyle w:val="ListBullet2"/>
        <!--depth 2-->
        <w:numPr>
          <w:ilvl w:val="1"/>
          <w:numId w:val="506"/>
        </w:numPr>
      </w:pPr>
      <w:r>
        <w:t/>
      </w:r>
      <w:r>
        <w:t>236.204 Disclosure of the magnitude of construction projects.</w:t>
      </w:r>
      <w:r>
        <w:t/>
      </w:r>
    </w:p>
    <w:p>
      <w:pPr>
        <w:pStyle w:val="ListBullet2"/>
        <!--depth 2-->
        <w:numPr>
          <w:ilvl w:val="1"/>
          <w:numId w:val="506"/>
        </w:numPr>
      </w:pPr>
      <w:r>
        <w:t/>
      </w:r>
      <w:r>
        <w:t>236.206 Liquidated damages.</w:t>
      </w:r>
      <w:r>
        <w:t/>
      </w:r>
    </w:p>
    <w:p>
      <w:pPr>
        <w:pStyle w:val="ListBullet2"/>
        <!--depth 2-->
        <w:numPr>
          <w:ilvl w:val="1"/>
          <w:numId w:val="506"/>
        </w:numPr>
      </w:pPr>
      <w:r>
        <w:t/>
      </w:r>
      <w:r>
        <w:t>236.213 Special procedures for sealed bidding in construction contracting.</w:t>
      </w:r>
      <w:r>
        <w:t/>
      </w:r>
    </w:p>
    <w:p>
      <w:pPr>
        <w:pStyle w:val="ListBullet2"/>
        <!--depth 2-->
        <w:numPr>
          <w:ilvl w:val="1"/>
          <w:numId w:val="506"/>
        </w:numPr>
      </w:pPr>
      <w:r>
        <w:t/>
      </w:r>
      <w:r>
        <w:t>236.215 Special procedures for cost-reimbursement contracts for construction.</w:t>
      </w:r>
      <w:r>
        <w:t/>
      </w:r>
    </w:p>
    <w:p>
      <w:pPr>
        <w:pStyle w:val="ListBullet2"/>
        <!--depth 2-->
        <w:numPr>
          <w:ilvl w:val="1"/>
          <w:numId w:val="506"/>
        </w:numPr>
      </w:pPr>
      <w:r>
        <w:t/>
      </w:r>
      <w:r>
        <w:t>236.270 Expediting construction contracts.</w:t>
      </w:r>
      <w:r>
        <w:t/>
      </w:r>
    </w:p>
    <w:p>
      <w:pPr>
        <w:pStyle w:val="ListBullet2"/>
        <!--depth 2-->
        <w:numPr>
          <w:ilvl w:val="1"/>
          <w:numId w:val="506"/>
        </w:numPr>
      </w:pPr>
      <w:r>
        <w:t/>
      </w:r>
      <w:r>
        <w:t>236.271 Cost-plus-fixed-fee contracts.</w:t>
      </w:r>
      <w:r>
        <w:t/>
      </w:r>
    </w:p>
    <w:p>
      <w:pPr>
        <w:pStyle w:val="ListBullet2"/>
        <!--depth 2-->
        <w:numPr>
          <w:ilvl w:val="1"/>
          <w:numId w:val="506"/>
        </w:numPr>
      </w:pPr>
      <w:r>
        <w:t/>
      </w:r>
      <w:r>
        <w:t>236.272 Prequalification of sources.</w:t>
      </w:r>
      <w:r>
        <w:t/>
      </w:r>
    </w:p>
    <w:p>
      <w:pPr>
        <w:pStyle w:val="ListBullet2"/>
        <!--depth 2-->
        <w:numPr>
          <w:ilvl w:val="1"/>
          <w:numId w:val="506"/>
        </w:numPr>
      </w:pPr>
      <w:r>
        <w:t/>
      </w:r>
      <w:r>
        <w:t>236.273 Construction in foreign countries.</w:t>
      </w:r>
      <w:r>
        <w:t/>
      </w:r>
    </w:p>
    <w:p>
      <w:pPr>
        <w:pStyle w:val="ListBullet2"/>
        <!--depth 2-->
        <w:numPr>
          <w:ilvl w:val="1"/>
          <w:numId w:val="506"/>
        </w:numPr>
      </w:pPr>
      <w:r>
        <w:t/>
      </w:r>
      <w:r>
        <w:t>236.274 Restriction on acquisition of steel for use in military construction projects.</w:t>
      </w:r>
      <w:r>
        <w:t/>
      </w:r>
    </w:p>
    <w:p>
      <w:pPr>
        <w:pStyle w:val="ListBullet2"/>
        <!--depth 2-->
        <w:numPr>
          <w:ilvl w:val="1"/>
          <w:numId w:val="506"/>
        </w:numPr>
      </w:pPr>
      <w:r>
        <w:t/>
      </w:r>
      <w:r>
        <w:t>236.275 Construction of industrial resources.</w:t>
      </w:r>
      <w:r>
        <w:t/>
      </w:r>
    </w:p>
    <w:p>
      <w:pPr>
        <w:pStyle w:val="ListBullet"/>
        <!--depth 1-->
        <w:numPr>
          <w:ilvl w:val="0"/>
          <w:numId w:val="504"/>
        </w:numPr>
      </w:pPr>
      <w:r>
        <w:t/>
      </w:r>
      <w:r>
        <w:t>SUBPART 236.3 —TWO-PHASE DESIGN-BUILD SELECTION PROCEDURES</w:t>
      </w:r>
      <w:r>
        <w:t/>
      </w:r>
    </w:p>
    <w:p>
      <w:pPr>
        <w:pStyle w:val="ListBullet2"/>
        <!--depth 2-->
        <w:numPr>
          <w:ilvl w:val="1"/>
          <w:numId w:val="507"/>
        </w:numPr>
      </w:pPr>
      <w:r>
        <w:t/>
      </w:r>
      <w:r>
        <w:t>236.303 RESERVED</w:t>
      </w:r>
      <w:r>
        <w:t/>
      </w:r>
    </w:p>
    <w:p>
      <w:pPr>
        <w:pStyle w:val="ListBullet3"/>
        <!--depth 3-->
        <w:numPr>
          <w:ilvl w:val="2"/>
          <w:numId w:val="508"/>
        </w:numPr>
      </w:pPr>
      <w:r>
        <w:t/>
      </w:r>
      <w:r>
        <w:t>236.303-1 Phase One.</w:t>
      </w:r>
      <w:r>
        <w:t/>
      </w:r>
    </w:p>
    <w:p>
      <w:pPr>
        <w:pStyle w:val="ListBullet"/>
        <!--depth 1-->
        <w:numPr>
          <w:ilvl w:val="0"/>
          <w:numId w:val="504"/>
        </w:numPr>
      </w:pPr>
      <w:r>
        <w:t/>
      </w:r>
      <w:r>
        <w:t>SUBPART 236.4</w:t>
      </w:r>
      <w:r>
        <w:t/>
      </w:r>
    </w:p>
    <w:p>
      <w:pPr>
        <w:pStyle w:val="ListBullet"/>
        <!--depth 1-->
        <w:numPr>
          <w:ilvl w:val="0"/>
          <w:numId w:val="504"/>
        </w:numPr>
      </w:pPr>
      <w:r>
        <w:t/>
      </w:r>
      <w:r>
        <w:t>SUBPART 236.5 —CONTRACT CLAUSES</w:t>
      </w:r>
      <w:r>
        <w:t/>
      </w:r>
    </w:p>
    <w:p>
      <w:pPr>
        <w:pStyle w:val="ListBullet2"/>
        <!--depth 2-->
        <w:numPr>
          <w:ilvl w:val="1"/>
          <w:numId w:val="509"/>
        </w:numPr>
      </w:pPr>
      <w:r>
        <w:t/>
      </w:r>
      <w:r>
        <w:t>236.570 Additional provisions and clauses.</w:t>
      </w:r>
      <w:r>
        <w:t/>
      </w:r>
    </w:p>
    <w:p>
      <w:pPr>
        <w:pStyle w:val="ListBullet"/>
        <!--depth 1-->
        <w:numPr>
          <w:ilvl w:val="0"/>
          <w:numId w:val="504"/>
        </w:numPr>
      </w:pPr>
      <w:r>
        <w:t/>
      </w:r>
      <w:r>
        <w:t>SUBPART 236.6 —ARCHITECT-ENGINEER SERVICES</w:t>
      </w:r>
      <w:r>
        <w:t/>
      </w:r>
    </w:p>
    <w:p>
      <w:pPr>
        <w:pStyle w:val="ListBullet2"/>
        <!--depth 2-->
        <w:numPr>
          <w:ilvl w:val="1"/>
          <w:numId w:val="510"/>
        </w:numPr>
      </w:pPr>
      <w:r>
        <w:t/>
      </w:r>
      <w:r>
        <w:t>236.601 Policy.</w:t>
      </w:r>
      <w:r>
        <w:t/>
      </w:r>
    </w:p>
    <w:p>
      <w:pPr>
        <w:pStyle w:val="ListBullet2"/>
        <!--depth 2-->
        <w:numPr>
          <w:ilvl w:val="1"/>
          <w:numId w:val="510"/>
        </w:numPr>
      </w:pPr>
      <w:r>
        <w:t/>
      </w:r>
      <w:r>
        <w:t>236.602 Selection of firms for architect-engineer contracts.</w:t>
      </w:r>
      <w:r>
        <w:t/>
      </w:r>
    </w:p>
    <w:p>
      <w:pPr>
        <w:pStyle w:val="ListBullet3"/>
        <!--depth 3-->
        <w:numPr>
          <w:ilvl w:val="2"/>
          <w:numId w:val="511"/>
        </w:numPr>
      </w:pPr>
      <w:r>
        <w:t/>
      </w:r>
      <w:r>
        <w:t>236.602-1 Selection criteria.</w:t>
      </w:r>
      <w:r>
        <w:t/>
      </w:r>
    </w:p>
    <w:p>
      <w:pPr>
        <w:pStyle w:val="ListBullet3"/>
        <!--depth 3-->
        <w:numPr>
          <w:ilvl w:val="2"/>
          <w:numId w:val="511"/>
        </w:numPr>
      </w:pPr>
      <w:r>
        <w:t/>
      </w:r>
      <w:r>
        <w:t>236.602-70 Restriction on award of overseas architect-engineer contracts to foreign firms.</w:t>
      </w:r>
      <w:r>
        <w:t/>
      </w:r>
    </w:p>
    <w:p>
      <w:pPr>
        <w:pStyle w:val="ListBullet2"/>
        <!--depth 2-->
        <w:numPr>
          <w:ilvl w:val="1"/>
          <w:numId w:val="510"/>
        </w:numPr>
      </w:pPr>
      <w:r>
        <w:t/>
      </w:r>
      <w:r>
        <w:t>236.604 Performance evaluation.</w:t>
      </w:r>
      <w:r>
        <w:t/>
      </w:r>
    </w:p>
    <w:p>
      <w:pPr>
        <w:pStyle w:val="ListBullet2"/>
        <!--depth 2-->
        <w:numPr>
          <w:ilvl w:val="1"/>
          <w:numId w:val="510"/>
        </w:numPr>
      </w:pPr>
      <w:r>
        <w:t/>
      </w:r>
      <w:r>
        <w:t>236.606 Negotiations.</w:t>
      </w:r>
      <w:r>
        <w:t/>
      </w:r>
    </w:p>
    <w:p>
      <w:pPr>
        <w:pStyle w:val="ListBullet3"/>
        <!--depth 3-->
        <w:numPr>
          <w:ilvl w:val="2"/>
          <w:numId w:val="512"/>
        </w:numPr>
      </w:pPr>
      <w:r>
        <w:t/>
      </w:r>
      <w:r>
        <w:t>236.606-70 Statutory fee limitation.</w:t>
      </w:r>
      <w:r>
        <w:t/>
      </w:r>
    </w:p>
    <w:p>
      <w:pPr>
        <w:pStyle w:val="ListBullet2"/>
        <!--depth 2-->
        <w:numPr>
          <w:ilvl w:val="1"/>
          <w:numId w:val="510"/>
        </w:numPr>
      </w:pPr>
      <w:r>
        <w:t/>
      </w:r>
      <w:r>
        <w:t>236.609 Contract clauses.</w:t>
      </w:r>
      <w:r>
        <w:t/>
      </w:r>
    </w:p>
    <w:p>
      <w:pPr>
        <w:pStyle w:val="ListBullet3"/>
        <!--depth 3-->
        <w:numPr>
          <w:ilvl w:val="2"/>
          <w:numId w:val="513"/>
        </w:numPr>
      </w:pPr>
      <w:r>
        <w:t/>
      </w:r>
      <w:r>
        <w:t>236.609-70 Additional provision.</w:t>
      </w:r>
      <w:r>
        <w:t/>
      </w:r>
    </w:p>
    <w:p>
      <w:pPr>
        <w:pStyle w:val="ListBullet"/>
        <!--depth 1-->
        <w:numPr>
          <w:ilvl w:val="0"/>
          <w:numId w:val="504"/>
        </w:numPr>
      </w:pPr>
      <w:r>
        <w:t/>
      </w:r>
      <w:r>
        <w:t>SUBPART 236.7 —STANDARD AND OPTIONAL FORMS FOR CONTRACTING FOR CONSTRUCTION, ARCHITECT-ENGINEER SERVICES, AND DISMANTLING, DEMOLITION, OR REMOVAL OF IMPROVEMENTS</w:t>
      </w:r>
      <w:r>
        <w:t/>
      </w:r>
    </w:p>
    <w:p>
      <w:pPr>
        <w:pStyle w:val="ListBullet2"/>
        <!--depth 2-->
        <w:numPr>
          <w:ilvl w:val="1"/>
          <w:numId w:val="514"/>
        </w:numPr>
      </w:pPr>
      <w:r>
        <w:t/>
      </w:r>
      <w:r>
        <w:t>236.701 Standard and optional forms for use in contracting for construction or dismantling, demolition, or removal of improvements.</w:t>
      </w:r>
      <w:r>
        <w:t/>
      </w:r>
    </w:p>
    <!--Topic unique_3358-->
    <w:p>
      <w:pPr>
        <w:pStyle w:val="Heading4"/>
      </w:pPr>
      <w:bookmarkStart w:id="2832" w:name="_Refd19e70295"/>
      <w:bookmarkStart w:id="2833" w:name="_Tocd19e70295"/>
      <w:r>
        <w:t/>
      </w:r>
      <w:r>
        <w:t>SUBPART 236.1</w:t>
      </w:r>
      <w:r>
        <w:t xml:space="preserve"> —GENERAL</w:t>
      </w:r>
      <w:bookmarkEnd w:id="2832"/>
      <w:bookmarkEnd w:id="2833"/>
    </w:p>
    <!--Topic unique_3359-->
    <w:p>
      <w:pPr>
        <w:pStyle w:val="Heading5"/>
      </w:pPr>
      <w:bookmarkStart w:id="2834" w:name="_Refd19e70303"/>
      <w:bookmarkStart w:id="2835" w:name="_Tocd19e70303"/>
      <w:r>
        <w:t/>
      </w:r>
      <w:r>
        <w:t>236.102</w:t>
      </w:r>
      <w:r>
        <w:t xml:space="preserve"> Definitions.</w:t>
      </w:r>
      <w:bookmarkEnd w:id="2834"/>
      <w:bookmarkEnd w:id="2835"/>
    </w:p>
    <w:p>
      <w:pPr>
        <w:pStyle w:val="BodyText"/>
      </w:pPr>
      <w:r>
        <w:t>“Construction activity” means an activity at any organizational level of the DoD that—</w:t>
      </w:r>
    </w:p>
    <w:p>
      <w:pPr>
        <w:pStyle w:val="BodyText"/>
      </w:pPr>
      <w:r>
        <w:t>(1) Is responsible for the architectural, engineering, and other related technical aspects of the planning, design, and construction of facilities; and</w:t>
      </w:r>
    </w:p>
    <w:p>
      <w:pPr>
        <w:pStyle w:val="BodyText"/>
      </w:pPr>
      <w:r>
        <w:t>(2) Receives its technical guidance from the Army Office of the Chief of Engineers, Naval Facilities Engineering Command, or Air Force Directorate of Civil Engineering.</w:t>
      </w:r>
    </w:p>
    <w:p>
      <w:pPr>
        <w:pStyle w:val="BodyText"/>
      </w:pPr>
      <w:r>
        <w:t xml:space="preserve">“Marshallese firm” is defined in the provision at </w:t>
      </w:r>
      <w:r>
        <w:t>252.236-7012</w:t>
      </w:r>
      <w:r>
        <w:t xml:space="preserve"> , Military Construction on Kwajalein Atoll—Evaluation Preference.</w:t>
      </w:r>
    </w:p>
    <w:p>
      <w:pPr>
        <w:pStyle w:val="BodyText"/>
      </w:pPr>
      <w:r>
        <w:t xml:space="preserve">“United States firm” is defined in the provisions at </w:t>
      </w:r>
      <w:r>
        <w:t>252.236-7010</w:t>
      </w:r>
      <w:r>
        <w:t xml:space="preserve"> , Overseas Military Construction—Preference for United States Firms, and </w:t>
      </w:r>
      <w:r>
        <w:t>252.236-7011</w:t>
      </w:r>
      <w:r>
        <w:t xml:space="preserve"> , Overseas Architect-Engineer Services—Restriction to United States Firms.</w:t>
      </w:r>
    </w:p>
    <!--Topic unique_3360-->
    <w:p>
      <w:pPr>
        <w:pStyle w:val="Heading4"/>
      </w:pPr>
      <w:bookmarkStart w:id="2836" w:name="_Refd19e70338"/>
      <w:bookmarkStart w:id="2837" w:name="_Tocd19e70338"/>
      <w:r>
        <w:t/>
      </w:r>
      <w:r>
        <w:t>SUBPART 236.2</w:t>
      </w:r>
      <w:r>
        <w:t xml:space="preserve"> —SPECIAL ASPECTS OF CONTRACTING FOR CONSTRUCTION</w:t>
      </w:r>
      <w:bookmarkEnd w:id="2836"/>
      <w:bookmarkEnd w:id="2837"/>
    </w:p>
    <!--Topic unique_3361-->
    <w:p>
      <w:pPr>
        <w:pStyle w:val="Heading5"/>
      </w:pPr>
      <w:bookmarkStart w:id="2838" w:name="_Refd19e70346"/>
      <w:bookmarkStart w:id="2839" w:name="_Tocd19e70346"/>
      <w:r>
        <w:t/>
      </w:r>
      <w:r>
        <w:t>236.203</w:t>
      </w:r>
      <w:r>
        <w:t xml:space="preserve"> Government estimate of construction costs.</w:t>
      </w:r>
      <w:bookmarkEnd w:id="2838"/>
      <w:bookmarkEnd w:id="2839"/>
    </w:p>
    <w:p>
      <w:pPr>
        <w:pStyle w:val="BodyText"/>
      </w:pPr>
      <w:r>
        <w:t xml:space="preserve">Follow the procedures at PGI </w:t>
      </w:r>
      <w:r>
        <w:t>236.203</w:t>
      </w:r>
      <w:r>
        <w:t xml:space="preserve"> for handling the Government estimate of construction costs.</w:t>
      </w:r>
    </w:p>
    <!--Topic unique_3362-->
    <w:p>
      <w:pPr>
        <w:pStyle w:val="Heading5"/>
      </w:pPr>
      <w:bookmarkStart w:id="2840" w:name="_Refd19e70365"/>
      <w:bookmarkStart w:id="2841" w:name="_Tocd19e70365"/>
      <w:r>
        <w:t/>
      </w:r>
      <w:r>
        <w:t>236.204</w:t>
      </w:r>
      <w:r>
        <w:t xml:space="preserve"> Disclosure of the magnitude of construction projects.</w:t>
      </w:r>
      <w:bookmarkEnd w:id="2840"/>
      <w:bookmarkEnd w:id="2841"/>
    </w:p>
    <w:p>
      <w:pPr>
        <w:pStyle w:val="BodyText"/>
      </w:pPr>
      <w:r>
        <w:t>Additional price ranges are—</w:t>
      </w:r>
    </w:p>
    <w:p>
      <w:pPr>
        <w:pStyle w:val="BodyText"/>
      </w:pPr>
      <w:r>
        <w:t>(i) Between $10,000,000 and $25,000,000;</w:t>
      </w:r>
    </w:p>
    <w:p>
      <w:pPr>
        <w:pStyle w:val="BodyText"/>
      </w:pPr>
      <w:r>
        <w:t>(ii) Between $25,000,000 and $100,000,000;</w:t>
      </w:r>
    </w:p>
    <w:p>
      <w:pPr>
        <w:pStyle w:val="BodyText"/>
      </w:pPr>
      <w:r>
        <w:t>(iii) Between $100,000,000 and $250,000,000;</w:t>
      </w:r>
    </w:p>
    <w:p>
      <w:pPr>
        <w:pStyle w:val="BodyText"/>
      </w:pPr>
      <w:r>
        <w:t>(iv) Between $250,000,000 and $500,000,000; and</w:t>
      </w:r>
    </w:p>
    <w:p>
      <w:pPr>
        <w:pStyle w:val="BodyText"/>
      </w:pPr>
      <w:r>
        <w:t>(v) Over $500,000,000.</w:t>
      </w:r>
    </w:p>
    <!--Topic unique_3363-->
    <w:p>
      <w:pPr>
        <w:pStyle w:val="Heading5"/>
      </w:pPr>
      <w:bookmarkStart w:id="2842" w:name="_Refd19e70390"/>
      <w:bookmarkStart w:id="2843" w:name="_Tocd19e70390"/>
      <w:r>
        <w:t/>
      </w:r>
      <w:r>
        <w:t>236.206</w:t>
      </w:r>
      <w:r>
        <w:t xml:space="preserve"> Liquidated damages.</w:t>
      </w:r>
      <w:bookmarkEnd w:id="2842"/>
      <w:bookmarkEnd w:id="2843"/>
    </w:p>
    <w:p>
      <w:pPr>
        <w:pStyle w:val="BodyText"/>
      </w:pPr>
      <w:r>
        <w:t xml:space="preserve">See </w:t>
      </w:r>
      <w:r>
        <w:t>211.503</w:t>
      </w:r>
      <w:r>
        <w:t xml:space="preserve"> for instructions on use of liquidated damages.</w:t>
      </w:r>
    </w:p>
    <!--Topic unique_3364-->
    <w:p>
      <w:pPr>
        <w:pStyle w:val="Heading5"/>
      </w:pPr>
      <w:bookmarkStart w:id="2844" w:name="_Refd19e70409"/>
      <w:bookmarkStart w:id="2845" w:name="_Tocd19e70409"/>
      <w:r>
        <w:t/>
      </w:r>
      <w:r>
        <w:t>236.213</w:t>
      </w:r>
      <w:r>
        <w:t xml:space="preserve"> Special procedures for sealed bidding in construction contracting.</w:t>
      </w:r>
      <w:bookmarkEnd w:id="2844"/>
      <w:bookmarkEnd w:id="2845"/>
    </w:p>
    <w:p>
      <w:pPr>
        <w:pStyle w:val="BodyText"/>
      </w:pPr>
      <w:r>
        <w:t xml:space="preserve">If it appears that sufficient funds may not be available for all the desired construction features, consider using a bid schedule with additive or deductive items in accordance with PGI </w:t>
      </w:r>
      <w:r>
        <w:t>236.213</w:t>
      </w:r>
      <w:r>
        <w:t xml:space="preserve"> .</w:t>
      </w:r>
    </w:p>
    <!--Topic unique_3365-->
    <w:p>
      <w:pPr>
        <w:pStyle w:val="Heading5"/>
      </w:pPr>
      <w:bookmarkStart w:id="2846" w:name="_Refd19e70428"/>
      <w:bookmarkStart w:id="2847" w:name="_Tocd19e70428"/>
      <w:r>
        <w:t/>
      </w:r>
      <w:r>
        <w:t>236.215</w:t>
      </w:r>
      <w:r>
        <w:t xml:space="preserve"> Special procedures for cost-reimbursement contracts for construction.</w:t>
      </w:r>
      <w:bookmarkEnd w:id="2846"/>
      <w:bookmarkEnd w:id="2847"/>
    </w:p>
    <w:p>
      <w:pPr>
        <w:pStyle w:val="BodyText"/>
      </w:pPr>
      <w:r>
        <w:t xml:space="preserve">For contracts in connection with a military construction project or military family housing project, see the prohibition at </w:t>
      </w:r>
      <w:r>
        <w:t>216.301-3</w:t>
      </w:r>
      <w:r>
        <w:t xml:space="preserve"> .</w:t>
      </w:r>
    </w:p>
    <!--Topic unique_3366-->
    <w:p>
      <w:pPr>
        <w:pStyle w:val="Heading5"/>
      </w:pPr>
      <w:bookmarkStart w:id="2848" w:name="_Refd19e70447"/>
      <w:bookmarkStart w:id="2849" w:name="_Tocd19e70447"/>
      <w:r>
        <w:t/>
      </w:r>
      <w:r>
        <w:t>236.270</w:t>
      </w:r>
      <w:r>
        <w:t xml:space="preserve"> Expediting construction contracts.</w:t>
      </w:r>
      <w:bookmarkEnd w:id="2848"/>
      <w:bookmarkEnd w:id="2849"/>
    </w:p>
    <w:p>
      <w:pPr>
        <w:pStyle w:val="BodyText"/>
      </w:pPr>
      <w:r>
        <w:t>(a) 10 U.S.C. 2858 requires agency head approval to expedite the completion date of a contract funded by a Military Construction Appropriations Act, if additional costs are involved. This approval authority may not be redelegated. The approval authority must—</w:t>
      </w:r>
    </w:p>
    <w:p>
      <w:pPr>
        <w:pStyle w:val="BodyText"/>
      </w:pPr>
      <w:r>
        <w:t>(1) Certify that the additional expenditures are necessary to protect the National interest; and</w:t>
      </w:r>
    </w:p>
    <w:p>
      <w:pPr>
        <w:pStyle w:val="BodyText"/>
      </w:pPr>
      <w:r>
        <w:t>(2) Establish a reasonable completion date for the project.</w:t>
      </w:r>
    </w:p>
    <w:p>
      <w:pPr>
        <w:pStyle w:val="BodyText"/>
      </w:pPr>
      <w:r>
        <w:t>(b) The contracting officer may approve an expedited completion date if no additional costs are involved.</w:t>
      </w:r>
    </w:p>
    <!--Topic unique_3367-->
    <w:p>
      <w:pPr>
        <w:pStyle w:val="Heading5"/>
      </w:pPr>
      <w:bookmarkStart w:id="2850" w:name="_Refd19e70468"/>
      <w:bookmarkStart w:id="2851" w:name="_Tocd19e70468"/>
      <w:r>
        <w:t/>
      </w:r>
      <w:r>
        <w:t>236.271</w:t>
      </w:r>
      <w:r>
        <w:t xml:space="preserve"> Cost-plus-fixed-fee contracts.</w:t>
      </w:r>
      <w:bookmarkEnd w:id="2850"/>
      <w:bookmarkEnd w:id="2851"/>
    </w:p>
    <w:p>
      <w:pPr>
        <w:pStyle w:val="BodyText"/>
      </w:pPr>
      <w:r>
        <w:t xml:space="preserve">Annual military construction appropriations acts restrict the use of cost-plus-fixed-fee contracts (see </w:t>
      </w:r>
      <w:r>
        <w:t>216.306</w:t>
      </w:r>
      <w:r>
        <w:t xml:space="preserve"> (c)). See also </w:t>
      </w:r>
      <w:r>
        <w:t>216.301-3</w:t>
      </w:r>
      <w:r>
        <w:t xml:space="preserve"> regarding the prohibition against the use of certain cost-reimbursement contracts in connection with a military construction project or military family housing project.</w:t>
      </w:r>
    </w:p>
    <!--Topic unique_3368-->
    <w:p>
      <w:pPr>
        <w:pStyle w:val="Heading5"/>
      </w:pPr>
      <w:bookmarkStart w:id="2852" w:name="_Refd19e70491"/>
      <w:bookmarkStart w:id="2853" w:name="_Tocd19e70491"/>
      <w:r>
        <w:t/>
      </w:r>
      <w:r>
        <w:t>236.272</w:t>
      </w:r>
      <w:r>
        <w:t xml:space="preserve"> Prequalification of sources.</w:t>
      </w:r>
      <w:bookmarkEnd w:id="2852"/>
      <w:bookmarkEnd w:id="2853"/>
    </w:p>
    <w:p>
      <w:pPr>
        <w:pStyle w:val="BodyText"/>
      </w:pPr>
      <w:r>
        <w:t>(a) Prequalification procedures may be used when necessary to ensure timely and efficient performance of critical construction projects. Prequalification—</w:t>
      </w:r>
    </w:p>
    <w:p>
      <w:pPr>
        <w:pStyle w:val="BodyText"/>
      </w:pPr>
      <w:r>
        <w:t>(1) Results in a list of sources determined to be qualified to perform a specific construction contract; and</w:t>
      </w:r>
    </w:p>
    <w:p>
      <w:pPr>
        <w:pStyle w:val="BodyText"/>
      </w:pPr>
      <w:r>
        <w:t>(2) Limits offerors to those with proven competence to perform in the required manner.</w:t>
      </w:r>
    </w:p>
    <w:p>
      <w:pPr>
        <w:pStyle w:val="BodyText"/>
      </w:pPr>
      <w:r>
        <w:t>(b) The head of the contracting activity must—</w:t>
      </w:r>
    </w:p>
    <w:p>
      <w:pPr>
        <w:pStyle w:val="BodyText"/>
      </w:pPr>
      <w:r>
        <w:t>(1) Authorize the use of prequalification by determining, in writing, that a construction project is of an urgency or complexity that requires prequalification; and</w:t>
      </w:r>
    </w:p>
    <w:p>
      <w:pPr>
        <w:pStyle w:val="BodyText"/>
      </w:pPr>
      <w:r>
        <w:t>(2) Approve the prequalification procedures.</w:t>
      </w:r>
    </w:p>
    <w:p>
      <w:pPr>
        <w:pStyle w:val="BodyText"/>
      </w:pPr>
      <w:r>
        <w:t>(c) For small businesses, the prequalification procedures must require the qualifying authority to—</w:t>
      </w:r>
    </w:p>
    <w:p>
      <w:pPr>
        <w:pStyle w:val="BodyText"/>
      </w:pPr>
      <w:r>
        <w:t>(1) Request a preliminary recommendation from the appropriate Small Business Administration regional office, if the qualifying authority believes a small business is not responsible;</w:t>
      </w:r>
    </w:p>
    <w:p>
      <w:pPr>
        <w:pStyle w:val="BodyText"/>
      </w:pPr>
      <w:r>
        <w:t>(2) Permit the small business to submit a bid or proposal if the preliminary recommendation is that the small business is responsible; and</w:t>
      </w:r>
    </w:p>
    <w:p>
      <w:pPr>
        <w:pStyle w:val="BodyText"/>
      </w:pPr>
      <w:r>
        <w:t>(3) Follow the procedures in FAR 19.6, if the small business is in line for award and is found nonresponsible.</w:t>
      </w:r>
    </w:p>
    <!--Topic unique_2537-->
    <w:p>
      <w:pPr>
        <w:pStyle w:val="Heading5"/>
      </w:pPr>
      <w:bookmarkStart w:id="2854" w:name="_Refd19e70525"/>
      <w:bookmarkStart w:id="2855" w:name="_Tocd19e70525"/>
      <w:r>
        <w:t/>
      </w:r>
      <w:r>
        <w:t>236.273</w:t>
      </w:r>
      <w:r>
        <w:t xml:space="preserve"> Construction in foreign countries.</w:t>
      </w:r>
      <w:bookmarkEnd w:id="2854"/>
      <w:bookmarkEnd w:id="2855"/>
    </w:p>
    <w:p>
      <w:pPr>
        <w:pStyle w:val="BodyText"/>
      </w:pPr>
      <w:r>
        <w:t>(a) In accordance with section 112 of the Military Construction and Veterans Affairs and Related Agencies Appropriations Act, 2015 (Division I of Pub. L. 113-235) and the same provision in subsequent military construction appropriations acts, military construction contracts funded with military construction appropriations, that are estimated to exceed $1,000,000 and are to be performed in the United States outlying areas in the Pacific and on Kwajalein Atoll, or in countries bordering the Arabian Gulf (i.e., Iran, Oman, United Arab Emirates, Saudi Arabia, Qatar, Bahrain, Kuwait, and Iraq), shall be awarded only to United States firms, unless—</w:t>
      </w:r>
    </w:p>
    <w:p>
      <w:pPr>
        <w:pStyle w:val="BodyText"/>
      </w:pPr>
      <w:r>
        <w:t>(1) The lowest responsive and responsible offer of a United States firm exceeds the lowest responsive and responsible offer of a foreign firm by more than 20 percent; or</w:t>
      </w:r>
    </w:p>
    <w:p>
      <w:pPr>
        <w:pStyle w:val="BodyText"/>
      </w:pPr>
      <w:r>
        <w:t>(2) The contract is for military construction on Kwajalein Atoll and the lowest responsive and responsible offer is submitted by a Marshallese firm.</w:t>
      </w:r>
    </w:p>
    <w:p>
      <w:pPr>
        <w:pStyle w:val="BodyText"/>
      </w:pPr>
      <w:r>
        <w:t xml:space="preserve">(b) See PGI </w:t>
      </w:r>
      <w:r>
        <w:t>236.273</w:t>
      </w:r>
      <w:r>
        <w:t xml:space="preserve"> (b) for guidance on technical working agreements with foreign governments.</w:t>
      </w:r>
    </w:p>
    <!--Topic unique_2538-->
    <w:p>
      <w:pPr>
        <w:pStyle w:val="Heading5"/>
      </w:pPr>
      <w:bookmarkStart w:id="2856" w:name="_Refd19e70550"/>
      <w:bookmarkStart w:id="2857" w:name="_Tocd19e70550"/>
      <w:r>
        <w:t/>
      </w:r>
      <w:r>
        <w:t>236.274</w:t>
      </w:r>
      <w:r>
        <w:t xml:space="preserve"> Restriction on acquisition of steel for use in military construction projects.</w:t>
      </w:r>
      <w:bookmarkEnd w:id="2856"/>
      <w:bookmarkEnd w:id="2857"/>
    </w:p>
    <w:p>
      <w:pPr>
        <w:pStyle w:val="BodyText"/>
      </w:pPr>
      <w:r>
        <w:t>In accordance with section 108 of the Military Construction and Veterans Affairs Appropriations Act, 2009 (Pub. L. 110-329, Division E) and the same provision in subsequent military construction appropriations acts, do not acquire, or allow a contractor to acquire, steel for any construction project or activity for which American steel producers, fabricators, or manufacturers have been denied the opportunity to compete for such acquisition of steel.</w:t>
      </w:r>
    </w:p>
    <!--Topic unique_3369-->
    <w:p>
      <w:pPr>
        <w:pStyle w:val="Heading5"/>
      </w:pPr>
      <w:bookmarkStart w:id="2858" w:name="_Refd19e70565"/>
      <w:bookmarkStart w:id="2859" w:name="_Tocd19e70565"/>
      <w:r>
        <w:t/>
      </w:r>
      <w:r>
        <w:t>236.275</w:t>
      </w:r>
      <w:r>
        <w:t xml:space="preserve"> Construction of industrial resources.</w:t>
      </w:r>
      <w:bookmarkEnd w:id="2858"/>
      <w:bookmarkEnd w:id="2859"/>
    </w:p>
    <w:p>
      <w:pPr>
        <w:pStyle w:val="BodyText"/>
      </w:pPr>
      <w:r>
        <w:t>See Subpart 237.75 for policy relating to facilities projects.</w:t>
      </w:r>
    </w:p>
    <!--Topic unique_3370-->
    <w:p>
      <w:pPr>
        <w:pStyle w:val="Heading4"/>
      </w:pPr>
      <w:bookmarkStart w:id="2860" w:name="_Refd19e70580"/>
      <w:bookmarkStart w:id="2861" w:name="_Tocd19e70580"/>
      <w:r>
        <w:t/>
      </w:r>
      <w:r>
        <w:t>SUBPART 236.3</w:t>
      </w:r>
      <w:r>
        <w:t xml:space="preserve"> —TWO-PHASE DESIGN-BUILD SELECTION PROCEDURES</w:t>
      </w:r>
      <w:bookmarkEnd w:id="2860"/>
      <w:bookmarkEnd w:id="2861"/>
    </w:p>
    <!--Topic unique_3371-->
    <w:p>
      <w:pPr>
        <w:pStyle w:val="Heading5"/>
      </w:pPr>
      <w:bookmarkStart w:id="2862" w:name="_Refd19e70588"/>
      <w:bookmarkStart w:id="2863" w:name="_Tocd19e70588"/>
      <w:r>
        <w:t/>
      </w:r>
      <w:r>
        <w:t>236.303</w:t>
      </w:r>
      <w:r>
        <w:t xml:space="preserve"> RESERVED</w:t>
      </w:r>
      <w:bookmarkEnd w:id="2862"/>
      <w:bookmarkEnd w:id="2863"/>
    </w:p>
    <!--Topic unique_3372-->
    <w:p>
      <w:pPr>
        <w:pStyle w:val="Heading6"/>
      </w:pPr>
      <w:bookmarkStart w:id="2864" w:name="_Refd19e70596"/>
      <w:bookmarkStart w:id="2865" w:name="_Tocd19e70596"/>
      <w:r>
        <w:t/>
      </w:r>
      <w:r>
        <w:t>236.303-1</w:t>
      </w:r>
      <w:r>
        <w:t xml:space="preserve"> Phase One.</w:t>
      </w:r>
      <w:bookmarkEnd w:id="2864"/>
      <w:bookmarkEnd w:id="2865"/>
    </w:p>
    <w:p>
      <w:pPr>
        <w:pStyle w:val="BodyText"/>
      </w:pPr>
      <w:r>
        <w:t>(a)(4) In lieu of the limitations on the maximum number of offerors that may be selected to submit phase-two proposals at FAR 36.303-1(a)(4), for DoD—</w:t>
      </w:r>
    </w:p>
    <w:p>
      <w:pPr>
        <w:pStyle w:val="BodyText"/>
      </w:pPr>
      <w:r>
        <w:t>(i) If the contract value exceeds $4.5 million, the maximum number of offerors specified in the solicitation that are to be selected to submit phase-two proposals shall not exceed five, unless—</w:t>
      </w:r>
    </w:p>
    <w:p>
      <w:pPr>
        <w:pStyle w:val="BodyText"/>
      </w:pPr>
      <w:r>
        <w:t>(A) The solicitation is issued for an indefinite-delivery indefinite-quantity contract for design-build construction; or</w:t>
      </w:r>
    </w:p>
    <w:p>
      <w:pPr>
        <w:pStyle w:val="BodyText"/>
      </w:pPr>
      <w:r>
        <w:t>(B) The head of the contracting activity, delegable to a level no lower than the senior contracting official within the contracting activity, approves the contracting officer’s decision with respect to an individual solicitation, that a maximum number greater than five is in the best interest of the Government and is consistent with the purposes and objectives of the two-phase selection procedures. The decision shall be documented in the contract file (10 U.S.C 2305a(d)).</w:t>
      </w:r>
    </w:p>
    <w:p>
      <w:pPr>
        <w:pStyle w:val="BodyText"/>
      </w:pPr>
      <w:r>
        <w:t>(ii) If the contract value is at or below $4.5 million, the maximum number of offerors specified in the solicitation that are to be selected to submit phase-two proposals is at the discretion of the contracting officer.</w:t>
      </w:r>
    </w:p>
    <!--Topic unique_3373-->
    <w:p>
      <w:pPr>
        <w:pStyle w:val="Heading4"/>
      </w:pPr>
      <w:bookmarkStart w:id="2866" w:name="_Refd19e70619"/>
      <w:bookmarkStart w:id="2867" w:name="_Tocd19e70619"/>
      <w:r>
        <w:t/>
      </w:r>
      <w:r>
        <w:t>SUBPART 236.4</w:t>
      </w:r>
      <w:r>
        <w:t/>
      </w:r>
      <w:bookmarkEnd w:id="2866"/>
      <w:bookmarkEnd w:id="2867"/>
    </w:p>
    <!--Topic unique_3374-->
    <w:p>
      <w:pPr>
        <w:pStyle w:val="Heading4"/>
      </w:pPr>
      <w:bookmarkStart w:id="2868" w:name="_Refd19e70635"/>
      <w:bookmarkStart w:id="2869" w:name="_Tocd19e70635"/>
      <w:r>
        <w:t/>
      </w:r>
      <w:r>
        <w:t>SUBPART 236.5</w:t>
      </w:r>
      <w:r>
        <w:t xml:space="preserve"> —CONTRACT CLAUSES</w:t>
      </w:r>
      <w:bookmarkEnd w:id="2868"/>
      <w:bookmarkEnd w:id="2869"/>
    </w:p>
    <!--Topic unique_3375-->
    <w:p>
      <w:pPr>
        <w:pStyle w:val="Heading5"/>
      </w:pPr>
      <w:bookmarkStart w:id="2870" w:name="_Refd19e70643"/>
      <w:bookmarkStart w:id="2871" w:name="_Tocd19e70643"/>
      <w:r>
        <w:t/>
      </w:r>
      <w:r>
        <w:t>236.570</w:t>
      </w:r>
      <w:r>
        <w:t xml:space="preserve"> Additional provisions and clauses.</w:t>
      </w:r>
      <w:bookmarkEnd w:id="2870"/>
      <w:bookmarkEnd w:id="2871"/>
    </w:p>
    <w:p>
      <w:pPr>
        <w:pStyle w:val="BodyText"/>
      </w:pPr>
      <w:r>
        <w:t>(a) Use the following clauses in all fixed-price construction solicitations and contracts -</w:t>
      </w:r>
    </w:p>
    <w:p>
      <w:pPr>
        <w:pStyle w:val="BodyText"/>
      </w:pPr>
      <w:r>
        <w:t xml:space="preserve">(1) </w:t>
      </w:r>
      <w:r>
        <w:t>252.236-7000</w:t>
      </w:r>
      <w:r>
        <w:t>, Modification Proposals-Price Breakdown; and</w:t>
      </w:r>
    </w:p>
    <w:p>
      <w:pPr>
        <w:pStyle w:val="BodyText"/>
      </w:pPr>
      <w:r>
        <w:t xml:space="preserve">(2) </w:t>
      </w:r>
      <w:r>
        <w:t>252.236-7001</w:t>
      </w:r>
      <w:r>
        <w:t>, Contract Drawings and Specifications.</w:t>
      </w:r>
    </w:p>
    <w:p>
      <w:pPr>
        <w:pStyle w:val="BodyText"/>
      </w:pPr>
      <w:r>
        <w:t>(b) Use the following provisions and clauses in fixed-price construction contracts and solicitations as applicable -</w:t>
      </w:r>
    </w:p>
    <w:p>
      <w:pPr>
        <w:pStyle w:val="BodyText"/>
      </w:pPr>
      <w:r>
        <w:t xml:space="preserve">(1) </w:t>
      </w:r>
      <w:r>
        <w:t>252.236-7002</w:t>
      </w:r>
      <w:r>
        <w:t>, Obstruction of Navigable Waterways, when the contract will involve work near or on navigable waterways.</w:t>
      </w:r>
    </w:p>
    <w:p>
      <w:pPr>
        <w:pStyle w:val="BodyText"/>
      </w:pPr>
      <w:r>
        <w:t>(2) When the head of the contracting activity has approved use of a separate bid item for mobilization and preparatory work, use either -</w:t>
      </w:r>
    </w:p>
    <w:p>
      <w:pPr>
        <w:pStyle w:val="BodyText"/>
      </w:pPr>
      <w:r>
        <w:t xml:space="preserve">(i) </w:t>
      </w:r>
      <w:r>
        <w:t>252.236-7003</w:t>
      </w:r>
      <w:r>
        <w:t>, Payment for Mobilization and Preparatory Work. Use this clause for major construction contracts that require -</w:t>
      </w:r>
    </w:p>
    <w:p>
      <w:pPr>
        <w:pStyle w:val="BodyText"/>
      </w:pPr>
      <w:r>
        <w:t>(A) Major or special items of plant and equipment; or</w:t>
      </w:r>
    </w:p>
    <w:p>
      <w:pPr>
        <w:pStyle w:val="BodyText"/>
      </w:pPr>
      <w:r>
        <w:t>(B) Large stockpiles of material which are in excess of the type, kind, and quantity which would be normal for a contractor qualified to undertake the work; or</w:t>
      </w:r>
    </w:p>
    <w:p>
      <w:pPr>
        <w:pStyle w:val="BodyText"/>
      </w:pPr>
      <w:r>
        <w:t xml:space="preserve">(ii) </w:t>
      </w:r>
      <w:r>
        <w:t>252.236-7004</w:t>
      </w:r>
      <w:r>
        <w:t>, Payment for Mobilization and Demobilization. Use this clause for contracts involving major mobilization expense, or plant equipment and material (other than the situations covered in paragraph (b)(2)(i) of this section) made necessary by the location or nature of the work.</w:t>
      </w:r>
    </w:p>
    <w:p>
      <w:pPr>
        <w:pStyle w:val="BodyText"/>
      </w:pPr>
      <w:r>
        <w:t>(A) Generally, allocate 60 percent of the lump sum price in paragraph (a) of the clause to the cost of mobilization.</w:t>
      </w:r>
    </w:p>
    <w:p>
      <w:pPr>
        <w:pStyle w:val="BodyText"/>
      </w:pPr>
      <w:r>
        <w:t>(B) Vary this percentage to reflect the circumstances of the particular contract, but in no event should mobilization exceed 80 percent of the payment item.</w:t>
      </w:r>
    </w:p>
    <w:p>
      <w:pPr>
        <w:pStyle w:val="BodyText"/>
      </w:pPr>
      <w:r>
        <w:t xml:space="preserve">(3) </w:t>
      </w:r>
      <w:r>
        <w:t>252.236-7005</w:t>
      </w:r>
      <w:r>
        <w:t>, Airfield Safety Precautions, when construction will be performed on or near airfields.</w:t>
      </w:r>
    </w:p>
    <w:p>
      <w:pPr>
        <w:pStyle w:val="BodyText"/>
      </w:pPr>
      <w:r>
        <w:t xml:space="preserve">(4) </w:t>
      </w:r>
      <w:r>
        <w:t>252.236-7006</w:t>
      </w:r>
      <w:r>
        <w:t>, Cost Limitation, if the solicitation's bid schedule contains one or more items subject to statutory cost limitations, and if a waiver has not been granted (FAR 36.205).</w:t>
      </w:r>
    </w:p>
    <w:p>
      <w:pPr>
        <w:pStyle w:val="BodyText"/>
      </w:pPr>
      <w:r>
        <w:t xml:space="preserve">(5) </w:t>
      </w:r>
      <w:r>
        <w:t>252.236-7007</w:t>
      </w:r>
      <w:r>
        <w:t xml:space="preserve">, Additive or Deductive Items, if the procedures in </w:t>
      </w:r>
      <w:r>
        <w:t>236.213</w:t>
      </w:r>
      <w:r>
        <w:t xml:space="preserve"> are being used.</w:t>
      </w:r>
    </w:p>
    <w:p>
      <w:pPr>
        <w:pStyle w:val="BodyText"/>
      </w:pPr>
      <w:r>
        <w:t xml:space="preserve">(6) </w:t>
      </w:r>
      <w:r>
        <w:t>252.236-7008</w:t>
      </w:r>
      <w:r>
        <w:t>, Contract Prices - Bidding Schedule, if the contract will contain only unit prices for some items.</w:t>
      </w:r>
    </w:p>
    <w:p>
      <w:pPr>
        <w:pStyle w:val="BodyText"/>
      </w:pPr>
      <w:r>
        <w:t>(c) Use the following provisions in solicitations for military construction contracts that are funded with military construction appropriations and are estimated to exceed $1,000,000:</w:t>
      </w:r>
    </w:p>
    <w:p>
      <w:pPr>
        <w:pStyle w:val="BodyText"/>
      </w:pPr>
      <w:r>
        <w:t xml:space="preserve">(1) </w:t>
      </w:r>
      <w:r>
        <w:t>252.236-7010</w:t>
      </w:r>
      <w:r>
        <w:t>, Overseas Military Construction - Preference for United States Firms, when contract performance will be in a United States outlying area in the Pacific or in a country bordering the Arabian Gulf.</w:t>
      </w:r>
    </w:p>
    <w:p>
      <w:pPr>
        <w:pStyle w:val="BodyText"/>
      </w:pPr>
      <w:r>
        <w:t xml:space="preserve">(2) </w:t>
      </w:r>
      <w:r>
        <w:t>252.236-7012</w:t>
      </w:r>
      <w:r>
        <w:t>, Military Construction on Kwajalein Atoll - Evaluation Preference, when contract performance will be on Kwajalein Atoll.</w:t>
      </w:r>
    </w:p>
    <w:p>
      <w:pPr>
        <w:pStyle w:val="BodyText"/>
      </w:pPr>
      <w:r>
        <w:t xml:space="preserve">(d) Use the clause at </w:t>
      </w:r>
      <w:r>
        <w:t>252.236-7013</w:t>
      </w:r>
      <w:r>
        <w:t>, Requirement for Competition Opportunity for American Steel Producers, Fabricators, and Manufacturers, in solicitations and contracts that -</w:t>
      </w:r>
    </w:p>
    <w:p>
      <w:pPr>
        <w:pStyle w:val="BodyText"/>
      </w:pPr>
      <w:r>
        <w:t>(1) Use funds appropriated for military construction); and</w:t>
      </w:r>
    </w:p>
    <w:p>
      <w:pPr>
        <w:pStyle w:val="BodyText"/>
      </w:pPr>
      <w:r>
        <w:t>(2) May require the acquisition of steel as a construction material.</w:t>
      </w:r>
    </w:p>
    <w:p>
      <w:pPr>
        <w:pStyle w:val="BodyText"/>
      </w:pPr>
      <w:r>
        <w:t xml:space="preserve">(e) Also see </w:t>
      </w:r>
      <w:r>
        <w:t>246.710</w:t>
      </w:r>
      <w:r>
        <w:t>(4) for an additional clause applicable to construction contracts to be performed in Germany.</w:t>
      </w:r>
    </w:p>
    <!--Topic unique_3376-->
    <w:p>
      <w:pPr>
        <w:pStyle w:val="Heading4"/>
      </w:pPr>
      <w:bookmarkStart w:id="2872" w:name="_Refd19e70760"/>
      <w:bookmarkStart w:id="2873" w:name="_Tocd19e70760"/>
      <w:r>
        <w:t/>
      </w:r>
      <w:r>
        <w:t>SUBPART 236.6</w:t>
      </w:r>
      <w:r>
        <w:t xml:space="preserve"> —ARCHITECT-ENGINEER SERVICES</w:t>
      </w:r>
      <w:bookmarkEnd w:id="2872"/>
      <w:bookmarkEnd w:id="2873"/>
    </w:p>
    <!--Topic unique_3377-->
    <w:p>
      <w:pPr>
        <w:pStyle w:val="Heading5"/>
      </w:pPr>
      <w:bookmarkStart w:id="2874" w:name="_Refd19e70768"/>
      <w:bookmarkStart w:id="2875" w:name="_Tocd19e70768"/>
      <w:r>
        <w:t/>
      </w:r>
      <w:r>
        <w:t>236.601</w:t>
      </w:r>
      <w:r>
        <w:t xml:space="preserve"> Policy.</w:t>
      </w:r>
      <w:bookmarkEnd w:id="2874"/>
      <w:bookmarkEnd w:id="2875"/>
    </w:p>
    <w:p>
      <w:pPr>
        <w:pStyle w:val="BodyText"/>
      </w:pPr>
      <w:r>
        <w:t>(1) Written notification to the congressional defense committees is required if the total estimated contract price for architect-engineer services or construction design, in connection with military construction, military family housing, or restoration or replacement of damaged or destroyed facilities, exceeds $1.5 million. In accordance with 10 U.S.C. 480, unclassified notifications must be provided by electronic medium.</w:t>
      </w:r>
    </w:p>
    <w:p>
      <w:pPr>
        <w:pStyle w:val="BodyText"/>
      </w:pPr>
      <w:r>
        <w:t>(i) For military construction or military family housing (10 U.S.C. 2807(b)), the notification—</w:t>
      </w:r>
    </w:p>
    <w:p>
      <w:pPr>
        <w:pStyle w:val="BodyText"/>
      </w:pPr>
      <w:r>
        <w:t>(A) Must include the scope of the project and the estimated contract price; and</w:t>
      </w:r>
    </w:p>
    <w:p>
      <w:pPr>
        <w:pStyle w:val="BodyText"/>
      </w:pPr>
      <w:r>
        <w:t>(B)</w:t>
      </w:r>
      <w:r>
        <w:rPr>
          <w:i/>
        </w:rPr>
        <w:t>(1)</w:t>
      </w:r>
      <w:r>
        <w:t xml:space="preserve"> If provided by electronic medium, must be provided at least 14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(ii) For restoration or replacement of damaged or destroyed facilities (10 U.S.C. 2854(b)), the notification—</w:t>
      </w:r>
    </w:p>
    <w:p>
      <w:pPr>
        <w:pStyle w:val="BodyText"/>
      </w:pPr>
      <w:r>
        <w:t>(A) Must include the justification for the project, the estimated contract price, and the source of the funds for the project; and</w:t>
      </w:r>
    </w:p>
    <w:p>
      <w:pPr>
        <w:pStyle w:val="BodyText"/>
      </w:pPr>
      <w:r>
        <w:t>(B)</w:t>
      </w:r>
      <w:r>
        <w:rPr>
          <w:i/>
        </w:rPr>
        <w:t>(1)</w:t>
      </w:r>
      <w:r>
        <w:t xml:space="preserve"> If provided by electronic medium, must be provided at least 7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(2) During the applicable notice period, synopsis of the proposed contract action and administrative actions leading to the award may be started.</w:t>
      </w:r>
    </w:p>
    <!--Topic unique_3378-->
    <w:p>
      <w:pPr>
        <w:pStyle w:val="Heading5"/>
      </w:pPr>
      <w:bookmarkStart w:id="2876" w:name="_Refd19e70813"/>
      <w:bookmarkStart w:id="2877" w:name="_Tocd19e70813"/>
      <w:r>
        <w:t/>
      </w:r>
      <w:r>
        <w:t>236.602</w:t>
      </w:r>
      <w:r>
        <w:t xml:space="preserve"> Selection of firms for architect-engineer contracts.</w:t>
      </w:r>
      <w:bookmarkEnd w:id="2876"/>
      <w:bookmarkEnd w:id="2877"/>
    </w:p>
    <!--Topic unique_3379-->
    <w:p>
      <w:pPr>
        <w:pStyle w:val="Heading6"/>
      </w:pPr>
      <w:bookmarkStart w:id="2878" w:name="_Refd19e70821"/>
      <w:bookmarkStart w:id="2879" w:name="_Tocd19e70821"/>
      <w:r>
        <w:t/>
      </w:r>
      <w:r>
        <w:t>236.602-1</w:t>
      </w:r>
      <w:r>
        <w:t xml:space="preserve"> Selection criteria.</w:t>
      </w:r>
      <w:bookmarkEnd w:id="2878"/>
      <w:bookmarkEnd w:id="2879"/>
    </w:p>
    <w:p>
      <w:pPr>
        <w:pStyle w:val="BodyText"/>
      </w:pPr>
      <w:r>
        <w:t xml:space="preserve">(a) Establish the evaluation criteria before making the public announcement required by FAR 5.205(d) and include the criteria and their relative order of importance in the announcement. Follow the procedures at </w:t>
      </w:r>
      <w:r>
        <w:t>236.602-1</w:t>
      </w:r>
      <w:r>
        <w:t xml:space="preserve"> (a).</w:t>
      </w:r>
    </w:p>
    <!--Topic unique_2540-->
    <w:p>
      <w:pPr>
        <w:pStyle w:val="Heading6"/>
      </w:pPr>
      <w:bookmarkStart w:id="2880" w:name="_Refd19e70840"/>
      <w:bookmarkStart w:id="2881" w:name="_Tocd19e70840"/>
      <w:r>
        <w:t/>
      </w:r>
      <w:r>
        <w:t>236.602-70</w:t>
      </w:r>
      <w:r>
        <w:t xml:space="preserve"> Restriction on award of overseas architect-engineer contracts to foreign firms.</w:t>
      </w:r>
      <w:bookmarkEnd w:id="2880"/>
      <w:bookmarkEnd w:id="2881"/>
    </w:p>
    <w:p>
      <w:pPr>
        <w:pStyle w:val="BodyText"/>
      </w:pPr>
      <w:r>
        <w:t>In accordance with section 111 of the Military Construction and Veterans Affairs and Related Agencies Appropriations Act, 2015 (Division I of Pub. L. 113-235) and the same provision in subsequent military construction appropriations acts, architect-engineer contracts funded by military construction appropriations that are estimated to exceed $500,000 and are to be performed in Japan, in any North Atlantic Treaty Organization member country, or in countries bordering the Arabian Gulf (i.e., Iran, Oman, United Arab Emirates, Saudi Arabia, Qatar, Bahrain, Kuwait, and Iraq), shall be awarded only to United States firms or to joint ventures of United States and host nation firms.</w:t>
      </w:r>
    </w:p>
    <!--Topic unique_3380-->
    <w:p>
      <w:pPr>
        <w:pStyle w:val="Heading5"/>
      </w:pPr>
      <w:bookmarkStart w:id="2882" w:name="_Refd19e70855"/>
      <w:bookmarkStart w:id="2883" w:name="_Tocd19e70855"/>
      <w:r>
        <w:t/>
      </w:r>
      <w:r>
        <w:t>236.604</w:t>
      </w:r>
      <w:r>
        <w:t xml:space="preserve"> Performance evaluation.</w:t>
      </w:r>
      <w:bookmarkEnd w:id="2882"/>
      <w:bookmarkEnd w:id="2883"/>
    </w:p>
    <w:p>
      <w:pPr>
        <w:pStyle w:val="BodyText"/>
      </w:pPr>
      <w:r>
        <w:t>Prepare a separate performance evaluation after actual construction of the project. Ordinarily, the evaluating official should be the person most familiar with the architect-engineer contractor’s performance.</w:t>
      </w:r>
    </w:p>
    <!--Topic unique_3381-->
    <w:p>
      <w:pPr>
        <w:pStyle w:val="Heading5"/>
      </w:pPr>
      <w:bookmarkStart w:id="2884" w:name="_Refd19e70870"/>
      <w:bookmarkStart w:id="2885" w:name="_Tocd19e70870"/>
      <w:r>
        <w:t/>
      </w:r>
      <w:r>
        <w:t>236.606</w:t>
      </w:r>
      <w:r>
        <w:t xml:space="preserve"> Negotiations.</w:t>
      </w:r>
      <w:bookmarkEnd w:id="2884"/>
      <w:bookmarkEnd w:id="2885"/>
    </w:p>
    <!--Topic unique_3382-->
    <w:p>
      <w:pPr>
        <w:pStyle w:val="Heading6"/>
      </w:pPr>
      <w:bookmarkStart w:id="2886" w:name="_Refd19e70878"/>
      <w:bookmarkStart w:id="2887" w:name="_Tocd19e70878"/>
      <w:r>
        <w:t/>
      </w:r>
      <w:r>
        <w:t>236.606-70</w:t>
      </w:r>
      <w:r>
        <w:t xml:space="preserve"> Statutory fee limitation.</w:t>
      </w:r>
      <w:bookmarkEnd w:id="2886"/>
      <w:bookmarkEnd w:id="2887"/>
    </w:p>
    <w:p>
      <w:pPr>
        <w:pStyle w:val="BodyText"/>
      </w:pPr>
      <w:r>
        <w:t xml:space="preserve">(a) 10 U.S.C. </w:t>
      </w:r>
      <w:r>
        <w:t>7540</w:t>
      </w:r>
      <w:r>
        <w:t xml:space="preserve">, </w:t>
      </w:r>
      <w:r>
        <w:t>8612</w:t>
      </w:r>
      <w:r>
        <w:t>, and 9540 limit the contract price (or fee) for architect-engineer services for the preparation of designs, plans, drawings, and specifications to six percent of the project's estimated construction cost.</w:t>
      </w:r>
    </w:p>
    <w:p>
      <w:pPr>
        <w:pStyle w:val="BodyText"/>
      </w:pPr>
      <w:r>
        <w:t>(b) The six percent limit also applies to contract modifications, including modifications involving—</w:t>
      </w:r>
    </w:p>
    <w:p>
      <w:pPr>
        <w:pStyle w:val="BodyText"/>
      </w:pPr>
      <w:r>
        <w:t>(1) Work not initially included in the contract. Apply the six percent limit to the revised total estimated construction cost.</w:t>
      </w:r>
    </w:p>
    <w:p>
      <w:pPr>
        <w:pStyle w:val="BodyText"/>
      </w:pPr>
      <w:r>
        <w:t xml:space="preserve">(2) </w:t>
      </w:r>
      <w:r>
        <w:rPr>
          <w:i/>
        </w:rPr>
        <w:t>Redesign.</w:t>
      </w:r>
      <w:r>
        <w:t xml:space="preserve"> Apply the six percent limit as follows—</w:t>
      </w:r>
    </w:p>
    <w:p>
      <w:pPr>
        <w:pStyle w:val="BodyText"/>
      </w:pPr>
      <w:r>
        <w:t>(i) Add the estimated construction cost of the redesign features to the original estimated construction cost;</w:t>
      </w:r>
    </w:p>
    <w:p>
      <w:pPr>
        <w:pStyle w:val="BodyText"/>
      </w:pPr>
      <w:r>
        <w:t>(ii) Add the contract cost for the original design to the contract cost for redesign; and</w:t>
      </w:r>
    </w:p>
    <w:p>
      <w:pPr>
        <w:pStyle w:val="BodyText"/>
      </w:pPr>
      <w:r>
        <w:t>(iii) Divide the total contract design cost by the total estimated construction cost. The resulting percentage may not exceed the six percent statutory limitation.</w:t>
      </w:r>
    </w:p>
    <w:p>
      <w:pPr>
        <w:pStyle w:val="BodyText"/>
      </w:pPr>
      <w:r>
        <w:t>(c) The six percent limit applies only to that portion of the contract (or modification) price attributable to the preparation of designs, plans, drawings, and specifications. If a contract or modification also includes other services, the part of the price attributable to the other services is not subject to the six percent limit.</w:t>
      </w:r>
    </w:p>
    <!--Topic unique_3383-->
    <w:p>
      <w:pPr>
        <w:pStyle w:val="Heading5"/>
      </w:pPr>
      <w:bookmarkStart w:id="2888" w:name="_Refd19e70916"/>
      <w:bookmarkStart w:id="2889" w:name="_Tocd19e70916"/>
      <w:r>
        <w:t/>
      </w:r>
      <w:r>
        <w:t>236.609</w:t>
      </w:r>
      <w:r>
        <w:t xml:space="preserve"> Contract clauses.</w:t>
      </w:r>
      <w:bookmarkEnd w:id="2888"/>
      <w:bookmarkEnd w:id="2889"/>
    </w:p>
    <!--Topic unique_3384-->
    <w:p>
      <w:pPr>
        <w:pStyle w:val="Heading6"/>
      </w:pPr>
      <w:bookmarkStart w:id="2890" w:name="_Refd19e70924"/>
      <w:bookmarkStart w:id="2891" w:name="_Tocd19e70924"/>
      <w:r>
        <w:t/>
      </w:r>
      <w:r>
        <w:t>236.609-70</w:t>
      </w:r>
      <w:r>
        <w:t xml:space="preserve"> Additional provision.</w:t>
      </w:r>
      <w:bookmarkEnd w:id="2890"/>
      <w:bookmarkEnd w:id="2891"/>
    </w:p>
    <w:p>
      <w:pPr>
        <w:pStyle w:val="BodyText"/>
      </w:pPr>
      <w:r>
        <w:t xml:space="preserve">Use the provision at </w:t>
      </w:r>
      <w:r>
        <w:t>252.236-7011</w:t>
      </w:r>
      <w:r>
        <w:t xml:space="preserve"> , Overseas Architect-Engineer Services—Restriction to United States Firms, in solicitations for architect-engineer contracts that are—</w:t>
      </w:r>
    </w:p>
    <w:p>
      <w:pPr>
        <w:pStyle w:val="BodyText"/>
      </w:pPr>
      <w:r>
        <w:t>(1) Funded with military construction appropriations;</w:t>
      </w:r>
    </w:p>
    <w:p>
      <w:pPr>
        <w:pStyle w:val="BodyText"/>
      </w:pPr>
      <w:r>
        <w:t>(2) Estimated to exceed $500,000; and</w:t>
      </w:r>
    </w:p>
    <w:p>
      <w:pPr>
        <w:pStyle w:val="BodyText"/>
      </w:pPr>
      <w:r>
        <w:t>(3) To be performed in Japan, in any North Atlantic Treaty Organization member country, or in countries bordering the Arabian Gulf.</w:t>
      </w:r>
    </w:p>
    <!--Topic unique_3385-->
    <w:p>
      <w:pPr>
        <w:pStyle w:val="Heading4"/>
      </w:pPr>
      <w:bookmarkStart w:id="2892" w:name="_Refd19e70950"/>
      <w:bookmarkStart w:id="2893" w:name="_Tocd19e70950"/>
      <w:r>
        <w:t/>
      </w:r>
      <w:r>
        <w:t>SUBPART 236.7</w:t>
      </w:r>
      <w:r>
        <w:t xml:space="preserve"> —STANDARD AND OPTIONAL FORMS FOR CONTRACTING FOR CONSTRUCTION, ARCHITECT-ENGINEER SERVICES, AND DISMANTLING, DEMOLITION, OR REMOVAL OF IMPROVEMENTS</w:t>
      </w:r>
      <w:bookmarkEnd w:id="2892"/>
      <w:bookmarkEnd w:id="2893"/>
    </w:p>
    <!--Topic unique_3386-->
    <w:p>
      <w:pPr>
        <w:pStyle w:val="Heading5"/>
      </w:pPr>
      <w:bookmarkStart w:id="2894" w:name="_Refd19e70958"/>
      <w:bookmarkStart w:id="2895" w:name="_Tocd19e70958"/>
      <w:r>
        <w:t/>
      </w:r>
      <w:r>
        <w:t>236.701</w:t>
      </w:r>
      <w:r>
        <w:t xml:space="preserve"> Standard and optional forms for use in contracting for construction or dismantling, demolition, or removal of improvements.</w:t>
      </w:r>
      <w:bookmarkEnd w:id="2894"/>
      <w:bookmarkEnd w:id="2895"/>
    </w:p>
    <w:p>
      <w:pPr>
        <w:pStyle w:val="BodyText"/>
      </w:pPr>
      <w:r>
        <w:t xml:space="preserve">(c) Do not use Optional Form 347, Order for Supplies or Services (see </w:t>
      </w:r>
      <w:r>
        <w:t>213.307</w:t>
      </w:r>
      <w:r>
        <w:t xml:space="preserve"> ).</w:t>
      </w:r>
    </w:p>
    <!--Topic unique_3437-->
    <w:p>
      <w:pPr>
        <w:pStyle w:val="Heading3"/>
      </w:pPr>
      <w:bookmarkStart w:id="2896" w:name="_Refd19e70977"/>
      <w:bookmarkStart w:id="2897" w:name="_Tocd19e70977"/>
      <w:r>
        <w:t>PART 237</w:t>
      </w:r>
      <w:r>
        <w:t xml:space="preserve"> - SERVICE CONTRACTING</w:t>
      </w:r>
      <w:bookmarkEnd w:id="2896"/>
      <w:bookmarkEnd w:id="2897"/>
    </w:p>
    <w:p>
      <w:pPr>
        <w:pStyle w:val="ListBullet"/>
        <!--depth 1-->
        <w:numPr>
          <w:ilvl w:val="0"/>
          <w:numId w:val="515"/>
        </w:numPr>
      </w:pPr>
      <w:r>
        <w:t/>
      </w:r>
      <w:r>
        <w:t>SUBPART 237.1 —SERVICE CONTRACTS—GENERAL</w:t>
      </w:r>
      <w:r>
        <w:t/>
      </w:r>
    </w:p>
    <w:p>
      <w:pPr>
        <w:pStyle w:val="ListBullet2"/>
        <!--depth 2-->
        <w:numPr>
          <w:ilvl w:val="1"/>
          <w:numId w:val="516"/>
        </w:numPr>
      </w:pPr>
      <w:r>
        <w:t/>
      </w:r>
      <w:r>
        <w:t>237.101 Definitions.</w:t>
      </w:r>
      <w:r>
        <w:t/>
      </w:r>
    </w:p>
    <w:p>
      <w:pPr>
        <w:pStyle w:val="ListBullet2"/>
        <!--depth 2-->
        <w:numPr>
          <w:ilvl w:val="1"/>
          <w:numId w:val="516"/>
        </w:numPr>
      </w:pPr>
      <w:r>
        <w:t/>
      </w:r>
      <w:r>
        <w:t>237.102 Policy.</w:t>
      </w:r>
      <w:r>
        <w:t/>
      </w:r>
    </w:p>
    <w:p>
      <w:pPr>
        <w:pStyle w:val="ListBullet3"/>
        <!--depth 3-->
        <w:numPr>
          <w:ilvl w:val="2"/>
          <w:numId w:val="517"/>
        </w:numPr>
      </w:pPr>
      <w:r>
        <w:t/>
      </w:r>
      <w:r>
        <w:t>237.102-70 Prohibition on contracting for firefighting or security-guard functions.</w:t>
      </w:r>
      <w:r>
        <w:t/>
      </w:r>
    </w:p>
    <w:p>
      <w:pPr>
        <w:pStyle w:val="ListBullet3"/>
        <!--depth 3-->
        <w:numPr>
          <w:ilvl w:val="2"/>
          <w:numId w:val="517"/>
        </w:numPr>
      </w:pPr>
      <w:r>
        <w:t/>
      </w:r>
      <w:r>
        <w:t>237.102-71 Limitation on service contracts for military flight simulators.</w:t>
      </w:r>
      <w:r>
        <w:t/>
      </w:r>
    </w:p>
    <w:p>
      <w:pPr>
        <w:pStyle w:val="ListBullet3"/>
        <!--depth 3-->
        <w:numPr>
          <w:ilvl w:val="2"/>
          <w:numId w:val="517"/>
        </w:numPr>
      </w:pPr>
      <w:r>
        <w:t/>
      </w:r>
      <w:r>
        <w:t>237.102-72 Contracts for management services.</w:t>
      </w:r>
      <w:r>
        <w:t/>
      </w:r>
    </w:p>
    <w:p>
      <w:pPr>
        <w:pStyle w:val="ListBullet3"/>
        <!--depth 3-->
        <w:numPr>
          <w:ilvl w:val="2"/>
          <w:numId w:val="517"/>
        </w:numPr>
      </w:pPr>
      <w:r>
        <w:t/>
      </w:r>
      <w:r>
        <w:t>237.102-73 Prohibition on contracts for services of senior mentors.</w:t>
      </w:r>
      <w:r>
        <w:t/>
      </w:r>
    </w:p>
    <w:p>
      <w:pPr>
        <w:pStyle w:val="ListBullet3"/>
        <!--depth 3-->
        <w:numPr>
          <w:ilvl w:val="2"/>
          <w:numId w:val="517"/>
        </w:numPr>
      </w:pPr>
      <w:r>
        <w:t/>
      </w:r>
      <w:r>
        <w:t>237.102-74 Taxonomy for the acquisition of services, and supplies and equipment.</w:t>
      </w:r>
      <w:r>
        <w:t/>
      </w:r>
    </w:p>
    <w:p>
      <w:pPr>
        <w:pStyle w:val="ListBullet3"/>
        <!--depth 3-->
        <w:numPr>
          <w:ilvl w:val="2"/>
          <w:numId w:val="517"/>
        </w:numPr>
      </w:pPr>
      <w:r>
        <w:t/>
      </w:r>
      <w:r>
        <w:t>237.102-75 Defense Acquisition Guidebook.</w:t>
      </w:r>
      <w:r>
        <w:t/>
      </w:r>
    </w:p>
    <w:p>
      <w:pPr>
        <w:pStyle w:val="ListBullet3"/>
        <!--depth 3-->
        <w:numPr>
          <w:ilvl w:val="2"/>
          <w:numId w:val="517"/>
        </w:numPr>
      </w:pPr>
      <w:r>
        <w:t/>
      </w:r>
      <w:r>
        <w:t>237.102-76 Reserved.</w:t>
      </w:r>
      <w:r>
        <w:t/>
      </w:r>
    </w:p>
    <w:p>
      <w:pPr>
        <w:pStyle w:val="ListBullet3"/>
        <!--depth 3-->
        <w:numPr>
          <w:ilvl w:val="2"/>
          <w:numId w:val="517"/>
        </w:numPr>
      </w:pPr>
      <w:r>
        <w:t/>
      </w:r>
      <w:r>
        <w:t>237.102-77 Acquisition requirements roadmap tool.</w:t>
      </w:r>
      <w:r>
        <w:t/>
      </w:r>
    </w:p>
    <w:p>
      <w:pPr>
        <w:pStyle w:val="ListBullet3"/>
        <!--depth 3-->
        <w:numPr>
          <w:ilvl w:val="2"/>
          <w:numId w:val="517"/>
        </w:numPr>
      </w:pPr>
      <w:r>
        <w:t/>
      </w:r>
      <w:r>
        <w:t>237.102-78 Market research report guide for improving the tradecraft in services acquisition.</w:t>
      </w:r>
      <w:r>
        <w:t/>
      </w:r>
    </w:p>
    <w:p>
      <w:pPr>
        <w:pStyle w:val="ListBullet3"/>
        <!--depth 3-->
        <w:numPr>
          <w:ilvl w:val="2"/>
          <w:numId w:val="517"/>
        </w:numPr>
      </w:pPr>
      <w:r>
        <w:t/>
      </w:r>
      <w:r>
        <w:t>237.102-79 Private sector notification requirements in support of in-sourcing actions.</w:t>
      </w:r>
      <w:r>
        <w:t/>
      </w:r>
    </w:p>
    <w:p>
      <w:pPr>
        <w:pStyle w:val="ListBullet2"/>
        <!--depth 2-->
        <w:numPr>
          <w:ilvl w:val="1"/>
          <w:numId w:val="516"/>
        </w:numPr>
      </w:pPr>
      <w:r>
        <w:t/>
      </w:r>
      <w:r>
        <w:t>237.104 Personal services contracts.</w:t>
      </w:r>
      <w:r>
        <w:t/>
      </w:r>
    </w:p>
    <w:p>
      <w:pPr>
        <w:pStyle w:val="ListBullet2"/>
        <!--depth 2-->
        <w:numPr>
          <w:ilvl w:val="1"/>
          <w:numId w:val="516"/>
        </w:numPr>
      </w:pPr>
      <w:r>
        <w:t/>
      </w:r>
      <w:r>
        <w:t>237.106 Funding and term of service contracts.</w:t>
      </w:r>
      <w:r>
        <w:t/>
      </w:r>
    </w:p>
    <w:p>
      <w:pPr>
        <w:pStyle w:val="ListBullet2"/>
        <!--depth 2-->
        <w:numPr>
          <w:ilvl w:val="1"/>
          <w:numId w:val="516"/>
        </w:numPr>
      </w:pPr>
      <w:r>
        <w:t/>
      </w:r>
      <w:r>
        <w:t>237.109 Services of quasi-military armed forces.</w:t>
      </w:r>
      <w:r>
        <w:t/>
      </w:r>
    </w:p>
    <w:p>
      <w:pPr>
        <w:pStyle w:val="ListBullet2"/>
        <!--depth 2-->
        <w:numPr>
          <w:ilvl w:val="1"/>
          <w:numId w:val="516"/>
        </w:numPr>
      </w:pPr>
      <w:r>
        <w:t/>
      </w:r>
      <w:r>
        <w:t>237.170 Approval of contracts and task orders for services.</w:t>
      </w:r>
      <w:r>
        <w:t/>
      </w:r>
    </w:p>
    <w:p>
      <w:pPr>
        <w:pStyle w:val="ListBullet3"/>
        <!--depth 3-->
        <w:numPr>
          <w:ilvl w:val="2"/>
          <w:numId w:val="518"/>
        </w:numPr>
      </w:pPr>
      <w:r>
        <w:t/>
      </w:r>
      <w:r>
        <w:t>237.170-1 Scope.</w:t>
      </w:r>
      <w:r>
        <w:t/>
      </w:r>
    </w:p>
    <w:p>
      <w:pPr>
        <w:pStyle w:val="ListBullet3"/>
        <!--depth 3-->
        <w:numPr>
          <w:ilvl w:val="2"/>
          <w:numId w:val="518"/>
        </w:numPr>
      </w:pPr>
      <w:r>
        <w:t/>
      </w:r>
      <w:r>
        <w:t>237.170-2 Approval requirements.</w:t>
      </w:r>
      <w:r>
        <w:t/>
      </w:r>
    </w:p>
    <w:p>
      <w:pPr>
        <w:pStyle w:val="ListBullet2"/>
        <!--depth 2-->
        <w:numPr>
          <w:ilvl w:val="1"/>
          <w:numId w:val="516"/>
        </w:numPr>
      </w:pPr>
      <w:r>
        <w:t/>
      </w:r>
      <w:r>
        <w:t>237.171 Training for contractor personnel interacting with detainees.</w:t>
      </w:r>
      <w:r>
        <w:t/>
      </w:r>
    </w:p>
    <w:p>
      <w:pPr>
        <w:pStyle w:val="ListBullet3"/>
        <!--depth 3-->
        <w:numPr>
          <w:ilvl w:val="2"/>
          <w:numId w:val="519"/>
        </w:numPr>
      </w:pPr>
      <w:r>
        <w:t/>
      </w:r>
      <w:r>
        <w:t>237.171-1 Scope.</w:t>
      </w:r>
      <w:r>
        <w:t/>
      </w:r>
    </w:p>
    <w:p>
      <w:pPr>
        <w:pStyle w:val="ListBullet3"/>
        <!--depth 3-->
        <w:numPr>
          <w:ilvl w:val="2"/>
          <w:numId w:val="519"/>
        </w:numPr>
      </w:pPr>
      <w:r>
        <w:t/>
      </w:r>
      <w:r>
        <w:t>237.171-2 Definition.</w:t>
      </w:r>
      <w:r>
        <w:t/>
      </w:r>
    </w:p>
    <w:p>
      <w:pPr>
        <w:pStyle w:val="ListBullet3"/>
        <!--depth 3-->
        <w:numPr>
          <w:ilvl w:val="2"/>
          <w:numId w:val="519"/>
        </w:numPr>
      </w:pPr>
      <w:r>
        <w:t/>
      </w:r>
      <w:r>
        <w:t>237.171-3 Policy.</w:t>
      </w:r>
      <w:r>
        <w:t/>
      </w:r>
    </w:p>
    <w:p>
      <w:pPr>
        <w:pStyle w:val="ListBullet3"/>
        <!--depth 3-->
        <w:numPr>
          <w:ilvl w:val="2"/>
          <w:numId w:val="519"/>
        </w:numPr>
      </w:pPr>
      <w:r>
        <w:t/>
      </w:r>
      <w:r>
        <w:t>237.171-4 Contract clause.</w:t>
      </w:r>
      <w:r>
        <w:t/>
      </w:r>
    </w:p>
    <w:p>
      <w:pPr>
        <w:pStyle w:val="ListBullet2"/>
        <!--depth 2-->
        <w:numPr>
          <w:ilvl w:val="1"/>
          <w:numId w:val="516"/>
        </w:numPr>
      </w:pPr>
      <w:r>
        <w:t/>
      </w:r>
      <w:r>
        <w:t>237.172 Service contracts surveillance.</w:t>
      </w:r>
      <w:r>
        <w:t/>
      </w:r>
    </w:p>
    <w:p>
      <w:pPr>
        <w:pStyle w:val="ListBullet2"/>
        <!--depth 2-->
        <w:numPr>
          <w:ilvl w:val="1"/>
          <w:numId w:val="516"/>
        </w:numPr>
      </w:pPr>
      <w:r>
        <w:t/>
      </w:r>
      <w:r>
        <w:t>237.173 Prohibition on interrogation of detainees by contractor personnel.</w:t>
      </w:r>
      <w:r>
        <w:t/>
      </w:r>
    </w:p>
    <w:p>
      <w:pPr>
        <w:pStyle w:val="ListBullet3"/>
        <!--depth 3-->
        <w:numPr>
          <w:ilvl w:val="2"/>
          <w:numId w:val="520"/>
        </w:numPr>
      </w:pPr>
      <w:r>
        <w:t/>
      </w:r>
      <w:r>
        <w:t>237.173-1 Scope.</w:t>
      </w:r>
      <w:r>
        <w:t/>
      </w:r>
    </w:p>
    <w:p>
      <w:pPr>
        <w:pStyle w:val="ListBullet3"/>
        <!--depth 3-->
        <w:numPr>
          <w:ilvl w:val="2"/>
          <w:numId w:val="520"/>
        </w:numPr>
      </w:pPr>
      <w:r>
        <w:t/>
      </w:r>
      <w:r>
        <w:t>237.173-2 Definitions. As used in this subpart–</w:t>
      </w:r>
      <w:r>
        <w:t/>
      </w:r>
    </w:p>
    <w:p>
      <w:pPr>
        <w:pStyle w:val="ListBullet3"/>
        <!--depth 3-->
        <w:numPr>
          <w:ilvl w:val="2"/>
          <w:numId w:val="520"/>
        </w:numPr>
      </w:pPr>
      <w:r>
        <w:t/>
      </w:r>
      <w:r>
        <w:t>237.173-3 Policy.</w:t>
      </w:r>
      <w:r>
        <w:t/>
      </w:r>
    </w:p>
    <w:p>
      <w:pPr>
        <w:pStyle w:val="ListBullet3"/>
        <!--depth 3-->
        <w:numPr>
          <w:ilvl w:val="2"/>
          <w:numId w:val="520"/>
        </w:numPr>
      </w:pPr>
      <w:r>
        <w:t/>
      </w:r>
      <w:r>
        <w:t>237.173-4 Waiver.</w:t>
      </w:r>
      <w:r>
        <w:t/>
      </w:r>
    </w:p>
    <w:p>
      <w:pPr>
        <w:pStyle w:val="ListBullet3"/>
        <!--depth 3-->
        <w:numPr>
          <w:ilvl w:val="2"/>
          <w:numId w:val="520"/>
        </w:numPr>
      </w:pPr>
      <w:r>
        <w:t/>
      </w:r>
      <w:r>
        <w:t>237.173-5 Contract clause.</w:t>
      </w:r>
      <w:r>
        <w:t/>
      </w:r>
    </w:p>
    <w:p>
      <w:pPr>
        <w:pStyle w:val="ListBullet2"/>
        <!--depth 2-->
        <w:numPr>
          <w:ilvl w:val="1"/>
          <w:numId w:val="516"/>
        </w:numPr>
      </w:pPr>
      <w:r>
        <w:t/>
      </w:r>
      <w:r>
        <w:t>237.174 Disclosure of information to litigation support contractors.</w:t>
      </w:r>
      <w:r>
        <w:t/>
      </w:r>
    </w:p>
    <w:p>
      <w:pPr>
        <w:pStyle w:val="ListBullet2"/>
        <!--depth 2-->
        <w:numPr>
          <w:ilvl w:val="1"/>
          <w:numId w:val="516"/>
        </w:numPr>
      </w:pPr>
      <w:r>
        <w:t/>
      </w:r>
      <w:r>
        <w:t>237.175 Training that uses live vertebrate animals.</w:t>
      </w:r>
      <w:r>
        <w:t/>
      </w:r>
    </w:p>
    <w:p>
      <w:pPr>
        <w:pStyle w:val="ListBullet"/>
        <!--depth 1-->
        <w:numPr>
          <w:ilvl w:val="0"/>
          <w:numId w:val="515"/>
        </w:numPr>
      </w:pPr>
      <w:r>
        <w:t/>
      </w:r>
      <w:r>
        <w:t>SUBPART 237.2 —ADVISORY AND ASSISTANCE SERVICES</w:t>
      </w:r>
      <w:r>
        <w:t/>
      </w:r>
    </w:p>
    <w:p>
      <w:pPr>
        <w:pStyle w:val="ListBullet2"/>
        <!--depth 2-->
        <w:numPr>
          <w:ilvl w:val="1"/>
          <w:numId w:val="521"/>
        </w:numPr>
      </w:pPr>
      <w:r>
        <w:t/>
      </w:r>
      <w:r>
        <w:t>237.270 Acquisition of audit services.</w:t>
      </w:r>
      <w:r>
        <w:t/>
      </w:r>
    </w:p>
    <w:p>
      <w:pPr>
        <w:pStyle w:val="ListBullet"/>
        <!--depth 1-->
        <w:numPr>
          <w:ilvl w:val="0"/>
          <w:numId w:val="515"/>
        </w:numPr>
      </w:pPr>
      <w:r>
        <w:t/>
      </w:r>
      <w:r>
        <w:t>SUBPART 237.5 —MANAGEMENT OVERSIGHT OF SERVICE CONTRACTS</w:t>
      </w:r>
      <w:r>
        <w:t/>
      </w:r>
    </w:p>
    <w:p>
      <w:pPr>
        <w:pStyle w:val="ListBullet2"/>
        <!--depth 2-->
        <w:numPr>
          <w:ilvl w:val="1"/>
          <w:numId w:val="522"/>
        </w:numPr>
      </w:pPr>
      <w:r>
        <w:t/>
      </w:r>
      <w:r>
        <w:t>237.503 Agency-head responsibilities.</w:t>
      </w:r>
      <w:r>
        <w:t/>
      </w:r>
    </w:p>
    <w:p>
      <w:pPr>
        <w:pStyle w:val="ListBullet"/>
        <!--depth 1-->
        <w:numPr>
          <w:ilvl w:val="0"/>
          <w:numId w:val="515"/>
        </w:numPr>
      </w:pPr>
      <w:r>
        <w:t/>
      </w:r>
      <w:r>
        <w:t>SUBPART 237.6 —(REMOVED)</w:t>
      </w:r>
      <w:r>
        <w:t/>
      </w:r>
    </w:p>
    <w:p>
      <w:pPr>
        <w:pStyle w:val="ListBullet"/>
        <!--depth 1-->
        <w:numPr>
          <w:ilvl w:val="0"/>
          <w:numId w:val="515"/>
        </w:numPr>
      </w:pPr>
      <w:r>
        <w:t/>
      </w:r>
      <w:r>
        <w:t>SUBPART 237.70 —MORTUARY SERVICES</w:t>
      </w:r>
      <w:r>
        <w:t/>
      </w:r>
    </w:p>
    <w:p>
      <w:pPr>
        <w:pStyle w:val="ListBullet2"/>
        <!--depth 2-->
        <w:numPr>
          <w:ilvl w:val="1"/>
          <w:numId w:val="523"/>
        </w:numPr>
      </w:pPr>
      <w:r>
        <w:t/>
      </w:r>
      <w:r>
        <w:t>237.7000 Scope.</w:t>
      </w:r>
      <w:r>
        <w:t/>
      </w:r>
    </w:p>
    <w:p>
      <w:pPr>
        <w:pStyle w:val="ListBullet2"/>
        <!--depth 2-->
        <w:numPr>
          <w:ilvl w:val="1"/>
          <w:numId w:val="523"/>
        </w:numPr>
      </w:pPr>
      <w:r>
        <w:t/>
      </w:r>
      <w:r>
        <w:t>237.7001 Method of acquisition.</w:t>
      </w:r>
      <w:r>
        <w:t/>
      </w:r>
    </w:p>
    <w:p>
      <w:pPr>
        <w:pStyle w:val="ListBullet2"/>
        <!--depth 2-->
        <w:numPr>
          <w:ilvl w:val="1"/>
          <w:numId w:val="523"/>
        </w:numPr>
      </w:pPr>
      <w:r>
        <w:t/>
      </w:r>
      <w:r>
        <w:t>237.7002 Area of performance and distribution of contracts.</w:t>
      </w:r>
      <w:r>
        <w:t/>
      </w:r>
    </w:p>
    <w:p>
      <w:pPr>
        <w:pStyle w:val="ListBullet2"/>
        <!--depth 2-->
        <w:numPr>
          <w:ilvl w:val="1"/>
          <w:numId w:val="523"/>
        </w:numPr>
      </w:pPr>
      <w:r>
        <w:t/>
      </w:r>
      <w:r>
        <w:t>237.7003 Solicitation provisions and contract clauses.</w:t>
      </w:r>
      <w:r>
        <w:t/>
      </w:r>
    </w:p>
    <w:p>
      <w:pPr>
        <w:pStyle w:val="ListBullet"/>
        <!--depth 1-->
        <w:numPr>
          <w:ilvl w:val="0"/>
          <w:numId w:val="515"/>
        </w:numPr>
      </w:pPr>
      <w:r>
        <w:t/>
      </w:r>
      <w:r>
        <w:t>SUBPART 237.71 —LAUNDRY AND DRY CLEANING SERVICES</w:t>
      </w:r>
      <w:r>
        <w:t/>
      </w:r>
    </w:p>
    <w:p>
      <w:pPr>
        <w:pStyle w:val="ListBullet2"/>
        <!--depth 2-->
        <w:numPr>
          <w:ilvl w:val="1"/>
          <w:numId w:val="524"/>
        </w:numPr>
      </w:pPr>
      <w:r>
        <w:t/>
      </w:r>
      <w:r>
        <w:t>237.7100 Scope.</w:t>
      </w:r>
      <w:r>
        <w:t/>
      </w:r>
    </w:p>
    <w:p>
      <w:pPr>
        <w:pStyle w:val="ListBullet2"/>
        <!--depth 2-->
        <w:numPr>
          <w:ilvl w:val="1"/>
          <w:numId w:val="524"/>
        </w:numPr>
      </w:pPr>
      <w:r>
        <w:t/>
      </w:r>
      <w:r>
        <w:t>237.7101 Solicitation provisions and contract clauses.</w:t>
      </w:r>
      <w:r>
        <w:t/>
      </w:r>
    </w:p>
    <w:p>
      <w:pPr>
        <w:pStyle w:val="ListBullet"/>
        <!--depth 1-->
        <w:numPr>
          <w:ilvl w:val="0"/>
          <w:numId w:val="515"/>
        </w:numPr>
      </w:pPr>
      <w:r>
        <w:t/>
      </w:r>
      <w:r>
        <w:t>SUBPART 237.72 —EDUCATIONAL SERVICE AGREEMENTS</w:t>
      </w:r>
      <w:r>
        <w:t/>
      </w:r>
    </w:p>
    <w:p>
      <w:pPr>
        <w:pStyle w:val="ListBullet2"/>
        <!--depth 2-->
        <w:numPr>
          <w:ilvl w:val="1"/>
          <w:numId w:val="525"/>
        </w:numPr>
      </w:pPr>
      <w:r>
        <w:t/>
      </w:r>
      <w:r>
        <w:t>237.7200 Scope.</w:t>
      </w:r>
      <w:r>
        <w:t/>
      </w:r>
    </w:p>
    <w:p>
      <w:pPr>
        <w:pStyle w:val="ListBullet2"/>
        <!--depth 2-->
        <w:numPr>
          <w:ilvl w:val="1"/>
          <w:numId w:val="525"/>
        </w:numPr>
      </w:pPr>
      <w:r>
        <w:t/>
      </w:r>
      <w:r>
        <w:t>237.7201 Educational service agreement.</w:t>
      </w:r>
      <w:r>
        <w:t/>
      </w:r>
    </w:p>
    <w:p>
      <w:pPr>
        <w:pStyle w:val="ListBullet2"/>
        <!--depth 2-->
        <w:numPr>
          <w:ilvl w:val="1"/>
          <w:numId w:val="525"/>
        </w:numPr>
      </w:pPr>
      <w:r>
        <w:t/>
      </w:r>
      <w:r>
        <w:t>237.7202 Limitations.</w:t>
      </w:r>
      <w:r>
        <w:t/>
      </w:r>
    </w:p>
    <w:p>
      <w:pPr>
        <w:pStyle w:val="ListBullet2"/>
        <!--depth 2-->
        <w:numPr>
          <w:ilvl w:val="1"/>
          <w:numId w:val="525"/>
        </w:numPr>
      </w:pPr>
      <w:r>
        <w:t/>
      </w:r>
      <w:r>
        <w:t>237.7203 Duration.</w:t>
      </w:r>
      <w:r>
        <w:t/>
      </w:r>
    </w:p>
    <w:p>
      <w:pPr>
        <w:pStyle w:val="ListBullet2"/>
        <!--depth 2-->
        <w:numPr>
          <w:ilvl w:val="1"/>
          <w:numId w:val="525"/>
        </w:numPr>
      </w:pPr>
      <w:r>
        <w:t/>
      </w:r>
      <w:r>
        <w:t>237.7204 Format and clauses for educational service agreements.</w:t>
      </w:r>
      <w:r>
        <w:t/>
      </w:r>
    </w:p>
    <w:p>
      <w:pPr>
        <w:pStyle w:val="ListBullet"/>
        <!--depth 1-->
        <w:numPr>
          <w:ilvl w:val="0"/>
          <w:numId w:val="515"/>
        </w:numPr>
      </w:pPr>
      <w:r>
        <w:t/>
      </w:r>
      <w:r>
        <w:t>SUBPART 237.73 —SERVICES OF STUDENTS AT RESEARCH AND DEVELOPMENT LABORATORIES</w:t>
      </w:r>
      <w:r>
        <w:t/>
      </w:r>
    </w:p>
    <w:p>
      <w:pPr>
        <w:pStyle w:val="ListBullet2"/>
        <!--depth 2-->
        <w:numPr>
          <w:ilvl w:val="1"/>
          <w:numId w:val="526"/>
        </w:numPr>
      </w:pPr>
      <w:r>
        <w:t/>
      </w:r>
      <w:r>
        <w:t>237.7300 Scope.</w:t>
      </w:r>
      <w:r>
        <w:t/>
      </w:r>
    </w:p>
    <w:p>
      <w:pPr>
        <w:pStyle w:val="ListBullet2"/>
        <!--depth 2-->
        <w:numPr>
          <w:ilvl w:val="1"/>
          <w:numId w:val="526"/>
        </w:numPr>
      </w:pPr>
      <w:r>
        <w:t/>
      </w:r>
      <w:r>
        <w:t>237.7301 Definitions.</w:t>
      </w:r>
      <w:r>
        <w:t/>
      </w:r>
    </w:p>
    <w:p>
      <w:pPr>
        <w:pStyle w:val="ListBullet2"/>
        <!--depth 2-->
        <w:numPr>
          <w:ilvl w:val="1"/>
          <w:numId w:val="526"/>
        </w:numPr>
      </w:pPr>
      <w:r>
        <w:t/>
      </w:r>
      <w:r>
        <w:t>237.7302 General.</w:t>
      </w:r>
      <w:r>
        <w:t/>
      </w:r>
    </w:p>
    <w:p>
      <w:pPr>
        <w:pStyle w:val="ListBullet2"/>
        <!--depth 2-->
        <w:numPr>
          <w:ilvl w:val="1"/>
          <w:numId w:val="526"/>
        </w:numPr>
      </w:pPr>
      <w:r>
        <w:t/>
      </w:r>
      <w:r>
        <w:t>237.7303 Contract clauses.</w:t>
      </w:r>
      <w:r>
        <w:t/>
      </w:r>
    </w:p>
    <w:p>
      <w:pPr>
        <w:pStyle w:val="ListBullet"/>
        <!--depth 1-->
        <w:numPr>
          <w:ilvl w:val="0"/>
          <w:numId w:val="515"/>
        </w:numPr>
      </w:pPr>
      <w:r>
        <w:t/>
      </w:r>
      <w:r>
        <w:t>SUBPART 237.74 —SERVICES AT INSTALLATIONS BEING CLOSED</w:t>
      </w:r>
      <w:r>
        <w:t/>
      </w:r>
    </w:p>
    <w:p>
      <w:pPr>
        <w:pStyle w:val="ListBullet2"/>
        <!--depth 2-->
        <w:numPr>
          <w:ilvl w:val="1"/>
          <w:numId w:val="527"/>
        </w:numPr>
      </w:pPr>
      <w:r>
        <w:t/>
      </w:r>
      <w:r>
        <w:t>237.7400 Scope.</w:t>
      </w:r>
      <w:r>
        <w:t/>
      </w:r>
    </w:p>
    <w:p>
      <w:pPr>
        <w:pStyle w:val="ListBullet2"/>
        <!--depth 2-->
        <w:numPr>
          <w:ilvl w:val="1"/>
          <w:numId w:val="527"/>
        </w:numPr>
      </w:pPr>
      <w:r>
        <w:t/>
      </w:r>
      <w:r>
        <w:t>237.7401 Policy.</w:t>
      </w:r>
      <w:r>
        <w:t/>
      </w:r>
    </w:p>
    <w:p>
      <w:pPr>
        <w:pStyle w:val="ListBullet2"/>
        <!--depth 2-->
        <w:numPr>
          <w:ilvl w:val="1"/>
          <w:numId w:val="527"/>
        </w:numPr>
      </w:pPr>
      <w:r>
        <w:t/>
      </w:r>
      <w:r>
        <w:t>237.7402 Contract clause.</w:t>
      </w:r>
      <w:r>
        <w:t/>
      </w:r>
    </w:p>
    <w:p>
      <w:pPr>
        <w:pStyle w:val="ListBullet"/>
        <!--depth 1-->
        <w:numPr>
          <w:ilvl w:val="0"/>
          <w:numId w:val="515"/>
        </w:numPr>
      </w:pPr>
      <w:r>
        <w:t/>
      </w:r>
      <w:r>
        <w:t>SUBPART 237.75 —ACQUISITION AND MANAGEMENT OF INDUSTRIAL RESOURCES</w:t>
      </w:r>
      <w:r>
        <w:t/>
      </w:r>
    </w:p>
    <w:p>
      <w:pPr>
        <w:pStyle w:val="ListBullet2"/>
        <!--depth 2-->
        <w:numPr>
          <w:ilvl w:val="1"/>
          <w:numId w:val="528"/>
        </w:numPr>
      </w:pPr>
      <w:r>
        <w:t/>
      </w:r>
      <w:r>
        <w:t>237.7501 Definition.</w:t>
      </w:r>
      <w:r>
        <w:t/>
      </w:r>
    </w:p>
    <w:p>
      <w:pPr>
        <w:pStyle w:val="ListBullet2"/>
        <!--depth 2-->
        <w:numPr>
          <w:ilvl w:val="1"/>
          <w:numId w:val="528"/>
        </w:numPr>
      </w:pPr>
      <w:r>
        <w:t/>
      </w:r>
      <w:r>
        <w:t>237.7502 Policy.</w:t>
      </w:r>
      <w:r>
        <w:t/>
      </w:r>
    </w:p>
    <w:p>
      <w:pPr>
        <w:pStyle w:val="ListBullet"/>
        <!--depth 1-->
        <w:numPr>
          <w:ilvl w:val="0"/>
          <w:numId w:val="515"/>
        </w:numPr>
      </w:pPr>
      <w:r>
        <w:t/>
      </w:r>
      <w:r>
        <w:t>SUBPART 237.76 —CONTINUATION OF ESSENTIAL CONTRACTOR SERVICES</w:t>
      </w:r>
      <w:r>
        <w:t/>
      </w:r>
    </w:p>
    <w:p>
      <w:pPr>
        <w:pStyle w:val="ListBullet2"/>
        <!--depth 2-->
        <w:numPr>
          <w:ilvl w:val="1"/>
          <w:numId w:val="529"/>
        </w:numPr>
      </w:pPr>
      <w:r>
        <w:t/>
      </w:r>
      <w:r>
        <w:t>237.7600 Scope.</w:t>
      </w:r>
      <w:r>
        <w:t/>
      </w:r>
    </w:p>
    <w:p>
      <w:pPr>
        <w:pStyle w:val="ListBullet2"/>
        <!--depth 2-->
        <w:numPr>
          <w:ilvl w:val="1"/>
          <w:numId w:val="529"/>
        </w:numPr>
      </w:pPr>
      <w:r>
        <w:t/>
      </w:r>
      <w:r>
        <w:t>237.7601 Definitions.</w:t>
      </w:r>
      <w:r>
        <w:t/>
      </w:r>
    </w:p>
    <w:p>
      <w:pPr>
        <w:pStyle w:val="ListBullet2"/>
        <!--depth 2-->
        <w:numPr>
          <w:ilvl w:val="1"/>
          <w:numId w:val="529"/>
        </w:numPr>
      </w:pPr>
      <w:r>
        <w:t/>
      </w:r>
      <w:r>
        <w:t>237.7602 Policy.</w:t>
      </w:r>
      <w:r>
        <w:t/>
      </w:r>
    </w:p>
    <w:p>
      <w:pPr>
        <w:pStyle w:val="ListBullet2"/>
        <!--depth 2-->
        <w:numPr>
          <w:ilvl w:val="1"/>
          <w:numId w:val="529"/>
        </w:numPr>
      </w:pPr>
      <w:r>
        <w:t/>
      </w:r>
      <w:r>
        <w:t>237.7603 Solicitation provision and contract clause.</w:t>
      </w:r>
      <w:r>
        <w:t/>
      </w:r>
    </w:p>
    <w:p>
      <w:pPr>
        <w:pStyle w:val="ListBullet"/>
        <!--depth 1-->
        <w:numPr>
          <w:ilvl w:val="0"/>
          <w:numId w:val="515"/>
        </w:numPr>
      </w:pPr>
      <w:r>
        <w:t/>
      </w:r>
      <w:r>
        <w:t>SUBPART 237.77 — COMPETITION FOR RELIGIOUS-RELATED SERVICES</w:t>
      </w:r>
      <w:r>
        <w:t/>
      </w:r>
    </w:p>
    <w:p>
      <w:pPr>
        <w:pStyle w:val="ListBullet2"/>
        <!--depth 2-->
        <w:numPr>
          <w:ilvl w:val="1"/>
          <w:numId w:val="530"/>
        </w:numPr>
      </w:pPr>
      <w:r>
        <w:t/>
      </w:r>
      <w:r>
        <w:t>237.7700 Scope of subpart.</w:t>
      </w:r>
      <w:r>
        <w:t/>
      </w:r>
    </w:p>
    <w:p>
      <w:pPr>
        <w:pStyle w:val="ListBullet2"/>
        <!--depth 2-->
        <w:numPr>
          <w:ilvl w:val="1"/>
          <w:numId w:val="530"/>
        </w:numPr>
      </w:pPr>
      <w:r>
        <w:t/>
      </w:r>
      <w:r>
        <w:t>237.7701 Definition. As used in this subpart—</w:t>
      </w:r>
      <w:r>
        <w:t/>
      </w:r>
    </w:p>
    <w:p>
      <w:pPr>
        <w:pStyle w:val="ListBullet2"/>
        <!--depth 2-->
        <w:numPr>
          <w:ilvl w:val="1"/>
          <w:numId w:val="530"/>
        </w:numPr>
      </w:pPr>
      <w:r>
        <w:t/>
      </w:r>
      <w:r>
        <w:t>237.7702 Policy.</w:t>
      </w:r>
      <w:r>
        <w:t/>
      </w:r>
    </w:p>
    <!--Topic unique_3438-->
    <w:p>
      <w:pPr>
        <w:pStyle w:val="Heading4"/>
      </w:pPr>
      <w:bookmarkStart w:id="2898" w:name="_Refd19e71606"/>
      <w:bookmarkStart w:id="2899" w:name="_Tocd19e71606"/>
      <w:r>
        <w:t/>
      </w:r>
      <w:r>
        <w:t>SUBPART 237.1</w:t>
      </w:r>
      <w:r>
        <w:t xml:space="preserve"> —SERVICE CONTRACTS—GENERAL</w:t>
      </w:r>
      <w:bookmarkEnd w:id="2898"/>
      <w:bookmarkEnd w:id="2899"/>
    </w:p>
    <!--Topic unique_3439-->
    <w:p>
      <w:pPr>
        <w:pStyle w:val="Heading5"/>
      </w:pPr>
      <w:bookmarkStart w:id="2900" w:name="_Refd19e71614"/>
      <w:bookmarkStart w:id="2901" w:name="_Tocd19e71614"/>
      <w:r>
        <w:t/>
      </w:r>
      <w:r>
        <w:t>237.101</w:t>
      </w:r>
      <w:r>
        <w:t xml:space="preserve"> Definitions.</w:t>
      </w:r>
      <w:bookmarkEnd w:id="2900"/>
      <w:bookmarkEnd w:id="2901"/>
    </w:p>
    <w:p>
      <w:pPr>
        <w:pStyle w:val="BodyText"/>
      </w:pPr>
      <w:r>
        <w:t>As used in this subpart—</w:t>
      </w:r>
    </w:p>
    <w:p>
      <w:pPr>
        <w:pStyle w:val="BodyText"/>
      </w:pPr>
      <w:r>
        <w:t>“Increased performance of security-guard functions,”</w:t>
      </w:r>
    </w:p>
    <w:p>
      <w:pPr>
        <w:pStyle w:val="BodyText"/>
      </w:pPr>
      <w:r>
        <w:t>(1) In the case of an installation or facility where no security-guard functions were performed as of September 10, 2001, the entire scope or extent of the performance of security-guard functions at the installation or facility after such date; and</w:t>
      </w:r>
    </w:p>
    <w:p>
      <w:pPr>
        <w:pStyle w:val="BodyText"/>
      </w:pPr>
      <w:r>
        <w:t>(2) In the case of an installation or facility where security-guard functions were performed within a lesser scope of requirements or to a lesser extent as of September 10, 2001, than after such date, the increment of the performance of security-guard functions at the installation or facility that exceeds such lesser scope of requirements or extent of performance.</w:t>
      </w:r>
    </w:p>
    <w:p>
      <w:pPr>
        <w:pStyle w:val="BodyText"/>
      </w:pPr>
      <w:r>
        <w:t>“Senior mentors” means retired flag, general, or other military officers or retired senior civilian officials who provide expert experience-based mentoring, teaching, training, advice, and recommendations to senior military officers, staff, and students as they participate in war games, warfighting courses, operational planning, operational exercises, and decision-making exercises.</w:t>
      </w:r>
    </w:p>
    <!--Topic unique_3440-->
    <w:p>
      <w:pPr>
        <w:pStyle w:val="Heading5"/>
      </w:pPr>
      <w:bookmarkStart w:id="2902" w:name="_Refd19e71637"/>
      <w:bookmarkStart w:id="2903" w:name="_Tocd19e71637"/>
      <w:r>
        <w:t/>
      </w:r>
      <w:r>
        <w:t>237.102</w:t>
      </w:r>
      <w:r>
        <w:t xml:space="preserve"> Policy.</w:t>
      </w:r>
      <w:bookmarkEnd w:id="2902"/>
      <w:bookmarkEnd w:id="2903"/>
    </w:p>
    <w:p>
      <w:pPr>
        <w:pStyle w:val="BodyText"/>
      </w:pPr>
      <w:r>
        <w:t xml:space="preserve">(b)(1) </w:t>
      </w:r>
      <w:r>
        <w:rPr>
          <w:i/>
        </w:rPr>
        <w:t>Preference for certain commercial services.</w:t>
      </w:r>
      <w:r>
        <w:t xml:space="preserve"> See </w:t>
      </w:r>
      <w:r>
        <w:t>212.272</w:t>
      </w:r>
      <w:r>
        <w:t xml:space="preserve"> for procedures for implementation of the preference for commercial facilities-related services, knowledge-based services (except engineering services), medical services, or transportation services, as required by section 876 of the National Defense Authorization Act for Fiscal Year 2017 (Pub. L. 114-328).</w:t>
      </w:r>
    </w:p>
    <w:p>
      <w:pPr>
        <w:pStyle w:val="BodyText"/>
      </w:pPr>
      <w:r>
        <w:t xml:space="preserve">(2) </w:t>
      </w:r>
      <w:r>
        <w:rPr>
          <w:i/>
        </w:rPr>
        <w:t>Public-private competitions</w:t>
      </w:r>
      <w:r>
        <w:t xml:space="preserve">. See PGI </w:t>
      </w:r>
      <w:r>
        <w:t>207.302</w:t>
      </w:r>
      <w:r>
        <w:t xml:space="preserve"> for information on the Governmentwide moratorium and restrictions on public-private competitions conducted pursuant to Office of Management and Budget (OMB) Circular A-76.</w:t>
      </w:r>
    </w:p>
    <w:p>
      <w:pPr>
        <w:pStyle w:val="BodyText"/>
      </w:pPr>
      <w:r>
        <w:t xml:space="preserve">(c) In addition to the prohibition on award of contracts for the performance of inherently governmental functions, contracting officers shall not award contracts for functions that are exempt from private sector performance. See </w:t>
      </w:r>
      <w:r>
        <w:t>207.503</w:t>
      </w:r>
      <w:r>
        <w:t xml:space="preserve"> (e) for the associated documentation requirement.</w:t>
      </w:r>
    </w:p>
    <w:p>
      <w:pPr>
        <w:pStyle w:val="BodyText"/>
      </w:pPr>
      <w:r>
        <w:t xml:space="preserve">(e) Program officials shall obtain assistance from contracting officials through the Peer Review process at </w:t>
      </w:r>
      <w:r>
        <w:t>201.170</w:t>
      </w:r>
      <w:r>
        <w:t xml:space="preserve"> .</w:t>
      </w:r>
    </w:p>
    <!--Topic unique_3441-->
    <w:p>
      <w:pPr>
        <w:pStyle w:val="Heading6"/>
      </w:pPr>
      <w:bookmarkStart w:id="2904" w:name="_Refd19e71677"/>
      <w:bookmarkStart w:id="2905" w:name="_Tocd19e71677"/>
      <w:r>
        <w:t/>
      </w:r>
      <w:r>
        <w:t>237.102-70</w:t>
      </w:r>
      <w:r>
        <w:t xml:space="preserve"> Prohibition on contracting for firefighting or security-guard functions.</w:t>
      </w:r>
      <w:bookmarkEnd w:id="2904"/>
      <w:bookmarkEnd w:id="2905"/>
    </w:p>
    <w:p>
      <w:pPr>
        <w:pStyle w:val="BodyText"/>
      </w:pPr>
      <w:r>
        <w:t>(a) Under 10 U.S.C. 2465, the DoD is prohibited from entering into contracts for the performance of firefighting or security-guard functions at any military installation or facility unless—</w:t>
      </w:r>
    </w:p>
    <w:p>
      <w:pPr>
        <w:pStyle w:val="BodyText"/>
      </w:pPr>
      <w:r>
        <w:t>(1) The contract is to be carried out at a location outside the United States and its outlying areas at which members of the armed forces would have to be used for the performance of firefighting or security-guard functions at the expense of unit readiness;</w:t>
      </w:r>
    </w:p>
    <w:p>
      <w:pPr>
        <w:pStyle w:val="BodyText"/>
      </w:pPr>
      <w:r>
        <w:t>(2) The contract will be carried out on a Government-owned but privately operated installation;</w:t>
      </w:r>
    </w:p>
    <w:p>
      <w:pPr>
        <w:pStyle w:val="BodyText"/>
      </w:pPr>
      <w:r>
        <w:t>(3) The contract (or renewal of a contract) is for the performance of a function under contract on September 24, 1983; or</w:t>
      </w:r>
    </w:p>
    <w:p>
      <w:pPr>
        <w:pStyle w:val="BodyText"/>
      </w:pPr>
      <w:r>
        <w:t>(4) The contract—</w:t>
      </w:r>
    </w:p>
    <w:p>
      <w:pPr>
        <w:pStyle w:val="BodyText"/>
      </w:pPr>
      <w:r>
        <w:t>(i) Is for the performance of firefighting functions;</w:t>
      </w:r>
    </w:p>
    <w:p>
      <w:pPr>
        <w:pStyle w:val="BodyText"/>
      </w:pPr>
      <w:r>
        <w:t>(ii) Is for a period of 1 year or less; and</w:t>
      </w:r>
    </w:p>
    <w:p>
      <w:pPr>
        <w:pStyle w:val="BodyText"/>
      </w:pPr>
      <w:r>
        <w:t>(iii) Covers only the performance of firefighting functions that, in the absence of the contract, would have to be performed by members of the armed forces who are not readily available to perform such functions by reason of a deployment.</w:t>
      </w:r>
    </w:p>
    <w:p>
      <w:pPr>
        <w:pStyle w:val="BodyText"/>
      </w:pPr>
      <w:r>
        <w:t>(b) Under Section 2907 of Pub. L. 103-160, this prohibition does not apply to services at installations being closed (see Subpart 237.74).</w:t>
      </w:r>
    </w:p>
    <w:p>
      <w:pPr>
        <w:pStyle w:val="BodyText"/>
      </w:pPr>
      <w:r>
        <w:t>(c)(1) Under section 332 of Public Law 107-314, as amended by section 333 of Public Law 109-364 and section 343 of Public Law 110-181, this prohibition does not apply to any contract that is entered into for any increased performance of security-guard functions at a military installation or facility undertaken in response to the terrorist attacks on the United States on September 11, 2001, if–</w:t>
      </w:r>
    </w:p>
    <w:p>
      <w:pPr>
        <w:pStyle w:val="BodyText"/>
      </w:pPr>
      <w:r>
        <w:t>(i) Without the contract, members of the Armed Forces are or would be used to perform the increased security-guard functions;</w:t>
      </w:r>
    </w:p>
    <w:p>
      <w:pPr>
        <w:pStyle w:val="BodyText"/>
      </w:pPr>
      <w:r>
        <w:t>(ii) The agency has determined that—</w:t>
      </w:r>
    </w:p>
    <w:p>
      <w:pPr>
        <w:pStyle w:val="BodyText"/>
      </w:pPr>
      <w:r>
        <w:t>(A) Recruiting and training standards for the personnel who are to perform the security-guard functions are comparable to the recruiting and training standards for DoD personnel who perform the same security-guard functions;</w:t>
      </w:r>
    </w:p>
    <w:p>
      <w:pPr>
        <w:pStyle w:val="BodyText"/>
      </w:pPr>
      <w:r>
        <w:t>(B) Contractor personnel performing such functions will be effectively supervised, reviewed, and evaluated; and</w:t>
      </w:r>
    </w:p>
    <w:p>
      <w:pPr>
        <w:pStyle w:val="BodyText"/>
      </w:pPr>
      <w:r>
        <w:t>(C) Performance of such functions will not result in a reduction in the security of the installation or facility;</w:t>
      </w:r>
    </w:p>
    <w:p>
      <w:pPr>
        <w:pStyle w:val="BodyText"/>
      </w:pPr>
      <w:r>
        <w:t>(iii) Contract performance will not extend beyond September 30, 2012; and</w:t>
      </w:r>
    </w:p>
    <w:p>
      <w:pPr>
        <w:pStyle w:val="BodyText"/>
      </w:pPr>
      <w:r>
        <w:t>(iv) The total number of personnel employed to perform security-guard functions under all contracts entered into pursuant to this authority does not exceed the following limitations:</w:t>
      </w:r>
    </w:p>
    <w:p>
      <w:pPr>
        <w:pStyle w:val="BodyText"/>
      </w:pPr>
      <w:r>
        <w:t>(A) For fiscal year 2007, the total number of such personnel employed under such contracts on October 1, 2006.</w:t>
      </w:r>
    </w:p>
    <w:p>
      <w:pPr>
        <w:pStyle w:val="BodyText"/>
      </w:pPr>
      <w:r>
        <w:t>(B) For fiscal year 2008, the number equal to 90 percent of the total number of such personnel employed under such contracts on October 1, 2006.</w:t>
      </w:r>
    </w:p>
    <w:p>
      <w:pPr>
        <w:pStyle w:val="BodyText"/>
      </w:pPr>
      <w:r>
        <w:t>(C) For fiscal year 2009, the number equal to 80 percent of the total number of such personnel employed under such contracts on October 1, 2006.</w:t>
      </w:r>
    </w:p>
    <w:p>
      <w:pPr>
        <w:pStyle w:val="BodyText"/>
      </w:pPr>
      <w:r>
        <w:t>(D) For fiscal year 2010, the number equal to 70 percent of the total number of such personnel employed under such contracts on October 1, 2006.</w:t>
      </w:r>
    </w:p>
    <w:p>
      <w:pPr>
        <w:pStyle w:val="BodyText"/>
      </w:pPr>
      <w:r>
        <w:t>(E) For fiscal year 2011, the number equal to 60 percent of the total number of such personnel employed under such contracts on October 1, 2006.</w:t>
      </w:r>
    </w:p>
    <w:p>
      <w:pPr>
        <w:pStyle w:val="BodyText"/>
      </w:pPr>
      <w:r>
        <w:t>(F) For fiscal year 2012, the number equal to 50 percent of the total number of such personnel employed under such contracts on October 1, 2006.</w:t>
      </w:r>
    </w:p>
    <w:p>
      <w:pPr>
        <w:pStyle w:val="BodyText"/>
      </w:pPr>
      <w:r>
        <w:t xml:space="preserve">(2) Follow the procedures at PGI </w:t>
      </w:r>
      <w:r>
        <w:t>237.102-70</w:t>
      </w:r>
      <w:r>
        <w:t xml:space="preserve"> (c) to ensure that the personnel limitations specified in paragraph (c)(1)(iv) of this subsection are not exceeded.</w:t>
      </w:r>
    </w:p>
    <!--Topic unique_3442-->
    <w:p>
      <w:pPr>
        <w:pStyle w:val="Heading6"/>
      </w:pPr>
      <w:bookmarkStart w:id="2906" w:name="_Refd19e71744"/>
      <w:bookmarkStart w:id="2907" w:name="_Tocd19e71744"/>
      <w:r>
        <w:t/>
      </w:r>
      <w:r>
        <w:t>237.102-71</w:t>
      </w:r>
      <w:r>
        <w:t xml:space="preserve"> Limitation on service contracts for military flight simulators.</w:t>
      </w:r>
      <w:bookmarkEnd w:id="2906"/>
      <w:bookmarkEnd w:id="2907"/>
    </w:p>
    <w:p>
      <w:pPr>
        <w:pStyle w:val="BodyText"/>
      </w:pPr>
      <w:r>
        <w:t xml:space="preserve">(a) </w:t>
      </w:r>
      <w:r>
        <w:rPr>
          <w:i/>
        </w:rPr>
        <w:t>Definitions</w:t>
      </w:r>
      <w:r>
        <w:t>. As used in this subsection—</w:t>
      </w:r>
    </w:p>
    <w:p>
      <w:pPr>
        <w:pStyle w:val="BodyText"/>
      </w:pPr>
      <w:r>
        <w:t>(1) “Military flight simulator” means any system to simulate the form, fit, and function of a military aircraft that has no commonly available commercial variant.</w:t>
      </w:r>
    </w:p>
    <w:p>
      <w:pPr>
        <w:pStyle w:val="BodyText"/>
      </w:pPr>
      <w:r>
        <w:t>(2) “Service contract” means any contract entered into by DoD, the principal purpose of which is to furnish services in the United States through the use of service employees as defined in 41 U.S.C. 6701.</w:t>
      </w:r>
    </w:p>
    <w:p>
      <w:pPr>
        <w:pStyle w:val="BodyText"/>
      </w:pPr>
      <w:r>
        <w:t>(b) Under Section 832 of Pub. L. 109-364, as amended by Section 883(b) of Pub. L. 110-181, DoD is prohibited from entering into a service contract to acquire a military flight simulator. However, the Secretary of Defense may waive this prohibition with respect to a contract, if the Secretary—</w:t>
      </w:r>
    </w:p>
    <w:p>
      <w:pPr>
        <w:pStyle w:val="BodyText"/>
      </w:pPr>
      <w:r>
        <w:t>(1) Determines that a waiver is in the national interest; and</w:t>
      </w:r>
    </w:p>
    <w:p>
      <w:pPr>
        <w:pStyle w:val="BodyText"/>
      </w:pPr>
      <w:r>
        <w:t>(2) Provides an economic analysis to the congressional defense committees at least 30 days before the waiver takes effect. This economic analysis shall include, at a minimum—</w:t>
      </w:r>
    </w:p>
    <w:p>
      <w:pPr>
        <w:pStyle w:val="BodyText"/>
      </w:pPr>
      <w:r>
        <w:t>(i) A clear explanation of the need for the contract; and</w:t>
      </w:r>
    </w:p>
    <w:p>
      <w:pPr>
        <w:pStyle w:val="BodyText"/>
      </w:pPr>
      <w:r>
        <w:t>(ii) An examination of at least two alternatives for fulfilling the requirements that the contract is meant to fulfill, including the following with respect to each alternative:</w:t>
      </w:r>
    </w:p>
    <w:p>
      <w:pPr>
        <w:pStyle w:val="BodyText"/>
      </w:pPr>
      <w:r>
        <w:t>(A) A rationale for including the alternative.</w:t>
      </w:r>
    </w:p>
    <w:p>
      <w:pPr>
        <w:pStyle w:val="BodyText"/>
      </w:pPr>
      <w:r>
        <w:t>(B) A cost estimate of the alternative and an analysis of the quality of each cost estimate.</w:t>
      </w:r>
    </w:p>
    <w:p>
      <w:pPr>
        <w:pStyle w:val="BodyText"/>
      </w:pPr>
      <w:r>
        <w:t>(C) A discussion of the benefits to be realized from the alternative.</w:t>
      </w:r>
    </w:p>
    <w:p>
      <w:pPr>
        <w:pStyle w:val="BodyText"/>
      </w:pPr>
      <w:r>
        <w:t>(D) A best value determination of each alternative and a detailed explanation of the life-cycle cost calculations used in the determination.</w:t>
      </w:r>
    </w:p>
    <w:p>
      <w:pPr>
        <w:pStyle w:val="BodyText"/>
      </w:pPr>
      <w:r>
        <w:t xml:space="preserve">(c) When reviewing requirements or participating in acquisition planning that would result in a military department or defense agency acquiring a military flight simulator, the contracting officer shall notify the program officials of the prohibition in paragraph (b) of this subsection. If the program officials decide to request a waiver from the Secretary of Defense under paragraph (b) of this subsection, the contracting officer shall follow the procedures at PGI </w:t>
      </w:r>
      <w:r>
        <w:t>237.102-71</w:t>
      </w:r>
      <w:r>
        <w:t xml:space="preserve"> .</w:t>
      </w:r>
    </w:p>
    <!--Topic unique_3443-->
    <w:p>
      <w:pPr>
        <w:pStyle w:val="Heading6"/>
      </w:pPr>
      <w:bookmarkStart w:id="2908" w:name="_Refd19e71791"/>
      <w:bookmarkStart w:id="2909" w:name="_Tocd19e71791"/>
      <w:r>
        <w:t/>
      </w:r>
      <w:r>
        <w:t>237.102-72</w:t>
      </w:r>
      <w:r>
        <w:t xml:space="preserve"> Contracts for management services.</w:t>
      </w:r>
      <w:bookmarkEnd w:id="2908"/>
      <w:bookmarkEnd w:id="2909"/>
    </w:p>
    <w:p>
      <w:pPr>
        <w:pStyle w:val="BodyText"/>
      </w:pPr>
      <w:r>
        <w:t>In accordance with Section 802 of the National Defense Authorization Act for Fiscal Year 2008 (Pub. L. 110-181), DoD may award a contract for the acquisition of services the primary purpose of which is to perform acquisition support functions with respect to the development or production of a major system, only if—</w:t>
      </w:r>
    </w:p>
    <w:p>
      <w:pPr>
        <w:pStyle w:val="BodyText"/>
      </w:pPr>
      <w:r>
        <w:t>(a) The contract prohibits the contractor from performing inherently governmental functions;</w:t>
      </w:r>
    </w:p>
    <w:p>
      <w:pPr>
        <w:pStyle w:val="BodyText"/>
      </w:pPr>
      <w:r>
        <w:t>(b) The DoD organization responsible for the development or production of the major system ensures that Federal employees are responsible for determining—</w:t>
      </w:r>
    </w:p>
    <w:p>
      <w:pPr>
        <w:pStyle w:val="BodyText"/>
      </w:pPr>
      <w:r>
        <w:t>(1) Courses of action to be taken in the best interest of the Government; and</w:t>
      </w:r>
    </w:p>
    <w:p>
      <w:pPr>
        <w:pStyle w:val="BodyText"/>
      </w:pPr>
      <w:r>
        <w:t>(2) Best technical performance for the warfighter; and</w:t>
      </w:r>
    </w:p>
    <w:p>
      <w:pPr>
        <w:pStyle w:val="BodyText"/>
      </w:pPr>
      <w:r>
        <w:t>(c) The contract requires that the prime contractor for the contract may not advise or recommend the award of a contract or subcontract for the development or production of the major system to an entity owned in whole or in part by the prime contractor.</w:t>
      </w:r>
    </w:p>
    <!--Topic unique_3444-->
    <w:p>
      <w:pPr>
        <w:pStyle w:val="Heading6"/>
      </w:pPr>
      <w:bookmarkStart w:id="2910" w:name="_Refd19e71816"/>
      <w:bookmarkStart w:id="2911" w:name="_Tocd19e71816"/>
      <w:r>
        <w:t/>
      </w:r>
      <w:r>
        <w:t>237.102-73</w:t>
      </w:r>
      <w:r>
        <w:t xml:space="preserve"> Prohibition on contracts for services of senior mentors.</w:t>
      </w:r>
      <w:bookmarkEnd w:id="2910"/>
      <w:bookmarkEnd w:id="2911"/>
    </w:p>
    <w:p>
      <w:pPr>
        <w:pStyle w:val="BodyText"/>
      </w:pPr>
      <w:r>
        <w:t xml:space="preserve">DoD is prohibited from entering into contracts for the services of senior mentors. </w:t>
      </w:r>
      <w:r>
        <w:rPr>
          <w:i/>
        </w:rPr>
        <w:t>See</w:t>
      </w:r>
      <w:r>
        <w:t xml:space="preserve"> PGI </w:t>
      </w:r>
      <w:r>
        <w:t>237.102-73</w:t>
      </w:r>
      <w:r>
        <w:t xml:space="preserve"> for references to DoD policy and implementation guidance.</w:t>
      </w:r>
    </w:p>
    <!--Topic unique_3445-->
    <w:p>
      <w:pPr>
        <w:pStyle w:val="Heading6"/>
      </w:pPr>
      <w:bookmarkStart w:id="2912" w:name="_Refd19e71838"/>
      <w:bookmarkStart w:id="2913" w:name="_Tocd19e71838"/>
      <w:r>
        <w:t/>
      </w:r>
      <w:r>
        <w:t>237.102-74</w:t>
      </w:r>
      <w:r>
        <w:t xml:space="preserve"> Taxonomy for the acquisition of services, and supplies and equipment.</w:t>
      </w:r>
      <w:bookmarkEnd w:id="2912"/>
      <w:bookmarkEnd w:id="2913"/>
    </w:p>
    <w:p>
      <w:pPr>
        <w:pStyle w:val="BodyText"/>
      </w:pPr>
      <w:r>
        <w:t xml:space="preserve">See PGI </w:t>
      </w:r>
      <w:r>
        <w:t>237.102-74</w:t>
      </w:r>
      <w:r>
        <w:t xml:space="preserve"> for further guidance on the taxonomy for the acquisition of services and the acquisition of supplies and equipment.</w:t>
      </w:r>
    </w:p>
    <!--Topic unique_3446-->
    <w:p>
      <w:pPr>
        <w:pStyle w:val="Heading6"/>
      </w:pPr>
      <w:bookmarkStart w:id="2914" w:name="_Refd19e71857"/>
      <w:bookmarkStart w:id="2915" w:name="_Tocd19e71857"/>
      <w:r>
        <w:t/>
      </w:r>
      <w:r>
        <w:t>237.102-75</w:t>
      </w:r>
      <w:r>
        <w:t xml:space="preserve"> Defense Acquisition Guidebook.</w:t>
      </w:r>
      <w:bookmarkEnd w:id="2914"/>
      <w:bookmarkEnd w:id="2915"/>
    </w:p>
    <w:p>
      <w:pPr>
        <w:pStyle w:val="BodyText"/>
      </w:pPr>
      <w:r>
        <w:t xml:space="preserve">See PGI </w:t>
      </w:r>
      <w:r>
        <w:t>237.102-75</w:t>
      </w:r>
      <w:r>
        <w:t xml:space="preserve"> for information on the Defense Acquisition Guidebook, Chapter 10, Acquisition of Services.</w:t>
      </w:r>
    </w:p>
    <!--Topic unique_3447-->
    <w:p>
      <w:pPr>
        <w:pStyle w:val="Heading6"/>
      </w:pPr>
      <w:bookmarkStart w:id="2916" w:name="_Refd19e71877"/>
      <w:bookmarkStart w:id="2917" w:name="_Tocd19e71877"/>
      <w:r>
        <w:t/>
      </w:r>
      <w:r>
        <w:t>237.102-76</w:t>
      </w:r>
      <w:r>
        <w:t xml:space="preserve"> Reserved.</w:t>
      </w:r>
      <w:bookmarkEnd w:id="2916"/>
      <w:bookmarkEnd w:id="2917"/>
    </w:p>
    <!--Topic unique_3448-->
    <w:p>
      <w:pPr>
        <w:pStyle w:val="Heading6"/>
      </w:pPr>
      <w:bookmarkStart w:id="2918" w:name="_Refd19e71888"/>
      <w:bookmarkStart w:id="2919" w:name="_Tocd19e71888"/>
      <w:r>
        <w:t/>
      </w:r>
      <w:r>
        <w:t>237.102-77</w:t>
      </w:r>
      <w:r>
        <w:t xml:space="preserve"> Acquisition requirements roadmap tool.</w:t>
      </w:r>
      <w:bookmarkEnd w:id="2918"/>
      <w:bookmarkEnd w:id="2919"/>
    </w:p>
    <w:p>
      <w:pPr>
        <w:pStyle w:val="BodyText"/>
      </w:pPr>
      <w:r>
        <w:t xml:space="preserve">See PGI </w:t>
      </w:r>
      <w:r>
        <w:t>237.102-77</w:t>
      </w:r>
      <w:r>
        <w:t xml:space="preserve"> for guidance on using the Acquisition Requirements Roadmap Tool to develop and organize performance requirements into draft versions of the performance work statement, the quality assurance surveillance plan, and the performance requirements summary.</w:t>
      </w:r>
    </w:p>
    <!--Topic unique_3449-->
    <w:p>
      <w:pPr>
        <w:pStyle w:val="Heading6"/>
      </w:pPr>
      <w:bookmarkStart w:id="2920" w:name="_Refd19e71907"/>
      <w:bookmarkStart w:id="2921" w:name="_Tocd19e71907"/>
      <w:r>
        <w:t/>
      </w:r>
      <w:r>
        <w:t>237.102-78</w:t>
      </w:r>
      <w:r>
        <w:t xml:space="preserve"> Market research report guide for improving the tradecraft in services acquisition.</w:t>
      </w:r>
      <w:bookmarkEnd w:id="2920"/>
      <w:bookmarkEnd w:id="2921"/>
    </w:p>
    <w:p>
      <w:pPr>
        <w:pStyle w:val="BodyText"/>
      </w:pPr>
      <w:r>
        <w:t xml:space="preserve">See PGI </w:t>
      </w:r>
      <w:r>
        <w:t>210.070</w:t>
      </w:r>
      <w:r>
        <w:t xml:space="preserve"> for guidance on use of the market research report guide to conduct and document market research for service acquisitions.</w:t>
      </w:r>
    </w:p>
    <!--Topic unique_3450-->
    <w:p>
      <w:pPr>
        <w:pStyle w:val="Heading6"/>
      </w:pPr>
      <w:bookmarkStart w:id="2922" w:name="_Refd19e71926"/>
      <w:bookmarkStart w:id="2923" w:name="_Tocd19e71926"/>
      <w:r>
        <w:t/>
      </w:r>
      <w:r>
        <w:t>237.102-79</w:t>
      </w:r>
      <w:r>
        <w:t xml:space="preserve"> Private sector notification requirements in support of in-sourcing actions.</w:t>
      </w:r>
      <w:bookmarkEnd w:id="2922"/>
      <w:bookmarkEnd w:id="2923"/>
    </w:p>
    <w:p>
      <w:pPr>
        <w:pStyle w:val="BodyText"/>
      </w:pPr>
      <w:r>
        <w:t xml:space="preserve">In accordance with 10 U.S.C. 2463, contracting officers shall provide written notification to affected incumbent contractors of Government in-sourcing determinations. Notification shall be provided within 20 business days of the contracting officer's receipt of a decision from the cognizant component in-sourcing program official. The notification will summarize the requiring official's final determination as to why the service is being in-sourced and shall be coordinated with the component's in-sourcing program official. No formal hiring or contract-related actions may be initiated prior to such notification, except for preliminary internal actions associated with hiring or contract modification. See the OASD (RFM) memorandum entitled “Private Sector Notification Requirements in Support of In-sourcing Actions,” dated January 29, 2013, for further information, which is available at PGI </w:t>
      </w:r>
      <w:r>
        <w:t>237.102-79</w:t>
      </w:r>
      <w:r>
        <w:t xml:space="preserve"> .</w:t>
      </w:r>
    </w:p>
    <!--Topic unique_475-->
    <w:p>
      <w:pPr>
        <w:pStyle w:val="Heading5"/>
      </w:pPr>
      <w:bookmarkStart w:id="2924" w:name="_Refd19e71945"/>
      <w:bookmarkStart w:id="2925" w:name="_Tocd19e71945"/>
      <w:r>
        <w:t/>
      </w:r>
      <w:r>
        <w:t>237.104</w:t>
      </w:r>
      <w:r>
        <w:t xml:space="preserve"> Personal services contracts.</w:t>
      </w:r>
      <w:bookmarkEnd w:id="2924"/>
      <w:bookmarkEnd w:id="2925"/>
    </w:p>
    <w:p>
      <w:pPr>
        <w:pStyle w:val="BodyText"/>
      </w:pPr>
      <w:r>
        <w:t>(b)(i) Authorization to acquire the personal services of experts and consultants is included in 10 U.S.C. 129b. Personal service contracts for expert and consultant services must also be authorized by a determination and findings (D&amp;F) in accordance with department/agency regulations.</w:t>
      </w:r>
    </w:p>
    <w:p>
      <w:pPr>
        <w:pStyle w:val="BodyText"/>
      </w:pPr>
      <w:r>
        <w:t>(A) Generally, the D&amp;F should authorize one contract at a time; however, an authorizing official may issue a blanket D&amp;F for classes of contracts.</w:t>
      </w:r>
    </w:p>
    <w:p>
      <w:pPr>
        <w:pStyle w:val="BodyText"/>
      </w:pPr>
      <w:r>
        <w:t>(B) Prepare each D&amp;F in accordance with FAR 1.7 and include a determination that—</w:t>
      </w:r>
    </w:p>
    <w:p>
      <w:pPr>
        <w:pStyle w:val="BodyText"/>
      </w:pPr>
      <w:r>
        <w:t/>
      </w:r>
      <w:r>
        <w:rPr>
          <w:i/>
        </w:rPr>
        <w:t>(1)</w:t>
      </w:r>
      <w:r>
        <w:t xml:space="preserve"> The duties are of a temporary or intermittent nature;</w:t>
      </w:r>
    </w:p>
    <w:p>
      <w:pPr>
        <w:pStyle w:val="BodyText"/>
      </w:pPr>
      <w:r>
        <w:t/>
      </w:r>
      <w:r>
        <w:rPr>
          <w:i/>
        </w:rPr>
        <w:t>(2)</w:t>
      </w:r>
      <w:r>
        <w:t xml:space="preserve"> Acquisition of the services is advantageous to the national defense;</w:t>
      </w:r>
    </w:p>
    <w:p>
      <w:pPr>
        <w:pStyle w:val="BodyText"/>
      </w:pPr>
      <w:r>
        <w:t/>
      </w:r>
      <w:r>
        <w:rPr>
          <w:i/>
        </w:rPr>
        <w:t>(3)</w:t>
      </w:r>
      <w:r>
        <w:t xml:space="preserve"> DoD personnel with necessary skills are not available;</w:t>
      </w:r>
    </w:p>
    <w:p>
      <w:pPr>
        <w:pStyle w:val="BodyText"/>
      </w:pPr>
      <w:r>
        <w:t/>
      </w:r>
      <w:r>
        <w:rPr>
          <w:i/>
        </w:rPr>
        <w:t>(4)</w:t>
      </w:r>
      <w:r>
        <w:t xml:space="preserve"> Excepted appointment cannot be obtained;</w:t>
      </w:r>
    </w:p>
    <w:p>
      <w:pPr>
        <w:pStyle w:val="BodyText"/>
      </w:pPr>
      <w:r>
        <w:t/>
      </w:r>
      <w:r>
        <w:rPr>
          <w:i/>
        </w:rPr>
        <w:t>(5)</w:t>
      </w:r>
      <w:r>
        <w:t xml:space="preserve"> A nonpersonal services contract is not practicable;</w:t>
      </w:r>
    </w:p>
    <w:p>
      <w:pPr>
        <w:pStyle w:val="BodyText"/>
      </w:pPr>
      <w:r>
        <w:t/>
      </w:r>
      <w:r>
        <w:rPr>
          <w:i/>
        </w:rPr>
        <w:t>(6)</w:t>
      </w:r>
      <w:r>
        <w:t xml:space="preserve"> Statutory authority, 5 U.S.C. 3109 and other legislation, apply; and</w:t>
      </w:r>
    </w:p>
    <w:p>
      <w:pPr>
        <w:pStyle w:val="BodyText"/>
      </w:pPr>
      <w:r>
        <w:t/>
      </w:r>
      <w:r>
        <w:rPr>
          <w:i/>
        </w:rPr>
        <w:t>(7)</w:t>
      </w:r>
      <w:r>
        <w:t xml:space="preserve"> Any other determination required by statues has been made.</w:t>
      </w:r>
    </w:p>
    <w:p>
      <w:pPr>
        <w:pStyle w:val="BodyText"/>
      </w:pPr>
      <w:r>
        <w:t>(ii) Personal services contracts for health care are authorized by 10 U.S.C. 1091.</w:t>
      </w:r>
    </w:p>
    <w:p>
      <w:pPr>
        <w:pStyle w:val="BodyText"/>
      </w:pPr>
      <w:r>
        <w:t>(A) This authority may be used to acquire—</w:t>
      </w:r>
    </w:p>
    <w:p>
      <w:pPr>
        <w:pStyle w:val="BodyText"/>
      </w:pPr>
      <w:r>
        <w:t/>
      </w:r>
      <w:r>
        <w:rPr>
          <w:i/>
        </w:rPr>
        <w:t>(1)</w:t>
      </w:r>
      <w:r>
        <w:t xml:space="preserve"> Direct health care services provided in medical treatment facilities;</w:t>
      </w:r>
    </w:p>
    <w:p>
      <w:pPr>
        <w:pStyle w:val="BodyText"/>
      </w:pPr>
      <w:r>
        <w:t/>
      </w:r>
      <w:r>
        <w:rPr>
          <w:i/>
        </w:rPr>
        <w:t>(2)</w:t>
      </w:r>
      <w:r>
        <w:t xml:space="preserve"> Health care services at locations outside of medical treatment facilities (such as the provision of medical screening examinations at military entrance processing stations); and</w:t>
      </w:r>
    </w:p>
    <w:p>
      <w:pPr>
        <w:pStyle w:val="BodyText"/>
      </w:pPr>
      <w:r>
        <w:t/>
      </w:r>
      <w:r>
        <w:rPr>
          <w:i/>
        </w:rPr>
        <w:t>(3)</w:t>
      </w:r>
      <w:r>
        <w:t xml:space="preserve"> Services of clinical counselors, family advocacy program staff, and victim’s services representatives to members of the Armed Forces and covered beneficiaries who require such services, provided in medical treatment facilities or elsewhere. Persons with whom a personal services contract may be entered into under this authority include clinical social workers, psychologists, psychiatrists, and other comparable professionals who have advanced degrees in counseling or related academic disciplines and who meet all requirements for State licensure and board certification requirements, if any, within their fields of specialization.</w:t>
      </w:r>
    </w:p>
    <w:p>
      <w:pPr>
        <w:pStyle w:val="BodyText"/>
      </w:pPr>
      <w:r>
        <w:t xml:space="preserve">(B) Sources for personal services contracts with individuals under the authority of 10 U.S.C. 1091 shall be selected through the procedures in this section. These procedures do not apply to contracts awarded to business entities other than individuals. Selections made using the procedures in this section are exempt by statute from FAR Part 6 competition requirements (see </w:t>
      </w:r>
      <w:r>
        <w:t>206.001</w:t>
      </w:r>
      <w:r>
        <w:t xml:space="preserve"> (b)).</w:t>
      </w:r>
    </w:p>
    <w:p>
      <w:pPr>
        <w:pStyle w:val="BodyText"/>
      </w:pPr>
      <w:r>
        <w:t>(C) Approval requirements for—</w:t>
      </w:r>
    </w:p>
    <w:p>
      <w:pPr>
        <w:pStyle w:val="BodyText"/>
      </w:pPr>
      <w:r>
        <w:t/>
      </w:r>
      <w:r>
        <w:rPr>
          <w:i/>
        </w:rPr>
        <w:t>(1)</w:t>
      </w:r>
      <w:r>
        <w:t xml:space="preserve"> Direct health care personal services contracts (see paragraphs (b)(ii)(A)</w:t>
      </w:r>
      <w:r>
        <w:rPr>
          <w:i/>
        </w:rPr>
        <w:t>(1)</w:t>
      </w:r>
      <w:r>
        <w:t xml:space="preserve"> and</w:t>
      </w:r>
      <w:r>
        <w:rPr>
          <w:i/>
        </w:rPr>
        <w:t xml:space="preserve"> (2) </w:t>
      </w:r>
      <w:r>
        <w:t>of this section) and a pay cap are in DoDI 6025.5, Personal Services Contracts for Health Care Providers.</w:t>
      </w:r>
    </w:p>
    <w:p>
      <w:pPr>
        <w:pStyle w:val="BodyText"/>
      </w:pPr>
      <w:r>
        <w:t/>
      </w:r>
      <w:r>
        <w:rPr>
          <w:i/>
        </w:rPr>
        <w:t>(i)</w:t>
      </w:r>
      <w:r>
        <w:t xml:space="preserve"> A request to enter into a personal services contract for direct health care services must be approved by the commander of the medical/dental treatment facility where the services will be performed.</w:t>
      </w:r>
    </w:p>
    <w:p>
      <w:pPr>
        <w:pStyle w:val="BodyText"/>
      </w:pPr>
      <w:r>
        <w:t/>
      </w:r>
      <w:r>
        <w:rPr>
          <w:i/>
        </w:rPr>
        <w:t>(ii)</w:t>
      </w:r>
      <w:r>
        <w:t xml:space="preserve"> A request to enter into a personal services contract for a location outside of a medical treatment facility must be approved by the chief of the medical facility who is responsible for the area in which the services will be performed.</w:t>
      </w:r>
    </w:p>
    <w:p>
      <w:pPr>
        <w:pStyle w:val="BodyText"/>
      </w:pPr>
      <w:r>
        <w:t/>
      </w:r>
      <w:r>
        <w:rPr>
          <w:i/>
        </w:rPr>
        <w:t>(2)</w:t>
      </w:r>
      <w:r>
        <w:t xml:space="preserve"> Services of clinical counselors, family advocacy program staff, and victim’s services representatives (see paragraph (b)(ii)(A)</w:t>
      </w:r>
      <w:r>
        <w:rPr>
          <w:i/>
        </w:rPr>
        <w:t xml:space="preserve">(3) </w:t>
      </w:r>
      <w:r>
        <w:t>of this section), shall be in accordance with agency procedures.</w:t>
      </w:r>
    </w:p>
    <w:p>
      <w:pPr>
        <w:pStyle w:val="BodyText"/>
      </w:pPr>
      <w:r>
        <w:t>(D) The contracting officer must ensure that the requiring activity provides a copy of the approval with the purchase request.</w:t>
      </w:r>
    </w:p>
    <w:p>
      <w:pPr>
        <w:pStyle w:val="BodyText"/>
      </w:pPr>
      <w:r>
        <w:t>(E) The contracting officer must provide adequate advance notice of contracting opportunities to individuals residing in the area of the facility. The notice must include the qualification criteria against which individuals responding will be evaluated. The contracting officer shall solicit applicants through at least one local publication which serves the area of the facility. Acquisitions under this section for personal service contracts are exempt from the posting and synopsis requirements of FAR Part 5.</w:t>
      </w:r>
    </w:p>
    <w:p>
      <w:pPr>
        <w:pStyle w:val="BodyText"/>
      </w:pPr>
      <w:r>
        <w:t>(F) The contracting officer shall provide the qualifications of individuals responding to the notice to the commander of the facility for evaluation and ranking in accordance with agency procedures. Individuals must be considered solely on the basis of the professional qualifications established for the particular personal services being acquired and the Government’s estimate of reasonable rates, fees, or other costs. The commander of the facility shall provide the contracting officer with rationale for the ranking of individuals, consistent with the required qualifications.</w:t>
      </w:r>
    </w:p>
    <w:p>
      <w:pPr>
        <w:pStyle w:val="BodyText"/>
      </w:pPr>
      <w:r>
        <w:t>(G) Upon receipt from the facility of the ranked listing of applicants, the contracting officer shall either—</w:t>
      </w:r>
    </w:p>
    <w:p>
      <w:pPr>
        <w:pStyle w:val="BodyText"/>
      </w:pPr>
      <w:r>
        <w:t/>
      </w:r>
      <w:r>
        <w:rPr>
          <w:i/>
        </w:rPr>
        <w:t>(1)</w:t>
      </w:r>
      <w:r>
        <w:t xml:space="preserve"> Enter into negotiations with the highest ranked applicant. If a mutually satisfactory contract cannot be negotiated, the contracting officer shall terminate negotiations with the highest ranked applicant and enter into negotiations with the next highest.</w:t>
      </w:r>
    </w:p>
    <w:p>
      <w:pPr>
        <w:pStyle w:val="BodyText"/>
      </w:pPr>
      <w:r>
        <w:t/>
      </w:r>
      <w:r>
        <w:rPr>
          <w:i/>
        </w:rPr>
        <w:t>(2)</w:t>
      </w:r>
      <w:r>
        <w:t xml:space="preserve"> Enter into negotiations with all qualified applicants and select on the basis of qualifications and rates, fees, or other costs.</w:t>
      </w:r>
    </w:p>
    <w:p>
      <w:pPr>
        <w:pStyle w:val="BodyText"/>
      </w:pPr>
      <w:r>
        <w:t>(H) In the event only one individual responds to an advertised requirement, the contracting officer is authorized to negotiate the contract award. In this case, the individual must still meet the minimum qualifications of the requirement and the contracting officer must be able to make a determination that the price is fair and reasonable.</w:t>
      </w:r>
    </w:p>
    <w:p>
      <w:pPr>
        <w:pStyle w:val="BodyText"/>
      </w:pPr>
      <w:r>
        <w:t>(I) If a fair and reasonable price cannot be obtained from a qualified individual, the requirement should be canceled and acquired using procedures other than those set forth in this section.</w:t>
      </w:r>
    </w:p>
    <w:p>
      <w:pPr>
        <w:pStyle w:val="BodyText"/>
      </w:pPr>
      <w:r>
        <w:t>(iii)(A) In accordance with 10 U.S.C. 129b(d), an agency may enter into a personal services contract if—</w:t>
      </w:r>
    </w:p>
    <w:p>
      <w:pPr>
        <w:pStyle w:val="BodyText"/>
      </w:pPr>
      <w:r>
        <w:t/>
      </w:r>
      <w:r>
        <w:rPr>
          <w:i/>
        </w:rPr>
        <w:t>(1)</w:t>
      </w:r>
      <w:r>
        <w:t xml:space="preserve"> The personal services—</w:t>
      </w:r>
    </w:p>
    <w:p>
      <w:pPr>
        <w:pStyle w:val="BodyText"/>
      </w:pPr>
      <w:r>
        <w:t/>
      </w:r>
      <w:r>
        <w:rPr>
          <w:i/>
        </w:rPr>
        <w:t>(i)</w:t>
      </w:r>
      <w:r>
        <w:t xml:space="preserve"> Are to be provided by individuals outside the United States, regardless of their nationality;</w:t>
      </w:r>
    </w:p>
    <w:p>
      <w:pPr>
        <w:pStyle w:val="BodyText"/>
      </w:pPr>
      <w:r>
        <w:t/>
      </w:r>
      <w:r>
        <w:rPr>
          <w:i/>
        </w:rPr>
        <w:t>(ii)</w:t>
      </w:r>
      <w:r>
        <w:t xml:space="preserve"> Directly support the mission of a defense intelligence component or counter-intelligence organization of DoD; or</w:t>
      </w:r>
    </w:p>
    <w:p>
      <w:pPr>
        <w:pStyle w:val="BodyText"/>
      </w:pPr>
      <w:r>
        <w:t/>
      </w:r>
      <w:r>
        <w:rPr>
          <w:i/>
        </w:rPr>
        <w:t>(iii)</w:t>
      </w:r>
      <w:r>
        <w:t xml:space="preserve"> Directly support the mission of the special operations command of DoD; and</w:t>
      </w:r>
    </w:p>
    <w:p>
      <w:pPr>
        <w:pStyle w:val="BodyText"/>
      </w:pPr>
      <w:r>
        <w:t/>
      </w:r>
      <w:r>
        <w:rPr>
          <w:i/>
        </w:rPr>
        <w:t>(2)</w:t>
      </w:r>
      <w:r>
        <w:t xml:space="preserve"> The head of the contracting activity provides written approval for the proposed contract. The approval shall include a determination that addresses the following:</w:t>
      </w:r>
    </w:p>
    <w:p>
      <w:pPr>
        <w:pStyle w:val="BodyText"/>
      </w:pPr>
      <w:r>
        <w:t/>
      </w:r>
      <w:r>
        <w:rPr>
          <w:i/>
        </w:rPr>
        <w:t>(i)</w:t>
      </w:r>
      <w:r>
        <w:t xml:space="preserve"> The services to be procured are urgent or unique;</w:t>
      </w:r>
    </w:p>
    <w:p>
      <w:pPr>
        <w:pStyle w:val="BodyText"/>
      </w:pPr>
      <w:r>
        <w:t/>
      </w:r>
      <w:r>
        <w:rPr>
          <w:i/>
        </w:rPr>
        <w:t>(ii)</w:t>
      </w:r>
      <w:r>
        <w:t xml:space="preserve"> It would not be practical to obtain such services by other means; and</w:t>
      </w:r>
    </w:p>
    <w:p>
      <w:pPr>
        <w:pStyle w:val="BodyText"/>
      </w:pPr>
      <w:r>
        <w:t/>
      </w:r>
      <w:r>
        <w:rPr>
          <w:i/>
        </w:rPr>
        <w:t>(iii)</w:t>
      </w:r>
      <w:r>
        <w:t xml:space="preserve"> For acquisition of services in accordance with paragraph (b)(iii)(A)</w:t>
      </w:r>
      <w:r>
        <w:rPr>
          <w:i/>
        </w:rPr>
        <w:t>(1)(i)</w:t>
      </w:r>
      <w:r>
        <w:t xml:space="preserve"> of this section, the services to be acquired are necessary and appropriate for supporting DoD activities and programs outside the United States.</w:t>
      </w:r>
    </w:p>
    <w:p>
      <w:pPr>
        <w:pStyle w:val="BodyText"/>
      </w:pPr>
      <w:r>
        <w:t>(B) The contracting officer shall ensure that the applicable requirements of paragraph (b)(iii)(A)</w:t>
      </w:r>
      <w:r>
        <w:rPr>
          <w:i/>
        </w:rPr>
        <w:t>(2)</w:t>
      </w:r>
      <w:r>
        <w:t xml:space="preserve"> of this section have been satisfied and shall include the approval documentation in the contract file.</w:t>
      </w:r>
    </w:p>
    <w:p>
      <w:pPr>
        <w:pStyle w:val="BodyText"/>
      </w:pPr>
      <w:r>
        <w:t>(iv) The requirements of 5 U.S.C. 3109, Employment of Experts and Consultants; Temporary or Intermittent, do not apply to contracts entered into in accordance with paragraph (b)(iii) of this section.</w:t>
      </w:r>
    </w:p>
    <w:p>
      <w:pPr>
        <w:pStyle w:val="BodyText"/>
      </w:pPr>
      <w:r>
        <w:t xml:space="preserve">(d) See </w:t>
      </w:r>
      <w:r>
        <w:t>237.503</w:t>
      </w:r>
      <w:r>
        <w:t xml:space="preserve"> (c) for requirements for certification and approval of requirements for services to prevent contracts from being awarded or administered in a manner that constitutes an unauthorized personal services contract.</w:t>
      </w:r>
    </w:p>
    <w:p>
      <w:pPr>
        <w:pStyle w:val="BodyText"/>
      </w:pPr>
      <w:r>
        <w:t>(f)(i) Payment to each expert or consultant for personal services under 5 U.S.C. 3109 shall not exceed the highest rate fixed by the Classification Act Schedules for grade GS-15 (see 5 CFR 304.105(a)).</w:t>
      </w:r>
    </w:p>
    <w:p>
      <w:pPr>
        <w:pStyle w:val="BodyText"/>
      </w:pPr>
      <w:r>
        <w:t>(ii) The contract may provide for the same per diem and travel expenses authorized for a Government employee, including actual transportation and per diem in lieu of subsistence for travel between home or place of business and official duty station.</w:t>
      </w:r>
    </w:p>
    <w:p>
      <w:pPr>
        <w:pStyle w:val="BodyText"/>
      </w:pPr>
      <w:r>
        <w:t>(iii) Coordinate with the civilian personnel office on benefits, taxes, personnel ceilings, and maintenance of records.</w:t>
      </w:r>
    </w:p>
    <!--Topic unique_3451-->
    <w:p>
      <w:pPr>
        <w:pStyle w:val="Heading5"/>
      </w:pPr>
      <w:bookmarkStart w:id="2926" w:name="_Refd19e72144"/>
      <w:bookmarkStart w:id="2927" w:name="_Tocd19e72144"/>
      <w:r>
        <w:t/>
      </w:r>
      <w:r>
        <w:t>237.106</w:t>
      </w:r>
      <w:r>
        <w:t xml:space="preserve"> Funding and term of service contracts.</w:t>
      </w:r>
      <w:bookmarkEnd w:id="2926"/>
      <w:bookmarkEnd w:id="2927"/>
    </w:p>
    <w:p>
      <w:pPr>
        <w:pStyle w:val="BodyText"/>
      </w:pPr>
      <w:r>
        <w:t>(1) Personal service contracts for expert or consultant services shall not exceed 1 year. The nature of the duties must be—</w:t>
      </w:r>
    </w:p>
    <w:p>
      <w:pPr>
        <w:pStyle w:val="BodyText"/>
      </w:pPr>
      <w:r>
        <w:t>(i) Temporary (not more than 1 year); or</w:t>
      </w:r>
    </w:p>
    <w:p>
      <w:pPr>
        <w:pStyle w:val="BodyText"/>
      </w:pPr>
      <w:r>
        <w:t>(ii) Intermittent (not cumulatively more than 130 days in 1 year).</w:t>
      </w:r>
    </w:p>
    <w:p>
      <w:pPr>
        <w:pStyle w:val="BodyText"/>
      </w:pPr>
      <w:r>
        <w:t>(2)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452-->
    <w:p>
      <w:pPr>
        <w:pStyle w:val="Heading5"/>
      </w:pPr>
      <w:bookmarkStart w:id="2928" w:name="_Refd19e72165"/>
      <w:bookmarkStart w:id="2929" w:name="_Tocd19e72165"/>
      <w:r>
        <w:t/>
      </w:r>
      <w:r>
        <w:t>237.109</w:t>
      </w:r>
      <w:r>
        <w:t xml:space="preserve"> Services of quasi-military armed forces.</w:t>
      </w:r>
      <w:bookmarkEnd w:id="2928"/>
      <w:bookmarkEnd w:id="2929"/>
    </w:p>
    <w:p>
      <w:pPr>
        <w:pStyle w:val="BodyText"/>
      </w:pPr>
      <w:r>
        <w:t xml:space="preserve">See </w:t>
      </w:r>
      <w:r>
        <w:t>237.102-70</w:t>
      </w:r>
      <w:r>
        <w:t xml:space="preserve"> for prohibition on contracting for firefighting or security-guard functions.</w:t>
      </w:r>
    </w:p>
    <!--Topic unique_3453-->
    <w:p>
      <w:pPr>
        <w:pStyle w:val="Heading5"/>
      </w:pPr>
      <w:bookmarkStart w:id="2930" w:name="_Refd19e72184"/>
      <w:bookmarkStart w:id="2931" w:name="_Tocd19e72184"/>
      <w:r>
        <w:t/>
      </w:r>
      <w:r>
        <w:t>237.170</w:t>
      </w:r>
      <w:r>
        <w:t xml:space="preserve"> Approval of contracts and task orders for services.</w:t>
      </w:r>
      <w:bookmarkEnd w:id="2930"/>
      <w:bookmarkEnd w:id="2931"/>
    </w:p>
    <!--Topic unique_3454-->
    <w:p>
      <w:pPr>
        <w:pStyle w:val="Heading6"/>
      </w:pPr>
      <w:bookmarkStart w:id="2932" w:name="_Refd19e72192"/>
      <w:bookmarkStart w:id="2933" w:name="_Tocd19e72192"/>
      <w:r>
        <w:t/>
      </w:r>
      <w:r>
        <w:t>237.170-1</w:t>
      </w:r>
      <w:r>
        <w:t xml:space="preserve"> Scope.</w:t>
      </w:r>
      <w:bookmarkEnd w:id="2932"/>
      <w:bookmarkEnd w:id="2933"/>
    </w:p>
    <w:p>
      <w:pPr>
        <w:pStyle w:val="BodyText"/>
      </w:pPr>
      <w:r>
        <w:t>This section—</w:t>
      </w:r>
    </w:p>
    <w:p>
      <w:pPr>
        <w:pStyle w:val="BodyText"/>
      </w:pPr>
      <w:r>
        <w:t>(a) Implements 10 U.S.C. 2330; and</w:t>
      </w:r>
    </w:p>
    <w:p>
      <w:pPr>
        <w:pStyle w:val="BodyText"/>
      </w:pPr>
      <w:r>
        <w:t>(b) Applies to services acquired for DoD, regardless of whether the services are acquired through—</w:t>
      </w:r>
    </w:p>
    <w:p>
      <w:pPr>
        <w:pStyle w:val="BodyText"/>
      </w:pPr>
      <w:r>
        <w:t>(1) A DoD contract or task order; or</w:t>
      </w:r>
    </w:p>
    <w:p>
      <w:pPr>
        <w:pStyle w:val="BodyText"/>
      </w:pPr>
      <w:r>
        <w:t>(2) A contract or task order awarded by an agency other than DoD.</w:t>
      </w:r>
    </w:p>
    <!--Topic unique_3455-->
    <w:p>
      <w:pPr>
        <w:pStyle w:val="Heading6"/>
      </w:pPr>
      <w:bookmarkStart w:id="2934" w:name="_Refd19e72215"/>
      <w:bookmarkStart w:id="2935" w:name="_Tocd19e72215"/>
      <w:r>
        <w:t/>
      </w:r>
      <w:r>
        <w:t>237.170-2</w:t>
      </w:r>
      <w:r>
        <w:t xml:space="preserve"> Approval requirements.</w:t>
      </w:r>
      <w:bookmarkEnd w:id="2934"/>
      <w:bookmarkEnd w:id="2935"/>
    </w:p>
    <w:p>
      <w:pPr>
        <w:pStyle w:val="BodyText"/>
      </w:pPr>
      <w:r>
        <w:t xml:space="preserve">(a) </w:t>
      </w:r>
      <w:r>
        <w:rPr>
          <w:i/>
        </w:rPr>
        <w:t>Acquisition of services through a contract or task order that is not performance based.</w:t>
      </w:r>
      <w:r>
        <w:t/>
      </w:r>
    </w:p>
    <w:p>
      <w:pPr>
        <w:pStyle w:val="BodyText"/>
      </w:pPr>
      <w:r>
        <w:t>(1) For acquisitions at or below $100 million, obtain the approval of the official designated by the department or agency.</w:t>
      </w:r>
    </w:p>
    <w:p>
      <w:pPr>
        <w:pStyle w:val="BodyText"/>
      </w:pPr>
      <w:r>
        <w:t>(2) For acquisitions exceeding $100 million, obtain the approval of the senior procurement executive.</w:t>
      </w:r>
    </w:p>
    <w:p>
      <w:pPr>
        <w:pStyle w:val="BodyText"/>
      </w:pPr>
      <w:r>
        <w:t>(b) Acquisition of services through use of a contract or task order issued by a non-DoD agency. Comply with the review, approval, and reporting requirements established in accordance with subpart 217.7 when acquiring services through use of a contract or task order issued by a non-DoD agency.</w:t>
      </w:r>
    </w:p>
    <!--Topic unique_3456-->
    <w:p>
      <w:pPr>
        <w:pStyle w:val="Heading5"/>
      </w:pPr>
      <w:bookmarkStart w:id="2936" w:name="_Refd19e72239"/>
      <w:bookmarkStart w:id="2937" w:name="_Tocd19e72239"/>
      <w:r>
        <w:t/>
      </w:r>
      <w:r>
        <w:t>237.171</w:t>
      </w:r>
      <w:r>
        <w:t xml:space="preserve"> Training for contractor personnel interacting with detainees.</w:t>
      </w:r>
      <w:bookmarkEnd w:id="2936"/>
      <w:bookmarkEnd w:id="2937"/>
    </w:p>
    <!--Topic unique_3457-->
    <w:p>
      <w:pPr>
        <w:pStyle w:val="Heading6"/>
      </w:pPr>
      <w:bookmarkStart w:id="2938" w:name="_Refd19e72247"/>
      <w:bookmarkStart w:id="2939" w:name="_Tocd19e72247"/>
      <w:r>
        <w:t/>
      </w:r>
      <w:r>
        <w:t>237.171-1</w:t>
      </w:r>
      <w:r>
        <w:t xml:space="preserve"> Scope.</w:t>
      </w:r>
      <w:bookmarkEnd w:id="2938"/>
      <w:bookmarkEnd w:id="2939"/>
    </w:p>
    <w:p>
      <w:pPr>
        <w:pStyle w:val="BodyText"/>
      </w:pPr>
      <w:r>
        <w:t>This section prescribes policies to prevent the abuse of detainees, as required by Section 1092 of the National Defense Authorization Act for Fiscal Year 2005 (Pub. L. 108-375).</w:t>
      </w:r>
    </w:p>
    <!--Topic unique_3458-->
    <w:p>
      <w:pPr>
        <w:pStyle w:val="Heading6"/>
      </w:pPr>
      <w:bookmarkStart w:id="2940" w:name="_Refd19e72262"/>
      <w:bookmarkStart w:id="2941" w:name="_Tocd19e72262"/>
      <w:r>
        <w:t/>
      </w:r>
      <w:r>
        <w:t>237.171-2</w:t>
      </w:r>
      <w:r>
        <w:t xml:space="preserve"> Definition.</w:t>
      </w:r>
      <w:bookmarkEnd w:id="2940"/>
      <w:bookmarkEnd w:id="2941"/>
    </w:p>
    <w:p>
      <w:pPr>
        <w:pStyle w:val="BodyText"/>
      </w:pPr>
      <w:r>
        <w:t xml:space="preserve">“Combatant commander,” “detainee,” and “personnel interacting with detainees,” as used in this section, are defined in the clause at </w:t>
      </w:r>
      <w:r>
        <w:t>252.237-7019</w:t>
      </w:r>
      <w:r>
        <w:t xml:space="preserve"> , Training for Contractor Personnel Interacting with Detainees.</w:t>
      </w:r>
    </w:p>
    <!--Topic unique_3459-->
    <w:p>
      <w:pPr>
        <w:pStyle w:val="Heading6"/>
      </w:pPr>
      <w:bookmarkStart w:id="2942" w:name="_Refd19e72281"/>
      <w:bookmarkStart w:id="2943" w:name="_Tocd19e72281"/>
      <w:r>
        <w:t/>
      </w:r>
      <w:r>
        <w:t>237.171-3</w:t>
      </w:r>
      <w:r>
        <w:t xml:space="preserve"> Policy.</w:t>
      </w:r>
      <w:bookmarkEnd w:id="2942"/>
      <w:bookmarkEnd w:id="2943"/>
    </w:p>
    <w:p>
      <w:pPr>
        <w:pStyle w:val="BodyText"/>
      </w:pPr>
      <w:r>
        <w:t>(a) Each DoD contract in which contractor personnel, in the course of their duties, interact with detainees shall include a requirement that such contractor personnel—</w:t>
      </w:r>
    </w:p>
    <w:p>
      <w:pPr>
        <w:pStyle w:val="BodyText"/>
      </w:pPr>
      <w:r>
        <w:t>(1) Receive Government-provided training regarding the international obligations and laws of the United States applicable to the detention of personnel, including the Geneva Conventions; and</w:t>
      </w:r>
    </w:p>
    <w:p>
      <w:pPr>
        <w:pStyle w:val="BodyText"/>
      </w:pPr>
      <w:r>
        <w:t>(2) Provide a copy of the training receipt document to the contractor.</w:t>
      </w:r>
    </w:p>
    <w:p>
      <w:pPr>
        <w:pStyle w:val="BodyText"/>
      </w:pPr>
      <w:r>
        <w:t xml:space="preserve">(b) The combatant commander responsible for the area where the detention or interrogation facility is located will arrange for the training and a training receipt document to be provided to contractor personnel. For information on combatant commander geographic areas of responsibility and point of contact information for each command, see PGI </w:t>
      </w:r>
      <w:r>
        <w:t>237.171-3</w:t>
      </w:r>
      <w:r>
        <w:t xml:space="preserve"> (b).</w:t>
      </w:r>
    </w:p>
    <!--Topic unique_1022-->
    <w:p>
      <w:pPr>
        <w:pStyle w:val="Heading6"/>
      </w:pPr>
      <w:bookmarkStart w:id="2944" w:name="_Refd19e72306"/>
      <w:bookmarkStart w:id="2945" w:name="_Tocd19e72306"/>
      <w:r>
        <w:t/>
      </w:r>
      <w:r>
        <w:t>237.171-4</w:t>
      </w:r>
      <w:r>
        <w:t xml:space="preserve"> Contract clause.</w:t>
      </w:r>
      <w:bookmarkEnd w:id="2944"/>
      <w:bookmarkEnd w:id="2945"/>
    </w:p>
    <w:p>
      <w:pPr>
        <w:pStyle w:val="BodyText"/>
      </w:pPr>
      <w:r>
        <w:t xml:space="preserve">Use the clause at </w:t>
      </w:r>
      <w:r>
        <w:t>252.237-7019</w:t>
      </w:r>
      <w:r>
        <w:t xml:space="preserve"> , Training for Contractor Personnel Interacting with Detainees, in solicitations and contracts, including solicitations and contracts using FAR part 12 procedures for the acquisition of commercial items, that are for the acquisition of services if—</w:t>
      </w:r>
    </w:p>
    <w:p>
      <w:pPr>
        <w:pStyle w:val="BodyText"/>
      </w:pPr>
      <w:r>
        <w:t xml:space="preserve">(a) The clause at </w:t>
      </w:r>
      <w:r>
        <w:t>252.225-7040</w:t>
      </w:r>
      <w:r>
        <w:t xml:space="preserve"> , Contractor Personnel Supporting U.S. Armed Force(s) Deployed Outside the United States, is included in the solicitation or contract; or</w:t>
      </w:r>
    </w:p>
    <w:p>
      <w:pPr>
        <w:pStyle w:val="BodyText"/>
      </w:pPr>
      <w:r>
        <w:t>(b) The services will be performed at a facility holding detainees, and contractor personnel in the course of their duties may be expected to interact with the detainees.</w:t>
      </w:r>
    </w:p>
    <!--Topic unique_3460-->
    <w:p>
      <w:pPr>
        <w:pStyle w:val="Heading5"/>
      </w:pPr>
      <w:bookmarkStart w:id="2946" w:name="_Refd19e72333"/>
      <w:bookmarkStart w:id="2947" w:name="_Tocd19e72333"/>
      <w:r>
        <w:t/>
      </w:r>
      <w:r>
        <w:t>237.172</w:t>
      </w:r>
      <w:r>
        <w:t xml:space="preserve"> Service contracts surveillance.</w:t>
      </w:r>
      <w:bookmarkEnd w:id="2946"/>
      <w:bookmarkEnd w:id="2947"/>
    </w:p>
    <w:p>
      <w:pPr>
        <w:pStyle w:val="BodyText"/>
      </w:pPr>
      <w:r>
        <w:t>(a) Ensure that quality assurance surveillance plans are prepared in conjunction with the preparation of the statement of work or statement of objectives for solicitations and contracts for services. These plans should be tailored to address the performance risks inherent in the specific contract type and the work effort addressed by the contract. (See FAR subpart 46.4.) Retain quality assurance surveillance plans in the contract file. See http://sam.dau.mil, Step Four – Requirements Definition, for examples of quality assurance surveillance plans.</w:t>
      </w:r>
    </w:p>
    <w:p>
      <w:pPr>
        <w:pStyle w:val="BodyText"/>
      </w:pPr>
      <w:r>
        <w:t xml:space="preserve">(b) See PGI </w:t>
      </w:r>
      <w:r>
        <w:t>216.505-70</w:t>
      </w:r>
      <w:r>
        <w:t xml:space="preserve"> for guidance regarding minimum labor category qualifications for orders issued under multiple award services contracts.</w:t>
      </w:r>
    </w:p>
    <!--Topic unique_3461-->
    <w:p>
      <w:pPr>
        <w:pStyle w:val="Heading5"/>
      </w:pPr>
      <w:bookmarkStart w:id="2948" w:name="_Refd19e72355"/>
      <w:bookmarkStart w:id="2949" w:name="_Tocd19e72355"/>
      <w:r>
        <w:t/>
      </w:r>
      <w:r>
        <w:t>237.173</w:t>
      </w:r>
      <w:r>
        <w:t xml:space="preserve"> Prohibition on interrogation of detainees by contractor personnel.</w:t>
      </w:r>
      <w:bookmarkEnd w:id="2948"/>
      <w:bookmarkEnd w:id="2949"/>
    </w:p>
    <!--Topic unique_3462-->
    <w:p>
      <w:pPr>
        <w:pStyle w:val="Heading6"/>
      </w:pPr>
      <w:bookmarkStart w:id="2950" w:name="_Refd19e72363"/>
      <w:bookmarkStart w:id="2951" w:name="_Tocd19e72363"/>
      <w:r>
        <w:t/>
      </w:r>
      <w:r>
        <w:t>237.173-1</w:t>
      </w:r>
      <w:r>
        <w:t xml:space="preserve"> Scope.</w:t>
      </w:r>
      <w:bookmarkEnd w:id="2950"/>
      <w:bookmarkEnd w:id="2951"/>
    </w:p>
    <w:p>
      <w:pPr>
        <w:pStyle w:val="BodyText"/>
      </w:pPr>
      <w:r>
        <w:t>This section prescribes policies that prohibit interrogation of detainees by contractor personnel, as required by section 1038 of the National Defense Authorization Act for Fiscal Year 2010 (Pub. L. 111-84).</w:t>
      </w:r>
    </w:p>
    <!--Topic unique_3463-->
    <w:p>
      <w:pPr>
        <w:pStyle w:val="Heading6"/>
      </w:pPr>
      <w:bookmarkStart w:id="2952" w:name="_Refd19e72378"/>
      <w:bookmarkStart w:id="2953" w:name="_Tocd19e72378"/>
      <w:r>
        <w:t/>
      </w:r>
      <w:r>
        <w:t>237.173-2</w:t>
      </w:r>
      <w:r>
        <w:t xml:space="preserve"> Definitions. As used in this subpart–</w:t>
      </w:r>
      <w:bookmarkEnd w:id="2952"/>
      <w:bookmarkEnd w:id="2953"/>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Topic unique_3464-->
    <w:p>
      <w:pPr>
        <w:pStyle w:val="Heading6"/>
      </w:pPr>
      <w:bookmarkStart w:id="2954" w:name="_Refd19e72395"/>
      <w:bookmarkStart w:id="2955" w:name="_Tocd19e72395"/>
      <w:r>
        <w:t/>
      </w:r>
      <w:r>
        <w:t>237.173-3</w:t>
      </w:r>
      <w:r>
        <w:t xml:space="preserve"> Policy.</w:t>
      </w:r>
      <w:bookmarkEnd w:id="2954"/>
      <w:bookmarkEnd w:id="2955"/>
    </w:p>
    <w:p>
      <w:pPr>
        <w:pStyle w:val="BodyText"/>
      </w:pPr>
      <w:r>
        <w:t>(a) No detainee may be interrogated by contractor personnel.</w:t>
      </w:r>
    </w:p>
    <w:p>
      <w:pPr>
        <w:pStyle w:val="BodyText"/>
      </w:pPr>
      <w:r>
        <w:t>(b) Contractor personnel with proper training and security clearances may be used as linguists, interpreters, report writers, information technology technicians, and other employees filling ancillary positions, including as trainers of and advisors to interrogators, in interrogations of detainees if—</w:t>
      </w:r>
    </w:p>
    <w:p>
      <w:pPr>
        <w:pStyle w:val="BodyText"/>
      </w:pPr>
      <w:r>
        <w:t>(1) Such personnel are subject to the same laws, rules, procedures, and policies (including DoD Instruction 1100.22, Policy and Procedures for Determining Workforce Mix, (http://www.dtic.mil/whs/directives/corres/pdf/110022p.pdf); DoD Directive 2310.01E, The Department of Defense Detainee Program (http://www.dtic.mil/whs/directives/corres/pdf/231001p.pdf); and DoD Directive 3115.09, DoD Intelligence Interrogations, Detainee Debriefings, and Tactical Questioning, (http://www.dtic.mil/whs/directives/corres/pdf/311509p.pdf)); pertaining to detainee operations and interrogations as those that apply to Government personnel in such positions in such interrogations; and</w:t>
      </w:r>
    </w:p>
    <w:p>
      <w:pPr>
        <w:pStyle w:val="BodyText"/>
      </w:pPr>
      <w:r>
        <w:t>(2) Appropriately qualified and trained DoD personnel (military or civilian) are available to oversee the contractor’s performance and to ensure that contractor personnel do not perform activities that are prohibited under this section.</w:t>
      </w:r>
    </w:p>
    <!--Topic unique_3465-->
    <w:p>
      <w:pPr>
        <w:pStyle w:val="Heading6"/>
      </w:pPr>
      <w:bookmarkStart w:id="2956" w:name="_Refd19e72416"/>
      <w:bookmarkStart w:id="2957" w:name="_Tocd19e72416"/>
      <w:r>
        <w:t/>
      </w:r>
      <w:r>
        <w:t>237.173-4</w:t>
      </w:r>
      <w:r>
        <w:t xml:space="preserve"> Waiver.</w:t>
      </w:r>
      <w:bookmarkEnd w:id="2956"/>
      <w:bookmarkEnd w:id="2957"/>
    </w:p>
    <w:p>
      <w:pPr>
        <w:pStyle w:val="BodyText"/>
      </w:pPr>
      <w:r>
        <w:t xml:space="preserve">The Secretary of Defense may waive the prohibition in </w:t>
      </w:r>
      <w:r>
        <w:t>237.173-3</w:t>
      </w:r>
      <w:r>
        <w:t xml:space="preserve"> (a) for a period of 60 days, if the Secretary determines such a waiver is vital to the national security interests of the United States. The Secretary may renew a waiver issued pursuant to this paragraph for an additional 30-day period, if the Secretary determines that such a renewal is vital to the national security interests of the United States. Not later than five days after issuance of the waiver, the Secretary shall submit written notification to Congress. See specific waiver procedures at DoDI 1100.22.</w:t>
      </w:r>
    </w:p>
    <!--Topic unique_1020-->
    <w:p>
      <w:pPr>
        <w:pStyle w:val="Heading6"/>
      </w:pPr>
      <w:bookmarkStart w:id="2958" w:name="_Refd19e72435"/>
      <w:bookmarkStart w:id="2959" w:name="_Tocd19e72435"/>
      <w:r>
        <w:t/>
      </w:r>
      <w:r>
        <w:t>237.173-5</w:t>
      </w:r>
      <w:r>
        <w:t xml:space="preserve"> Contract clause.</w:t>
      </w:r>
      <w:bookmarkEnd w:id="2958"/>
      <w:bookmarkEnd w:id="2959"/>
    </w:p>
    <w:p>
      <w:pPr>
        <w:pStyle w:val="BodyText"/>
      </w:pPr>
      <w:r>
        <w:t xml:space="preserve">Insert the clause at </w:t>
      </w:r>
      <w:r>
        <w:t>252.237-7010</w:t>
      </w:r>
      <w:r>
        <w:t xml:space="preserve"> , Prohibition on Interrogation of Detainees by Contractor Personnel, in solicitations and contracts, including solicitations and contracts using FAR part 12 procedures for the acquisition of commercial items, that are for the provision of services.</w:t>
      </w:r>
    </w:p>
    <!--Topic unique_3466-->
    <w:p>
      <w:pPr>
        <w:pStyle w:val="Heading5"/>
      </w:pPr>
      <w:bookmarkStart w:id="2960" w:name="_Refd19e72454"/>
      <w:bookmarkStart w:id="2961" w:name="_Tocd19e72454"/>
      <w:r>
        <w:t/>
      </w:r>
      <w:r>
        <w:t>237.174</w:t>
      </w:r>
      <w:r>
        <w:t xml:space="preserve"> Disclosure of information to litigation support contractors.</w:t>
      </w:r>
      <w:bookmarkEnd w:id="2960"/>
      <w:bookmarkEnd w:id="2961"/>
    </w:p>
    <w:p>
      <w:pPr>
        <w:pStyle w:val="BodyText"/>
      </w:pPr>
      <w:r>
        <w:t>See 204.74 for disclosure of information to litigation support contractors.</w:t>
      </w:r>
    </w:p>
    <!--Topic unique_3467-->
    <w:p>
      <w:pPr>
        <w:pStyle w:val="Heading5"/>
      </w:pPr>
      <w:bookmarkStart w:id="2962" w:name="_Refd19e72469"/>
      <w:bookmarkStart w:id="2963" w:name="_Tocd19e72469"/>
      <w:r>
        <w:t/>
      </w:r>
      <w:r>
        <w:t>237.175</w:t>
      </w:r>
      <w:r>
        <w:t xml:space="preserve"> Training that uses live vertebrate animals.</w:t>
      </w:r>
      <w:bookmarkEnd w:id="2962"/>
      <w:bookmarkEnd w:id="2963"/>
    </w:p>
    <w:p>
      <w:pPr>
        <w:pStyle w:val="BodyText"/>
      </w:pPr>
      <w:r>
        <w:t xml:space="preserve">Use the clause at </w:t>
      </w:r>
      <w:r>
        <w:t>235.072</w:t>
      </w:r>
      <w:r>
        <w:t xml:space="preserve"> (a), when contracting for training that will use live vertebrate animals.</w:t>
      </w:r>
    </w:p>
    <!--Topic unique_3468-->
    <w:p>
      <w:pPr>
        <w:pStyle w:val="Heading4"/>
      </w:pPr>
      <w:bookmarkStart w:id="2964" w:name="_Refd19e72488"/>
      <w:bookmarkStart w:id="2965" w:name="_Tocd19e72488"/>
      <w:r>
        <w:t/>
      </w:r>
      <w:r>
        <w:t>SUBPART 237.2</w:t>
      </w:r>
      <w:r>
        <w:t xml:space="preserve"> —ADVISORY AND ASSISTANCE SERVICES</w:t>
      </w:r>
      <w:bookmarkEnd w:id="2964"/>
      <w:bookmarkEnd w:id="2965"/>
    </w:p>
    <!--Topic unique_3469-->
    <w:p>
      <w:pPr>
        <w:pStyle w:val="Heading5"/>
      </w:pPr>
      <w:bookmarkStart w:id="2966" w:name="_Refd19e72496"/>
      <w:bookmarkStart w:id="2967" w:name="_Tocd19e72496"/>
      <w:r>
        <w:t/>
      </w:r>
      <w:r>
        <w:t>237.270</w:t>
      </w:r>
      <w:r>
        <w:t xml:space="preserve"> Acquisition of audit services.</w:t>
      </w:r>
      <w:bookmarkEnd w:id="2966"/>
      <w:bookmarkEnd w:id="2967"/>
    </w:p>
    <w:p>
      <w:pPr>
        <w:pStyle w:val="BodyText"/>
      </w:pPr>
      <w:r>
        <w:t xml:space="preserve">(a) </w:t>
      </w:r>
      <w:r>
        <w:rPr>
          <w:i/>
        </w:rPr>
        <w:t>General policy.</w:t>
      </w:r>
      <w:r>
        <w:t/>
      </w:r>
    </w:p>
    <w:p>
      <w:pPr>
        <w:pStyle w:val="BodyText"/>
      </w:pPr>
      <w:r>
        <w:t>(1) Do not contract for audit services unless—</w:t>
      </w:r>
    </w:p>
    <w:p>
      <w:pPr>
        <w:pStyle w:val="BodyText"/>
      </w:pPr>
      <w:r>
        <w:t>(i) The cognizant DoD audit organization determines that expertise required to perform the audit is not available within the DoD audit organization; or</w:t>
      </w:r>
    </w:p>
    <w:p>
      <w:pPr>
        <w:pStyle w:val="BodyText"/>
      </w:pPr>
      <w:r>
        <w:t>(ii) Temporary audit assistance is required to meet audit reporting requirements mandated by law or DoD regulation.</w:t>
      </w:r>
    </w:p>
    <w:p>
      <w:pPr>
        <w:pStyle w:val="BodyText"/>
      </w:pPr>
      <w:r>
        <w:t xml:space="preserve">(2) See </w:t>
      </w:r>
      <w:r>
        <w:t>215.101-2</w:t>
      </w:r>
      <w:r>
        <w:t xml:space="preserve"> -70(b)(3) for the prohibition on the use of the lowest price technically acceptable source selection process when acquiring audit services.</w:t>
      </w:r>
    </w:p>
    <w:p>
      <w:pPr>
        <w:pStyle w:val="BodyText"/>
      </w:pPr>
      <w:r>
        <w:t xml:space="preserve">(3) See PGI </w:t>
      </w:r>
      <w:r>
        <w:t>237.270</w:t>
      </w:r>
      <w:r>
        <w:t xml:space="preserve"> for a list of DoD publications that govern the conduct of audits.</w:t>
      </w:r>
    </w:p>
    <w:p>
      <w:pPr>
        <w:pStyle w:val="BodyText"/>
      </w:pPr>
      <w:r>
        <w:t xml:space="preserve">(b) </w:t>
      </w:r>
      <w:r>
        <w:rPr>
          <w:i/>
        </w:rPr>
        <w:t xml:space="preserve">Contract period. </w:t>
      </w:r>
      <w:r>
        <w:t>Except in unusual circumstances, award contracts for recurring audit services for a 1-year period with at least 2 option years.</w:t>
      </w:r>
    </w:p>
    <w:p>
      <w:pPr>
        <w:pStyle w:val="BodyText"/>
      </w:pPr>
      <w:r>
        <w:t xml:space="preserve">(c) </w:t>
      </w:r>
      <w:r>
        <w:rPr>
          <w:i/>
        </w:rPr>
        <w:t xml:space="preserve">Approvals. </w:t>
      </w:r>
      <w:r>
        <w:t>Do not issue a solicitation for audit services unless the requiring activity provides evidence that the cognizant DoD audit organization has approved the statement of work. The requiring agency shall obtain the same evidence of approval for subsequent material changes to the statement of work.</w:t>
      </w:r>
    </w:p>
    <w:p>
      <w:pPr>
        <w:pStyle w:val="BodyText"/>
      </w:pPr>
      <w:r>
        <w:t xml:space="preserve">(d) </w:t>
      </w:r>
      <w:r>
        <w:rPr>
          <w:i/>
        </w:rPr>
        <w:t>Solicitation provisions and contract clauses.</w:t>
      </w:r>
      <w:r>
        <w:t/>
      </w:r>
    </w:p>
    <w:p>
      <w:pPr>
        <w:pStyle w:val="BodyText"/>
      </w:pPr>
      <w:r>
        <w:t xml:space="preserve">(1) Use the provision at </w:t>
      </w:r>
      <w:r>
        <w:t>252.237-7000</w:t>
      </w:r>
      <w:r>
        <w:t xml:space="preserve"> , Notice of Special Standards of Responsibility, in solicitations for audit services.</w:t>
      </w:r>
    </w:p>
    <w:p>
      <w:pPr>
        <w:pStyle w:val="BodyText"/>
      </w:pPr>
      <w:r>
        <w:t xml:space="preserve">(2) Use the clause at </w:t>
      </w:r>
      <w:r>
        <w:t>252.237-7001</w:t>
      </w:r>
      <w:r>
        <w:t xml:space="preserve"> , Compliance with Audit Standards, in solicitations and contracts for audit services.</w:t>
      </w:r>
    </w:p>
    <!--Topic unique_3470-->
    <w:p>
      <w:pPr>
        <w:pStyle w:val="Heading4"/>
      </w:pPr>
      <w:bookmarkStart w:id="2968" w:name="_Refd19e72559"/>
      <w:bookmarkStart w:id="2969" w:name="_Tocd19e72559"/>
      <w:r>
        <w:t/>
      </w:r>
      <w:r>
        <w:t>SUBPART 237.5</w:t>
      </w:r>
      <w:r>
        <w:t xml:space="preserve"> —MANAGEMENT OVERSIGHT OF SERVICE CONTRACTS</w:t>
      </w:r>
      <w:bookmarkEnd w:id="2968"/>
      <w:bookmarkEnd w:id="2969"/>
    </w:p>
    <!--Topic unique_3471-->
    <w:p>
      <w:pPr>
        <w:pStyle w:val="Heading5"/>
      </w:pPr>
      <w:bookmarkStart w:id="2970" w:name="_Refd19e72567"/>
      <w:bookmarkStart w:id="2971" w:name="_Tocd19e72567"/>
      <w:r>
        <w:t/>
      </w:r>
      <w:r>
        <w:t>237.503</w:t>
      </w:r>
      <w:r>
        <w:t xml:space="preserve"> Agency-head responsibilities.</w:t>
      </w:r>
      <w:bookmarkEnd w:id="2970"/>
      <w:bookmarkEnd w:id="2971"/>
    </w:p>
    <w:p>
      <w:pPr>
        <w:pStyle w:val="BodyText"/>
      </w:pPr>
      <w:r>
        <w:t xml:space="preserve">(c) The agency head or designee shall employ procedures to ensure that requirements for service contracts are vetted and approved as a safeguard to prevent contracts from being awarded or administered in a manner that constitutes an unauthorized personal services contract. Contracting officers shall follow the procedures at PGI </w:t>
      </w:r>
      <w:r>
        <w:t>237.503</w:t>
      </w:r>
      <w:r>
        <w:t xml:space="preserve"> , include substantially similar certifications in conjunction with service contract requirements, and place the certification in the contract file. The program manager or other official responsible for the requirement, at a level specified by the agency, should execute the certification. In addition, contracting officers and program managers should remain aware of the descriptive elements at FAR 37.104(d) to ensure that a service contract does not inadvertently become administered as a personal-services contract.</w:t>
      </w:r>
    </w:p>
    <!--Topic unique_3472-->
    <w:p>
      <w:pPr>
        <w:pStyle w:val="Heading4"/>
      </w:pPr>
      <w:bookmarkStart w:id="2972" w:name="_Refd19e72586"/>
      <w:bookmarkStart w:id="2973" w:name="_Tocd19e72586"/>
      <w:r>
        <w:t/>
      </w:r>
      <w:r>
        <w:t>SUBPART 237.6</w:t>
      </w:r>
      <w:r>
        <w:t xml:space="preserve"> —(REMOVED)</w:t>
      </w:r>
      <w:bookmarkEnd w:id="2972"/>
      <w:bookmarkEnd w:id="2973"/>
    </w:p>
    <w:p>
      <w:pPr>
        <w:pStyle w:val="BodyText"/>
      </w:pPr>
      <w:r>
        <w:t>(June 25, 2004)</w:t>
      </w:r>
    </w:p>
    <!--Topic unique_3473-->
    <w:p>
      <w:pPr>
        <w:pStyle w:val="Heading4"/>
      </w:pPr>
      <w:bookmarkStart w:id="2974" w:name="_Refd19e72601"/>
      <w:bookmarkStart w:id="2975" w:name="_Tocd19e72601"/>
      <w:r>
        <w:t/>
      </w:r>
      <w:r>
        <w:t>SUBPART 237.70</w:t>
      </w:r>
      <w:r>
        <w:t xml:space="preserve"> —MORTUARY SERVICES</w:t>
      </w:r>
      <w:bookmarkEnd w:id="2974"/>
      <w:bookmarkEnd w:id="2975"/>
    </w:p>
    <!--Topic unique_3474-->
    <w:p>
      <w:pPr>
        <w:pStyle w:val="Heading5"/>
      </w:pPr>
      <w:bookmarkStart w:id="2976" w:name="_Refd19e72609"/>
      <w:bookmarkStart w:id="2977" w:name="_Tocd19e72609"/>
      <w:r>
        <w:t/>
      </w:r>
      <w:r>
        <w:t>237.7000</w:t>
      </w:r>
      <w:r>
        <w:t xml:space="preserve"> Scope.</w:t>
      </w:r>
      <w:bookmarkEnd w:id="2976"/>
      <w:bookmarkEnd w:id="2977"/>
    </w:p>
    <w:p>
      <w:pPr>
        <w:pStyle w:val="BodyText"/>
      </w:pPr>
      <w:r>
        <w:t>This subpart—</w:t>
      </w:r>
    </w:p>
    <w:p>
      <w:pPr>
        <w:pStyle w:val="BodyText"/>
      </w:pPr>
      <w:r>
        <w:t>(a) Applies to contracts for mortuary services (the care of remains) for military personnel within the United States; and</w:t>
      </w:r>
    </w:p>
    <w:p>
      <w:pPr>
        <w:pStyle w:val="BodyText"/>
      </w:pPr>
      <w:r>
        <w:t>(b) May be used as guidance in areas outside the United States for mortuary services for deceased military and civilian personnel.</w:t>
      </w:r>
    </w:p>
    <!--Topic unique_3475-->
    <w:p>
      <w:pPr>
        <w:pStyle w:val="Heading5"/>
      </w:pPr>
      <w:bookmarkStart w:id="2978" w:name="_Refd19e72628"/>
      <w:bookmarkStart w:id="2979" w:name="_Tocd19e72628"/>
      <w:r>
        <w:t/>
      </w:r>
      <w:r>
        <w:t>237.7001</w:t>
      </w:r>
      <w:r>
        <w:t xml:space="preserve"> Method of acquisition.</w:t>
      </w:r>
      <w:bookmarkEnd w:id="2978"/>
      <w:bookmarkEnd w:id="2979"/>
    </w:p>
    <w:p>
      <w:pPr>
        <w:pStyle w:val="BodyText"/>
      </w:pPr>
      <w:r>
        <w:t xml:space="preserve">(a) </w:t>
      </w:r>
      <w:r>
        <w:rPr>
          <w:i/>
        </w:rPr>
        <w:t>Requirements type contract.</w:t>
      </w:r>
      <w:r>
        <w:t xml:space="preserve"> By agreement among the military activities, one activity in each geographical area will contract for the estimated requirements for the care of remains for all military activities in the area. Use a requirements type contract (see FAR 16.503) when the estimated annual requirements for the activities in the area are ten or more.</w:t>
      </w:r>
    </w:p>
    <w:p>
      <w:pPr>
        <w:pStyle w:val="BodyText"/>
      </w:pPr>
      <w:r>
        <w:t xml:space="preserve">(b) </w:t>
      </w:r>
      <w:r>
        <w:rPr>
          <w:i/>
        </w:rPr>
        <w:t>Purchase order.</w:t>
      </w:r>
      <w:r>
        <w:t xml:space="preserve"> Where no contract exists, use DD Form 1155, Order for Supplies or Services, to obtain mortuary services.</w:t>
      </w:r>
    </w:p>
    <!--Topic unique_3476-->
    <w:p>
      <w:pPr>
        <w:pStyle w:val="Heading5"/>
      </w:pPr>
      <w:bookmarkStart w:id="2980" w:name="_Refd19e72651"/>
      <w:bookmarkStart w:id="2981" w:name="_Tocd19e72651"/>
      <w:r>
        <w:t/>
      </w:r>
      <w:r>
        <w:t>237.7002</w:t>
      </w:r>
      <w:r>
        <w:t xml:space="preserve"> Area of performance and distribution of contracts.</w:t>
      </w:r>
      <w:bookmarkEnd w:id="2980"/>
      <w:bookmarkEnd w:id="2981"/>
    </w:p>
    <w:p>
      <w:pPr>
        <w:pStyle w:val="BodyText"/>
      </w:pPr>
      <w:r>
        <w:t xml:space="preserve">Follow the procedures at PGI </w:t>
      </w:r>
      <w:r>
        <w:t>237.7002</w:t>
      </w:r>
      <w:r>
        <w:t xml:space="preserve"> for—</w:t>
      </w:r>
    </w:p>
    <w:p>
      <w:pPr>
        <w:pStyle w:val="BodyText"/>
      </w:pPr>
      <w:r>
        <w:t>(a) Defining the geographical area to be covered by the contract; and</w:t>
      </w:r>
    </w:p>
    <w:p>
      <w:pPr>
        <w:pStyle w:val="BodyText"/>
      </w:pPr>
      <w:r>
        <w:t>(b) Distributing copies of the contract.</w:t>
      </w:r>
    </w:p>
    <!--Topic unique_1684-->
    <w:p>
      <w:pPr>
        <w:pStyle w:val="Heading5"/>
      </w:pPr>
      <w:bookmarkStart w:id="2982" w:name="_Refd19e72674"/>
      <w:bookmarkStart w:id="2983" w:name="_Tocd19e72674"/>
      <w:r>
        <w:t/>
      </w:r>
      <w:r>
        <w:t>237.7003</w:t>
      </w:r>
      <w:r>
        <w:t xml:space="preserve"> Solicitation provisions and contract clauses.</w:t>
      </w:r>
      <w:bookmarkEnd w:id="2982"/>
      <w:bookmarkEnd w:id="2983"/>
    </w:p>
    <w:p>
      <w:pPr>
        <w:pStyle w:val="BodyText"/>
      </w:pPr>
      <w:r>
        <w:t xml:space="preserve">(a) Use the following clauses in all mortuary service solicitations and contracts, except do not use the clauses at </w:t>
      </w:r>
      <w:r>
        <w:t>252.237-7004</w:t>
      </w:r>
      <w:r>
        <w:t xml:space="preserve"> , Area of Performance, in solicitations or contracts that include port of entry requirements:</w:t>
      </w:r>
    </w:p>
    <w:p>
      <w:pPr>
        <w:pStyle w:val="BodyText"/>
      </w:pPr>
      <w:r>
        <w:t xml:space="preserve">(1) </w:t>
      </w:r>
      <w:r>
        <w:t>252.237-7003</w:t>
      </w:r>
      <w:r>
        <w:t xml:space="preserve"> , Requirements, (insert activities authorized to place orders in paragraph (e) of the clause).</w:t>
      </w:r>
    </w:p>
    <w:p>
      <w:pPr>
        <w:pStyle w:val="BodyText"/>
      </w:pPr>
      <w:r>
        <w:t xml:space="preserve">(2) </w:t>
      </w:r>
      <w:r>
        <w:t>252.237-7004</w:t>
      </w:r>
      <w:r>
        <w:t xml:space="preserve"> , Area of Performance.</w:t>
      </w:r>
    </w:p>
    <w:p>
      <w:pPr>
        <w:pStyle w:val="BodyText"/>
      </w:pPr>
      <w:r>
        <w:t xml:space="preserve">(3) </w:t>
      </w:r>
      <w:r>
        <w:t>252.237-7005</w:t>
      </w:r>
      <w:r>
        <w:t xml:space="preserve"> , Performance and Delivery.</w:t>
      </w:r>
    </w:p>
    <w:p>
      <w:pPr>
        <w:pStyle w:val="BodyText"/>
      </w:pPr>
      <w:r>
        <w:t xml:space="preserve">(4) </w:t>
      </w:r>
      <w:r>
        <w:t>252.237-7006</w:t>
      </w:r>
      <w:r>
        <w:t xml:space="preserve"> , Subcontracting.</w:t>
      </w:r>
    </w:p>
    <w:p>
      <w:pPr>
        <w:pStyle w:val="BodyText"/>
      </w:pPr>
      <w:r>
        <w:t xml:space="preserve">(5) </w:t>
      </w:r>
      <w:r>
        <w:t>252.237-7007</w:t>
      </w:r>
      <w:r>
        <w:t xml:space="preserve"> , Termination for Default.</w:t>
      </w:r>
    </w:p>
    <w:p>
      <w:pPr>
        <w:pStyle w:val="BodyText"/>
      </w:pPr>
      <w:r>
        <w:t xml:space="preserve">(6) </w:t>
      </w:r>
      <w:r>
        <w:t>252.237-7008</w:t>
      </w:r>
      <w:r>
        <w:t xml:space="preserve"> , Group Interment.</w:t>
      </w:r>
    </w:p>
    <w:p>
      <w:pPr>
        <w:pStyle w:val="BodyText"/>
      </w:pPr>
      <w:r>
        <w:t xml:space="preserve">(7) </w:t>
      </w:r>
      <w:r>
        <w:t>252.237-7009</w:t>
      </w:r>
      <w:r>
        <w:t xml:space="preserve"> , Permits.</w:t>
      </w:r>
    </w:p>
    <w:p>
      <w:pPr>
        <w:pStyle w:val="BodyText"/>
      </w:pPr>
      <w:r>
        <w:t xml:space="preserve">(8) </w:t>
      </w:r>
      <w:r>
        <w:t>252.237-7011</w:t>
      </w:r>
      <w:r>
        <w:t xml:space="preserve"> , Preparation History.</w:t>
      </w:r>
    </w:p>
    <w:p>
      <w:pPr>
        <w:pStyle w:val="BodyText"/>
      </w:pPr>
      <w:r>
        <w:t>(b) Use the clause at FAR 52.245-1, Government Property, with its Alternate I, in solicitations and contracts that include port of entry requirements.</w:t>
      </w:r>
    </w:p>
    <!--Topic unique_3477-->
    <w:p>
      <w:pPr>
        <w:pStyle w:val="Heading4"/>
      </w:pPr>
      <w:bookmarkStart w:id="2984" w:name="_Refd19e72743"/>
      <w:bookmarkStart w:id="2985" w:name="_Tocd19e72743"/>
      <w:r>
        <w:t/>
      </w:r>
      <w:r>
        <w:t>SUBPART 237.71</w:t>
      </w:r>
      <w:r>
        <w:t xml:space="preserve"> —LAUNDRY AND DRY CLEANING SERVICES</w:t>
      </w:r>
      <w:bookmarkEnd w:id="2984"/>
      <w:bookmarkEnd w:id="2985"/>
    </w:p>
    <!--Topic unique_3478-->
    <w:p>
      <w:pPr>
        <w:pStyle w:val="Heading5"/>
      </w:pPr>
      <w:bookmarkStart w:id="2986" w:name="_Refd19e72751"/>
      <w:bookmarkStart w:id="2987" w:name="_Tocd19e72751"/>
      <w:r>
        <w:t/>
      </w:r>
      <w:r>
        <w:t>237.7100</w:t>
      </w:r>
      <w:r>
        <w:t xml:space="preserve"> Scope.</w:t>
      </w:r>
      <w:bookmarkEnd w:id="2986"/>
      <w:bookmarkEnd w:id="2987"/>
    </w:p>
    <w:p>
      <w:pPr>
        <w:pStyle w:val="BodyText"/>
      </w:pPr>
      <w:r>
        <w:t>This subpart—</w:t>
      </w:r>
    </w:p>
    <w:p>
      <w:pPr>
        <w:pStyle w:val="BodyText"/>
      </w:pPr>
      <w:r>
        <w:t>(a) Applies to contracts for laundry and dry cleaning services within the United States; and</w:t>
      </w:r>
    </w:p>
    <w:p>
      <w:pPr>
        <w:pStyle w:val="BodyText"/>
      </w:pPr>
      <w:r>
        <w:t>(b) May be used as guidance in areas outside the United States.</w:t>
      </w:r>
    </w:p>
    <!--Topic unique_3479-->
    <w:p>
      <w:pPr>
        <w:pStyle w:val="Heading5"/>
      </w:pPr>
      <w:bookmarkStart w:id="2988" w:name="_Refd19e72770"/>
      <w:bookmarkStart w:id="2989" w:name="_Tocd19e72770"/>
      <w:r>
        <w:t/>
      </w:r>
      <w:r>
        <w:t>237.7101</w:t>
      </w:r>
      <w:r>
        <w:t xml:space="preserve"> Solicitation provisions and contract clauses.</w:t>
      </w:r>
      <w:bookmarkEnd w:id="2988"/>
      <w:bookmarkEnd w:id="2989"/>
    </w:p>
    <w:p>
      <w:pPr>
        <w:pStyle w:val="BodyText"/>
      </w:pPr>
      <w:r>
        <w:t xml:space="preserve">(a) Use the provision at </w:t>
      </w:r>
      <w:r>
        <w:t>252.237-7012</w:t>
      </w:r>
      <w:r>
        <w:t xml:space="preserve"> , Instruction to Offerors (Count-of-Articles), in solicitations for laundry and dry cleaning services to be provided on a count-of-articles basis.</w:t>
      </w:r>
    </w:p>
    <w:p>
      <w:pPr>
        <w:pStyle w:val="BodyText"/>
      </w:pPr>
      <w:r>
        <w:t xml:space="preserve">(b) Use the provision at </w:t>
      </w:r>
      <w:r>
        <w:t>252.237-7013</w:t>
      </w:r>
      <w:r>
        <w:t xml:space="preserve"> , Instruction to Offerors (Bulk Weight), in solicitations for laundry services to be provided on a bulk weight basis.</w:t>
      </w:r>
    </w:p>
    <w:p>
      <w:pPr>
        <w:pStyle w:val="BodyText"/>
      </w:pPr>
      <w:r>
        <w:t xml:space="preserve">(c) Use the clause at </w:t>
      </w:r>
      <w:r>
        <w:t>252.237-7014</w:t>
      </w:r>
      <w:r>
        <w:t xml:space="preserve"> , Loss or Damage (Count-of-Articles), in solicitations and contracts for laundry and dry cleaning services to be provided on a count-of-articles basis.</w:t>
      </w:r>
    </w:p>
    <w:p>
      <w:pPr>
        <w:pStyle w:val="BodyText"/>
      </w:pPr>
      <w:r>
        <w:t xml:space="preserve">(d) Use the clause at </w:t>
      </w:r>
      <w:r>
        <w:t>252.237-7015</w:t>
      </w:r>
      <w:r>
        <w:t xml:space="preserve"> , Loss or Damage (Weight of Articles), in solicitations and contracts for laundry and dry cleaning services to be provided on a bulk weight basis.</w:t>
      </w:r>
    </w:p>
    <w:p>
      <w:pPr>
        <w:pStyle w:val="BodyText"/>
      </w:pPr>
      <w:r>
        <w:t>(1) Insert a reasonable per pound price in paragraph (b) of the clause, based on the average per pound value. When the contract requires laundry services on a bag type basis, insert reasonable per pound prices by bag type.</w:t>
      </w:r>
    </w:p>
    <w:p>
      <w:pPr>
        <w:pStyle w:val="BodyText"/>
      </w:pPr>
      <w:r>
        <w:t>(2) Insert an appropriate percentage in paragraph (e) of the clause, not to exceed eight percent.</w:t>
      </w:r>
    </w:p>
    <w:p>
      <w:pPr>
        <w:pStyle w:val="BodyText"/>
      </w:pPr>
      <w:r>
        <w:t xml:space="preserve">(e) Use the basic or an alternate of the clause at </w:t>
      </w:r>
      <w:r>
        <w:t>252.237-7016</w:t>
      </w:r>
      <w:r>
        <w:t xml:space="preserve"> , Delivery Tickets, in all solicitations and contracts for laundry and dry cleaning services.</w:t>
      </w:r>
    </w:p>
    <w:p>
      <w:pPr>
        <w:pStyle w:val="BodyText"/>
      </w:pPr>
      <w:r>
        <w:t>(1) Use the basic clause when services are not to be provided on a bulk weight basis.</w:t>
      </w:r>
    </w:p>
    <w:p>
      <w:pPr>
        <w:pStyle w:val="BodyText"/>
      </w:pPr>
      <w:r>
        <w:t>(2) Use the alternate I clause when services are for bag type laundry to be provided on a bulk weight basis.</w:t>
      </w:r>
    </w:p>
    <w:p>
      <w:pPr>
        <w:pStyle w:val="BodyText"/>
      </w:pPr>
      <w:r>
        <w:t>(3) Use the alternate II clause when services are unsorted laundry to be provided on a bulk weight basis.</w:t>
      </w:r>
    </w:p>
    <w:p>
      <w:pPr>
        <w:pStyle w:val="BodyText"/>
      </w:pPr>
      <w:r>
        <w:t xml:space="preserve">(f) Use the clause at </w:t>
      </w:r>
      <w:r>
        <w:t>252.237-7017</w:t>
      </w:r>
      <w:r>
        <w:t xml:space="preserve"> , Individual Laundry, in solicitations and contracts for laundry and dry cleaning services to be provided to individual personnel.</w:t>
      </w:r>
    </w:p>
    <w:p>
      <w:pPr>
        <w:pStyle w:val="BodyText"/>
      </w:pPr>
      <w:r>
        <w:t>(1) Insert the number of pieces of outer garments in paragraphs (d)(1) and (2) of the clause.</w:t>
      </w:r>
    </w:p>
    <w:p>
      <w:pPr>
        <w:pStyle w:val="BodyText"/>
      </w:pPr>
      <w:r>
        <w:t>(2) The number of pieces and composition of a bundle in paragraphs (d)(1) and (2) of the clause may be modified to meet local conditions.</w:t>
      </w:r>
    </w:p>
    <w:p>
      <w:pPr>
        <w:pStyle w:val="BodyText"/>
      </w:pPr>
      <w:r>
        <w:t xml:space="preserve">(g) Use the clause at </w:t>
      </w:r>
      <w:r>
        <w:t>252.237-7018</w:t>
      </w:r>
      <w:r>
        <w:t xml:space="preserve"> , Special Definitions of Government Property, in all solicitations and contracts for laundry and dry cleaning services.</w:t>
      </w:r>
    </w:p>
    <!--Topic unique_3480-->
    <w:p>
      <w:pPr>
        <w:pStyle w:val="Heading4"/>
      </w:pPr>
      <w:bookmarkStart w:id="2990" w:name="_Refd19e72841"/>
      <w:bookmarkStart w:id="2991" w:name="_Tocd19e72841"/>
      <w:r>
        <w:t/>
      </w:r>
      <w:r>
        <w:t>SUBPART 237.72</w:t>
      </w:r>
      <w:r>
        <w:t xml:space="preserve"> —EDUCATIONAL SERVICE AGREEMENTS</w:t>
      </w:r>
      <w:bookmarkEnd w:id="2990"/>
      <w:bookmarkEnd w:id="2991"/>
    </w:p>
    <!--Topic unique_3481-->
    <w:p>
      <w:pPr>
        <w:pStyle w:val="Heading5"/>
      </w:pPr>
      <w:bookmarkStart w:id="2992" w:name="_Refd19e72849"/>
      <w:bookmarkStart w:id="2993" w:name="_Tocd19e72849"/>
      <w:r>
        <w:t/>
      </w:r>
      <w:r>
        <w:t>237.7200</w:t>
      </w:r>
      <w:r>
        <w:t xml:space="preserve"> Scope.</w:t>
      </w:r>
      <w:bookmarkEnd w:id="2992"/>
      <w:bookmarkEnd w:id="2993"/>
    </w:p>
    <w:p>
      <w:pPr>
        <w:pStyle w:val="BodyText"/>
      </w:pPr>
      <w:r>
        <w:t>(a) This subpart prescribes acquisition procedures for educational services from schools, colleges, universities, or other educational institutions. This subpart does not include tuition assistance agreements, i.e., payment by the Government of partial tuition under the off-duty educational program.</w:t>
      </w:r>
    </w:p>
    <w:p>
      <w:pPr>
        <w:pStyle w:val="BodyText"/>
      </w:pPr>
      <w:r>
        <w:t>(b) As used in the subpart—</w:t>
      </w:r>
    </w:p>
    <w:p>
      <w:pPr>
        <w:pStyle w:val="BodyText"/>
      </w:pPr>
      <w:r>
        <w:t>(1) “Facilities” does not include the institution's dining rooms or dormitories; and</w:t>
      </w:r>
    </w:p>
    <w:p>
      <w:pPr>
        <w:pStyle w:val="BodyText"/>
      </w:pPr>
      <w:r>
        <w:t>(2) “Fees” does not include charges for meals or lodging.</w:t>
      </w:r>
    </w:p>
    <!--Topic unique_3482-->
    <w:p>
      <w:pPr>
        <w:pStyle w:val="Heading5"/>
      </w:pPr>
      <w:bookmarkStart w:id="2994" w:name="_Refd19e72870"/>
      <w:bookmarkStart w:id="2995" w:name="_Tocd19e72870"/>
      <w:r>
        <w:t/>
      </w:r>
      <w:r>
        <w:t>237.7201</w:t>
      </w:r>
      <w:r>
        <w:t xml:space="preserve"> Educational service agreement.</w:t>
      </w:r>
      <w:bookmarkEnd w:id="2994"/>
      <w:bookmarkEnd w:id="2995"/>
    </w:p>
    <w:p>
      <w:pPr>
        <w:pStyle w:val="BodyText"/>
      </w:pPr>
      <w:r>
        <w:t>(a) An educational service agreement is not a contract, but is an ordering agreement under which the Government may order educational services.</w:t>
      </w:r>
    </w:p>
    <w:p>
      <w:pPr>
        <w:pStyle w:val="BodyText"/>
      </w:pPr>
      <w:r>
        <w:t>(b) Educational service agreements provide for ordering educational services when—</w:t>
      </w:r>
    </w:p>
    <w:p>
      <w:pPr>
        <w:pStyle w:val="BodyText"/>
      </w:pPr>
      <w:r>
        <w:t>(1) The Government pays normal tuition and fees for educational services provided to a student by the institution under its normal schedule of tuition and fees applicable to all students generally; and</w:t>
      </w:r>
    </w:p>
    <w:p>
      <w:pPr>
        <w:pStyle w:val="BodyText"/>
      </w:pPr>
      <w:r>
        <w:t>(2) Enrollment is at the institution under the institution's normal rules and in courses and curricula which the institution offers to all students meeting admission requirements.</w:t>
      </w:r>
    </w:p>
    <!--Topic unique_3483-->
    <w:p>
      <w:pPr>
        <w:pStyle w:val="Heading5"/>
      </w:pPr>
      <w:bookmarkStart w:id="2996" w:name="_Refd19e72891"/>
      <w:bookmarkStart w:id="2997" w:name="_Tocd19e72891"/>
      <w:r>
        <w:t/>
      </w:r>
      <w:r>
        <w:t>237.7202</w:t>
      </w:r>
      <w:r>
        <w:t xml:space="preserve"> Limitations.</w:t>
      </w:r>
      <w:bookmarkEnd w:id="2996"/>
      <w:bookmarkEnd w:id="2997"/>
    </w:p>
    <w:p>
      <w:pPr>
        <w:pStyle w:val="BodyText"/>
      </w:pPr>
      <w:r>
        <w:t>Educational service agreements are not used to provide special courses or special fees for Government students.</w:t>
      </w:r>
    </w:p>
    <!--Topic unique_3484-->
    <w:p>
      <w:pPr>
        <w:pStyle w:val="Heading5"/>
      </w:pPr>
      <w:bookmarkStart w:id="2998" w:name="_Refd19e72906"/>
      <w:bookmarkStart w:id="2999" w:name="_Tocd19e72906"/>
      <w:r>
        <w:t/>
      </w:r>
      <w:r>
        <w:t>237.7203</w:t>
      </w:r>
      <w:r>
        <w:t xml:space="preserve"> Duration.</w:t>
      </w:r>
      <w:bookmarkEnd w:id="2998"/>
      <w:bookmarkEnd w:id="2999"/>
    </w:p>
    <w:p>
      <w:pPr>
        <w:pStyle w:val="BodyText"/>
      </w:pPr>
      <w:r>
        <w:t>(a) Educational service agreements are for an indefinite duration and remain in effect until terminated.</w:t>
      </w:r>
    </w:p>
    <w:p>
      <w:pPr>
        <w:pStyle w:val="BodyText"/>
      </w:pPr>
      <w:r>
        <w:t>(b) The issuing activity must establish procedures to review each educational service agreement at least once each year. Review dates should consider the institution's academic calendar and occur at least 30 days before the beginning of a term. The purpose of the review is to incorporate changes to reflect requirements of any statute, Executive Order, FAR, or DFARS.</w:t>
      </w:r>
    </w:p>
    <w:p>
      <w:pPr>
        <w:pStyle w:val="BodyText"/>
      </w:pPr>
      <w:r>
        <w:t>(c) If the contracting officer and the institution do not agree on required changes, terminate the agreement.</w:t>
      </w:r>
    </w:p>
    <!--Topic unique_3485-->
    <w:p>
      <w:pPr>
        <w:pStyle w:val="Heading5"/>
      </w:pPr>
      <w:bookmarkStart w:id="3000" w:name="_Refd19e72925"/>
      <w:bookmarkStart w:id="3001" w:name="_Tocd19e72925"/>
      <w:r>
        <w:t/>
      </w:r>
      <w:r>
        <w:t>237.7204</w:t>
      </w:r>
      <w:r>
        <w:t xml:space="preserve"> Format and clauses for educational service agreements.</w:t>
      </w:r>
      <w:bookmarkEnd w:id="3000"/>
      <w:bookmarkEnd w:id="3001"/>
    </w:p>
    <w:p>
      <w:pPr>
        <w:pStyle w:val="BodyText"/>
      </w:pPr>
      <w:r>
        <w:t>Educational service agreements under this subpart shall be in the following format. Add to the schedule any other provisions necessary to describe the requirements, if they are consistent with the following provisions and the policy of acquiring educational services in the form of standard course offerings at the prevailing rates of the institution.</w:t>
      </w:r>
    </w:p>
    <w:p>
      <w:pPr>
        <w:pStyle w:val="BodyText"/>
      </w:pPr>
      <w:r>
        <w:t>EDUCATIONAL SERVICE AGREEMENT</w:t>
      </w:r>
    </w:p>
    <w:p>
      <w:pPr>
        <w:pStyle w:val="BodyText"/>
      </w:pPr>
      <w:r>
        <w:t>Agreement No. ______________</w:t>
      </w:r>
    </w:p>
    <w:p>
      <w:pPr>
        <w:pStyle w:val="BodyText"/>
      </w:pPr>
      <w:r>
        <w:t>1. This agreement entered into on the __________ day of ______________ _____, is between the Government, represented by the Contracting Officer, and the Contractor, _________(name of institution)________________, an educational institution located in _________(city)_________, ____(state)__________.</w:t>
      </w:r>
    </w:p>
    <w:p>
      <w:pPr>
        <w:pStyle w:val="BodyText"/>
      </w:pPr>
      <w:r>
        <w:t>2. This agreement is for educational services to be provided by the Contractor to Government personnel at the Contractor's institution. The Contractor shall provide instruction with standard offerings of courses available to the public.</w:t>
      </w:r>
    </w:p>
    <w:p>
      <w:pPr>
        <w:pStyle w:val="BodyText"/>
      </w:pPr>
      <w:r>
        <w:t>3. The Government shall pay for services under the Contractor's normal schedule of tuition and fees applicable to the public and in effect at the time the services are performed.</w:t>
      </w:r>
    </w:p>
    <w:p>
      <w:pPr>
        <w:pStyle w:val="BodyText"/>
      </w:pPr>
      <w:r>
        <w:t>4. The Government will review this agreement annually before the anniversary of its effective date for the purpose of incorporating changes required by statutes, executive orders, the Federal Acquisition Regulation, or the Defense Federal Acquisition Regulation Supplement. Changes required to be made by modification to this agreement or by issuance of a superseding agreement. If mutual agreement on the changes cannot be reached, the Government will terminate this agreement.</w:t>
      </w:r>
    </w:p>
    <w:p>
      <w:pPr>
        <w:pStyle w:val="BodyText"/>
      </w:pPr>
      <w:r>
        <w:t>5. The parties may amend this agreement only by mutual consent.</w:t>
      </w:r>
    </w:p>
    <w:p>
      <w:pPr>
        <w:pStyle w:val="BodyText"/>
      </w:pPr>
      <w:r>
        <w:t>6. This agreement shall start on the date in paragraph 1 and shall continue until terminated.</w:t>
      </w:r>
    </w:p>
    <w:p>
      <w:pPr>
        <w:pStyle w:val="BodyText"/>
      </w:pPr>
      <w:r>
        <w:t>7. The estimated annual cost of this agreement is $_________. This estimate is for administrative purposes only and does not impose any obligation on the Government to request any services or make any payment.</w:t>
      </w:r>
    </w:p>
    <w:p>
      <w:pPr>
        <w:pStyle w:val="BodyText"/>
      </w:pPr>
      <w:r>
        <w:t>8. Advance payments are authorized by 10 U.S.C. 2396(a)(3).</w:t>
      </w:r>
    </w:p>
    <w:p>
      <w:pPr>
        <w:pStyle w:val="BodyText"/>
      </w:pPr>
      <w:r>
        <w:t>9. Submit invoices to: ____________(name and address of activity)______________.</w:t>
      </w:r>
    </w:p>
    <w:p>
      <w:pPr>
        <w:pStyle w:val="BodyText"/>
      </w:pPr>
      <w:r>
        <w:t>SCHEDULE PROVISIONS</w:t>
      </w:r>
    </w:p>
    <w:p>
      <w:pPr>
        <w:pStyle w:val="BodyText"/>
      </w:pPr>
      <w:r>
        <w:t>1. Ordering procedures and services to be provided.</w:t>
      </w:r>
    </w:p>
    <w:p>
      <w:pPr>
        <w:pStyle w:val="BodyText"/>
      </w:pPr>
      <w:r>
        <w:t>(a) The Contractor shall promptly deliver to the Contracting Officer one copy of each catalog applicable to this agreement, and one copy of any subsequent revision.</w:t>
      </w:r>
    </w:p>
    <w:p>
      <w:pPr>
        <w:pStyle w:val="BodyText"/>
      </w:pPr>
      <w:r>
        <w:t>(b) The Government will request educational services under this agreement by a (insert type of request, such as, delivery order, official Government order, or other written communication). The (insert type of request, such as, delivery order, official Government order, or other written communication) will contain the number of this agreement and will designate as students at the Contractor's institution one or more Government-selected persons who have already been accepted for admission under the Contractor's usual admission standards.</w:t>
      </w:r>
    </w:p>
    <w:p>
      <w:pPr>
        <w:pStyle w:val="BodyText"/>
      </w:pPr>
      <w:r>
        <w:t>(c) All students under this agreement shall register in the same manner, be subject to the same academic regulations, and have the same privileges, including the use of all facilities and equipment as any other students enrolled in the institution.</w:t>
      </w:r>
    </w:p>
    <w:p>
      <w:pPr>
        <w:pStyle w:val="BodyText"/>
      </w:pPr>
      <w:r>
        <w:t>(d) Upon enrolling each student under this agreement, the Contractor shall, where the resident or nonresident status involves a difference in tuition or fees—</w:t>
      </w:r>
    </w:p>
    <w:p>
      <w:pPr>
        <w:pStyle w:val="BodyText"/>
      </w:pPr>
      <w:r>
        <w:t>(i) Determine the resident or nonresident status of the student;</w:t>
      </w:r>
    </w:p>
    <w:p>
      <w:pPr>
        <w:pStyle w:val="BodyText"/>
      </w:pPr>
      <w:r>
        <w:t>(ii) Notify the student and the Contracting Officer of the determination. If there is an appeal of the determination;</w:t>
      </w:r>
    </w:p>
    <w:p>
      <w:pPr>
        <w:pStyle w:val="BodyText"/>
      </w:pPr>
      <w:r>
        <w:t>(iii) If there is an appeal of the determination, process the appeal under the Contractor's standard procedures;</w:t>
      </w:r>
    </w:p>
    <w:p>
      <w:pPr>
        <w:pStyle w:val="BodyText"/>
      </w:pPr>
      <w:r>
        <w:t>(iv) Notify the student and Contracting Officer of the result; and</w:t>
      </w:r>
    </w:p>
    <w:p>
      <w:pPr>
        <w:pStyle w:val="BodyText"/>
      </w:pPr>
      <w:r>
        <w:t>(v) Make the determination a part of the student's permanent record.</w:t>
      </w:r>
    </w:p>
    <w:p>
      <w:pPr>
        <w:pStyle w:val="BodyText"/>
      </w:pPr>
      <w:r>
        <w:t>(e) The Contractor shall not furnish any instruction or other services to any student under this agreement before the effective date of a request for services in the form specified in paragraph (b) of this schedule.</w:t>
      </w:r>
    </w:p>
    <w:p>
      <w:pPr>
        <w:pStyle w:val="BodyText"/>
      </w:pPr>
      <w:r>
        <w:t>2. Change in curriculum. The Contracting Officer may vary the curriculum for any student enrolled under this agreement but shall not require or make any change in any course without the Contractor's consent.</w:t>
      </w:r>
    </w:p>
    <w:p>
      <w:pPr>
        <w:pStyle w:val="BodyText"/>
      </w:pPr>
      <w:r>
        <w:t>3. Payment.</w:t>
      </w:r>
    </w:p>
    <w:p>
      <w:pPr>
        <w:pStyle w:val="BodyText"/>
      </w:pPr>
      <w:r>
        <w:t>(a) The Government shall pay the Contractor the normal tuition and fees which the Contractor charges any students pursuing the same or similar curricula, except for any tuition and fees which this agreement excludes. The Contractor may change any tuition and fees, provided—</w:t>
      </w:r>
    </w:p>
    <w:p>
      <w:pPr>
        <w:pStyle w:val="BodyText"/>
      </w:pPr>
      <w:r>
        <w:t>(1) The Contractor publishes the revisions in a catalog or otherwise publicly announces the revisions;</w:t>
      </w:r>
    </w:p>
    <w:p>
      <w:pPr>
        <w:pStyle w:val="BodyText"/>
      </w:pPr>
      <w:r>
        <w:t>(2) Applies the revisions uniformly to all students studying the same or similar curricula;</w:t>
      </w:r>
    </w:p>
    <w:p>
      <w:pPr>
        <w:pStyle w:val="BodyText"/>
      </w:pPr>
      <w:r>
        <w:t>(3) Provides the Contracting Officer notice of changes before their effective date.</w:t>
      </w:r>
    </w:p>
    <w:p>
      <w:pPr>
        <w:pStyle w:val="BodyText"/>
      </w:pPr>
      <w:r>
        <w:t>(b) The Contractor shall not establish any tuition or fees which apply solely to students under this agreement.</w:t>
      </w:r>
    </w:p>
    <w:p>
      <w:pPr>
        <w:pStyle w:val="BodyText"/>
      </w:pPr>
      <w:r>
        <w:t>(c) If the Contractor regularly charges higher tuition and fees for nonresident students, the Contractor may charge the Government the normal nonresident tuition and fees for students under this agreement who are nonresidents. The Government shall not claim resident tuition and fees for any student solely on the basis of the student residing in the State as a consequence of enrollment under this agreement.</w:t>
      </w:r>
    </w:p>
    <w:p>
      <w:pPr>
        <w:pStyle w:val="BodyText"/>
      </w:pPr>
      <w:r>
        <w:t>(d) The Contractor shall charge the Government only the tuition and fees which relate directly to enrollment as a student. Tuition and fees may include—</w:t>
      </w:r>
    </w:p>
    <w:p>
      <w:pPr>
        <w:pStyle w:val="BodyText"/>
      </w:pPr>
      <w:r>
        <w:t>(i) Penalty fees for late registration or change of course caused by the Government;</w:t>
      </w:r>
    </w:p>
    <w:p>
      <w:pPr>
        <w:pStyle w:val="BodyText"/>
      </w:pPr>
      <w:r>
        <w:t>(ii) Mandatory health fees and health insurance charges; and</w:t>
      </w:r>
    </w:p>
    <w:p>
      <w:pPr>
        <w:pStyle w:val="BodyText"/>
      </w:pPr>
      <w:r>
        <w:t>(iii) Any flat rate charge applicable to all students registered for research that appears in the Contractor's publicly announced fee schedule.</w:t>
      </w:r>
    </w:p>
    <w:p>
      <w:pPr>
        <w:pStyle w:val="BodyText"/>
      </w:pPr>
      <w:r>
        <w:t>(e) The Contractor shall not charge the Government for—</w:t>
      </w:r>
    </w:p>
    <w:p>
      <w:pPr>
        <w:pStyle w:val="BodyText"/>
      </w:pPr>
      <w:r>
        <w:t>(i) Permit charges, such as vehicle registration or parking fees, unless specifically authorized in the request for service; and</w:t>
      </w:r>
    </w:p>
    <w:p>
      <w:pPr>
        <w:pStyle w:val="BodyText"/>
      </w:pPr>
      <w:r>
        <w:t>(ii) Any equipment, refundable deposits, or any items or services (such as computer time) related to student research.</w:t>
      </w:r>
    </w:p>
    <w:p>
      <w:pPr>
        <w:pStyle w:val="BodyText"/>
      </w:pPr>
      <w:r>
        <w:t>(f) Normally, the Contractor shall not directly charge individual students for application fees or any other fee chargeable to this agreement. However, if the Contractor's standard procedures require payment of any fee before the student is enrolled under this agreement, the Contractor may charge the student. When the Contractor receives payment from the Government, the Contractor shall fully reimburse the student.</w:t>
      </w:r>
    </w:p>
    <w:p>
      <w:pPr>
        <w:pStyle w:val="BodyText"/>
      </w:pPr>
      <w:r>
        <w:t>(g) For each term the Contractor enrolls students under this agreement, the Contractor shall submit _______ copies of an invoice listing charges for each student separately. The Contractor shall submit invoices within ______ days after the start of the term and shall include—</w:t>
      </w:r>
    </w:p>
    <w:p>
      <w:pPr>
        <w:pStyle w:val="BodyText"/>
      </w:pPr>
      <w:r>
        <w:t>(i) Agreement number and inclusive dates of the term;</w:t>
      </w:r>
    </w:p>
    <w:p>
      <w:pPr>
        <w:pStyle w:val="BodyText"/>
      </w:pPr>
      <w:r>
        <w:t>(ii) Name of each student;</w:t>
      </w:r>
    </w:p>
    <w:p>
      <w:pPr>
        <w:pStyle w:val="BodyText"/>
      </w:pPr>
      <w:r>
        <w:t>(iii) A list showing each course for each student if the school charges by credit hour;</w:t>
      </w:r>
    </w:p>
    <w:p>
      <w:pPr>
        <w:pStyle w:val="BodyText"/>
      </w:pPr>
      <w:r>
        <w:t>(iv) The resident or nonresident status of each student (if applicable to the Contractor's school); and</w:t>
      </w:r>
    </w:p>
    <w:p>
      <w:pPr>
        <w:pStyle w:val="BodyText"/>
      </w:pPr>
      <w:r>
        <w:t>(v) A breakdown of charges for each student, including credit hours, tuition, application fee, and other fees. Provide a total for each student and a grand total for all students listed on the invoice.</w:t>
      </w:r>
    </w:p>
    <w:p>
      <w:pPr>
        <w:pStyle w:val="BodyText"/>
      </w:pPr>
      <w:r>
        <w:t>(h) If unforeseen events require additional charges that are otherwise payable under the Contractor's normal tuition and fee schedule, the Contractor may submit a supplemental invoice or make the adjustment on the next regular invoice under this agreement. The Contractor shall clearly identify and explain the supplemental invoice or the adjustment.</w:t>
      </w:r>
    </w:p>
    <w:p>
      <w:pPr>
        <w:pStyle w:val="BodyText"/>
      </w:pPr>
      <w:r>
        <w:t>(i) The Contractor shall apply any credits resulting from withdrawal of students, or from any other cause under its standard procedures, to subsequent invoices submitted under this agreement. Credits should appear on the first invoice submitted after the action resulting in the credits. If no subsequent invoice is submitted, the Contractor shall deliver to the Contracting Officer a check drawn to the order of the office designated for contract administration. The Contractor shall identify the reason for the credit and the applicable term dates in all cases.</w:t>
      </w:r>
    </w:p>
    <w:p>
      <w:pPr>
        <w:pStyle w:val="BodyText"/>
      </w:pPr>
      <w:r>
        <w:t xml:space="preserve">4. </w:t>
      </w:r>
      <w:r>
        <w:rPr>
          <w:i/>
        </w:rPr>
        <w:t>Withdrawal of students.</w:t>
      </w:r>
      <w:r>
        <w:t/>
      </w:r>
    </w:p>
    <w:p>
      <w:pPr>
        <w:pStyle w:val="BodyText"/>
      </w:pPr>
      <w:r>
        <w:t>(a) The Government may, at its option and at any time, withdraw financial support for any student by issuing official orders. The Government will furnish ______ copies of the orders to the Contractor within a reasonable time after publication.</w:t>
      </w:r>
    </w:p>
    <w:p>
      <w:pPr>
        <w:pStyle w:val="BodyText"/>
      </w:pPr>
      <w:r>
        <w:t>(b) The Contractor may request withdrawal by the Government of any student for academic or disciplinary reasons.</w:t>
      </w:r>
    </w:p>
    <w:p>
      <w:pPr>
        <w:pStyle w:val="BodyText"/>
      </w:pPr>
      <w:r>
        <w:t>(c) If withdrawal occurs before the end of a term, the Government will pay any tuition and fees due for the current term. The Contractor shall credit the Government with any charges eligible for refund under the Contractor's standard procedures for any students in effect on the date of withdrawal.</w:t>
      </w:r>
    </w:p>
    <w:p>
      <w:pPr>
        <w:pStyle w:val="BodyText"/>
      </w:pPr>
      <w:r>
        <w:t>(d) Withdrawal of students by the Government will not be the basis for any special charge or claim by the Contractor other than charges under the Contractor's standard procedures.</w:t>
      </w:r>
    </w:p>
    <w:p>
      <w:pPr>
        <w:pStyle w:val="BodyText"/>
      </w:pPr>
      <w:r>
        <w:t xml:space="preserve">5. </w:t>
      </w:r>
      <w:r>
        <w:rPr>
          <w:i/>
        </w:rPr>
        <w:t>Transcripts</w:t>
      </w:r>
      <w:r>
        <w:t>. Within a reasonable time after withdrawal of a student for any reason, or after graduation, the Contractor shall send to the Contracting Officer (or to an address supplied by the Contracting Officer) one copy of an official transcript showing all work by the student at the institution until such withdrawal or graduation.</w:t>
      </w:r>
    </w:p>
    <w:p>
      <w:pPr>
        <w:pStyle w:val="BodyText"/>
      </w:pPr>
      <w:r>
        <w:t xml:space="preserve">6. </w:t>
      </w:r>
      <w:r>
        <w:rPr>
          <w:i/>
        </w:rPr>
        <w:t>Student teaching</w:t>
      </w:r>
      <w:r>
        <w:t>. The Government does not anticipate the Contractor awarding fellowships and assistantships to students attending school under this agreement. However, for graduate students, should both the student and the Contractor decide it to be in the student's best interests to assist in the institution's teaching program, the Contractor may provide nominal compensation for part-time service. Base the compensation on the Contractor's practices and procedures for other students of similar accomplishment in that department or field. The Contractor shall apply the compensation as a credit against any invoices presented for payment for any period in which the student performed the part-time teaching service.</w:t>
      </w:r>
    </w:p>
    <w:p>
      <w:pPr>
        <w:pStyle w:val="BodyText"/>
      </w:pPr>
      <w:r>
        <w:t xml:space="preserve">7. </w:t>
      </w:r>
      <w:r>
        <w:rPr>
          <w:i/>
        </w:rPr>
        <w:t>Termination of agreement.</w:t>
      </w:r>
      <w:r>
        <w:t/>
      </w:r>
    </w:p>
    <w:p>
      <w:pPr>
        <w:pStyle w:val="BodyText"/>
      </w:pPr>
      <w:r>
        <w:t>(a) Either party may terminate this agreement by giving 30 days advance written notice of the effective date of termination. In the event of termination, the Government shall have the right, at its option, to continue to receive educational services for those students already enrolled in the contractor's institution under this agreement until such time that the students complete their courses or curricula or the Government withdraws them from the Contractor's institution. The terms and conditions of this agreement in effect on the effective date of the termination shall continue to apply to such students remaining in the Contractor's institution.</w:t>
      </w:r>
    </w:p>
    <w:p>
      <w:pPr>
        <w:pStyle w:val="BodyText"/>
      </w:pPr>
      <w:r>
        <w:t>(b) Withdrawal of students under Schedule provision 4 shall not be considered a termination within the meaning of this provision 7.</w:t>
      </w:r>
    </w:p>
    <w:p>
      <w:pPr>
        <w:pStyle w:val="BodyText"/>
      </w:pPr>
      <w:r>
        <w:t>(c) Termination by either party shall not be the basis for any special charge or claim by the Contractor, other than as provided by the Contractor's standard procedures.</w:t>
      </w:r>
    </w:p>
    <w:p>
      <w:pPr>
        <w:pStyle w:val="BodyText"/>
      </w:pPr>
      <w:r>
        <w:t>GENERAL PROVISIONS</w:t>
      </w:r>
    </w:p>
    <w:p>
      <w:pPr>
        <w:pStyle w:val="BodyText"/>
      </w:pPr>
      <w:r>
        <w:t>Use the following clauses in educational service agreements:</w:t>
      </w:r>
    </w:p>
    <w:p>
      <w:pPr>
        <w:pStyle w:val="BodyText"/>
      </w:pPr>
      <w:r>
        <w:t>1. FAR 52.202-1, Definitions, and add the following paragraphs (h) through (m).</w:t>
      </w:r>
    </w:p>
    <w:p>
      <w:pPr>
        <w:pStyle w:val="BodyText"/>
      </w:pPr>
      <w:r>
        <w:t>(h) “Term” means the period of time into which the Contractor divides the academic year for purposes of instruction. This includes “semester,” “trimester,” “quarter,” or any similar word the Contractor may use.</w:t>
      </w:r>
    </w:p>
    <w:p>
      <w:pPr>
        <w:pStyle w:val="BodyText"/>
      </w:pPr>
      <w:r>
        <w:t>(i) “Course” means a series of lectures or instructions, and laboratory periods, relating to one specific representation of subject matter, such as Elementary College Algebra, German 401, or Surveying. Normally, a student completes a course in one term and receives a certain number of semester hours credit (or equivalent) upon successful completion.</w:t>
      </w:r>
    </w:p>
    <w:p>
      <w:pPr>
        <w:pStyle w:val="BodyText"/>
      </w:pPr>
      <w:r>
        <w:t>(j) “Curriculum” means a series of courses having a unified purpose and belonging primarily to one major academic field. It will usually include certain required courses and elective courses within established criteria. Examples include Business Administration, Civil Engineering, Fine and Applied Arts, and Physics. A curriculum normally covers more than one term and leads to a degree or diploma upon successful completion.</w:t>
      </w:r>
    </w:p>
    <w:p>
      <w:pPr>
        <w:pStyle w:val="BodyText"/>
      </w:pPr>
      <w:r>
        <w:t>(k) “Catalog” means any medium by which the Contractor publicly announces terms and conditions for enrollment in the Contractor's institution, including tuition and fees to be charged. This includes “bulletin,” “announcement,” or any other similar word the Contractor may use.</w:t>
      </w:r>
    </w:p>
    <w:p>
      <w:pPr>
        <w:pStyle w:val="BodyText"/>
      </w:pPr>
      <w:r>
        <w:t>(l) “Tuition” means the amount of money charged by an educational institution for instruction, not including fees.</w:t>
      </w:r>
    </w:p>
    <w:p>
      <w:pPr>
        <w:pStyle w:val="BodyText"/>
      </w:pPr>
      <w:r>
        <w:t>(m) “Fees” means those applicable charges directly related to enrollment in the Contractor's institution. Unless specifically allowed in the request for services, fees shall not include—</w:t>
      </w:r>
    </w:p>
    <w:p>
      <w:pPr>
        <w:pStyle w:val="BodyText"/>
      </w:pPr>
      <w:r>
        <w:t>(1) Any permit charge, such as parking and vehicle registration; or</w:t>
      </w:r>
    </w:p>
    <w:p>
      <w:pPr>
        <w:pStyle w:val="BodyText"/>
      </w:pPr>
      <w:r>
        <w:t>(2) Charges for services of a personal nature, such as food, housing, and laundry.</w:t>
      </w:r>
    </w:p>
    <w:p>
      <w:pPr>
        <w:pStyle w:val="BodyText"/>
      </w:pPr>
      <w:r>
        <w:t>2. FAR 52.203-3, Gratuities.</w:t>
      </w:r>
    </w:p>
    <w:p>
      <w:pPr>
        <w:pStyle w:val="BodyText"/>
      </w:pPr>
      <w:r>
        <w:t>3. FAR 52.203-5, Covenant Against Contingent Fees.</w:t>
      </w:r>
    </w:p>
    <w:p>
      <w:pPr>
        <w:pStyle w:val="BodyText"/>
      </w:pPr>
      <w:r>
        <w:t>4. FAR 52.204-1, Approval of Contract, if required by department/agency procedures.</w:t>
      </w:r>
    </w:p>
    <w:p>
      <w:pPr>
        <w:pStyle w:val="BodyText"/>
      </w:pPr>
      <w:r>
        <w:t>5. FAR 52.215-2, Audit and Records—Negotiation.</w:t>
      </w:r>
    </w:p>
    <w:p>
      <w:pPr>
        <w:pStyle w:val="BodyText"/>
      </w:pPr>
      <w:r>
        <w:t>6. FAR 52.215-8, Order of Precedence—Uniform Contract Format.</w:t>
      </w:r>
    </w:p>
    <w:p>
      <w:pPr>
        <w:pStyle w:val="BodyText"/>
      </w:pPr>
      <w:r>
        <w:t>7. Conflicts Between Agreement and Catalog.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CONFLICTS BETWEEN AGREEMENT AND CATALOG</w:t>
            </w:r>
          </w:p>
        </w:tc>
      </w:tr>
      <w:tr>
        <w:trPr>
          <w:cantSplit/>
        </w:trPr>
        <w:tc>
          <w:p>
            <w:pPr>
              <w:pStyle w:val="BodyText"/>
            </w:pPr>
            <w:r>
              <w:t>If there is any inconsistency between this agreement and any catalog or other document incorporated in this agreement by reference or any of the Contractor's rules and regulations, the provisions of this agreement shall govern.</w:t>
            </w:r>
          </w:p>
        </w:tc>
      </w:tr>
      <w:tr>
        <w:trPr>
          <w:cantSplit/>
        </w:trPr>
        <w:tc>
          <w:p/>
        </w:tc>
      </w:tr>
    </w:tbl>
    <w:p>
      <w:pPr>
        <w:pStyle w:val="BodyText"/>
      </w:pPr>
      <w:r>
        <w:t>8. FAR 52.222-3, Convict Labor.</w:t>
      </w:r>
    </w:p>
    <w:p>
      <w:pPr>
        <w:pStyle w:val="BodyText"/>
      </w:pPr>
      <w:r>
        <w:t>9. Under FAR 22.802, FAR 22.807, and FAR 22.810, use the appropriate clause from FAR 52.222-26, Equal Opportunity.</w:t>
      </w:r>
    </w:p>
    <w:p>
      <w:pPr>
        <w:pStyle w:val="BodyText"/>
      </w:pPr>
      <w:r>
        <w:t>10. FAR 52.233-1, Disputes.</w:t>
      </w:r>
    </w:p>
    <w:p>
      <w:pPr>
        <w:pStyle w:val="BodyText"/>
      </w:pPr>
      <w:r>
        <w:t>11. Assignment of Claims.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ASSIGNMENT OF CLAIMS</w:t>
            </w:r>
          </w:p>
        </w:tc>
      </w:tr>
      <w:tr>
        <w:trPr>
          <w:cantSplit/>
        </w:trPr>
        <w:tc>
          <w:p/>
        </w:tc>
      </w:tr>
      <w:tr>
        <w:trPr>
          <w:cantSplit/>
        </w:trPr>
        <w:tc>
          <w:p>
            <w:pPr>
              <w:pStyle w:val="BodyText"/>
            </w:pPr>
            <w:r>
              <w:t>No claim under this agreement shall be assigned.</w:t>
            </w:r>
          </w:p>
        </w:tc>
      </w:tr>
    </w:tbl>
    <w:p>
      <w:pPr>
        <w:pStyle w:val="BodyText"/>
      </w:pPr>
      <w:r>
        <w:t>12. FAR 52.252-4, Alterations in Contract, if required by department/agency procedures.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SIGNATURE PAGE</w:t>
            </w:r>
          </w:p>
        </w:tc>
        <w:tc>
          <w:p/>
        </w:tc>
      </w:tr>
      <w:tr>
        <w:trPr>
          <w:cantSplit/>
        </w:trPr>
        <w:tc>
          <w:p/>
        </w:tc>
        <w:tc>
          <w:p/>
        </w:tc>
      </w:tr>
      <w:tr>
        <w:trPr>
          <w:cantSplit/>
        </w:trPr>
        <w:tc>
          <w:p>
            <w:pPr>
              <w:pStyle w:val="BodyText"/>
            </w:pPr>
            <w:r>
              <w:t>Agreement No. _____________________</w:t>
            </w:r>
          </w:p>
        </w:tc>
        <w:tc>
          <w:p>
            <w:pPr>
              <w:pStyle w:val="BodyText"/>
            </w:pPr>
            <w:r>
              <w:t>Date _________________________</w:t>
            </w:r>
          </w:p>
        </w:tc>
      </w:tr>
      <w:tr>
        <w:trPr>
          <w:cantSplit/>
        </w:trPr>
        <w:tc>
          <w:p/>
        </w:tc>
        <w:tc>
          <w:p/>
        </w:tc>
      </w:tr>
      <w:tr>
        <w:trPr>
          <w:cantSplit/>
        </w:trPr>
        <w:tc>
          <w:p>
            <w:pPr>
              <w:pStyle w:val="BodyText"/>
            </w:pPr>
            <w:r>
              <w:t>THE UNITED STATES OF AMERICA</w:t>
            </w:r>
          </w:p>
        </w:tc>
        <w:tc>
          <w:p/>
        </w:tc>
      </w:tr>
      <w:tr>
        <w:trPr>
          <w:cantSplit/>
        </w:trPr>
        <w:tc>
          <w:p/>
        </w:tc>
        <w:tc>
          <w:p/>
        </w:tc>
      </w:tr>
      <w:tr>
        <w:trPr>
          <w:cantSplit/>
        </w:trPr>
        <w:tc>
          <w:p>
            <w:pPr>
              <w:pStyle w:val="BodyText"/>
            </w:pPr>
            <w:r>
              <w:t>BY: _____________________________</w:t>
            </w:r>
          </w:p>
        </w:tc>
        <w:tc>
          <w:p/>
        </w:tc>
      </w:tr>
      <w:tr>
        <w:trPr>
          <w:cantSplit/>
        </w:trPr>
        <w:tc>
          <w:p/>
        </w:tc>
        <w:tc>
          <w:p>
            <w:pPr>
              <w:pStyle w:val="BodyText"/>
            </w:pPr>
            <w:r>
              <w:t>(Contracting Officer)</w:t>
            </w:r>
          </w:p>
        </w:tc>
      </w:tr>
      <w:tr>
        <w:trPr>
          <w:cantSplit/>
        </w:trPr>
        <w:tc>
          <w:p/>
        </w:tc>
        <w:tc>
          <w:p/>
        </w:tc>
      </w:tr>
      <w:tr>
        <w:trPr>
          <w:cantSplit/>
        </w:trPr>
        <w:tc>
          <w:p>
            <w:pPr>
              <w:pStyle w:val="BodyText"/>
            </w:pPr>
            <w:r>
              <w:t>Activity __________________________</w:t>
            </w:r>
          </w:p>
          <w:p>
            <w:pPr>
              <w:pStyle w:val="BodyText"/>
            </w:pPr>
            <w:r>
              <w:t>Location _________________________</w:t>
            </w:r>
          </w:p>
        </w:tc>
        <w:tc>
          <w:p/>
        </w:tc>
      </w:tr>
      <w:tr>
        <w:trPr>
          <w:cantSplit/>
        </w:trPr>
        <w:tc>
          <w:p/>
        </w:tc>
        <w:tc>
          <w:p/>
        </w:tc>
      </w:tr>
      <w:tr>
        <w:trPr>
          <w:cantSplit/>
        </w:trPr>
        <w:tc>
          <w:p>
            <w:pPr>
              <w:pStyle w:val="BodyText"/>
            </w:pPr>
            <w:r>
              <w:t>(NAME OF CONTRACTOR)</w:t>
            </w:r>
          </w:p>
          <w:p>
            <w:pPr>
              <w:pStyle w:val="BodyText"/>
            </w:pPr>
            <w:r>
              <w:t>BY: __________________________</w:t>
            </w:r>
          </w:p>
          <w:p>
            <w:pPr>
              <w:pStyle w:val="BodyText"/>
            </w:pPr>
            <w:r>
              <w:t>(Title) ________________________</w:t>
            </w:r>
          </w:p>
        </w:tc>
        <w:tc>
          <w:p/>
        </w:tc>
      </w:tr>
    </w:tbl>
    <!--Topic unique_3486-->
    <w:p>
      <w:pPr>
        <w:pStyle w:val="Heading4"/>
      </w:pPr>
      <w:bookmarkStart w:id="3002" w:name="_Refd19e73297"/>
      <w:bookmarkStart w:id="3003" w:name="_Tocd19e73297"/>
      <w:r>
        <w:t/>
      </w:r>
      <w:r>
        <w:t>SUBPART 237.73</w:t>
      </w:r>
      <w:r>
        <w:t xml:space="preserve"> —SERVICES OF STUDENTS AT RESEARCH AND DEVELOPMENT LABORATORIES</w:t>
      </w:r>
      <w:bookmarkEnd w:id="3002"/>
      <w:bookmarkEnd w:id="3003"/>
    </w:p>
    <!--Topic unique_3487-->
    <w:p>
      <w:pPr>
        <w:pStyle w:val="Heading5"/>
      </w:pPr>
      <w:bookmarkStart w:id="3004" w:name="_Refd19e73305"/>
      <w:bookmarkStart w:id="3005" w:name="_Tocd19e73305"/>
      <w:r>
        <w:t/>
      </w:r>
      <w:r>
        <w:t>237.7300</w:t>
      </w:r>
      <w:r>
        <w:t xml:space="preserve"> Scope.</w:t>
      </w:r>
      <w:bookmarkEnd w:id="3004"/>
      <w:bookmarkEnd w:id="3005"/>
    </w:p>
    <w:p>
      <w:pPr>
        <w:pStyle w:val="BodyText"/>
      </w:pPr>
      <w:r>
        <w:t>This subpart prescribes procedures for acquisition of temporary or intermittent services of students at institutions of higher learning for the purpose of providing technical support at defense research and development laboratories (10 U.S.C. 2360).</w:t>
      </w:r>
    </w:p>
    <!--Topic unique_3488-->
    <w:p>
      <w:pPr>
        <w:pStyle w:val="Heading5"/>
      </w:pPr>
      <w:bookmarkStart w:id="3006" w:name="_Refd19e73320"/>
      <w:bookmarkStart w:id="3007" w:name="_Tocd19e73320"/>
      <w:r>
        <w:t/>
      </w:r>
      <w:r>
        <w:t>237.7301</w:t>
      </w:r>
      <w:r>
        <w:t xml:space="preserve"> Definitions.</w:t>
      </w:r>
      <w:bookmarkEnd w:id="3006"/>
      <w:bookmarkEnd w:id="3007"/>
    </w:p>
    <w:p>
      <w:pPr>
        <w:pStyle w:val="BodyText"/>
      </w:pPr>
      <w:r>
        <w:t>As used in this subpart—</w:t>
      </w:r>
    </w:p>
    <w:p>
      <w:pPr>
        <w:pStyle w:val="BodyText"/>
      </w:pPr>
      <w:r>
        <w:t>(a) “Institution of higher learning” means any public or private post-secondary school, junior college, college, university, or other degree granting educational institution that—</w:t>
      </w:r>
    </w:p>
    <w:p>
      <w:pPr>
        <w:pStyle w:val="BodyText"/>
      </w:pPr>
      <w:r>
        <w:t>(1) Is located in the United States or its outlying areas;</w:t>
      </w:r>
    </w:p>
    <w:p>
      <w:pPr>
        <w:pStyle w:val="BodyText"/>
      </w:pPr>
      <w:r>
        <w:t>(2) Has an accredited education program approved by an appropriate accrediting body; and</w:t>
      </w:r>
    </w:p>
    <w:p>
      <w:pPr>
        <w:pStyle w:val="BodyText"/>
      </w:pPr>
      <w:r>
        <w:t>(3) Offers a program of study at any level beyond high school.</w:t>
      </w:r>
    </w:p>
    <w:p>
      <w:pPr>
        <w:pStyle w:val="BodyText"/>
      </w:pPr>
      <w:r>
        <w:t>(b) “Nonprofit organization” means any organization described by Section 501(c)(3) of Title 26 of the U.S.C. which is exempt from taxation under Section 501(a) of Title 26.</w:t>
      </w:r>
    </w:p>
    <w:p>
      <w:pPr>
        <w:pStyle w:val="BodyText"/>
      </w:pPr>
      <w:r>
        <w:t>(c) “Student” means an individual enrolled (or accepted for enrollment) at an institution of higher learning before the term of the student technical support contract. The individual shall remain in good standing in a curriculum designed to lead to the granting of a recognized degree, during the term of the contract.</w:t>
      </w:r>
    </w:p>
    <w:p>
      <w:pPr>
        <w:pStyle w:val="BodyText"/>
      </w:pPr>
      <w:r>
        <w:t>(d) “Technical support” means any scientific or engineering work in support of the mission of the DoD laboratory involved. It does not include administrative or clerical services.</w:t>
      </w:r>
    </w:p>
    <!--Topic unique_3489-->
    <w:p>
      <w:pPr>
        <w:pStyle w:val="Heading5"/>
      </w:pPr>
      <w:bookmarkStart w:id="3008" w:name="_Refd19e73349"/>
      <w:bookmarkStart w:id="3009" w:name="_Tocd19e73349"/>
      <w:r>
        <w:t/>
      </w:r>
      <w:r>
        <w:t>237.7302</w:t>
      </w:r>
      <w:r>
        <w:t xml:space="preserve"> General.</w:t>
      </w:r>
      <w:bookmarkEnd w:id="3008"/>
      <w:bookmarkEnd w:id="3009"/>
    </w:p>
    <w:p>
      <w:pPr>
        <w:pStyle w:val="BodyText"/>
      </w:pPr>
      <w:r>
        <w:t>Generally, agencies will acquire services of students at institutions of higher learning by contract between a nonprofit organization employing the student and the Government. When it is in the best interest of the Government, contracts may be made directly with students. These services are not subject to the requirements of FAR Part 19, FAR 13.003(b)(1), or DFARS Part 219. Award authority for these contracts is 10 U.S.C. 2304(a)(1) and 10 U.S.C. 2360.</w:t>
      </w:r>
    </w:p>
    <!--Topic unique_3490-->
    <w:p>
      <w:pPr>
        <w:pStyle w:val="Heading5"/>
      </w:pPr>
      <w:bookmarkStart w:id="3010" w:name="_Refd19e73364"/>
      <w:bookmarkStart w:id="3011" w:name="_Tocd19e73364"/>
      <w:r>
        <w:t/>
      </w:r>
      <w:r>
        <w:t>237.7303</w:t>
      </w:r>
      <w:r>
        <w:t xml:space="preserve"> Contract clauses.</w:t>
      </w:r>
      <w:bookmarkEnd w:id="3010"/>
      <w:bookmarkEnd w:id="3011"/>
    </w:p>
    <w:p>
      <w:pPr>
        <w:pStyle w:val="BodyText"/>
      </w:pPr>
      <w:r>
        <w:t>Contracts made directly with students are nonpersonal service contracts but shall include the clauses at FAR 52.232-3, Payments Under Personal Services Contracts, and FAR 52.249-12, Termination (Personal Services).</w:t>
      </w:r>
    </w:p>
    <!--Topic unique_3491-->
    <w:p>
      <w:pPr>
        <w:pStyle w:val="Heading4"/>
      </w:pPr>
      <w:bookmarkStart w:id="3012" w:name="_Refd19e73379"/>
      <w:bookmarkStart w:id="3013" w:name="_Tocd19e73379"/>
      <w:r>
        <w:t/>
      </w:r>
      <w:r>
        <w:t>SUBPART 237.74</w:t>
      </w:r>
      <w:r>
        <w:t xml:space="preserve"> —SERVICES AT INSTALLATIONS BEING CLOSED</w:t>
      </w:r>
      <w:bookmarkEnd w:id="3012"/>
      <w:bookmarkEnd w:id="3013"/>
    </w:p>
    <!--Topic unique_3492-->
    <w:p>
      <w:pPr>
        <w:pStyle w:val="Heading5"/>
      </w:pPr>
      <w:bookmarkStart w:id="3014" w:name="_Refd19e73387"/>
      <w:bookmarkStart w:id="3015" w:name="_Tocd19e73387"/>
      <w:r>
        <w:t/>
      </w:r>
      <w:r>
        <w:t>237.7400</w:t>
      </w:r>
      <w:r>
        <w:t xml:space="preserve"> Scope.</w:t>
      </w:r>
      <w:bookmarkEnd w:id="3014"/>
      <w:bookmarkEnd w:id="3015"/>
    </w:p>
    <w:p>
      <w:pPr>
        <w:pStyle w:val="BodyText"/>
      </w:pPr>
      <w:r>
        <w:t>This subpart prescribes procedures for contracting, through use of other than full and open competition, with local governments for police, fire protection, airfield operation, or other community services at military installations to be closed under the Defense Authorization Amendments and Base Closure and Realignment Act (Pub. L. 100-526), as amended, and the Defense Base Closure and Realignment Act of 1990 (Pub. L. 101-510), as amended.</w:t>
      </w:r>
    </w:p>
    <!--Topic unique_493-->
    <w:p>
      <w:pPr>
        <w:pStyle w:val="Heading5"/>
      </w:pPr>
      <w:bookmarkStart w:id="3016" w:name="_Refd19e73402"/>
      <w:bookmarkStart w:id="3017" w:name="_Tocd19e73402"/>
      <w:r>
        <w:t/>
      </w:r>
      <w:r>
        <w:t>237.7401</w:t>
      </w:r>
      <w:r>
        <w:t xml:space="preserve"> Policy.</w:t>
      </w:r>
      <w:bookmarkEnd w:id="3016"/>
      <w:bookmarkEnd w:id="3017"/>
    </w:p>
    <w:p>
      <w:pPr>
        <w:pStyle w:val="BodyText"/>
      </w:pPr>
      <w:r>
        <w:t xml:space="preserve">The authority in </w:t>
      </w:r>
      <w:r>
        <w:t>206.302-5</w:t>
      </w:r>
      <w:r>
        <w:t xml:space="preserve"> (b)(ii) to contract with local governments—</w:t>
      </w:r>
    </w:p>
    <w:p>
      <w:pPr>
        <w:pStyle w:val="BodyText"/>
      </w:pPr>
      <w:r>
        <w:t>(a) May be exercised without regard to the provisions of 10 U.S.C. Chapter 146, Contracting for Performance of Civilian Commercial or Industrial Type Functions;</w:t>
      </w:r>
    </w:p>
    <w:p>
      <w:pPr>
        <w:pStyle w:val="BodyText"/>
      </w:pPr>
      <w:r>
        <w:t>(b) May not be exercised earlier than 180 days before the date the installation is scheduled to be closed;</w:t>
      </w:r>
    </w:p>
    <w:p>
      <w:pPr>
        <w:pStyle w:val="BodyText"/>
      </w:pPr>
      <w:r>
        <w:t>(c) Requires a determination by the head of the contracting activity that the services being acquired under contract with the local government are in the best interests of the Department of Defense.</w:t>
      </w:r>
    </w:p>
    <!--Topic unique_3493-->
    <w:p>
      <w:pPr>
        <w:pStyle w:val="Heading5"/>
      </w:pPr>
      <w:bookmarkStart w:id="3018" w:name="_Refd19e73427"/>
      <w:bookmarkStart w:id="3019" w:name="_Tocd19e73427"/>
      <w:r>
        <w:t/>
      </w:r>
      <w:r>
        <w:t>237.7402</w:t>
      </w:r>
      <w:r>
        <w:t xml:space="preserve"> Contract clause.</w:t>
      </w:r>
      <w:bookmarkEnd w:id="3018"/>
      <w:bookmarkEnd w:id="3019"/>
    </w:p>
    <w:p>
      <w:pPr>
        <w:pStyle w:val="BodyText"/>
      </w:pPr>
      <w:r>
        <w:t xml:space="preserve">Use the clause at </w:t>
      </w:r>
      <w:r>
        <w:t>252.237-7022</w:t>
      </w:r>
      <w:r>
        <w:t xml:space="preserve"> , Services at Installations Being Closed, in solicitations and contracts based upon the authority of this subpart.</w:t>
      </w:r>
    </w:p>
    <!--Topic unique_3494-->
    <w:p>
      <w:pPr>
        <w:pStyle w:val="Heading4"/>
      </w:pPr>
      <w:bookmarkStart w:id="3020" w:name="_Refd19e73446"/>
      <w:bookmarkStart w:id="3021" w:name="_Tocd19e73446"/>
      <w:r>
        <w:t/>
      </w:r>
      <w:r>
        <w:t>SUBPART 237.75</w:t>
      </w:r>
      <w:r>
        <w:t xml:space="preserve"> —ACQUISITION AND MANAGEMENT OF INDUSTRIAL RESOURCES</w:t>
      </w:r>
      <w:bookmarkEnd w:id="3020"/>
      <w:bookmarkEnd w:id="3021"/>
    </w:p>
    <!--Topic unique_3495-->
    <w:p>
      <w:pPr>
        <w:pStyle w:val="Heading5"/>
      </w:pPr>
      <w:bookmarkStart w:id="3022" w:name="_Refd19e73454"/>
      <w:bookmarkStart w:id="3023" w:name="_Tocd19e73454"/>
      <w:r>
        <w:t/>
      </w:r>
      <w:r>
        <w:t>237.7501</w:t>
      </w:r>
      <w:r>
        <w:t xml:space="preserve"> Definition.</w:t>
      </w:r>
      <w:bookmarkEnd w:id="3022"/>
      <w:bookmarkEnd w:id="3023"/>
    </w:p>
    <w:p>
      <w:pPr>
        <w:pStyle w:val="BodyText"/>
      </w:pPr>
      <w:r>
        <w:t>“Facilities project,” as used in this subpart, means a Government project to provide, modernize, or replace real property for use by a contractor in performing a Government contract or subcontract.</w:t>
      </w:r>
    </w:p>
    <!--Topic unique_3496-->
    <w:p>
      <w:pPr>
        <w:pStyle w:val="Heading5"/>
      </w:pPr>
      <w:bookmarkStart w:id="3024" w:name="_Refd19e73469"/>
      <w:bookmarkStart w:id="3025" w:name="_Tocd19e73469"/>
      <w:r>
        <w:t/>
      </w:r>
      <w:r>
        <w:t>237.7502</w:t>
      </w:r>
      <w:r>
        <w:t xml:space="preserve"> Policy.</w:t>
      </w:r>
      <w:bookmarkEnd w:id="3024"/>
      <w:bookmarkEnd w:id="3025"/>
    </w:p>
    <w:p>
      <w:pPr>
        <w:pStyle w:val="BodyText"/>
      </w:pPr>
      <w:r>
        <w:t>(a) Comply with DoD Directive 4275.5, Acquisition and Management of Industrial Resources, in processing requests for facilities projects.</w:t>
      </w:r>
    </w:p>
    <w:p>
      <w:pPr>
        <w:pStyle w:val="BodyText"/>
      </w:pPr>
      <w:r>
        <w:t>(b) Departments and agencies shall submit reports of facilities projects to the House and Senate Armed Services Committees—</w:t>
      </w:r>
    </w:p>
    <w:p>
      <w:pPr>
        <w:pStyle w:val="BodyText"/>
      </w:pPr>
      <w:r>
        <w:t>(1) At least 30 days before starting facilities projects involving real property (10 U.S.C. 2662); and</w:t>
      </w:r>
    </w:p>
    <w:p>
      <w:pPr>
        <w:pStyle w:val="BodyText"/>
      </w:pPr>
      <w:r>
        <w:t>(2) In advance of starting construction for a facilities project regardless of cost. Use DD Form 1391, FY__ Military Construction Project Data, to notify congressional committees of projects that are not included in the annual budget.</w:t>
      </w:r>
    </w:p>
    <!--Topic unique_3497-->
    <w:p>
      <w:pPr>
        <w:pStyle w:val="Heading4"/>
      </w:pPr>
      <w:bookmarkStart w:id="3026" w:name="_Refd19e73490"/>
      <w:bookmarkStart w:id="3027" w:name="_Tocd19e73490"/>
      <w:r>
        <w:t/>
      </w:r>
      <w:r>
        <w:t>SUBPART 237.76</w:t>
      </w:r>
      <w:r>
        <w:t xml:space="preserve"> —CONTINUATION OF ESSENTIAL CONTRACTOR SERVICES</w:t>
      </w:r>
      <w:bookmarkEnd w:id="3026"/>
      <w:bookmarkEnd w:id="3027"/>
    </w:p>
    <!--Topic unique_3498-->
    <w:p>
      <w:pPr>
        <w:pStyle w:val="Heading5"/>
      </w:pPr>
      <w:bookmarkStart w:id="3028" w:name="_Refd19e73500"/>
      <w:bookmarkStart w:id="3029" w:name="_Tocd19e73500"/>
      <w:r>
        <w:t/>
      </w:r>
      <w:r>
        <w:t>237.7600</w:t>
      </w:r>
      <w:r>
        <w:t xml:space="preserve"> Scope.</w:t>
      </w:r>
      <w:bookmarkEnd w:id="3028"/>
      <w:bookmarkEnd w:id="3029"/>
    </w:p>
    <w:p>
      <w:pPr>
        <w:pStyle w:val="BodyText"/>
      </w:pPr>
      <w:r>
        <w:t>This subpart prescribes procedures for the acquisition of essential contractor services which support mission-essential functions.</w:t>
      </w:r>
    </w:p>
    <!--Topic unique_3499-->
    <w:p>
      <w:pPr>
        <w:pStyle w:val="Heading5"/>
      </w:pPr>
      <w:bookmarkStart w:id="3030" w:name="_Refd19e73515"/>
      <w:bookmarkStart w:id="3031" w:name="_Tocd19e73515"/>
      <w:r>
        <w:t/>
      </w:r>
      <w:r>
        <w:t>237.7601</w:t>
      </w:r>
      <w:r>
        <w:t xml:space="preserve"> Definitions.</w:t>
      </w:r>
      <w:bookmarkEnd w:id="3030"/>
      <w:bookmarkEnd w:id="3031"/>
    </w:p>
    <w:p>
      <w:pPr>
        <w:pStyle w:val="BodyText"/>
      </w:pPr>
      <w:r>
        <w:t xml:space="preserve">As used in this subpart, “essential contractor service” and “mission-essential functions” are defined in the clause at </w:t>
      </w:r>
      <w:r>
        <w:t>252.237-7023</w:t>
      </w:r>
      <w:r>
        <w:t xml:space="preserve"> , Continuation of Essential Contractor Services.</w:t>
      </w:r>
    </w:p>
    <!--Topic unique_3500-->
    <w:p>
      <w:pPr>
        <w:pStyle w:val="Heading5"/>
      </w:pPr>
      <w:bookmarkStart w:id="3032" w:name="_Refd19e73534"/>
      <w:bookmarkStart w:id="3033" w:name="_Tocd19e73534"/>
      <w:r>
        <w:t/>
      </w:r>
      <w:r>
        <w:t>237.7602</w:t>
      </w:r>
      <w:r>
        <w:t xml:space="preserve"> Policy.</w:t>
      </w:r>
      <w:bookmarkEnd w:id="3032"/>
      <w:bookmarkEnd w:id="3033"/>
    </w:p>
    <w:p>
      <w:pPr>
        <w:pStyle w:val="BodyText"/>
      </w:pPr>
      <w:r>
        <w:t>(a) Contractors providing services designated as essential contractor services shall be prepared to continue providing such services, in accordance with the terms and conditions of their contracts, during periods of crisis. As a general rule, the designation of services as essential contractor services will not apply to an entire contract but will apply only to those service functions that have been specifically identified as essential contractor services by the functional commander or civilian equivalent.</w:t>
      </w:r>
    </w:p>
    <w:p>
      <w:pPr>
        <w:pStyle w:val="BodyText"/>
      </w:pPr>
      <w:r>
        <w:t>(b) Contractors who provide Government-determined essential contractor services shall provide a written plan to be incorporated in the contract to ensure the continuation of these services in crisis situations. Contracting officers shall consult with a functional manager to assess the sufficiency of the contractor-provided written plan. Contractors will activate such plans only during periods of crisis, as authorized by the contracting officer, who does so at the direction of the appropriate functional commander or civilian equivalent.</w:t>
      </w:r>
    </w:p>
    <w:p>
      <w:pPr>
        <w:pStyle w:val="BodyText"/>
      </w:pPr>
      <w:r>
        <w:t xml:space="preserve">(c) The contracting officer shall follow the procedures at PGI </w:t>
      </w:r>
      <w:r>
        <w:t>207.105</w:t>
      </w:r>
      <w:r>
        <w:t xml:space="preserve"> (b)(20)(C) in preparing an acquisition plan.</w:t>
      </w:r>
    </w:p>
    <!--Topic unique_3501-->
    <w:p>
      <w:pPr>
        <w:pStyle w:val="Heading5"/>
      </w:pPr>
      <w:bookmarkStart w:id="3034" w:name="_Refd19e73557"/>
      <w:bookmarkStart w:id="3035" w:name="_Tocd19e73557"/>
      <w:r>
        <w:t/>
      </w:r>
      <w:r>
        <w:t>237.7603</w:t>
      </w:r>
      <w:r>
        <w:t xml:space="preserve"> Solicitation provision and contract clause.</w:t>
      </w:r>
      <w:bookmarkEnd w:id="3034"/>
      <w:bookmarkEnd w:id="3035"/>
    </w:p>
    <w:p>
      <w:pPr>
        <w:pStyle w:val="BodyText"/>
      </w:pPr>
      <w:r>
        <w:t xml:space="preserve">(a) Use the clause at </w:t>
      </w:r>
      <w:r>
        <w:t>252.237-7023</w:t>
      </w:r>
      <w:r>
        <w:t xml:space="preserve"> , Continuation of Essential Contractor Services in all solicitations and contracts for services that are in support of mission-essential functions.</w:t>
      </w:r>
    </w:p>
    <w:p>
      <w:pPr>
        <w:pStyle w:val="BodyText"/>
      </w:pPr>
      <w:r>
        <w:t xml:space="preserve">(b) Use the provision at </w:t>
      </w:r>
      <w:r>
        <w:t>252.237-7024</w:t>
      </w:r>
      <w:r>
        <w:t xml:space="preserve"> , Notice of Continuation of Essential Contractor Services in all solicitations for services that include the clause </w:t>
      </w:r>
      <w:r>
        <w:t>252.237-7023</w:t>
      </w:r>
      <w:r>
        <w:t xml:space="preserve"> .</w:t>
      </w:r>
    </w:p>
    <!--Topic unique_3502-->
    <w:p>
      <w:pPr>
        <w:pStyle w:val="Heading4"/>
      </w:pPr>
      <w:bookmarkStart w:id="3036" w:name="_Refd19e73586"/>
      <w:bookmarkStart w:id="3037" w:name="_Tocd19e73586"/>
      <w:r>
        <w:t/>
      </w:r>
      <w:r>
        <w:t>SUBPART 237.77</w:t>
      </w:r>
      <w:r>
        <w:t xml:space="preserve"> — COMPETITION FOR RELIGIOUS-RELATED SERVICES</w:t>
      </w:r>
      <w:bookmarkEnd w:id="3036"/>
      <w:bookmarkEnd w:id="3037"/>
    </w:p>
    <!--Topic unique_3503-->
    <w:p>
      <w:pPr>
        <w:pStyle w:val="Heading5"/>
      </w:pPr>
      <w:bookmarkStart w:id="3038" w:name="_Refd19e73594"/>
      <w:bookmarkStart w:id="3039" w:name="_Tocd19e73594"/>
      <w:r>
        <w:t/>
      </w:r>
      <w:r>
        <w:t>237.7700</w:t>
      </w:r>
      <w:r>
        <w:t xml:space="preserve"> Scope of subpart.</w:t>
      </w:r>
      <w:bookmarkEnd w:id="3038"/>
      <w:bookmarkEnd w:id="3039"/>
    </w:p>
    <w:p>
      <w:pPr>
        <w:pStyle w:val="BodyText"/>
      </w:pPr>
      <w:r>
        <w:t>This subpart provides policy and guidance for the acquisition of religious-related services to be performed on a United States military installation in accordance with section 898 of the National Defense Authorization Act for Fiscal Year 2016 (Pub. L. 114-92).</w:t>
      </w:r>
    </w:p>
    <!--Topic unique_3504-->
    <w:p>
      <w:pPr>
        <w:pStyle w:val="Heading5"/>
      </w:pPr>
      <w:bookmarkStart w:id="3040" w:name="_Refd19e73609"/>
      <w:bookmarkStart w:id="3041" w:name="_Tocd19e73609"/>
      <w:r>
        <w:t/>
      </w:r>
      <w:r>
        <w:t>237.7701</w:t>
      </w:r>
      <w:r>
        <w:t xml:space="preserve"> Definition. As used in this subpart—</w:t>
      </w:r>
      <w:bookmarkEnd w:id="3040"/>
      <w:bookmarkEnd w:id="3041"/>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3505-->
    <w:p>
      <w:pPr>
        <w:pStyle w:val="Heading5"/>
      </w:pPr>
      <w:bookmarkStart w:id="3042" w:name="_Refd19e73628"/>
      <w:bookmarkStart w:id="3043" w:name="_Tocd19e73628"/>
      <w:r>
        <w:t/>
      </w:r>
      <w:r>
        <w:t>237.7702</w:t>
      </w:r>
      <w:r>
        <w:t xml:space="preserve"> Policy.</w:t>
      </w:r>
      <w:bookmarkEnd w:id="3042"/>
      <w:bookmarkEnd w:id="3043"/>
    </w:p>
    <w:p>
      <w:pPr>
        <w:pStyle w:val="BodyText"/>
      </w:pPr>
      <w:r>
        <w:t>(a) A nonprofit organization shall not be precluded from competing for a contract for religious-related services to be performed on a United States military installation.</w:t>
      </w:r>
    </w:p>
    <w:p>
      <w:pPr>
        <w:pStyle w:val="BodyText"/>
      </w:pPr>
      <w:r>
        <w:t xml:space="preserve">(b) See </w:t>
      </w:r>
      <w:r>
        <w:t>219.270</w:t>
      </w:r>
      <w:r>
        <w:t xml:space="preserve"> when an acquisition for religious-related services to be performed on a United States military installation is set aside for any of the small business concerns identified in FAR 19.000(a)(3).</w:t>
      </w:r>
    </w:p>
    <w:p>
      <w:pPr>
        <w:pStyle w:val="BodyText"/>
      </w:pPr>
      <w:r>
        <w:t>NO DFARS TEXT</w:t>
      </w:r>
    </w:p>
    <!--Topic unique_3611-->
    <w:p>
      <w:pPr>
        <w:pStyle w:val="Heading3"/>
      </w:pPr>
      <w:bookmarkStart w:id="3044" w:name="_Refd19e73651"/>
      <w:bookmarkStart w:id="3045" w:name="_Tocd19e73651"/>
      <w:r>
        <w:t>PART 238</w:t>
      </w:r>
      <w:r>
        <w:t xml:space="preserve"> - RESERVED</w:t>
      </w:r>
      <w:bookmarkEnd w:id="3044"/>
      <w:bookmarkEnd w:id="3045"/>
    </w:p>
    <!--Topic unique_3613-->
    <w:p>
      <w:pPr>
        <w:pStyle w:val="Heading3"/>
      </w:pPr>
      <w:bookmarkStart w:id="3046" w:name="_Refd19e73663"/>
      <w:bookmarkStart w:id="3047" w:name="_Tocd19e73663"/>
      <w:r>
        <w:t>PART 239</w:t>
      </w:r>
      <w:r>
        <w:t xml:space="preserve"> - ACQUISITION OF INFORMATION TECHNOLOGY</w:t>
      </w:r>
      <w:bookmarkEnd w:id="3046"/>
      <w:bookmarkEnd w:id="3047"/>
    </w:p>
    <w:p>
      <w:pPr>
        <w:pStyle w:val="ListBullet"/>
        <!--depth 1-->
        <w:numPr>
          <w:ilvl w:val="0"/>
          <w:numId w:val="531"/>
        </w:numPr>
      </w:pPr>
      <w:r>
        <w:t/>
      </w:r>
      <w:r>
        <w:t>239.001 Applicability.</w:t>
      </w:r>
      <w:r>
        <w:t/>
      </w:r>
    </w:p>
    <w:p>
      <w:pPr>
        <w:pStyle w:val="ListBullet"/>
        <!--depth 1-->
        <w:numPr>
          <w:ilvl w:val="0"/>
          <w:numId w:val="531"/>
        </w:numPr>
      </w:pPr>
      <w:r>
        <w:t/>
      </w:r>
      <w:r>
        <w:t>SUBPART 239.1 —GENERAL</w:t>
      </w:r>
      <w:r>
        <w:t/>
      </w:r>
    </w:p>
    <w:p>
      <w:pPr>
        <w:pStyle w:val="ListBullet2"/>
        <!--depth 2-->
        <w:numPr>
          <w:ilvl w:val="1"/>
          <w:numId w:val="532"/>
        </w:numPr>
      </w:pPr>
      <w:r>
        <w:t/>
      </w:r>
      <w:r>
        <w:t>239.101 Policy.</w:t>
      </w:r>
      <w:r>
        <w:t/>
      </w:r>
    </w:p>
    <w:p>
      <w:pPr>
        <w:pStyle w:val="ListBullet"/>
        <!--depth 1-->
        <w:numPr>
          <w:ilvl w:val="0"/>
          <w:numId w:val="531"/>
        </w:numPr>
      </w:pPr>
      <w:r>
        <w:t/>
      </w:r>
      <w:r>
        <w:t>SUBPART 239.70 —EXCHANGE OR SALE OF INFORMATION TECHNOLOGY</w:t>
      </w:r>
      <w:r>
        <w:t/>
      </w:r>
    </w:p>
    <w:p>
      <w:pPr>
        <w:pStyle w:val="ListBullet2"/>
        <!--depth 2-->
        <w:numPr>
          <w:ilvl w:val="1"/>
          <w:numId w:val="533"/>
        </w:numPr>
      </w:pPr>
      <w:r>
        <w:t/>
      </w:r>
      <w:r>
        <w:t>239.7001 Policy.</w:t>
      </w:r>
      <w:r>
        <w:t/>
      </w:r>
    </w:p>
    <w:p>
      <w:pPr>
        <w:pStyle w:val="ListBullet"/>
        <!--depth 1-->
        <w:numPr>
          <w:ilvl w:val="0"/>
          <w:numId w:val="531"/>
        </w:numPr>
      </w:pPr>
      <w:r>
        <w:t/>
      </w:r>
      <w:r>
        <w:t>SUBPART 239.71 —SECURITY AND PRIVACY FOR COMPUTER SYSTEMS</w:t>
      </w:r>
      <w:r>
        <w:t/>
      </w:r>
    </w:p>
    <w:p>
      <w:pPr>
        <w:pStyle w:val="ListBullet2"/>
        <!--depth 2-->
        <w:numPr>
          <w:ilvl w:val="1"/>
          <w:numId w:val="534"/>
        </w:numPr>
      </w:pPr>
      <w:r>
        <w:t/>
      </w:r>
      <w:r>
        <w:t>239.7100 Scope of subpart.</w:t>
      </w:r>
      <w:r>
        <w:t/>
      </w:r>
    </w:p>
    <w:p>
      <w:pPr>
        <w:pStyle w:val="ListBullet2"/>
        <!--depth 2-->
        <w:numPr>
          <w:ilvl w:val="1"/>
          <w:numId w:val="534"/>
        </w:numPr>
      </w:pPr>
      <w:r>
        <w:t/>
      </w:r>
      <w:r>
        <w:t>239.7101 Definition.</w:t>
      </w:r>
      <w:r>
        <w:t/>
      </w:r>
    </w:p>
    <w:p>
      <w:pPr>
        <w:pStyle w:val="ListBullet2"/>
        <!--depth 2-->
        <w:numPr>
          <w:ilvl w:val="1"/>
          <w:numId w:val="534"/>
        </w:numPr>
      </w:pPr>
      <w:r>
        <w:t/>
      </w:r>
      <w:r>
        <w:t>239.7102 Policy and responsibilities.</w:t>
      </w:r>
      <w:r>
        <w:t/>
      </w:r>
    </w:p>
    <w:p>
      <w:pPr>
        <w:pStyle w:val="ListBullet3"/>
        <!--depth 3-->
        <w:numPr>
          <w:ilvl w:val="2"/>
          <w:numId w:val="535"/>
        </w:numPr>
      </w:pPr>
      <w:r>
        <w:t/>
      </w:r>
      <w:r>
        <w:t>239.7102-1 General.</w:t>
      </w:r>
      <w:r>
        <w:t/>
      </w:r>
    </w:p>
    <w:p>
      <w:pPr>
        <w:pStyle w:val="ListBullet3"/>
        <!--depth 3-->
        <w:numPr>
          <w:ilvl w:val="2"/>
          <w:numId w:val="535"/>
        </w:numPr>
      </w:pPr>
      <w:r>
        <w:t/>
      </w:r>
      <w:r>
        <w:t>239.7102-2 Compromising emanations—TEMPEST or other standard.</w:t>
      </w:r>
      <w:r>
        <w:t/>
      </w:r>
    </w:p>
    <w:p>
      <w:pPr>
        <w:pStyle w:val="ListBullet3"/>
        <!--depth 3-->
        <w:numPr>
          <w:ilvl w:val="2"/>
          <w:numId w:val="535"/>
        </w:numPr>
      </w:pPr>
      <w:r>
        <w:t/>
      </w:r>
      <w:r>
        <w:t>239.7102-3 Information assurance contractor training and certification.</w:t>
      </w:r>
      <w:r>
        <w:t/>
      </w:r>
    </w:p>
    <w:p>
      <w:pPr>
        <w:pStyle w:val="ListBullet2"/>
        <!--depth 2-->
        <w:numPr>
          <w:ilvl w:val="1"/>
          <w:numId w:val="534"/>
        </w:numPr>
      </w:pPr>
      <w:r>
        <w:t/>
      </w:r>
      <w:r>
        <w:t>239.7103 Contract clauses.</w:t>
      </w:r>
      <w:r>
        <w:t/>
      </w:r>
    </w:p>
    <w:p>
      <w:pPr>
        <w:pStyle w:val="ListBullet"/>
        <!--depth 1-->
        <w:numPr>
          <w:ilvl w:val="0"/>
          <w:numId w:val="531"/>
        </w:numPr>
      </w:pPr>
      <w:r>
        <w:t/>
      </w:r>
      <w:r>
        <w:t>SUBPART 239.72 —STANDARDS</w:t>
      </w:r>
      <w:r>
        <w:t/>
      </w:r>
    </w:p>
    <w:p>
      <w:pPr>
        <w:pStyle w:val="ListBullet2"/>
        <!--depth 2-->
        <w:numPr>
          <w:ilvl w:val="1"/>
          <w:numId w:val="536"/>
        </w:numPr>
      </w:pPr>
      <w:r>
        <w:t/>
      </w:r>
      <w:r>
        <w:t>239.7201 Solicitation requirements.</w:t>
      </w:r>
      <w:r>
        <w:t/>
      </w:r>
    </w:p>
    <w:p>
      <w:pPr>
        <w:pStyle w:val="ListBullet"/>
        <!--depth 1-->
        <w:numPr>
          <w:ilvl w:val="0"/>
          <w:numId w:val="531"/>
        </w:numPr>
      </w:pPr>
      <w:r>
        <w:t/>
      </w:r>
      <w:r>
        <w:t>SUBPART 239.73 –REQUIREMENTS FOR INFORMATION RELATING TO</w:t>
      </w:r>
      <w:r>
        <w:t/>
      </w:r>
    </w:p>
    <w:p>
      <w:pPr>
        <w:pStyle w:val="ListBullet2"/>
        <!--depth 2-->
        <w:numPr>
          <w:ilvl w:val="1"/>
          <w:numId w:val="537"/>
        </w:numPr>
      </w:pPr>
      <w:r>
        <w:t/>
      </w:r>
      <w:r>
        <w:t>239.7300 Scope of subpart.</w:t>
      </w:r>
      <w:r>
        <w:t/>
      </w:r>
    </w:p>
    <w:p>
      <w:pPr>
        <w:pStyle w:val="ListBullet2"/>
        <!--depth 2-->
        <w:numPr>
          <w:ilvl w:val="1"/>
          <w:numId w:val="537"/>
        </w:numPr>
      </w:pPr>
      <w:r>
        <w:t/>
      </w:r>
      <w:r>
        <w:t>239.7301 Definitions.</w:t>
      </w:r>
      <w:r>
        <w:t/>
      </w:r>
    </w:p>
    <w:p>
      <w:pPr>
        <w:pStyle w:val="ListBullet2"/>
        <!--depth 2-->
        <w:numPr>
          <w:ilvl w:val="1"/>
          <w:numId w:val="537"/>
        </w:numPr>
      </w:pPr>
      <w:r>
        <w:t/>
      </w:r>
      <w:r>
        <w:t>239.7302 Applicability.</w:t>
      </w:r>
      <w:r>
        <w:t/>
      </w:r>
    </w:p>
    <w:p>
      <w:pPr>
        <w:pStyle w:val="ListBullet2"/>
        <!--depth 2-->
        <w:numPr>
          <w:ilvl w:val="1"/>
          <w:numId w:val="537"/>
        </w:numPr>
      </w:pPr>
      <w:r>
        <w:t/>
      </w:r>
      <w:r>
        <w:t>239.7303 Authorized individuals.</w:t>
      </w:r>
      <w:r>
        <w:t/>
      </w:r>
    </w:p>
    <w:p>
      <w:pPr>
        <w:pStyle w:val="ListBullet2"/>
        <!--depth 2-->
        <w:numPr>
          <w:ilvl w:val="1"/>
          <w:numId w:val="537"/>
        </w:numPr>
      </w:pPr>
      <w:r>
        <w:t/>
      </w:r>
      <w:r>
        <w:t>239.7304 Determination and notification.</w:t>
      </w:r>
      <w:r>
        <w:t/>
      </w:r>
    </w:p>
    <w:p>
      <w:pPr>
        <w:pStyle w:val="ListBullet2"/>
        <!--depth 2-->
        <w:numPr>
          <w:ilvl w:val="1"/>
          <w:numId w:val="537"/>
        </w:numPr>
      </w:pPr>
      <w:r>
        <w:t/>
      </w:r>
      <w:r>
        <w:t>239.7305 Exclusion and limitation on disclosure.</w:t>
      </w:r>
      <w:r>
        <w:t/>
      </w:r>
    </w:p>
    <w:p>
      <w:pPr>
        <w:pStyle w:val="ListBullet2"/>
        <!--depth 2-->
        <w:numPr>
          <w:ilvl w:val="1"/>
          <w:numId w:val="537"/>
        </w:numPr>
      </w:pPr>
      <w:r>
        <w:t/>
      </w:r>
      <w:r>
        <w:t>239.7306 Solicitation provision and contract clause.</w:t>
      </w:r>
      <w:r>
        <w:t/>
      </w:r>
    </w:p>
    <w:p>
      <w:pPr>
        <w:pStyle w:val="ListBullet"/>
        <!--depth 1-->
        <w:numPr>
          <w:ilvl w:val="0"/>
          <w:numId w:val="531"/>
        </w:numPr>
      </w:pPr>
      <w:r>
        <w:t/>
      </w:r>
      <w:r>
        <w:t>SUBPART 239.74 —TELECOMMUNICATIONS SERVICES</w:t>
      </w:r>
      <w:r>
        <w:t/>
      </w:r>
    </w:p>
    <w:p>
      <w:pPr>
        <w:pStyle w:val="ListBullet2"/>
        <!--depth 2-->
        <w:numPr>
          <w:ilvl w:val="1"/>
          <w:numId w:val="538"/>
        </w:numPr>
      </w:pPr>
      <w:r>
        <w:t/>
      </w:r>
      <w:r>
        <w:t>239.7400 Scope.</w:t>
      </w:r>
      <w:r>
        <w:t/>
      </w:r>
    </w:p>
    <w:p>
      <w:pPr>
        <w:pStyle w:val="ListBullet2"/>
        <!--depth 2-->
        <w:numPr>
          <w:ilvl w:val="1"/>
          <w:numId w:val="538"/>
        </w:numPr>
      </w:pPr>
      <w:r>
        <w:t/>
      </w:r>
      <w:r>
        <w:t>239.7401 Definitions.</w:t>
      </w:r>
      <w:r>
        <w:t/>
      </w:r>
    </w:p>
    <w:p>
      <w:pPr>
        <w:pStyle w:val="ListBullet2"/>
        <!--depth 2-->
        <w:numPr>
          <w:ilvl w:val="1"/>
          <w:numId w:val="538"/>
        </w:numPr>
      </w:pPr>
      <w:r>
        <w:t/>
      </w:r>
      <w:r>
        <w:t>239.7402 Policy.</w:t>
      </w:r>
      <w:r>
        <w:t/>
      </w:r>
    </w:p>
    <w:p>
      <w:pPr>
        <w:pStyle w:val="ListBullet2"/>
        <!--depth 2-->
        <w:numPr>
          <w:ilvl w:val="1"/>
          <w:numId w:val="538"/>
        </w:numPr>
      </w:pPr>
      <w:r>
        <w:t/>
      </w:r>
      <w:r>
        <w:t>239.7403 Reserved.</w:t>
      </w:r>
      <w:r>
        <w:t/>
      </w:r>
    </w:p>
    <w:p>
      <w:pPr>
        <w:pStyle w:val="ListBullet2"/>
        <!--depth 2-->
        <w:numPr>
          <w:ilvl w:val="1"/>
          <w:numId w:val="538"/>
        </w:numPr>
      </w:pPr>
      <w:r>
        <w:t/>
      </w:r>
      <w:r>
        <w:t>239.7404 Reserved.</w:t>
      </w:r>
      <w:r>
        <w:t/>
      </w:r>
    </w:p>
    <w:p>
      <w:pPr>
        <w:pStyle w:val="ListBullet2"/>
        <!--depth 2-->
        <w:numPr>
          <w:ilvl w:val="1"/>
          <w:numId w:val="538"/>
        </w:numPr>
      </w:pPr>
      <w:r>
        <w:t/>
      </w:r>
      <w:r>
        <w:t>239.7405 Delegated authority for telecommunications resources.</w:t>
      </w:r>
      <w:r>
        <w:t/>
      </w:r>
    </w:p>
    <w:p>
      <w:pPr>
        <w:pStyle w:val="ListBullet2"/>
        <!--depth 2-->
        <w:numPr>
          <w:ilvl w:val="1"/>
          <w:numId w:val="538"/>
        </w:numPr>
      </w:pPr>
      <w:r>
        <w:t/>
      </w:r>
      <w:r>
        <w:t>239.7406 Certified cost or pricing data and data other than certified cost or pricing data.</w:t>
      </w:r>
      <w:r>
        <w:t/>
      </w:r>
    </w:p>
    <w:p>
      <w:pPr>
        <w:pStyle w:val="ListBullet2"/>
        <!--depth 2-->
        <w:numPr>
          <w:ilvl w:val="1"/>
          <w:numId w:val="538"/>
        </w:numPr>
      </w:pPr>
      <w:r>
        <w:t/>
      </w:r>
      <w:r>
        <w:t>239.7407 Type of contract.</w:t>
      </w:r>
      <w:r>
        <w:t/>
      </w:r>
    </w:p>
    <w:p>
      <w:pPr>
        <w:pStyle w:val="ListBullet2"/>
        <!--depth 2-->
        <w:numPr>
          <w:ilvl w:val="1"/>
          <w:numId w:val="538"/>
        </w:numPr>
      </w:pPr>
      <w:r>
        <w:t/>
      </w:r>
      <w:r>
        <w:t>239.7408 Special construction.</w:t>
      </w:r>
      <w:r>
        <w:t/>
      </w:r>
    </w:p>
    <w:p>
      <w:pPr>
        <w:pStyle w:val="ListBullet3"/>
        <!--depth 3-->
        <w:numPr>
          <w:ilvl w:val="2"/>
          <w:numId w:val="539"/>
        </w:numPr>
      </w:pPr>
      <w:r>
        <w:t/>
      </w:r>
      <w:r>
        <w:t>239.7408-1 General.</w:t>
      </w:r>
      <w:r>
        <w:t/>
      </w:r>
    </w:p>
    <w:p>
      <w:pPr>
        <w:pStyle w:val="ListBullet3"/>
        <!--depth 3-->
        <w:numPr>
          <w:ilvl w:val="2"/>
          <w:numId w:val="539"/>
        </w:numPr>
      </w:pPr>
      <w:r>
        <w:t/>
      </w:r>
      <w:r>
        <w:t>239.7408-2 Applicability of construction labor standards for special construction.</w:t>
      </w:r>
      <w:r>
        <w:t/>
      </w:r>
    </w:p>
    <w:p>
      <w:pPr>
        <w:pStyle w:val="ListBullet2"/>
        <!--depth 2-->
        <w:numPr>
          <w:ilvl w:val="1"/>
          <w:numId w:val="538"/>
        </w:numPr>
      </w:pPr>
      <w:r>
        <w:t/>
      </w:r>
      <w:r>
        <w:t>239.7409 Special assembly.</w:t>
      </w:r>
      <w:r>
        <w:t/>
      </w:r>
    </w:p>
    <w:p>
      <w:pPr>
        <w:pStyle w:val="ListBullet2"/>
        <!--depth 2-->
        <w:numPr>
          <w:ilvl w:val="1"/>
          <w:numId w:val="538"/>
        </w:numPr>
      </w:pPr>
      <w:r>
        <w:t/>
      </w:r>
      <w:r>
        <w:t>239.7410 Cancellation and termination.</w:t>
      </w:r>
      <w:r>
        <w:t/>
      </w:r>
    </w:p>
    <w:p>
      <w:pPr>
        <w:pStyle w:val="ListBullet2"/>
        <!--depth 2-->
        <w:numPr>
          <w:ilvl w:val="1"/>
          <w:numId w:val="538"/>
        </w:numPr>
      </w:pPr>
      <w:r>
        <w:t/>
      </w:r>
      <w:r>
        <w:t>239.7411 Contract clauses.</w:t>
      </w:r>
      <w:r>
        <w:t/>
      </w:r>
    </w:p>
    <w:p>
      <w:pPr>
        <w:pStyle w:val="ListBullet"/>
        <!--depth 1-->
        <w:numPr>
          <w:ilvl w:val="0"/>
          <w:numId w:val="531"/>
        </w:numPr>
      </w:pPr>
      <w:r>
        <w:t/>
      </w:r>
      <w:r>
        <w:t>SUBPART 239.75</w:t>
      </w:r>
      <w:r>
        <w:t/>
      </w:r>
    </w:p>
    <w:p>
      <w:pPr>
        <w:pStyle w:val="ListBullet"/>
        <!--depth 1-->
        <w:numPr>
          <w:ilvl w:val="0"/>
          <w:numId w:val="531"/>
        </w:numPr>
      </w:pPr>
      <w:r>
        <w:t/>
      </w:r>
      <w:r>
        <w:t>SUBPART 239.76 —CLOUD COMPUTING</w:t>
      </w:r>
      <w:r>
        <w:t/>
      </w:r>
    </w:p>
    <w:p>
      <w:pPr>
        <w:pStyle w:val="ListBullet2"/>
        <!--depth 2-->
        <w:numPr>
          <w:ilvl w:val="1"/>
          <w:numId w:val="540"/>
        </w:numPr>
      </w:pPr>
      <w:r>
        <w:t/>
      </w:r>
      <w:r>
        <w:t>239.7600 Scope of subpart.</w:t>
      </w:r>
      <w:r>
        <w:t/>
      </w:r>
    </w:p>
    <w:p>
      <w:pPr>
        <w:pStyle w:val="ListBullet2"/>
        <!--depth 2-->
        <w:numPr>
          <w:ilvl w:val="1"/>
          <w:numId w:val="540"/>
        </w:numPr>
      </w:pPr>
      <w:r>
        <w:t/>
      </w:r>
      <w:r>
        <w:t>239.7601 Definitions.</w:t>
      </w:r>
      <w:r>
        <w:t/>
      </w:r>
    </w:p>
    <w:p>
      <w:pPr>
        <w:pStyle w:val="ListBullet2"/>
        <!--depth 2-->
        <w:numPr>
          <w:ilvl w:val="1"/>
          <w:numId w:val="540"/>
        </w:numPr>
      </w:pPr>
      <w:r>
        <w:t/>
      </w:r>
      <w:r>
        <w:t>239.7602 Policy and responsibilities.</w:t>
      </w:r>
      <w:r>
        <w:t/>
      </w:r>
    </w:p>
    <w:p>
      <w:pPr>
        <w:pStyle w:val="ListBullet3"/>
        <!--depth 3-->
        <w:numPr>
          <w:ilvl w:val="2"/>
          <w:numId w:val="541"/>
        </w:numPr>
      </w:pPr>
      <w:r>
        <w:t/>
      </w:r>
      <w:r>
        <w:t>239.7602-1 General.</w:t>
      </w:r>
      <w:r>
        <w:t/>
      </w:r>
    </w:p>
    <w:p>
      <w:pPr>
        <w:pStyle w:val="ListBullet3"/>
        <!--depth 3-->
        <w:numPr>
          <w:ilvl w:val="2"/>
          <w:numId w:val="541"/>
        </w:numPr>
      </w:pPr>
      <w:r>
        <w:t/>
      </w:r>
      <w:r>
        <w:t>239.7602-2 Required storage of data within the United States or outlying areas.</w:t>
      </w:r>
      <w:r>
        <w:t/>
      </w:r>
    </w:p>
    <w:p>
      <w:pPr>
        <w:pStyle w:val="ListBullet2"/>
        <!--depth 2-->
        <w:numPr>
          <w:ilvl w:val="1"/>
          <w:numId w:val="540"/>
        </w:numPr>
      </w:pPr>
      <w:r>
        <w:t/>
      </w:r>
      <w:r>
        <w:t>239.7603 Procedures.</w:t>
      </w:r>
      <w:r>
        <w:t/>
      </w:r>
    </w:p>
    <w:p>
      <w:pPr>
        <w:pStyle w:val="ListBullet2"/>
        <!--depth 2-->
        <w:numPr>
          <w:ilvl w:val="1"/>
          <w:numId w:val="540"/>
        </w:numPr>
      </w:pPr>
      <w:r>
        <w:t/>
      </w:r>
      <w:r>
        <w:t>239.7604 Solicitation provision and contract clause.</w:t>
      </w:r>
      <w:r>
        <w:t/>
      </w:r>
    </w:p>
    <!--Topic unique_3614-->
    <w:p>
      <w:pPr>
        <w:pStyle w:val="Heading4"/>
      </w:pPr>
      <w:bookmarkStart w:id="3048" w:name="_Refd19e74074"/>
      <w:bookmarkStart w:id="3049" w:name="_Tocd19e74074"/>
      <w:r>
        <w:t/>
      </w:r>
      <w:r>
        <w:t>239.001</w:t>
      </w:r>
      <w:r>
        <w:t xml:space="preserve"> Applicability.</w:t>
      </w:r>
      <w:bookmarkEnd w:id="3048"/>
      <w:bookmarkEnd w:id="3049"/>
    </w:p>
    <w:p>
      <w:pPr>
        <w:pStyle w:val="BodyText"/>
      </w:pPr>
      <w:r>
        <w:t>Notwithstanding FAR 39.001, this part applies to acquisitions of information technology, including national security systems.</w:t>
      </w:r>
    </w:p>
    <!--Topic unique_3615-->
    <w:p>
      <w:pPr>
        <w:pStyle w:val="Heading4"/>
      </w:pPr>
      <w:bookmarkStart w:id="3050" w:name="_Refd19e74089"/>
      <w:bookmarkStart w:id="3051" w:name="_Tocd19e74089"/>
      <w:r>
        <w:t/>
      </w:r>
      <w:r>
        <w:t>SUBPART 239.1</w:t>
      </w:r>
      <w:r>
        <w:t xml:space="preserve"> —GENERAL</w:t>
      </w:r>
      <w:bookmarkEnd w:id="3050"/>
      <w:bookmarkEnd w:id="3051"/>
    </w:p>
    <!--Topic unique_941-->
    <w:p>
      <w:pPr>
        <w:pStyle w:val="Heading5"/>
      </w:pPr>
      <w:bookmarkStart w:id="3052" w:name="_Refd19e74097"/>
      <w:bookmarkStart w:id="3053" w:name="_Tocd19e74097"/>
      <w:r>
        <w:t/>
      </w:r>
      <w:r>
        <w:t>239.101</w:t>
      </w:r>
      <w:r>
        <w:t xml:space="preserve"> Policy.</w:t>
      </w:r>
      <w:bookmarkEnd w:id="3052"/>
      <w:bookmarkEnd w:id="3053"/>
    </w:p>
    <w:p>
      <w:pPr>
        <w:pStyle w:val="BodyText"/>
      </w:pPr>
      <w:r>
        <w:t>(1) A contracting officer may not enter into a contract in excess of the simplified acquisition threshold for information technology products or services that are not commercial items unless the head of the contracting activity determines in writing that no commercial items are suitable to meet the agency's needs, as determined through the use of market research appropriate to the circumstances (see FAR 10.001(a)(3)) (section 855 of the National Defense Authorization Act for Fiscal Year 2016 (Pub. L. 114-92)).</w:t>
      </w:r>
    </w:p>
    <w:p>
      <w:pPr>
        <w:pStyle w:val="BodyText"/>
      </w:pPr>
      <w:r>
        <w:t>(2) See subpart 208.74 when acquiring commercial software or software maintenance.</w:t>
      </w:r>
    </w:p>
    <w:p>
      <w:pPr>
        <w:pStyle w:val="BodyText"/>
      </w:pPr>
      <w:r>
        <w:t xml:space="preserve">(3) See </w:t>
      </w:r>
      <w:r>
        <w:t>227.7202</w:t>
      </w:r>
      <w:r>
        <w:t xml:space="preserve"> for policy on the acquisition of commercial computer software and commercial computer software documentation.</w:t>
      </w:r>
    </w:p>
    <!--Topic unique_3616-->
    <w:p>
      <w:pPr>
        <w:pStyle w:val="Heading4"/>
      </w:pPr>
      <w:bookmarkStart w:id="3054" w:name="_Refd19e74120"/>
      <w:bookmarkStart w:id="3055" w:name="_Tocd19e74120"/>
      <w:r>
        <w:t/>
      </w:r>
      <w:r>
        <w:t>SUBPART 239.70</w:t>
      </w:r>
      <w:r>
        <w:t xml:space="preserve"> —EXCHANGE OR SALE OF INFORMATION TECHNOLOGY</w:t>
      </w:r>
      <w:bookmarkEnd w:id="3054"/>
      <w:bookmarkEnd w:id="3055"/>
    </w:p>
    <!--Topic unique_3617-->
    <w:p>
      <w:pPr>
        <w:pStyle w:val="Heading5"/>
      </w:pPr>
      <w:bookmarkStart w:id="3056" w:name="_Refd19e74128"/>
      <w:bookmarkStart w:id="3057" w:name="_Tocd19e74128"/>
      <w:r>
        <w:t/>
      </w:r>
      <w:r>
        <w:t>239.7001</w:t>
      </w:r>
      <w:r>
        <w:t xml:space="preserve"> Policy.</w:t>
      </w:r>
      <w:bookmarkEnd w:id="3056"/>
      <w:bookmarkEnd w:id="3057"/>
    </w:p>
    <w:p>
      <w:pPr>
        <w:pStyle w:val="BodyText"/>
      </w:pPr>
      <w:r>
        <w:t>Agencies shall follow the procedures in DoD Manual 4140.01, Volume 9, DoD Supply Chain Materiel Management Procedures: Materiel Programs, when considering the exchange or sale of Government-owned information technology.</w:t>
      </w:r>
    </w:p>
    <!--Topic unique_3618-->
    <w:p>
      <w:pPr>
        <w:pStyle w:val="Heading4"/>
      </w:pPr>
      <w:bookmarkStart w:id="3058" w:name="_Refd19e74143"/>
      <w:bookmarkStart w:id="3059" w:name="_Tocd19e74143"/>
      <w:r>
        <w:t/>
      </w:r>
      <w:r>
        <w:t>SUBPART 239.71</w:t>
      </w:r>
      <w:r>
        <w:t xml:space="preserve"> —SECURITY AND PRIVACY FOR COMPUTER SYSTEMS</w:t>
      </w:r>
      <w:bookmarkEnd w:id="3058"/>
      <w:bookmarkEnd w:id="3059"/>
    </w:p>
    <!--Topic unique_3619-->
    <w:p>
      <w:pPr>
        <w:pStyle w:val="Heading5"/>
      </w:pPr>
      <w:bookmarkStart w:id="3060" w:name="_Refd19e74151"/>
      <w:bookmarkStart w:id="3061" w:name="_Tocd19e74151"/>
      <w:r>
        <w:t/>
      </w:r>
      <w:r>
        <w:t>239.7100</w:t>
      </w:r>
      <w:r>
        <w:t xml:space="preserve"> Scope of subpart.</w:t>
      </w:r>
      <w:bookmarkEnd w:id="3060"/>
      <w:bookmarkEnd w:id="3061"/>
    </w:p>
    <w:p>
      <w:pPr>
        <w:pStyle w:val="BodyText"/>
      </w:pPr>
      <w:r>
        <w:t>This subpart includes information assurance and Privacy Act considerations. Information assurance requirements are in addition to provisions concerning protection of privacy of individuals (see FAR Subpart 24.1).</w:t>
      </w:r>
    </w:p>
    <!--Topic unique_3620-->
    <w:p>
      <w:pPr>
        <w:pStyle w:val="Heading5"/>
      </w:pPr>
      <w:bookmarkStart w:id="3062" w:name="_Refd19e74166"/>
      <w:bookmarkStart w:id="3063" w:name="_Tocd19e74166"/>
      <w:r>
        <w:t/>
      </w:r>
      <w:r>
        <w:t>239.7101</w:t>
      </w:r>
      <w:r>
        <w:t xml:space="preserve"> Definition.</w:t>
      </w:r>
      <w:bookmarkEnd w:id="3062"/>
      <w:bookmarkEnd w:id="3063"/>
    </w:p>
    <w:p>
      <w:pPr>
        <w:pStyle w:val="BodyText"/>
      </w:pPr>
      <w:r>
        <w:t>“Information assurance,” as used in this subpart, means measures that protect and defend information, that is entered, processed, transmitted, stored, retrieved, displayed, or destroyed, and information systems, by ensuring their availability, integrity, authentication, confidentiality, and non-repudiation. This includes providing for the restoration of information systems by incorporating protection, detection, and reaction capabilities.</w:t>
      </w:r>
    </w:p>
    <!--Topic unique_3621-->
    <w:p>
      <w:pPr>
        <w:pStyle w:val="Heading5"/>
      </w:pPr>
      <w:bookmarkStart w:id="3064" w:name="_Refd19e74181"/>
      <w:bookmarkStart w:id="3065" w:name="_Tocd19e74181"/>
      <w:r>
        <w:t/>
      </w:r>
      <w:r>
        <w:t>239.7102</w:t>
      </w:r>
      <w:r>
        <w:t xml:space="preserve"> Policy and responsibilities.</w:t>
      </w:r>
      <w:bookmarkEnd w:id="3064"/>
      <w:bookmarkEnd w:id="3065"/>
    </w:p>
    <!--Topic unique_3622-->
    <w:p>
      <w:pPr>
        <w:pStyle w:val="Heading6"/>
      </w:pPr>
      <w:bookmarkStart w:id="3066" w:name="_Refd19e74189"/>
      <w:bookmarkStart w:id="3067" w:name="_Tocd19e74189"/>
      <w:r>
        <w:t/>
      </w:r>
      <w:r>
        <w:t>239.7102-1</w:t>
      </w:r>
      <w:r>
        <w:t xml:space="preserve"> General.</w:t>
      </w:r>
      <w:bookmarkEnd w:id="3066"/>
      <w:bookmarkEnd w:id="3067"/>
    </w:p>
    <w:p>
      <w:pPr>
        <w:pStyle w:val="BodyText"/>
      </w:pPr>
      <w:r>
        <w:t>(a) Agencies shall ensure that information assurance is provided for information technology in accordance with current policies, procedures, and statutes, to include—</w:t>
      </w:r>
    </w:p>
    <w:p>
      <w:pPr>
        <w:pStyle w:val="BodyText"/>
      </w:pPr>
      <w:r>
        <w:t>(1) The National Security Act;</w:t>
      </w:r>
    </w:p>
    <w:p>
      <w:pPr>
        <w:pStyle w:val="BodyText"/>
      </w:pPr>
      <w:r>
        <w:t>(2) The Clinger-Cohen Act;</w:t>
      </w:r>
    </w:p>
    <w:p>
      <w:pPr>
        <w:pStyle w:val="BodyText"/>
      </w:pPr>
      <w:r>
        <w:t>(3) National Security Telecommunications and Information Systems Security Policy No. 11;</w:t>
      </w:r>
    </w:p>
    <w:p>
      <w:pPr>
        <w:pStyle w:val="BodyText"/>
      </w:pPr>
      <w:r>
        <w:t>(4) Federal Information Processing Standards;</w:t>
      </w:r>
    </w:p>
    <w:p>
      <w:pPr>
        <w:pStyle w:val="BodyText"/>
      </w:pPr>
      <w:r>
        <w:t>(5) DoD Directive 8500.1, Information Assurance;</w:t>
      </w:r>
    </w:p>
    <w:p>
      <w:pPr>
        <w:pStyle w:val="BodyText"/>
      </w:pPr>
      <w:r>
        <w:t>(6) DoD Instruction 8500.2, Information Assurance Implementation;</w:t>
      </w:r>
    </w:p>
    <w:p>
      <w:pPr>
        <w:pStyle w:val="BodyText"/>
      </w:pPr>
      <w:r>
        <w:t>(7) DoD Directive 8140.01, Cyberspace Workforce Management; and</w:t>
      </w:r>
    </w:p>
    <w:p>
      <w:pPr>
        <w:pStyle w:val="BodyText"/>
      </w:pPr>
      <w:r>
        <w:t>(8) DoD Manual 8570.01-M, Information Assurance Workforce Improvement Program.</w:t>
      </w:r>
    </w:p>
    <w:p>
      <w:pPr>
        <w:pStyle w:val="BodyText"/>
      </w:pPr>
      <w:r>
        <w:t>(b) For all acquisitions, the requiring activity is responsible for providing to the contracting officer—</w:t>
      </w:r>
    </w:p>
    <w:p>
      <w:pPr>
        <w:pStyle w:val="BodyText"/>
      </w:pPr>
      <w:r>
        <w:t>(1) Statements of work, specifications, or statements of objectives that meet information assurance requirements as specified in paragraph (a) of this subsection;</w:t>
      </w:r>
    </w:p>
    <w:p>
      <w:pPr>
        <w:pStyle w:val="BodyText"/>
      </w:pPr>
      <w:r>
        <w:t>(2) Inspection and acceptance contract requirements; and</w:t>
      </w:r>
    </w:p>
    <w:p>
      <w:pPr>
        <w:pStyle w:val="BodyText"/>
      </w:pPr>
      <w:r>
        <w:t>(3) A determination as to whether the information technology requires protection against compromising emanations.</w:t>
      </w:r>
    </w:p>
    <!--Topic unique_3623-->
    <w:p>
      <w:pPr>
        <w:pStyle w:val="Heading6"/>
      </w:pPr>
      <w:bookmarkStart w:id="3068" w:name="_Refd19e74229"/>
      <w:bookmarkStart w:id="3069" w:name="_Tocd19e74229"/>
      <w:r>
        <w:t/>
      </w:r>
      <w:r>
        <w:t>239.7102-2</w:t>
      </w:r>
      <w:r>
        <w:t xml:space="preserve"> Compromising emanations—TEMPEST or other standard.</w:t>
      </w:r>
      <w:bookmarkEnd w:id="3068"/>
      <w:bookmarkEnd w:id="3069"/>
    </w:p>
    <w:p>
      <w:pPr>
        <w:pStyle w:val="BodyText"/>
      </w:pPr>
      <w:r>
        <w:t>For acquisitions requiring information assurance against compromising emanations, the requiring activity is responsible for providing to the contracting officer—</w:t>
      </w:r>
    </w:p>
    <w:p>
      <w:pPr>
        <w:pStyle w:val="BodyText"/>
      </w:pPr>
      <w:r>
        <w:t>(a) The required protections, i.e., an established National TEMPEST standard (e.g., NSTISSAM TEMPEST 1-92) or a standard used by other authority;</w:t>
      </w:r>
    </w:p>
    <w:p>
      <w:pPr>
        <w:pStyle w:val="BodyText"/>
      </w:pPr>
      <w:r>
        <w:t>(b) The required identification markings to include markings for TEMPEST or other standard, certified equipment (especially if to be reused);</w:t>
      </w:r>
    </w:p>
    <w:p>
      <w:pPr>
        <w:pStyle w:val="BodyText"/>
      </w:pPr>
      <w:r>
        <w:t>(c) Inspection and acceptance requirements addressing the validation of compliance with TEMPEST or other standards; and</w:t>
      </w:r>
    </w:p>
    <w:p>
      <w:pPr>
        <w:pStyle w:val="BodyText"/>
      </w:pPr>
      <w:r>
        <w:t>(d) A date through which the accreditation is considered current for purposes of the proposed contract.</w:t>
      </w:r>
    </w:p>
    <!--Topic unique_3624-->
    <w:p>
      <w:pPr>
        <w:pStyle w:val="Heading6"/>
      </w:pPr>
      <w:bookmarkStart w:id="3070" w:name="_Refd19e74252"/>
      <w:bookmarkStart w:id="3071" w:name="_Tocd19e74252"/>
      <w:r>
        <w:t/>
      </w:r>
      <w:r>
        <w:t>239.7102-3</w:t>
      </w:r>
      <w:r>
        <w:t xml:space="preserve"> Information assurance contractor training and certification.</w:t>
      </w:r>
      <w:bookmarkEnd w:id="3070"/>
      <w:bookmarkEnd w:id="3071"/>
    </w:p>
    <w:p>
      <w:pPr>
        <w:pStyle w:val="BodyText"/>
      </w:pPr>
      <w:r>
        <w:t>(a) For acquisitions that include information assurance functional services for DoD information systems, or that require any appropriately cleared contractor personnel to access a DoD information system to perform contract duties, the requiring activity is responsible for providing to the contracting officer—</w:t>
      </w:r>
    </w:p>
    <w:p>
      <w:pPr>
        <w:pStyle w:val="BodyText"/>
      </w:pPr>
      <w:r>
        <w:t>(1) A list of information assurance functional responsibilities for DoD information systems by category (e.g., technical or management) and level (e.g., computing environment, network environment, or enclave); and</w:t>
      </w:r>
    </w:p>
    <w:p>
      <w:pPr>
        <w:pStyle w:val="BodyText"/>
      </w:pPr>
      <w:r>
        <w:t>(2) The information assurance training, certification, certification maintenance, and continuing education or sustainment training required for the information assurance functional responsibilities.</w:t>
      </w:r>
    </w:p>
    <w:p>
      <w:pPr>
        <w:pStyle w:val="BodyText"/>
      </w:pPr>
      <w:r>
        <w:t>(b) After contract award, the requiring activity is responsible for ensuring that the certifications and certification status of all contractor personnel performing information assurance functions as described in DoD 8570.01-M, Information Assurance Workforce Improvement Program, are in compliance with the manual and are identified, documented, and tracked.</w:t>
      </w:r>
    </w:p>
    <w:p>
      <w:pPr>
        <w:pStyle w:val="BodyText"/>
      </w:pPr>
      <w:r>
        <w:t>(c) The responsibilities specified in paragraphs (a) and (b) of this section apply to all DoD information assurance duties supported by a contractor, whether performed full-time or part-time as additional or embedded duties, and when using a DoD contract, or a contract or agreement administered by another agency (e.g., under an interagency agreement).</w:t>
      </w:r>
    </w:p>
    <w:p>
      <w:pPr>
        <w:pStyle w:val="BodyText"/>
      </w:pPr>
      <w:r>
        <w:t xml:space="preserve">(d) See PGI </w:t>
      </w:r>
      <w:r>
        <w:t>239.7102-3</w:t>
      </w:r>
      <w:r>
        <w:t xml:space="preserve"> for guidance on documenting and tracking certification status of contractor personnel, and for additional information regarding the requirements of DoD 8570.01-M.</w:t>
      </w:r>
    </w:p>
    <!--Topic unique_3625-->
    <w:p>
      <w:pPr>
        <w:pStyle w:val="Heading5"/>
      </w:pPr>
      <w:bookmarkStart w:id="3072" w:name="_Refd19e74281"/>
      <w:bookmarkStart w:id="3073" w:name="_Tocd19e74281"/>
      <w:r>
        <w:t/>
      </w:r>
      <w:r>
        <w:t>239.7103</w:t>
      </w:r>
      <w:r>
        <w:t xml:space="preserve"> Contract clauses.</w:t>
      </w:r>
      <w:bookmarkEnd w:id="3072"/>
      <w:bookmarkEnd w:id="3073"/>
    </w:p>
    <w:p>
      <w:pPr>
        <w:pStyle w:val="BodyText"/>
      </w:pPr>
      <w:r>
        <w:t xml:space="preserve">(a) Use the clause at </w:t>
      </w:r>
      <w:r>
        <w:t>252.239-7000</w:t>
      </w:r>
      <w:r>
        <w:t xml:space="preserve"> , Protection Against Compromising Emanations, in solicitations and contracts involving information technology that requires protection against compromising emanations.</w:t>
      </w:r>
    </w:p>
    <w:p>
      <w:pPr>
        <w:pStyle w:val="BodyText"/>
      </w:pPr>
      <w:r>
        <w:t xml:space="preserve">(b) Use the clause at </w:t>
      </w:r>
      <w:r>
        <w:t>252.239-7001</w:t>
      </w:r>
      <w:r>
        <w:t xml:space="preserve"> , Information Assurance Contractor Training and Certification, in solicitations and contracts involving contractor performance of information assurance functions as described in DoD 8570.01-M.</w:t>
      </w:r>
    </w:p>
    <!--Topic unique_3626-->
    <w:p>
      <w:pPr>
        <w:pStyle w:val="Heading4"/>
      </w:pPr>
      <w:bookmarkStart w:id="3074" w:name="_Refd19e74306"/>
      <w:bookmarkStart w:id="3075" w:name="_Tocd19e74306"/>
      <w:r>
        <w:t/>
      </w:r>
      <w:r>
        <w:t>SUBPART 239.72</w:t>
      </w:r>
      <w:r>
        <w:t xml:space="preserve"> —STANDARDS</w:t>
      </w:r>
      <w:bookmarkEnd w:id="3074"/>
      <w:bookmarkEnd w:id="3075"/>
    </w:p>
    <!--Topic unique_3627-->
    <w:p>
      <w:pPr>
        <w:pStyle w:val="Heading5"/>
      </w:pPr>
      <w:bookmarkStart w:id="3076" w:name="_Refd19e74314"/>
      <w:bookmarkStart w:id="3077" w:name="_Tocd19e74314"/>
      <w:r>
        <w:t/>
      </w:r>
      <w:r>
        <w:t>239.7201</w:t>
      </w:r>
      <w:r>
        <w:t xml:space="preserve"> Solicitation requirements.</w:t>
      </w:r>
      <w:bookmarkEnd w:id="3076"/>
      <w:bookmarkEnd w:id="3077"/>
    </w:p>
    <w:p>
      <w:pPr>
        <w:pStyle w:val="BodyText"/>
      </w:pPr>
      <w:r>
        <w:t>Contracting officers shall ensure that all applicable Federal Information Processing Standards are incorporated into solicitations.</w:t>
      </w:r>
    </w:p>
    <!--Topic unique_1354-->
    <w:p>
      <w:pPr>
        <w:pStyle w:val="Heading4"/>
      </w:pPr>
      <w:bookmarkStart w:id="3078" w:name="_Refd19e74329"/>
      <w:bookmarkStart w:id="3079" w:name="_Tocd19e74329"/>
      <w:r>
        <w:t/>
      </w:r>
      <w:r>
        <w:t>SUBPART 239.73</w:t>
      </w:r>
      <w:r>
        <w:t xml:space="preserve"> –REQUIREMENTS FOR INFORMATION RELATING TO</w:t>
      </w:r>
      <w:bookmarkEnd w:id="3078"/>
      <w:bookmarkEnd w:id="3079"/>
    </w:p>
    <w:p>
      <w:pPr>
        <w:pStyle w:val="BodyText"/>
      </w:pPr>
      <w:r>
        <w:t>SUPPLY CHAIN RISK</w:t>
      </w:r>
    </w:p>
    <!--Topic unique_3628-->
    <w:p>
      <w:pPr>
        <w:pStyle w:val="Heading5"/>
      </w:pPr>
      <w:bookmarkStart w:id="3080" w:name="_Refd19e74341"/>
      <w:bookmarkStart w:id="3081" w:name="_Tocd19e74341"/>
      <w:r>
        <w:t/>
      </w:r>
      <w:r>
        <w:t>239.7300</w:t>
      </w:r>
      <w:r>
        <w:t xml:space="preserve"> Scope of subpart.</w:t>
      </w:r>
      <w:bookmarkEnd w:id="3080"/>
      <w:bookmarkEnd w:id="3081"/>
    </w:p>
    <w:p>
      <w:pPr>
        <w:pStyle w:val="BodyText"/>
      </w:pPr>
      <w:r>
        <w:t>This subpart implements 10 U.S.C. 2339a and elements of DoD Instruction 5200.44, Protection of Mission Critical Functions to Achieve Trusted Systems and Networks (TSN), at https://www.esd.whs.mil/Portals/54/Documents/DD/issuances/dodi/520044p.pdf?ver=2018-11-08-075800-903.</w:t>
      </w:r>
    </w:p>
    <!--Topic unique_620-->
    <w:p>
      <w:pPr>
        <w:pStyle w:val="Heading5"/>
      </w:pPr>
      <w:bookmarkStart w:id="3082" w:name="_Refd19e74356"/>
      <w:bookmarkStart w:id="3083" w:name="_Tocd19e74356"/>
      <w:r>
        <w:t/>
      </w:r>
      <w:r>
        <w:t>239.7301</w:t>
      </w:r>
      <w:r>
        <w:t xml:space="preserve"> Definitions.</w:t>
      </w:r>
      <w:bookmarkEnd w:id="3082"/>
      <w:bookmarkEnd w:id="3083"/>
    </w:p>
    <w:p>
      <w:pPr>
        <w:pStyle w:val="BodyText"/>
      </w:pPr>
      <w:r>
        <w:t>As used in this subpart—</w:t>
      </w:r>
    </w:p>
    <w:p>
      <w:pPr>
        <w:pStyle w:val="BodyText"/>
      </w:pPr>
      <w:r>
        <w:t>“Covered item of supply”</w:t>
      </w:r>
      <w:r>
        <w:t xml:space="preserve"> means an item of information technology that is purchased for inclusion in a covered system, and the loss of integrity of which could result in a supply chain risk for a covered system (see 10 U.S.C. 2339a).</w:t>
      </w:r>
    </w:p>
    <w:p>
      <w:pPr>
        <w:pStyle w:val="BodyText"/>
      </w:pPr>
      <w:r>
        <w:t/>
      </w:r>
      <w:r>
        <w:rPr>
          <w:i/>
        </w:rPr>
        <w:t>“</w:t>
      </w:r>
      <w:r>
        <w:t>Covered system</w:t>
      </w:r>
      <w:r>
        <w:rPr>
          <w:i/>
        </w:rPr>
        <w:t>”</w:t>
      </w:r>
      <w:r>
        <w:t xml:space="preserve"> means a national security system, as that term is defined at 44 U.S.C. 3552(b) (see 10 U.S.C. 2339a). It is any information system, including any telecommunications system, used or operated by an agency or by a contractor of an agency, or other organization on behalf of an agency—</w:t>
      </w:r>
    </w:p>
    <w:p>
      <w:pPr>
        <w:pStyle w:val="BodyText"/>
      </w:pPr>
      <w:r>
        <w:t>(1) The function, operation, or use of which—</w:t>
      </w:r>
    </w:p>
    <w:p>
      <w:pPr>
        <w:pStyle w:val="BodyText"/>
      </w:pPr>
      <w:r>
        <w:t>(i) Involves intelligence activities;</w:t>
      </w:r>
    </w:p>
    <w:p>
      <w:pPr>
        <w:pStyle w:val="BodyText"/>
      </w:pPr>
      <w:r>
        <w:t>(ii) Involves cryptologic activities related to national security;</w:t>
      </w:r>
    </w:p>
    <w:p>
      <w:pPr>
        <w:pStyle w:val="BodyText"/>
      </w:pPr>
      <w:r>
        <w:t>(iii) Involves command and control of military forces;</w:t>
      </w:r>
    </w:p>
    <w:p>
      <w:pPr>
        <w:pStyle w:val="BodyText"/>
      </w:pPr>
      <w:r>
        <w:t>(iv) Involves equipment that is an integral part of a weapon or weapons system; or</w:t>
      </w:r>
    </w:p>
    <w:p>
      <w:pPr>
        <w:pStyle w:val="BodyText"/>
      </w:pPr>
      <w:r>
        <w:t>(v) Is critical to the direct fulfillment of military or intelligence missions, but this does not include a system that is to be used for routine administrative and business applications, including payroll, finance, logistics, and personnel management applications; or</w:t>
      </w:r>
    </w:p>
    <w:p>
      <w:pPr>
        <w:pStyle w:val="BodyText"/>
      </w:pPr>
      <w:r>
        <w:t>(2) Is protected at all times by procedures established for information that have been specifically authorized under criteria established by an Executive order or an Act of Congress to be kept classified in the interest of national defense or foreign policy.</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Topic unique_3629-->
    <w:p>
      <w:pPr>
        <w:pStyle w:val="Heading5"/>
      </w:pPr>
      <w:bookmarkStart w:id="3084" w:name="_Refd19e74412"/>
      <w:bookmarkStart w:id="3085" w:name="_Tocd19e74412"/>
      <w:r>
        <w:t/>
      </w:r>
      <w:r>
        <w:t>239.7302</w:t>
      </w:r>
      <w:r>
        <w:t xml:space="preserve"> Applicability.</w:t>
      </w:r>
      <w:bookmarkEnd w:id="3084"/>
      <w:bookmarkEnd w:id="3085"/>
    </w:p>
    <w:p>
      <w:pPr>
        <w:pStyle w:val="BodyText"/>
      </w:pPr>
      <w:r>
        <w:t>Notwithstanding FAR 39.001, this subpart shall be applied to acquisition of information technology for covered systems (see 10 U.S.C. 2339a) for procurements involving—</w:t>
      </w:r>
    </w:p>
    <w:p>
      <w:pPr>
        <w:pStyle w:val="BodyText"/>
      </w:pPr>
      <w:r>
        <w:t>(a) A source selection for a covered system or a covered item of supply involving either a performance specification (see 10 U.S.C. 2305(a)(1)(C)(ii)), or an evaluation factor (see 10 U.S.C. 2305(a)(2)(A)), relating to supply chain risk;</w:t>
      </w:r>
    </w:p>
    <w:p>
      <w:pPr>
        <w:pStyle w:val="BodyText"/>
      </w:pPr>
      <w:r>
        <w:t>(b) The consideration of proposals for and issuance of a task or delivery order for a covered system or a covered item of supply where the task or delivery order contract concerned includes a requirement relating to supply chain risk (see 10 U.S.C. 2304c(d)(3) and FAR 16.505(b)(1)(iv)(D)); or</w:t>
      </w:r>
    </w:p>
    <w:p>
      <w:pPr>
        <w:pStyle w:val="BodyText"/>
      </w:pPr>
      <w:r>
        <w:t>(c) Any contract action involving a contract for a covered system or a covered item of supply where such contract includes a requirement relating to supply chain risk.</w:t>
      </w:r>
    </w:p>
    <!--Topic unique_3630-->
    <w:p>
      <w:pPr>
        <w:pStyle w:val="Heading5"/>
      </w:pPr>
      <w:bookmarkStart w:id="3086" w:name="_Refd19e74433"/>
      <w:bookmarkStart w:id="3087" w:name="_Tocd19e74433"/>
      <w:r>
        <w:t/>
      </w:r>
      <w:r>
        <w:t>239.7303</w:t>
      </w:r>
      <w:r>
        <w:t xml:space="preserve"> Authorized individuals.</w:t>
      </w:r>
      <w:bookmarkEnd w:id="3086"/>
      <w:bookmarkEnd w:id="3087"/>
    </w:p>
    <w:p>
      <w:pPr>
        <w:pStyle w:val="BodyText"/>
      </w:pPr>
      <w:r>
        <w:t xml:space="preserve">(a) Subject to </w:t>
      </w:r>
      <w:r>
        <w:t>239.7304</w:t>
      </w:r>
      <w:r>
        <w:t xml:space="preserve"> , the following individuals are authorized to take the actions authorized by </w:t>
      </w:r>
      <w:r>
        <w:t>239.7305</w:t>
      </w:r>
      <w:r>
        <w:t xml:space="preserve"> :</w:t>
      </w:r>
    </w:p>
    <w:p>
      <w:pPr>
        <w:pStyle w:val="BodyText"/>
      </w:pPr>
      <w:r>
        <w:t>(1) The Secretary of Defense.</w:t>
      </w:r>
    </w:p>
    <w:p>
      <w:pPr>
        <w:pStyle w:val="BodyText"/>
      </w:pPr>
      <w:r>
        <w:t>(2) The Secretary of the Army.</w:t>
      </w:r>
    </w:p>
    <w:p>
      <w:pPr>
        <w:pStyle w:val="BodyText"/>
      </w:pPr>
      <w:r>
        <w:t>(3) The Secretary of the Navy.</w:t>
      </w:r>
    </w:p>
    <w:p>
      <w:pPr>
        <w:pStyle w:val="BodyText"/>
      </w:pPr>
      <w:r>
        <w:t>(4) The Secretary of the Air Force.</w:t>
      </w:r>
    </w:p>
    <w:p>
      <w:pPr>
        <w:pStyle w:val="BodyText"/>
      </w:pPr>
      <w:r>
        <w:t xml:space="preserve">(b) The individuals authorized at paragraph (a) may not delegate the authority to take the actions at </w:t>
      </w:r>
      <w:r>
        <w:t>239.7305</w:t>
      </w:r>
      <w:r>
        <w:t xml:space="preserve"> or the responsibility for making the determination required by </w:t>
      </w:r>
      <w:r>
        <w:t>239.7304</w:t>
      </w:r>
      <w:r>
        <w:t xml:space="preserve"> to an official below the level of—</w:t>
      </w:r>
    </w:p>
    <w:p>
      <w:pPr>
        <w:pStyle w:val="BodyText"/>
      </w:pPr>
      <w:r>
        <w:t>(1) For the Department of Defense, the Under Secretary of Defense for Acquisition and Sustainment; and</w:t>
      </w:r>
    </w:p>
    <w:p>
      <w:pPr>
        <w:pStyle w:val="BodyText"/>
      </w:pPr>
      <w:r>
        <w:t>(2) For the military departments, the service acquisition executive for the department concerned.</w:t>
      </w:r>
    </w:p>
    <!--Topic unique_3631-->
    <w:p>
      <w:pPr>
        <w:pStyle w:val="Heading5"/>
      </w:pPr>
      <w:bookmarkStart w:id="3088" w:name="_Refd19e74478"/>
      <w:bookmarkStart w:id="3089" w:name="_Tocd19e74478"/>
      <w:r>
        <w:t/>
      </w:r>
      <w:r>
        <w:t>239.7304</w:t>
      </w:r>
      <w:r>
        <w:t xml:space="preserve"> Determination and notification.</w:t>
      </w:r>
      <w:bookmarkEnd w:id="3088"/>
      <w:bookmarkEnd w:id="3089"/>
    </w:p>
    <w:p>
      <w:pPr>
        <w:pStyle w:val="BodyText"/>
      </w:pPr>
      <w:r>
        <w:t xml:space="preserve">The individuals authorized in </w:t>
      </w:r>
      <w:r>
        <w:t>239.7303</w:t>
      </w:r>
      <w:r>
        <w:t xml:space="preserve"> may exercise the authority provided in </w:t>
      </w:r>
      <w:r>
        <w:t>239.7305</w:t>
      </w:r>
      <w:r>
        <w:t xml:space="preserve"> only after—</w:t>
      </w:r>
    </w:p>
    <w:p>
      <w:pPr>
        <w:pStyle w:val="BodyText"/>
      </w:pPr>
      <w:r>
        <w:t>(a) Obtaining a joint recommendation by the Under Secretary of Defense for Acquisition and Sustainment and the Chief Information Officer of the Department of Defense, on the basis of a risk assessment by the Under Secretary of Defense for Intelligence, that there is a significant supply chain risk to a covered system;</w:t>
      </w:r>
    </w:p>
    <w:p>
      <w:pPr>
        <w:pStyle w:val="BodyText"/>
      </w:pPr>
      <w:r>
        <w:t>(b) Making a determination in writing, in unclassified or classified form, with the concurrence of the Under Secretary of Defense for Acquisition and Sustainment, that—</w:t>
      </w:r>
    </w:p>
    <w:p>
      <w:pPr>
        <w:pStyle w:val="BodyText"/>
      </w:pPr>
      <w:r>
        <w:t xml:space="preserve">(1) Use of the authority in </w:t>
      </w:r>
      <w:r>
        <w:t>239.7305</w:t>
      </w:r>
      <w:r>
        <w:t xml:space="preserve"> (a),(b), or (c) is necessary to protect national security by reducing supply chain risk;</w:t>
      </w:r>
    </w:p>
    <w:p>
      <w:pPr>
        <w:pStyle w:val="BodyText"/>
      </w:pPr>
      <w:r>
        <w:t>(2) Less intrusive measures are not reasonably available to reduce such supply chain risk; and</w:t>
      </w:r>
    </w:p>
    <w:p>
      <w:pPr>
        <w:pStyle w:val="BodyText"/>
      </w:pPr>
      <w:r>
        <w:t xml:space="preserve">(3) In a case where the individual authorized in </w:t>
      </w:r>
      <w:r>
        <w:t>239.7303</w:t>
      </w:r>
      <w:r>
        <w:t xml:space="preserve"> plans to limit disclosure of information under </w:t>
      </w:r>
      <w:r>
        <w:t>239.7305</w:t>
      </w:r>
      <w:r>
        <w:t xml:space="preserve"> (d), the risk to national security due to the disclosure of such information outweighs the risk due to not disclosing such information; and</w:t>
      </w:r>
    </w:p>
    <w:p>
      <w:pPr>
        <w:pStyle w:val="BodyText"/>
      </w:pPr>
      <w:r>
        <w:t>(c)(1) Providing a classified or unclassified notice of the determination made under paragraph (b) of this section—</w:t>
      </w:r>
    </w:p>
    <w:p>
      <w:pPr>
        <w:pStyle w:val="BodyText"/>
      </w:pPr>
      <w:r>
        <w:t>(i) In the case of a covered system included in the National Intelligence Program or the Military Intelligence Program, to the Select Committee on Intelligence of the Senate, the Permanent Select Committee on Intelligence of the House of Representatives, and the congressional defense committees; and</w:t>
      </w:r>
    </w:p>
    <w:p>
      <w:pPr>
        <w:pStyle w:val="BodyText"/>
      </w:pPr>
      <w:r>
        <w:t>(ii) In the case of a covered system not otherwise included in paragraph (a) of this section, to the congressional defense committees; and</w:t>
      </w:r>
    </w:p>
    <w:p>
      <w:pPr>
        <w:pStyle w:val="BodyText"/>
      </w:pPr>
      <w:r>
        <w:t>(2) The notice shall include—</w:t>
      </w:r>
    </w:p>
    <w:p>
      <w:pPr>
        <w:pStyle w:val="BodyText"/>
      </w:pPr>
      <w:r>
        <w:t>(i) The following information (see 10 U.S.C. 2304(f)(3)):</w:t>
      </w:r>
    </w:p>
    <w:p>
      <w:pPr>
        <w:pStyle w:val="BodyText"/>
      </w:pPr>
      <w:r>
        <w:t>(A) A description of the agency's needs.</w:t>
      </w:r>
    </w:p>
    <w:p>
      <w:pPr>
        <w:pStyle w:val="BodyText"/>
      </w:pPr>
      <w:r>
        <w:t>(B) An identification of the statutory exception from the requirement to use competitive procedures and a demonstration, based on the proposed contractor's qualifications or the nature of the procurement, of the reasons for using that exception.</w:t>
      </w:r>
    </w:p>
    <w:p>
      <w:pPr>
        <w:pStyle w:val="BodyText"/>
      </w:pPr>
      <w:r>
        <w:t>(C) A determination that the anticipated cost will be fair and reasonable.</w:t>
      </w:r>
    </w:p>
    <w:p>
      <w:pPr>
        <w:pStyle w:val="BodyText"/>
      </w:pPr>
      <w:r>
        <w:t>(D) A description of the market survey conducted or a statement of the reasons a market survey was not conducted.</w:t>
      </w:r>
    </w:p>
    <w:p>
      <w:pPr>
        <w:pStyle w:val="BodyText"/>
      </w:pPr>
      <w:r>
        <w:t>(E) A listing of the sources, if any, that expressed in writing an interest in the procurement.</w:t>
      </w:r>
    </w:p>
    <w:p>
      <w:pPr>
        <w:pStyle w:val="BodyText"/>
      </w:pPr>
      <w:r>
        <w:t>(F) A statement of the actions, if any, the agency may take to remove or overcome any barrier to competition before a subsequent procurement for such needs;</w:t>
      </w:r>
    </w:p>
    <w:p>
      <w:pPr>
        <w:pStyle w:val="BodyText"/>
      </w:pPr>
      <w:r>
        <w:t>(ii) The joint recommendation by the Under Secretary of Defense for Acquisition and Sustainment and the Chief Information Officer of the Department of Defense as specified in paragraph (a) of this section;</w:t>
      </w:r>
    </w:p>
    <w:p>
      <w:pPr>
        <w:pStyle w:val="BodyText"/>
      </w:pPr>
      <w:r>
        <w:t>(iii) A summary of the risk assessment by the Under Secretary of Defense for Intelligence that serves as the basis for the joint recommendation specified in paragraph (a) of this section; and</w:t>
      </w:r>
    </w:p>
    <w:p>
      <w:pPr>
        <w:pStyle w:val="BodyText"/>
      </w:pPr>
      <w:r>
        <w:t>(iv) A summary of the basis for the determination, including a discussion of less intrusive measures that were considered and why they were not reasonably available to reduce supply chain risk.</w:t>
      </w:r>
    </w:p>
    <!--Topic unique_1352-->
    <w:p>
      <w:pPr>
        <w:pStyle w:val="Heading5"/>
      </w:pPr>
      <w:bookmarkStart w:id="3090" w:name="_Refd19e74552"/>
      <w:bookmarkStart w:id="3091" w:name="_Tocd19e74552"/>
      <w:r>
        <w:t/>
      </w:r>
      <w:r>
        <w:t>239.7305</w:t>
      </w:r>
      <w:r>
        <w:t xml:space="preserve"> Exclusion and limitation on disclosure.</w:t>
      </w:r>
      <w:bookmarkEnd w:id="3090"/>
      <w:bookmarkEnd w:id="3091"/>
    </w:p>
    <w:p>
      <w:pPr>
        <w:pStyle w:val="BodyText"/>
      </w:pPr>
      <w:r>
        <w:t xml:space="preserve">Subject to </w:t>
      </w:r>
      <w:r>
        <w:t>239.7304</w:t>
      </w:r>
      <w:r>
        <w:t xml:space="preserve"> , the individuals authorized in </w:t>
      </w:r>
      <w:r>
        <w:t>239.7303</w:t>
      </w:r>
      <w:r>
        <w:t xml:space="preserve"> may, in the course of procuring information technology, whether as a service or as a supply, that is a covered system, is a part of a covered system, or is in support of a covered system—</w:t>
      </w:r>
    </w:p>
    <w:p>
      <w:pPr>
        <w:pStyle w:val="BodyText"/>
      </w:pPr>
      <w:r>
        <w:t>(a) Exclude a source that fails to meet qualification standards established in accordance with the requirements of 10 U.S.C. 2319, for the purpose of reducing supply chain risk in the acquisition of covered systems;</w:t>
      </w:r>
    </w:p>
    <w:p>
      <w:pPr>
        <w:pStyle w:val="BodyText"/>
      </w:pPr>
      <w:r>
        <w:t>(b) Exclude a source that fails to achieve an acceptable rating with regard to an evaluation factor providing for the consideration of supply chain risk in the evaluation of proposals for the award of a contract or the issuance of a task or delivery order;</w:t>
      </w:r>
    </w:p>
    <w:p>
      <w:pPr>
        <w:pStyle w:val="BodyText"/>
      </w:pPr>
      <w:r>
        <w:t>(c) Withhold consent for a contractor to subcontract with a particular source or direct a contractor for a covered system to exclude a particular source from consideration for a subcontract under the contract; and</w:t>
      </w:r>
    </w:p>
    <w:p>
      <w:pPr>
        <w:pStyle w:val="BodyText"/>
      </w:pPr>
      <w:r>
        <w:t>(d) Limit, notwithstanding any other provision of law, in whole or in part, the disclosure of information relating to the basis for carrying out any of the actions authorized by paragraphs (a) through (c) of this section, and if such disclosures are so limited—</w:t>
      </w:r>
    </w:p>
    <w:p>
      <w:pPr>
        <w:pStyle w:val="BodyText"/>
      </w:pPr>
      <w:r>
        <w:t>(1) No action undertaken by the individual authorized under such authority shall be subject to review in a bid protest before the Government Accountability Office or in any Federal court; and</w:t>
      </w:r>
    </w:p>
    <w:p>
      <w:pPr>
        <w:pStyle w:val="BodyText"/>
      </w:pPr>
      <w:r>
        <w:t>(2) The authorized individual shall—</w:t>
      </w:r>
    </w:p>
    <w:p>
      <w:pPr>
        <w:pStyle w:val="BodyText"/>
      </w:pPr>
      <w:r>
        <w:t>(i) Notify appropriate parties of action taken under paragraphs (a) through (d) of this section and the basis for such action only to the extent necessary to effectuate action;</w:t>
      </w:r>
    </w:p>
    <w:p>
      <w:pPr>
        <w:pStyle w:val="BodyText"/>
      </w:pPr>
      <w:r>
        <w:t>(ii) Notify other Department of Defense components or other Federal agencies responsible for procurements that may be subject to the same or similar supply chain risk, in a manner and to the extent consistent with the requirements of national security; and</w:t>
      </w:r>
    </w:p>
    <w:p>
      <w:pPr>
        <w:pStyle w:val="BodyText"/>
      </w:pPr>
      <w:r>
        <w:t>(iii) Ensure the confidentiality of any such notifications.</w:t>
      </w:r>
    </w:p>
    <!--Topic unique_1027-->
    <w:p>
      <w:pPr>
        <w:pStyle w:val="Heading5"/>
      </w:pPr>
      <w:bookmarkStart w:id="3092" w:name="_Refd19e74594"/>
      <w:bookmarkStart w:id="3093" w:name="_Tocd19e74594"/>
      <w:r>
        <w:t/>
      </w:r>
      <w:r>
        <w:t>239.7306</w:t>
      </w:r>
      <w:r>
        <w:t xml:space="preserve"> Solicitation provision and contract clause.</w:t>
      </w:r>
      <w:bookmarkEnd w:id="3092"/>
      <w:bookmarkEnd w:id="3093"/>
    </w:p>
    <w:p>
      <w:pPr>
        <w:pStyle w:val="BodyText"/>
      </w:pPr>
      <w:r>
        <w:t xml:space="preserve">(a) Insert the provision at </w:t>
      </w:r>
      <w:r>
        <w:t>252.239-7017</w:t>
      </w:r>
      <w:r>
        <w:t xml:space="preserve">, Notice of Supply Chain Risk, in all solicitations, including solicitations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w:p>
      <w:pPr>
        <w:pStyle w:val="BodyText"/>
      </w:pPr>
      <w:r>
        <w:t xml:space="preserve">(b) Insert the clause at </w:t>
      </w:r>
      <w:r>
        <w:t>252.239-7018</w:t>
      </w:r>
      <w:r>
        <w:t xml:space="preserve">, Supply Chain Risk, in all solicitations and contracts, including solicitations and contracts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Topic unique_3632-->
    <w:p>
      <w:pPr>
        <w:pStyle w:val="Heading4"/>
      </w:pPr>
      <w:bookmarkStart w:id="3094" w:name="_Refd19e74628"/>
      <w:bookmarkStart w:id="3095" w:name="_Tocd19e74628"/>
      <w:r>
        <w:t/>
      </w:r>
      <w:r>
        <w:t>SUBPART 239.74</w:t>
      </w:r>
      <w:r>
        <w:t xml:space="preserve"> —TELECOMMUNICATIONS SERVICES</w:t>
      </w:r>
      <w:bookmarkEnd w:id="3094"/>
      <w:bookmarkEnd w:id="3095"/>
    </w:p>
    <!--Topic unique_3633-->
    <w:p>
      <w:pPr>
        <w:pStyle w:val="Heading5"/>
      </w:pPr>
      <w:bookmarkStart w:id="3096" w:name="_Refd19e74636"/>
      <w:bookmarkStart w:id="3097" w:name="_Tocd19e74636"/>
      <w:r>
        <w:t/>
      </w:r>
      <w:r>
        <w:t>239.7400</w:t>
      </w:r>
      <w:r>
        <w:t xml:space="preserve"> Scope.</w:t>
      </w:r>
      <w:bookmarkEnd w:id="3096"/>
      <w:bookmarkEnd w:id="3097"/>
    </w:p>
    <w:p>
      <w:pPr>
        <w:pStyle w:val="BodyText"/>
      </w:pPr>
      <w:r>
        <w:t>This subpart prescribes policy and procedures for acquisition of telecommunications services and maintenance of telecommunications security. Telecommunications services meet the definition of information technology.</w:t>
      </w:r>
    </w:p>
    <!--Topic unique_3634-->
    <w:p>
      <w:pPr>
        <w:pStyle w:val="Heading5"/>
      </w:pPr>
      <w:bookmarkStart w:id="3098" w:name="_Refd19e74651"/>
      <w:bookmarkStart w:id="3099" w:name="_Tocd19e74651"/>
      <w:r>
        <w:t/>
      </w:r>
      <w:r>
        <w:t>239.7401</w:t>
      </w:r>
      <w:r>
        <w:t xml:space="preserve"> Definitions.</w:t>
      </w:r>
      <w:bookmarkEnd w:id="3098"/>
      <w:bookmarkEnd w:id="3099"/>
    </w:p>
    <w:p>
      <w:pPr>
        <w:pStyle w:val="BodyText"/>
      </w:pPr>
      <w:r>
        <w:t>As used in this subpart—</w:t>
      </w:r>
    </w:p>
    <w:p>
      <w:pPr>
        <w:pStyle w:val="BodyText"/>
      </w:pPr>
      <w:r>
        <w:t>“Common carrier” means any entity engaged in the business of providing telecommunications services which are regulated by the Federal Communications Commission or other governmental body.</w:t>
      </w:r>
    </w:p>
    <w:p>
      <w:pPr>
        <w:pStyle w:val="BodyText"/>
      </w:pPr>
      <w:r>
        <w:t>“Foreign carrier” means any person, partnership, association, joint-stock company, trust, governmental body, or corporation not subject to regulation by a U.S. governmental regulatory body and not doing business as a citizen of the United States, providing telecommunications services outside the territorial limits of the United States.</w:t>
      </w:r>
    </w:p>
    <w:p>
      <w:pPr>
        <w:pStyle w:val="BodyText"/>
      </w:pPr>
      <w:r>
        <w:t>“Governmental regulatory body” means the Federal Communications Commission, any statewide regulatory body, or any body with less than statewide jurisdiction when operating under the State authority. The following are not “governmental regulatory bodies”—</w:t>
      </w:r>
    </w:p>
    <w:p>
      <w:pPr>
        <w:pStyle w:val="BodyText"/>
      </w:pPr>
      <w:r>
        <w:t>(1) Regulatory bodies whose decisions are not subject to judicial appeal; and</w:t>
      </w:r>
    </w:p>
    <w:p>
      <w:pPr>
        <w:pStyle w:val="BodyText"/>
      </w:pPr>
      <w:r>
        <w:t>(2) Regulatory bodies which regulate a company owned by the same entity which creates the regulatory body.</w:t>
      </w:r>
    </w:p>
    <w:p>
      <w:pPr>
        <w:pStyle w:val="BodyText"/>
      </w:pPr>
      <w:r>
        <w:t>“Long-haul telecommunications” means all general and special purpose long-distance telecommunications facilities and services (including commercial satellite services, terminal equipment, and local circuitry supporting the long-haul service) to or from the post, camp, base, or station switch and/or main distribution frame (except for trunk lines to the first-serving commercial central office for local communications services).</w:t>
      </w:r>
    </w:p>
    <w:p>
      <w:pPr>
        <w:pStyle w:val="BodyText"/>
      </w:pPr>
      <w:r>
        <w:t>“Noncommon carrier” means any entity other than a common carrier offering telecommunications facilities, services, or equipment for lease.</w:t>
      </w:r>
    </w:p>
    <w:p>
      <w:pPr>
        <w:pStyle w:val="BodyText"/>
      </w:pPr>
      <w:r>
        <w:t xml:space="preserve">“Securing,” “sensitive information,” and “telecommunications systems” have the meaning given in the clause at </w:t>
      </w:r>
      <w:r>
        <w:t>252.239-7016</w:t>
      </w:r>
      <w:r>
        <w:t xml:space="preserve"> , Telecommunications Security Equipment, Devices, Techniques, and Services.</w:t>
      </w:r>
    </w:p>
    <w:p>
      <w:pPr>
        <w:pStyle w:val="BodyText"/>
      </w:pPr>
      <w:r>
        <w:t>“Telecommunications” means the transmission, emission, or reception of signals, signs, writing, images, sounds, or intelligence of any nature, by wire, cable, satellite, fiber optics, laser, radio, or any other electronic, electric, electromagnetic, or acoustically coupled means.</w:t>
      </w:r>
    </w:p>
    <w:p>
      <w:pPr>
        <w:pStyle w:val="BodyText"/>
      </w:pPr>
      <w:r>
        <w:t>“Telecommunications services” means the services acquired, whether by lease or contract, to meet the Government's telecommunications needs. The term includes the telecommunications facilities and equipment necessary to provide such services.</w:t>
      </w:r>
    </w:p>
    <!--Topic unique_3635-->
    <w:p>
      <w:pPr>
        <w:pStyle w:val="Heading5"/>
      </w:pPr>
      <w:bookmarkStart w:id="3100" w:name="_Refd19e74690"/>
      <w:bookmarkStart w:id="3101" w:name="_Tocd19e74690"/>
      <w:r>
        <w:t/>
      </w:r>
      <w:r>
        <w:t>239.7402</w:t>
      </w:r>
      <w:r>
        <w:t xml:space="preserve"> Policy.</w:t>
      </w:r>
      <w:bookmarkEnd w:id="3100"/>
      <w:bookmarkEnd w:id="3101"/>
    </w:p>
    <w:p>
      <w:pPr>
        <w:pStyle w:val="BodyText"/>
      </w:pPr>
      <w:r>
        <w:t xml:space="preserve">(a) </w:t>
      </w:r>
      <w:r>
        <w:rPr>
          <w:i/>
        </w:rPr>
        <w:t>Acquisition.</w:t>
      </w:r>
      <w:r>
        <w:t xml:space="preserve"> DoD policy is to acquire telecommunications services from common and noncommon telecommunications carriers—</w:t>
      </w:r>
    </w:p>
    <w:p>
      <w:pPr>
        <w:pStyle w:val="BodyText"/>
      </w:pPr>
      <w:r>
        <w:t>(1) On a competitive basis, except when acquisition using other than full and open competition is justified;</w:t>
      </w:r>
    </w:p>
    <w:p>
      <w:pPr>
        <w:pStyle w:val="BodyText"/>
      </w:pPr>
      <w:r>
        <w:t>(2) Recognizing the regulations, practices, and decisions of the Federal Communications Commission (FCC) and other governmental regulatory bodies on rates, cost principles, and accounting practices; and</w:t>
      </w:r>
    </w:p>
    <w:p>
      <w:pPr>
        <w:pStyle w:val="BodyText"/>
      </w:pPr>
      <w:r>
        <w:t>(3) Making provision in telecommunications services contracts for adoption of—</w:t>
      </w:r>
    </w:p>
    <w:p>
      <w:pPr>
        <w:pStyle w:val="BodyText"/>
      </w:pPr>
      <w:r>
        <w:t>(i) FCC approved practices; or</w:t>
      </w:r>
    </w:p>
    <w:p>
      <w:pPr>
        <w:pStyle w:val="BodyText"/>
      </w:pPr>
      <w:r>
        <w:t>(ii) The generally accepted practices of the industry on those issues concerning common carrier services where—</w:t>
      </w:r>
    </w:p>
    <w:p>
      <w:pPr>
        <w:pStyle w:val="BodyText"/>
      </w:pPr>
      <w:r>
        <w:t>(A) The governmental regulatory body has not expressed itself;</w:t>
      </w:r>
    </w:p>
    <w:p>
      <w:pPr>
        <w:pStyle w:val="BodyText"/>
      </w:pPr>
      <w:r>
        <w:t>(B) The governmental regulatory body has declined jurisdiction; or</w:t>
      </w:r>
    </w:p>
    <w:p>
      <w:pPr>
        <w:pStyle w:val="BodyText"/>
      </w:pPr>
      <w:r>
        <w:t>(C) There is no governmental regulatory body to decide.</w:t>
      </w:r>
    </w:p>
    <w:p>
      <w:pPr>
        <w:pStyle w:val="BodyText"/>
      </w:pPr>
      <w:r>
        <w:t xml:space="preserve">(b) </w:t>
      </w:r>
      <w:r>
        <w:rPr>
          <w:i/>
        </w:rPr>
        <w:t>Security.</w:t>
      </w:r>
      <w:r>
        <w:t/>
      </w:r>
    </w:p>
    <w:p>
      <w:pPr>
        <w:pStyle w:val="BodyText"/>
      </w:pPr>
      <w:r>
        <w:t>(1) The contracting officer shall ensure, in accordance with agency procedures, that purchase requests identify—</w:t>
      </w:r>
    </w:p>
    <w:p>
      <w:pPr>
        <w:pStyle w:val="BodyText"/>
      </w:pPr>
      <w:r>
        <w:t>(i) The nature and extent of information requiring security during telecommunications;</w:t>
      </w:r>
    </w:p>
    <w:p>
      <w:pPr>
        <w:pStyle w:val="BodyText"/>
      </w:pPr>
      <w:r>
        <w:t>(ii) The requirement for the contractor to secure telecommunications systems;</w:t>
      </w:r>
    </w:p>
    <w:p>
      <w:pPr>
        <w:pStyle w:val="BodyText"/>
      </w:pPr>
      <w:r>
        <w:t>(iii) The telecommunications security equipment, devices, techniques, or services with which the contractor's telecommunications security equipment, devices, techniques, or services must be interoperable; and</w:t>
      </w:r>
    </w:p>
    <w:p>
      <w:pPr>
        <w:pStyle w:val="BodyText"/>
      </w:pPr>
      <w:r>
        <w:t>(iv) The approved telecommunications security equipment, devices, techniques, or services, such as found in the National Security Agency's Information Systems Security Products and Services Catalogue.</w:t>
      </w:r>
    </w:p>
    <w:p>
      <w:pPr>
        <w:pStyle w:val="BodyText"/>
      </w:pPr>
      <w:r>
        <w:t>(2) Contractors and subcontractors shall provide all telecommunications security techniques or services required for performance of Government contracts.</w:t>
      </w:r>
    </w:p>
    <w:p>
      <w:pPr>
        <w:pStyle w:val="BodyText"/>
      </w:pPr>
      <w:r>
        <w:t>(3) Except as provided in paragraph (b)(4) of this section, contractors and subcontractors shall normally provide all required property, to include telecommunications security equipment or related devices, in accordance with FAR 45.102. In some cases, such as for communications security (COMSEC) equipment designated as controlled cryptographic item (CCI), contractors or subcontractors must also meet ownership eligibility conditions.</w:t>
      </w:r>
    </w:p>
    <w:p>
      <w:pPr>
        <w:pStyle w:val="BodyText"/>
      </w:pPr>
      <w:r>
        <w:t>(4) The head of the agency may authorize provision of the necessary property as Government-furnished property or acquisition as contractor-acquired property, as long as conditions of FAR 45.102(b) are met.</w:t>
      </w:r>
    </w:p>
    <w:p>
      <w:pPr>
        <w:pStyle w:val="BodyText"/>
      </w:pPr>
      <w:r>
        <w:t xml:space="preserve">(c) </w:t>
      </w:r>
      <w:r>
        <w:rPr>
          <w:i/>
        </w:rPr>
        <w:t>Foreign carriers</w:t>
      </w:r>
      <w:r>
        <w:t xml:space="preserve">. For information on contracting with foreign carriers, see PGI </w:t>
      </w:r>
      <w:r>
        <w:t>239.7402</w:t>
      </w:r>
      <w:r>
        <w:t xml:space="preserve"> (c).</w:t>
      </w:r>
    </w:p>
    <w:p>
      <w:pPr>
        <w:pStyle w:val="BodyText"/>
      </w:pPr>
      <w:r>
        <w:t xml:space="preserve">(d) </w:t>
      </w:r>
      <w:r>
        <w:rPr>
          <w:i/>
        </w:rPr>
        <w:t xml:space="preserve"> Long-haul telecommunications services</w:t>
      </w:r>
      <w:r>
        <w:t xml:space="preserve">. When there is a requirement for procurement of long-haul telecommunications services, follow PGI </w:t>
      </w:r>
      <w:r>
        <w:t>239.7402</w:t>
      </w:r>
      <w:r>
        <w:t xml:space="preserve"> (d).</w:t>
      </w:r>
    </w:p>
    <!--Topic unique_3636-->
    <w:p>
      <w:pPr>
        <w:pStyle w:val="Heading5"/>
      </w:pPr>
      <w:bookmarkStart w:id="3102" w:name="_Refd19e74764"/>
      <w:bookmarkStart w:id="3103" w:name="_Tocd19e74764"/>
      <w:r>
        <w:t/>
      </w:r>
      <w:r>
        <w:t>239.7403</w:t>
      </w:r>
      <w:r>
        <w:t xml:space="preserve"> Reserved.</w:t>
      </w:r>
      <w:bookmarkEnd w:id="3102"/>
      <w:bookmarkEnd w:id="3103"/>
    </w:p>
    <!--Topic unique_3637-->
    <w:p>
      <w:pPr>
        <w:pStyle w:val="Heading5"/>
      </w:pPr>
      <w:bookmarkStart w:id="3104" w:name="_Refd19e74775"/>
      <w:bookmarkStart w:id="3105" w:name="_Tocd19e74775"/>
      <w:r>
        <w:t/>
      </w:r>
      <w:r>
        <w:t>239.7404</w:t>
      </w:r>
      <w:r>
        <w:t xml:space="preserve"> Reserved.</w:t>
      </w:r>
      <w:bookmarkEnd w:id="3104"/>
      <w:bookmarkEnd w:id="3105"/>
    </w:p>
    <!--Topic unique_3638-->
    <w:p>
      <w:pPr>
        <w:pStyle w:val="Heading5"/>
      </w:pPr>
      <w:bookmarkStart w:id="3106" w:name="_Refd19e74786"/>
      <w:bookmarkStart w:id="3107" w:name="_Tocd19e74786"/>
      <w:r>
        <w:t/>
      </w:r>
      <w:r>
        <w:t>239.7405</w:t>
      </w:r>
      <w:r>
        <w:t xml:space="preserve"> Delegated authority for telecommunications resources.</w:t>
      </w:r>
      <w:bookmarkEnd w:id="3106"/>
      <w:bookmarkEnd w:id="3107"/>
    </w:p>
    <w:p>
      <w:pPr>
        <w:pStyle w:val="BodyText"/>
      </w:pPr>
      <w:r>
        <w:t xml:space="preserve">The contracting officer may enter into a telecommunications service contract on a month-to-month basis or for any longer period or series of periods, not to exceed a total of 10 years. See PGI </w:t>
      </w:r>
      <w:r>
        <w:t>239.7405</w:t>
      </w:r>
      <w:r>
        <w:t xml:space="preserve"> for documents relating to this contracting authority, which the General Services Administration has delegated to DoD.</w:t>
      </w:r>
    </w:p>
    <!--Topic unique_3639-->
    <w:p>
      <w:pPr>
        <w:pStyle w:val="Heading5"/>
      </w:pPr>
      <w:bookmarkStart w:id="3108" w:name="_Refd19e74805"/>
      <w:bookmarkStart w:id="3109" w:name="_Tocd19e74805"/>
      <w:r>
        <w:t/>
      </w:r>
      <w:r>
        <w:t>239.7406</w:t>
      </w:r>
      <w:r>
        <w:t xml:space="preserve"> Certified cost or pricing data and data other than certified cost or pricing data.</w:t>
      </w:r>
      <w:bookmarkEnd w:id="3108"/>
      <w:bookmarkEnd w:id="3109"/>
    </w:p>
    <w:p>
      <w:pPr>
        <w:pStyle w:val="BodyText"/>
      </w:pPr>
      <w:r>
        <w:t>(a) Common carriers are not required to submit certified cost or pricing data before award of contracts for tariffed services. Rates or preliminary estimates quoted by a common carrier for tariffed telecommunications services are considered to be prices set by regulation within the provisions of 10 U.S.C. 2306a. This is true even if the tariff is set after execution of the contract.</w:t>
      </w:r>
    </w:p>
    <w:p>
      <w:pPr>
        <w:pStyle w:val="BodyText"/>
      </w:pPr>
      <w:r>
        <w:t>(b) Rates or preliminary estimates quoted by a common carrier for nontariffed telecommunications services or by a noncommon carrier for any telecommunications service are not considered prices set by law or regulation.</w:t>
      </w:r>
    </w:p>
    <w:p>
      <w:pPr>
        <w:pStyle w:val="BodyText"/>
      </w:pPr>
      <w:r>
        <w:t xml:space="preserve">(c) Contracting officers shall obtain sufficient data to determine that the prices are reasonable in accordance with FAR 15.403-3 or 15.403-4. See PGI </w:t>
      </w:r>
      <w:r>
        <w:t>239.7406</w:t>
      </w:r>
      <w:r>
        <w:t xml:space="preserve"> for examples of instances where additional data may be necessary to determine price reasonableness.</w:t>
      </w:r>
    </w:p>
    <!--Topic unique_3640-->
    <w:p>
      <w:pPr>
        <w:pStyle w:val="Heading5"/>
      </w:pPr>
      <w:bookmarkStart w:id="3110" w:name="_Refd19e74828"/>
      <w:bookmarkStart w:id="3111" w:name="_Tocd19e74828"/>
      <w:r>
        <w:t/>
      </w:r>
      <w:r>
        <w:t>239.7407</w:t>
      </w:r>
      <w:r>
        <w:t xml:space="preserve"> Type of contract.</w:t>
      </w:r>
      <w:bookmarkEnd w:id="3110"/>
      <w:bookmarkEnd w:id="3111"/>
    </w:p>
    <w:p>
      <w:pPr>
        <w:pStyle w:val="BodyText"/>
      </w:pPr>
      <w:r>
        <w:t xml:space="preserve">When acquiring telecommunications services, the contracting officer may use a basic agreement (see FAR 16.702) in conjunction with communication service authorizations. When using this method, follow the procedures at PGI </w:t>
      </w:r>
      <w:r>
        <w:t>239.7407</w:t>
      </w:r>
      <w:r>
        <w:t xml:space="preserve"> .</w:t>
      </w:r>
    </w:p>
    <!--Topic unique_3641-->
    <w:p>
      <w:pPr>
        <w:pStyle w:val="Heading5"/>
      </w:pPr>
      <w:bookmarkStart w:id="3112" w:name="_Refd19e74848"/>
      <w:bookmarkStart w:id="3113" w:name="_Tocd19e74848"/>
      <w:r>
        <w:t/>
      </w:r>
      <w:r>
        <w:t>239.7408</w:t>
      </w:r>
      <w:r>
        <w:t xml:space="preserve"> Special construction.</w:t>
      </w:r>
      <w:bookmarkEnd w:id="3112"/>
      <w:bookmarkEnd w:id="3113"/>
    </w:p>
    <!--Topic unique_3642-->
    <w:p>
      <w:pPr>
        <w:pStyle w:val="Heading6"/>
      </w:pPr>
      <w:bookmarkStart w:id="3114" w:name="_Refd19e74856"/>
      <w:bookmarkStart w:id="3115" w:name="_Tocd19e74856"/>
      <w:r>
        <w:t/>
      </w:r>
      <w:r>
        <w:t>239.7408-1</w:t>
      </w:r>
      <w:r>
        <w:t xml:space="preserve"> General.</w:t>
      </w:r>
      <w:bookmarkEnd w:id="3114"/>
      <w:bookmarkEnd w:id="3115"/>
    </w:p>
    <w:p>
      <w:pPr>
        <w:pStyle w:val="BodyText"/>
      </w:pPr>
      <w:r>
        <w:t>(a) “Special construction” normally involves a common carrier giving a special service or facility related to the performance of the basic telecommunications service requirements. This may include—</w:t>
      </w:r>
    </w:p>
    <w:p>
      <w:pPr>
        <w:pStyle w:val="BodyText"/>
      </w:pPr>
      <w:r>
        <w:t>(1) Moving or relocating equipment;</w:t>
      </w:r>
    </w:p>
    <w:p>
      <w:pPr>
        <w:pStyle w:val="BodyText"/>
      </w:pPr>
      <w:r>
        <w:t>(2) Providing temporary facilities;</w:t>
      </w:r>
    </w:p>
    <w:p>
      <w:pPr>
        <w:pStyle w:val="BodyText"/>
      </w:pPr>
      <w:r>
        <w:t>(3) Expediting provision of facilities; or</w:t>
      </w:r>
    </w:p>
    <w:p>
      <w:pPr>
        <w:pStyle w:val="BodyText"/>
      </w:pPr>
      <w:r>
        <w:t>(4) Providing specially constructed channel facilities to meet Government requirements.</w:t>
      </w:r>
    </w:p>
    <w:p>
      <w:pPr>
        <w:pStyle w:val="BodyText"/>
      </w:pPr>
      <w:r>
        <w:t>(b) Use this subpart instead of FAR Part 36 for acquisition of “special construction.”</w:t>
      </w:r>
    </w:p>
    <w:p>
      <w:pPr>
        <w:pStyle w:val="BodyText"/>
      </w:pPr>
      <w:r>
        <w:t>(c) Special construction costs may be—</w:t>
      </w:r>
    </w:p>
    <w:p>
      <w:pPr>
        <w:pStyle w:val="BodyText"/>
      </w:pPr>
      <w:r>
        <w:t>(1) A contingent liability for using telecommunications services for a shorter time than the minimum to reimburse the contractor for unamortized nonrecoverable costs. These costs are usually expressed in terms of a termination liability, as provided in the contract or by tariff;</w:t>
      </w:r>
    </w:p>
    <w:p>
      <w:pPr>
        <w:pStyle w:val="BodyText"/>
      </w:pPr>
      <w:r>
        <w:t>(2) A onetime special construction charge;</w:t>
      </w:r>
    </w:p>
    <w:p>
      <w:pPr>
        <w:pStyle w:val="BodyText"/>
      </w:pPr>
      <w:r>
        <w:t>(3) Recurring charges for constructed facilities;</w:t>
      </w:r>
    </w:p>
    <w:p>
      <w:pPr>
        <w:pStyle w:val="BodyText"/>
      </w:pPr>
      <w:r>
        <w:t>(4) A minimum service charge;</w:t>
      </w:r>
    </w:p>
    <w:p>
      <w:pPr>
        <w:pStyle w:val="BodyText"/>
      </w:pPr>
      <w:r>
        <w:t>(5) An expediting charge; or</w:t>
      </w:r>
    </w:p>
    <w:p>
      <w:pPr>
        <w:pStyle w:val="BodyText"/>
      </w:pPr>
      <w:r>
        <w:t>(6) A move or relocation charge.</w:t>
      </w:r>
    </w:p>
    <w:p>
      <w:pPr>
        <w:pStyle w:val="BodyText"/>
      </w:pPr>
      <w:r>
        <w:t>(d) When a common carrier submits a proposal or quotation which has special construction requirements, the contracting officer shall require a detailed special construction proposal. Analyze all special construction proposals to—</w:t>
      </w:r>
    </w:p>
    <w:p>
      <w:pPr>
        <w:pStyle w:val="BodyText"/>
      </w:pPr>
      <w:r>
        <w:t>(1) Determine the adequacy of the proposed construction;</w:t>
      </w:r>
    </w:p>
    <w:p>
      <w:pPr>
        <w:pStyle w:val="BodyText"/>
      </w:pPr>
      <w:r>
        <w:t>(2) Disclose excessive or duplicative construction; and</w:t>
      </w:r>
    </w:p>
    <w:p>
      <w:pPr>
        <w:pStyle w:val="BodyText"/>
      </w:pPr>
      <w:r>
        <w:t>(3) When different forms of charge are possible, provide for the form of charge most advantageous to the Government.</w:t>
      </w:r>
    </w:p>
    <w:p>
      <w:pPr>
        <w:pStyle w:val="BodyText"/>
      </w:pPr>
      <w:r>
        <w:t>(e) When possible, analyze and approve special construction charges before receiving the service. Impose a ceiling on the special construction costs before authorizing the contractor to proceed, if prior approval is not possible. The contracting officer must approve special construction charges before final payment.</w:t>
      </w:r>
    </w:p>
    <!--Topic unique_3643-->
    <w:p>
      <w:pPr>
        <w:pStyle w:val="Heading6"/>
      </w:pPr>
      <w:bookmarkStart w:id="3116" w:name="_Refd19e74906"/>
      <w:bookmarkStart w:id="3117" w:name="_Tocd19e74906"/>
      <w:r>
        <w:t/>
      </w:r>
      <w:r>
        <w:t>239.7408-2</w:t>
      </w:r>
      <w:r>
        <w:t xml:space="preserve"> Applicability of construction labor standards for special construction.</w:t>
      </w:r>
      <w:bookmarkEnd w:id="3116"/>
      <w:bookmarkEnd w:id="3117"/>
    </w:p>
    <w:p>
      <w:pPr>
        <w:pStyle w:val="BodyText"/>
      </w:pPr>
      <w:r>
        <w:t>(a) The construction labor standards in FAR Subpart 22.4 ordinarily do not apply to special construction. However, if the special construction includes construction, alteration, or repair (as defined in FAR 22.401) of a public building or public work, the construction labor standards may apply. Determine applicability under FAR 22.402.</w:t>
      </w:r>
    </w:p>
    <w:p>
      <w:pPr>
        <w:pStyle w:val="BodyText"/>
      </w:pPr>
      <w:r>
        <w:t>(b) Each CSA or other type contract which is subject to construction labor standards under FAR 22.402 shall cite that fact.</w:t>
      </w:r>
    </w:p>
    <!--Topic unique_3644-->
    <w:p>
      <w:pPr>
        <w:pStyle w:val="Heading5"/>
      </w:pPr>
      <w:bookmarkStart w:id="3118" w:name="_Refd19e74923"/>
      <w:bookmarkStart w:id="3119" w:name="_Tocd19e74923"/>
      <w:r>
        <w:t/>
      </w:r>
      <w:r>
        <w:t>239.7409</w:t>
      </w:r>
      <w:r>
        <w:t xml:space="preserve"> Special assembly.</w:t>
      </w:r>
      <w:bookmarkEnd w:id="3118"/>
      <w:bookmarkEnd w:id="3119"/>
    </w:p>
    <w:p>
      <w:pPr>
        <w:pStyle w:val="BodyText"/>
      </w:pPr>
      <w:r>
        <w:t>(a) Special assembly is the designing, manufacturing, arranging, assembling, or wiring of equipment to provide telecommunications services that cannot be provided with general use equipment.</w:t>
      </w:r>
    </w:p>
    <w:p>
      <w:pPr>
        <w:pStyle w:val="BodyText"/>
      </w:pPr>
      <w:r>
        <w:t>(b) Special assembly rates and charges shall be based on estimated costs. The contracting officer should negotiate special assembly rates and charges before starting service. When it is not possible to negotiate in advance, use provisional rates and charges subject to adjustment, until final rates and charges are negotiated. The CSAs authorizing the special assembly shall be modified to reflect negotiated final rates and charges.</w:t>
      </w:r>
    </w:p>
    <!--Topic unique_3645-->
    <w:p>
      <w:pPr>
        <w:pStyle w:val="Heading5"/>
      </w:pPr>
      <w:bookmarkStart w:id="3120" w:name="_Refd19e74940"/>
      <w:bookmarkStart w:id="3121" w:name="_Tocd19e74940"/>
      <w:r>
        <w:t/>
      </w:r>
      <w:r>
        <w:t>239.7410</w:t>
      </w:r>
      <w:r>
        <w:t xml:space="preserve"> Cancellation and termination.</w:t>
      </w:r>
      <w:bookmarkEnd w:id="3120"/>
      <w:bookmarkEnd w:id="3121"/>
    </w:p>
    <w:p>
      <w:pPr>
        <w:pStyle w:val="BodyText"/>
      </w:pPr>
      <w:r>
        <w:t>(a)(1) Cancellation is stopping a requirement after placing of an order but before service starts.</w:t>
      </w:r>
    </w:p>
    <w:p>
      <w:pPr>
        <w:pStyle w:val="BodyText"/>
      </w:pPr>
      <w:r>
        <w:t>(2) Termination is stopping a requirement after placing an order and after service starts.</w:t>
      </w:r>
    </w:p>
    <w:p>
      <w:pPr>
        <w:pStyle w:val="BodyText"/>
      </w:pPr>
      <w:r>
        <w:t>(b) Determine cancellation or termination charges under the provisions of the applicable tariff or agreement/contract.</w:t>
      </w:r>
    </w:p>
    <!--Topic unique_3646-->
    <w:p>
      <w:pPr>
        <w:pStyle w:val="Heading5"/>
      </w:pPr>
      <w:bookmarkStart w:id="3122" w:name="_Refd19e74959"/>
      <w:bookmarkStart w:id="3123" w:name="_Tocd19e74959"/>
      <w:r>
        <w:t/>
      </w:r>
      <w:r>
        <w:t>239.7411</w:t>
      </w:r>
      <w:r>
        <w:t xml:space="preserve"> Contract clauses.</w:t>
      </w:r>
      <w:bookmarkEnd w:id="3122"/>
      <w:bookmarkEnd w:id="3123"/>
    </w:p>
    <w:p>
      <w:pPr>
        <w:pStyle w:val="BodyText"/>
      </w:pPr>
      <w:r>
        <w:t>(a) In addition to other appropriate FAR and DFARS clauses, use the following clauses in solicitations, contracts, and basic agreements for telecommunications services. Modify the clauses only if necessary to meet the requirements of a governmental regulatory agency.</w:t>
      </w:r>
    </w:p>
    <w:p>
      <w:pPr>
        <w:pStyle w:val="BodyText"/>
      </w:pPr>
      <w:r>
        <w:t xml:space="preserve">(1) </w:t>
      </w:r>
      <w:r>
        <w:t>252.239-7002</w:t>
      </w:r>
      <w:r>
        <w:t xml:space="preserve"> , Access.</w:t>
      </w:r>
    </w:p>
    <w:p>
      <w:pPr>
        <w:pStyle w:val="BodyText"/>
      </w:pPr>
      <w:r>
        <w:t xml:space="preserve">(2) </w:t>
      </w:r>
      <w:r>
        <w:t>252.239-7004</w:t>
      </w:r>
      <w:r>
        <w:t xml:space="preserve"> , Orders for Facilities and Services.</w:t>
      </w:r>
    </w:p>
    <w:p>
      <w:pPr>
        <w:pStyle w:val="BodyText"/>
      </w:pPr>
      <w:r>
        <w:t xml:space="preserve">(3) </w:t>
      </w:r>
      <w:r>
        <w:t>252.239-7007</w:t>
      </w:r>
      <w:r>
        <w:t xml:space="preserve"> , Cancellation or Termination of Orders.</w:t>
      </w:r>
    </w:p>
    <w:p>
      <w:pPr>
        <w:pStyle w:val="BodyText"/>
      </w:pPr>
      <w:r>
        <w:t>(b) Use the following clauses in solicitations, contracts, and basic agreements for telecommunications services when the acquisition includes or may include special construction. Modify the clauses only if necessary to meet the requirements of a governmental regulatory agency—</w:t>
      </w:r>
    </w:p>
    <w:p>
      <w:pPr>
        <w:pStyle w:val="BodyText"/>
      </w:pPr>
      <w:r>
        <w:t xml:space="preserve">(1) </w:t>
      </w:r>
      <w:r>
        <w:t>252.239-7011</w:t>
      </w:r>
      <w:r>
        <w:t xml:space="preserve"> , Special Construction and Equipment Charges; and</w:t>
      </w:r>
    </w:p>
    <w:p>
      <w:pPr>
        <w:pStyle w:val="BodyText"/>
      </w:pPr>
      <w:r>
        <w:t xml:space="preserve">(2) </w:t>
      </w:r>
      <w:r>
        <w:t>252.239-7012</w:t>
      </w:r>
      <w:r>
        <w:t xml:space="preserve"> , Title to Telecommunication Facilities and Equipment.</w:t>
      </w:r>
    </w:p>
    <w:p>
      <w:pPr>
        <w:pStyle w:val="BodyText"/>
      </w:pPr>
      <w:r>
        <w:t xml:space="preserve">(c) Use the basic or alternate of the clause at </w:t>
      </w:r>
      <w:r>
        <w:t>252.239-7013</w:t>
      </w:r>
      <w:r>
        <w:t xml:space="preserve"> , Term of Agreement and Continuation of Services, in basic agreements for telecommunications services.</w:t>
      </w:r>
    </w:p>
    <w:p>
      <w:pPr>
        <w:pStyle w:val="BodyText"/>
      </w:pPr>
      <w:r>
        <w:t>(1) Use the basic clause in basic agreements that do not supersede an existing basic agreement with the contractor.</w:t>
      </w:r>
    </w:p>
    <w:p>
      <w:pPr>
        <w:pStyle w:val="BodyText"/>
      </w:pPr>
      <w:r>
        <w:t>(2) Use the alternate I clause in basic agreements that supersede an existing basic agreement with the contractor. Complete paragraph (c)(1) of the clause with the basic agreement number, date, and contacting office that issued the basic agreement being superseded.</w:t>
      </w:r>
    </w:p>
    <w:p>
      <w:pPr>
        <w:pStyle w:val="BodyText"/>
      </w:pPr>
      <w:r>
        <w:t xml:space="preserve">(d) Use the clause at </w:t>
      </w:r>
      <w:r>
        <w:t>252.239-7016</w:t>
      </w:r>
      <w:r>
        <w:t xml:space="preserve"> , Telecommunications Security Equipment, Devices, Techniques, and Services, in solicitations and contracts when performance of a contract requires secure telecommunications.</w:t>
      </w:r>
    </w:p>
    <!--Topic unique_3647-->
    <w:p>
      <w:pPr>
        <w:pStyle w:val="Heading4"/>
      </w:pPr>
      <w:bookmarkStart w:id="3124" w:name="_Refd19e75022"/>
      <w:bookmarkStart w:id="3125" w:name="_Tocd19e75022"/>
      <w:r>
        <w:t/>
      </w:r>
      <w:r>
        <w:t>SUBPART 239.75</w:t>
      </w:r>
      <w:r>
        <w:t/>
      </w:r>
      <w:bookmarkEnd w:id="3124"/>
      <w:bookmarkEnd w:id="3125"/>
    </w:p>
    <!--Topic unique_3648-->
    <w:p>
      <w:pPr>
        <w:pStyle w:val="Heading4"/>
      </w:pPr>
      <w:bookmarkStart w:id="3126" w:name="_Refd19e75038"/>
      <w:bookmarkStart w:id="3127" w:name="_Tocd19e75038"/>
      <w:r>
        <w:t/>
      </w:r>
      <w:r>
        <w:t>SUBPART 239.76</w:t>
      </w:r>
      <w:r>
        <w:t xml:space="preserve"> —CLOUD COMPUTING</w:t>
      </w:r>
      <w:bookmarkEnd w:id="3126"/>
      <w:bookmarkEnd w:id="3127"/>
    </w:p>
    <!--Topic unique_3649-->
    <w:p>
      <w:pPr>
        <w:pStyle w:val="Heading5"/>
      </w:pPr>
      <w:bookmarkStart w:id="3128" w:name="_Refd19e75046"/>
      <w:bookmarkStart w:id="3129" w:name="_Tocd19e75046"/>
      <w:r>
        <w:t/>
      </w:r>
      <w:r>
        <w:t>239.7600</w:t>
      </w:r>
      <w:r>
        <w:t xml:space="preserve"> Scope of subpart.</w:t>
      </w:r>
      <w:bookmarkEnd w:id="3128"/>
      <w:bookmarkEnd w:id="3129"/>
    </w:p>
    <w:p>
      <w:pPr>
        <w:pStyle w:val="BodyText"/>
      </w:pPr>
      <w:r>
        <w:t>This subpart prescribes policies and procedures for the acquisition of cloud computing services.</w:t>
      </w:r>
    </w:p>
    <!--Topic unique_3650-->
    <w:p>
      <w:pPr>
        <w:pStyle w:val="Heading5"/>
      </w:pPr>
      <w:bookmarkStart w:id="3130" w:name="_Refd19e75061"/>
      <w:bookmarkStart w:id="3131" w:name="_Tocd19e75061"/>
      <w:r>
        <w:t/>
      </w:r>
      <w:r>
        <w:t>239.7601</w:t>
      </w:r>
      <w:r>
        <w:t xml:space="preserve"> Definitions.</w:t>
      </w:r>
      <w:bookmarkEnd w:id="3130"/>
      <w:bookmarkEnd w:id="3131"/>
    </w:p>
    <w:p>
      <w:pPr>
        <w:pStyle w:val="BodyText"/>
      </w:pPr>
      <w:r>
        <w:t>As used in this subpart—</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a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Topic unique_3651-->
    <w:p>
      <w:pPr>
        <w:pStyle w:val="Heading5"/>
      </w:pPr>
      <w:bookmarkStart w:id="3132" w:name="_Refd19e75088"/>
      <w:bookmarkStart w:id="3133" w:name="_Tocd19e75088"/>
      <w:r>
        <w:t/>
      </w:r>
      <w:r>
        <w:t>239.7602</w:t>
      </w:r>
      <w:r>
        <w:t xml:space="preserve"> Policy and responsibilities.</w:t>
      </w:r>
      <w:bookmarkEnd w:id="3132"/>
      <w:bookmarkEnd w:id="3133"/>
    </w:p>
    <!--Topic unique_3652-->
    <w:p>
      <w:pPr>
        <w:pStyle w:val="Heading6"/>
      </w:pPr>
      <w:bookmarkStart w:id="3134" w:name="_Refd19e75096"/>
      <w:bookmarkStart w:id="3135" w:name="_Tocd19e75096"/>
      <w:r>
        <w:t/>
      </w:r>
      <w:r>
        <w:t>239.7602-1</w:t>
      </w:r>
      <w:r>
        <w:t xml:space="preserve"> General.</w:t>
      </w:r>
      <w:bookmarkEnd w:id="3134"/>
      <w:bookmarkEnd w:id="3135"/>
    </w:p>
    <w:p>
      <w:pPr>
        <w:pStyle w:val="BodyText"/>
      </w:pPr>
      <w:r>
        <w:t>(a) Generally, DoD shall acquire cloud computing services using commercial terms and conditions that are consistent with Federal law, and an agency’s needs, including those requirements specified in this subpart. Some examples of commercial terms and conditions are license agreements, End User License Agreements (EULAs), Terms of Service (TOS), or other similar legal instruments or agreements. Contracting officers shall incorporate any applicable service provider terms and conditions into the contract by attachment or other appropriate mechanism. Contracting officers shall carefully review commercial terms and conditions and consult counsel to ensure these are consistent with Federal law, regulation, and the agency’s needs.</w:t>
      </w:r>
    </w:p>
    <w:p>
      <w:pPr>
        <w:pStyle w:val="BodyText"/>
      </w:pPr>
      <w:r>
        <w:t xml:space="preserve">(b)(1) Except as provided in paragraph (b)(2) of this section, the contracting officer shall only award a contract to acquire cloud computing services from a cloud service provider (e.g., contractor or subcontractor, regardless of tier) that has been granted provisional authorization by Defense Information Systems Agency, at the level appropriate to the requirement, to provide the relevant cloud computing services in accordance with the Cloud Computing Security Requirements Guide (SRG) (version in effect at the time the solicitation is issued or as authorized by the contracting officer) found at </w:t>
      </w:r>
      <w:r>
        <w:rPr>
          <w:i/>
        </w:rPr>
        <w:t xml:space="preserve"> </w:t>
      </w:r>
      <w:hyperlink r:id="rIdHyperlink137">
        <w:r>
          <w:rPr>
            <w:i/>
          </w:rPr>
          <w:t>https://public.cyber.mil/dccs/</w:t>
        </w:r>
      </w:hyperlink>
      <w:r>
        <w:rPr>
          <w:i/>
        </w:rPr>
        <w:t xml:space="preserve"> </w:t>
      </w:r>
      <w:r>
        <w:t xml:space="preserve"> .</w:t>
      </w:r>
    </w:p>
    <w:p>
      <w:pPr>
        <w:pStyle w:val="BodyText"/>
      </w:pPr>
      <w:r>
        <w:t>(2) The contracting officer may award a contract to acquire cloud computing services from a cloud service provider that has not been granted provisional authorization when—</w:t>
      </w:r>
    </w:p>
    <w:p>
      <w:pPr>
        <w:pStyle w:val="BodyText"/>
      </w:pPr>
      <w:r>
        <w:t>(i) The requirement for a provisional authorization is waived by the DoD Chief Information Officer; or</w:t>
      </w:r>
    </w:p>
    <w:p>
      <w:pPr>
        <w:pStyle w:val="BodyText"/>
      </w:pPr>
      <w:r>
        <w:t>(ii) The cloud computing service requirement is for a private, on-premises version that will be provided from U.S. Government facilities. Under this circumstance, the cloud service provider must obtain a provisional authorization prior to operational use.</w:t>
      </w:r>
    </w:p>
    <w:p>
      <w:pPr>
        <w:pStyle w:val="BodyText"/>
      </w:pPr>
      <w:r>
        <w:t>(c) When contracting for cloud computing services, the contracting officer shall ensure the following information is provided by the requiring activity:</w:t>
      </w:r>
    </w:p>
    <w:p>
      <w:pPr>
        <w:pStyle w:val="BodyText"/>
      </w:pPr>
      <w:r>
        <w:t>(1) Government data and Government-related data descriptions.</w:t>
      </w:r>
    </w:p>
    <w:p>
      <w:pPr>
        <w:pStyle w:val="BodyText"/>
      </w:pPr>
      <w:r>
        <w:t>(2) Data ownership, licensing, delivery and disposition instructions specific to the relevant types of Government data and Government-related data (e.g., DD Form 1423, Contract Data Requirements List; work statement task; line item). Disposition instructions shall provide for the transition of data in commercially available, or open and non-proprietary format (and for permanent records, in accordance with disposition guidance issued by National Archives and Record Administration).</w:t>
      </w:r>
    </w:p>
    <w:p>
      <w:pPr>
        <w:pStyle w:val="BodyText"/>
      </w:pPr>
      <w:r>
        <w:t>(3) Appropriate requirements to support applicable inspection, audit, investigation, or other similar authorized activities specific to the relevant types of Government data and Government-related data, or specific to the type of cloud computing services being acquired.</w:t>
      </w:r>
    </w:p>
    <w:p>
      <w:pPr>
        <w:pStyle w:val="BodyText"/>
      </w:pPr>
      <w:r>
        <w:t>(4) Appropriate requirements to support and cooperate with applicable system-wide search and access capabilities for inspections, audits, investigations.</w:t>
      </w:r>
    </w:p>
    <!--Topic unique_3653-->
    <w:p>
      <w:pPr>
        <w:pStyle w:val="Heading6"/>
      </w:pPr>
      <w:bookmarkStart w:id="3136" w:name="_Refd19e75136"/>
      <w:bookmarkStart w:id="3137" w:name="_Tocd19e75136"/>
      <w:r>
        <w:t/>
      </w:r>
      <w:r>
        <w:t>239.7602-2</w:t>
      </w:r>
      <w:r>
        <w:t xml:space="preserve"> Required storage of data within the United States or outlying areas.</w:t>
      </w:r>
      <w:bookmarkEnd w:id="3136"/>
      <w:bookmarkEnd w:id="3137"/>
    </w:p>
    <w:p>
      <w:pPr>
        <w:pStyle w:val="BodyText"/>
      </w:pPr>
      <w:r>
        <w:t>(a) Cloud computing service providers are required to maintain within the 50 states, the District of Columbia, or outlying areas of the United States, all Government data that is not physically located on DoD premises, unless otherwise authorized by the authorizing official, as described in DoD Instruction 8510.01, in accordance with the SRG.</w:t>
      </w:r>
    </w:p>
    <w:p>
      <w:pPr>
        <w:pStyle w:val="BodyText"/>
      </w:pPr>
      <w:r>
        <w:t>(b) The contracting officer shall provide written notification to the contractor when the contractor is permitted to maintain Government data at a location outside the 50 States, the District of Columbia, and outlying areas of the United States. See PGI 239.7602-2 for additional guidance.</w:t>
      </w:r>
    </w:p>
    <!--Topic unique_3654-->
    <w:p>
      <w:pPr>
        <w:pStyle w:val="Heading5"/>
      </w:pPr>
      <w:bookmarkStart w:id="3138" w:name="_Refd19e75153"/>
      <w:bookmarkStart w:id="3139" w:name="_Tocd19e75153"/>
      <w:r>
        <w:t/>
      </w:r>
      <w:r>
        <w:t>239.7603</w:t>
      </w:r>
      <w:r>
        <w:t xml:space="preserve"> Procedures.</w:t>
      </w:r>
      <w:bookmarkEnd w:id="3138"/>
      <w:bookmarkEnd w:id="3139"/>
    </w:p>
    <w:p>
      <w:pPr>
        <w:pStyle w:val="BodyText"/>
      </w:pPr>
      <w:r>
        <w:t xml:space="preserve">Follow the procedures relating to cloud computing at PGI </w:t>
      </w:r>
      <w:r>
        <w:t>239.7603</w:t>
      </w:r>
      <w:r>
        <w:t xml:space="preserve"> .</w:t>
      </w:r>
    </w:p>
    <!--Topic unique_1024-->
    <w:p>
      <w:pPr>
        <w:pStyle w:val="Heading5"/>
      </w:pPr>
      <w:bookmarkStart w:id="3140" w:name="_Refd19e75172"/>
      <w:bookmarkStart w:id="3141" w:name="_Tocd19e75172"/>
      <w:r>
        <w:t/>
      </w:r>
      <w:r>
        <w:t>239.7604</w:t>
      </w:r>
      <w:r>
        <w:t xml:space="preserve"> Solicitation provision and contract clause.</w:t>
      </w:r>
      <w:bookmarkEnd w:id="3140"/>
      <w:bookmarkEnd w:id="3141"/>
    </w:p>
    <w:p>
      <w:pPr>
        <w:pStyle w:val="BodyText"/>
      </w:pPr>
      <w:r>
        <w:t xml:space="preserve">(a) Use the provision at </w:t>
      </w:r>
      <w:r>
        <w:t>252.239-7009</w:t>
      </w:r>
      <w:r>
        <w:t xml:space="preserve"> , Representation of Use of Cloud Computing, in solicitations, including solicitations using FAR part 12 procedures for the acquisition of commercial item, for information technology services.</w:t>
      </w:r>
    </w:p>
    <w:p>
      <w:pPr>
        <w:pStyle w:val="BodyText"/>
      </w:pPr>
      <w:r>
        <w:t xml:space="preserve">(b) Use the clause at </w:t>
      </w:r>
      <w:r>
        <w:t>252.239-7010</w:t>
      </w:r>
      <w:r>
        <w:t xml:space="preserve"> , Cloud Computing Services, in solicitations and contracts, including solicitations and contracts using FAR part 12 procedures for the acquisition of commercial item, for information technology services.</w:t>
      </w:r>
    </w:p>
    <w:p>
      <w:pPr>
        <w:pStyle w:val="BodyText"/>
      </w:pPr>
      <w:r>
        <w:t>NO DFARS TEXT</w:t>
      </w:r>
    </w:p>
    <!--Topic unique_3718-->
    <w:p>
      <w:pPr>
        <w:pStyle w:val="Heading3"/>
      </w:pPr>
      <w:bookmarkStart w:id="3142" w:name="_Refd19e75199"/>
      <w:bookmarkStart w:id="3143" w:name="_Tocd19e75199"/>
      <w:r>
        <w:t>PART 240</w:t>
      </w:r>
      <w:r>
        <w:t xml:space="preserve"> - RESERVED</w:t>
      </w:r>
      <w:bookmarkEnd w:id="3142"/>
      <w:bookmarkEnd w:id="3143"/>
    </w:p>
    <!--Topic unique_3720-->
    <w:p>
      <w:pPr>
        <w:pStyle w:val="Heading3"/>
      </w:pPr>
      <w:bookmarkStart w:id="3144" w:name="_Refd19e75211"/>
      <w:bookmarkStart w:id="3145" w:name="_Tocd19e75211"/>
      <w:r>
        <w:t>PART 241</w:t>
      </w:r>
      <w:r>
        <w:t xml:space="preserve"> - ACQUISITION OF UTILITY SERVICES</w:t>
      </w:r>
      <w:bookmarkEnd w:id="3144"/>
      <w:bookmarkEnd w:id="3145"/>
    </w:p>
    <w:p>
      <w:pPr>
        <w:pStyle w:val="ListBullet"/>
        <!--depth 1-->
        <w:numPr>
          <w:ilvl w:val="0"/>
          <w:numId w:val="542"/>
        </w:numPr>
      </w:pPr>
      <w:r>
        <w:t/>
      </w:r>
      <w:r>
        <w:t>SUBPART 241.1 —GENERAL</w:t>
      </w:r>
      <w:r>
        <w:t/>
      </w:r>
    </w:p>
    <w:p>
      <w:pPr>
        <w:pStyle w:val="ListBullet2"/>
        <!--depth 2-->
        <w:numPr>
          <w:ilvl w:val="1"/>
          <w:numId w:val="543"/>
        </w:numPr>
      </w:pPr>
      <w:r>
        <w:t/>
      </w:r>
      <w:r>
        <w:t>241.101 Definitions.</w:t>
      </w:r>
      <w:r>
        <w:t/>
      </w:r>
    </w:p>
    <w:p>
      <w:pPr>
        <w:pStyle w:val="ListBullet2"/>
        <!--depth 2-->
        <w:numPr>
          <w:ilvl w:val="1"/>
          <w:numId w:val="543"/>
        </w:numPr>
      </w:pPr>
      <w:r>
        <w:t/>
      </w:r>
      <w:r>
        <w:t>241.102 Applicability.</w:t>
      </w:r>
      <w:r>
        <w:t/>
      </w:r>
    </w:p>
    <w:p>
      <w:pPr>
        <w:pStyle w:val="ListBullet2"/>
        <!--depth 2-->
        <w:numPr>
          <w:ilvl w:val="1"/>
          <w:numId w:val="543"/>
        </w:numPr>
      </w:pPr>
      <w:r>
        <w:t/>
      </w:r>
      <w:r>
        <w:t>241.103 Statutory and delegated authority.</w:t>
      </w:r>
      <w:r>
        <w:t/>
      </w:r>
    </w:p>
    <w:p>
      <w:pPr>
        <w:pStyle w:val="ListBullet"/>
        <!--depth 1-->
        <w:numPr>
          <w:ilvl w:val="0"/>
          <w:numId w:val="542"/>
        </w:numPr>
      </w:pPr>
      <w:r>
        <w:t/>
      </w:r>
      <w:r>
        <w:t>SUBPART 241.2 —ACQUIRING UTILITY SERVICES</w:t>
      </w:r>
      <w:r>
        <w:t/>
      </w:r>
    </w:p>
    <w:p>
      <w:pPr>
        <w:pStyle w:val="ListBullet2"/>
        <!--depth 2-->
        <w:numPr>
          <w:ilvl w:val="1"/>
          <w:numId w:val="544"/>
        </w:numPr>
      </w:pPr>
      <w:r>
        <w:t/>
      </w:r>
      <w:r>
        <w:t>241.201 Policy.</w:t>
      </w:r>
      <w:r>
        <w:t/>
      </w:r>
    </w:p>
    <w:p>
      <w:pPr>
        <w:pStyle w:val="ListBullet2"/>
        <!--depth 2-->
        <w:numPr>
          <w:ilvl w:val="1"/>
          <w:numId w:val="544"/>
        </w:numPr>
      </w:pPr>
      <w:r>
        <w:t/>
      </w:r>
      <w:r>
        <w:t>241.202 Procedures.</w:t>
      </w:r>
      <w:r>
        <w:t/>
      </w:r>
    </w:p>
    <w:p>
      <w:pPr>
        <w:pStyle w:val="ListBullet2"/>
        <!--depth 2-->
        <w:numPr>
          <w:ilvl w:val="1"/>
          <w:numId w:val="544"/>
        </w:numPr>
      </w:pPr>
      <w:r>
        <w:t/>
      </w:r>
      <w:r>
        <w:t>241.205 Separate contracts.</w:t>
      </w:r>
      <w:r>
        <w:t/>
      </w:r>
    </w:p>
    <w:p>
      <w:pPr>
        <w:pStyle w:val="ListBullet"/>
        <!--depth 1-->
        <w:numPr>
          <w:ilvl w:val="0"/>
          <w:numId w:val="542"/>
        </w:numPr>
      </w:pPr>
      <w:r>
        <w:t/>
      </w:r>
      <w:r>
        <w:t>SUBPART 241.5 —SOLICITATION PROVISION AND CONTRACT CLAUSES</w:t>
      </w:r>
      <w:r>
        <w:t/>
      </w:r>
    </w:p>
    <w:p>
      <w:pPr>
        <w:pStyle w:val="ListBullet2"/>
        <!--depth 2-->
        <w:numPr>
          <w:ilvl w:val="1"/>
          <w:numId w:val="545"/>
        </w:numPr>
      </w:pPr>
      <w:r>
        <w:t/>
      </w:r>
      <w:r>
        <w:t>241.501 Solicitation provision and contract clauses.</w:t>
      </w:r>
      <w:r>
        <w:t/>
      </w:r>
    </w:p>
    <w:p>
      <w:pPr>
        <w:pStyle w:val="ListBullet3"/>
        <!--depth 3-->
        <w:numPr>
          <w:ilvl w:val="2"/>
          <w:numId w:val="546"/>
        </w:numPr>
      </w:pPr>
      <w:r>
        <w:t/>
      </w:r>
      <w:r>
        <w:t>241.501-70 Additional clauses.</w:t>
      </w:r>
      <w:r>
        <w:t/>
      </w:r>
    </w:p>
    <!--Topic unique_3721-->
    <w:p>
      <w:pPr>
        <w:pStyle w:val="Heading4"/>
      </w:pPr>
      <w:bookmarkStart w:id="3146" w:name="_Refd19e75318"/>
      <w:bookmarkStart w:id="3147" w:name="_Tocd19e75318"/>
      <w:r>
        <w:t/>
      </w:r>
      <w:r>
        <w:t>SUBPART 241.1</w:t>
      </w:r>
      <w:r>
        <w:t xml:space="preserve"> —GENERAL</w:t>
      </w:r>
      <w:bookmarkEnd w:id="3146"/>
      <w:bookmarkEnd w:id="3147"/>
    </w:p>
    <!--Topic unique_3722-->
    <w:p>
      <w:pPr>
        <w:pStyle w:val="Heading5"/>
      </w:pPr>
      <w:bookmarkStart w:id="3148" w:name="_Refd19e75326"/>
      <w:bookmarkStart w:id="3149" w:name="_Tocd19e75326"/>
      <w:r>
        <w:t/>
      </w:r>
      <w:r>
        <w:t>241.101</w:t>
      </w:r>
      <w:r>
        <w:t xml:space="preserve"> Definitions.</w:t>
      </w:r>
      <w:bookmarkEnd w:id="3148"/>
      <w:bookmarkEnd w:id="314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The body has the power to fix, establish, or control the rates and services of utility suppliers.</w:t>
      </w:r>
    </w:p>
    <w:p>
      <w:pPr>
        <w:pStyle w:val="BodyText"/>
      </w:pPr>
      <w:r>
        <w:t>“Nonindependent regulatory body” means a body that regulates a utility supplier which is owned or operated by the same entity that created the regulatory body, e.g., a municipal utility.</w:t>
      </w:r>
    </w:p>
    <w:p>
      <w:pPr>
        <w:pStyle w:val="BodyText"/>
      </w:pPr>
      <w:r>
        <w:t>“Regulated utility supplier” means a utility supplier regulated by an independent regulatory body.</w:t>
      </w:r>
    </w:p>
    <w:p>
      <w:pPr>
        <w:pStyle w:val="BodyText"/>
      </w:pPr>
      <w:r>
        <w:t>“Service power procurement officer” means for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Army, the Chief of Engineers;</w:t>
            </w:r>
          </w:p>
        </w:tc>
      </w:tr>
      <w:tr>
        <w:trPr>
          <w:cantSplit/>
        </w:trPr>
        <w:tc>
          <w:p>
            <w:pPr>
              <w:pStyle w:val="BodyText"/>
            </w:pPr>
            <w:r>
              <w:t>Navy, the Commander, Naval Facilities Engineering Command;</w:t>
            </w:r>
          </w:p>
        </w:tc>
      </w:tr>
      <w:tr>
        <w:trPr>
          <w:cantSplit/>
        </w:trPr>
        <w:tc>
          <w:p>
            <w:pPr>
              <w:pStyle w:val="BodyText"/>
            </w:pPr>
            <w:r>
              <w:t>Air Force, the head of a contracting activity; and</w:t>
            </w:r>
          </w:p>
        </w:tc>
      </w:tr>
      <w:tr>
        <w:trPr>
          <w:cantSplit/>
        </w:trPr>
        <w:tc>
          <w:p>
            <w:pPr>
              <w:pStyle w:val="BodyText"/>
            </w:pPr>
            <w:r>
              <w:t>Defense Logistics Agency, the head of a contracting activity.</w:t>
            </w:r>
          </w:p>
        </w:tc>
      </w:tr>
    </w:tbl>
    <!--Topic unique_3723-->
    <w:p>
      <w:pPr>
        <w:pStyle w:val="Heading5"/>
      </w:pPr>
      <w:bookmarkStart w:id="3150" w:name="_Refd19e75387"/>
      <w:bookmarkStart w:id="3151" w:name="_Tocd19e75387"/>
      <w:r>
        <w:t/>
      </w:r>
      <w:r>
        <w:t>241.102</w:t>
      </w:r>
      <w:r>
        <w:t xml:space="preserve"> Applicability.</w:t>
      </w:r>
      <w:bookmarkEnd w:id="3150"/>
      <w:bookmarkEnd w:id="3151"/>
    </w:p>
    <w:p>
      <w:pPr>
        <w:pStyle w:val="BodyText"/>
      </w:pPr>
      <w:r>
        <w:t>(a) This part applies to purchases of utility services from nonregulated and regulated utility suppliers. It includes the acquisition of liquefied petroleum gas as a utility service when purchased from regulated utility suppliers.</w:t>
      </w:r>
    </w:p>
    <w:p>
      <w:pPr>
        <w:pStyle w:val="BodyText"/>
      </w:pPr>
      <w:r>
        <w:t>(b)(7) This part does not apply to third party financed projects. However, it may be used for any purchased utility services directly resulting from such projects, including those authorized by—</w:t>
      </w:r>
    </w:p>
    <w:p>
      <w:pPr>
        <w:pStyle w:val="BodyText"/>
      </w:pPr>
      <w:r>
        <w:t>(A) 10 U.S.C. 2394 for energy, fuels, and energy production facilities for periods not to exceed 30 years;</w:t>
      </w:r>
    </w:p>
    <w:p>
      <w:pPr>
        <w:pStyle w:val="BodyText"/>
      </w:pPr>
      <w:r>
        <w:t>(B) 10 U.S.C. 2394a for renewable energy for periods not to exceed 25 years;</w:t>
      </w:r>
    </w:p>
    <w:p>
      <w:pPr>
        <w:pStyle w:val="BodyText"/>
      </w:pPr>
      <w:r>
        <w:t xml:space="preserve">(C) 10 U.S.C. </w:t>
      </w:r>
      <w:r>
        <w:t>2917</w:t>
      </w:r>
      <w:r>
        <w:t xml:space="preserve"> for geothermal resources that result in energy production facilities;</w:t>
      </w:r>
    </w:p>
    <w:p>
      <w:pPr>
        <w:pStyle w:val="BodyText"/>
      </w:pPr>
      <w:r>
        <w:t>(D) 10 U.S.C. 2809 for potable and waste water treatment plants for periods not to exceed 32 years; and</w:t>
      </w:r>
    </w:p>
    <w:p>
      <w:pPr>
        <w:pStyle w:val="BodyText"/>
      </w:pPr>
      <w:r>
        <w:t>(E) 10 U.S.C. 2812 for lease/purchase of energy production facilities for periods not to exceed 32 years.</w:t>
      </w:r>
    </w:p>
    <!--Topic unique_3724-->
    <w:p>
      <w:pPr>
        <w:pStyle w:val="Heading5"/>
      </w:pPr>
      <w:bookmarkStart w:id="3152" w:name="_Refd19e75417"/>
      <w:bookmarkStart w:id="3153" w:name="_Tocd19e75417"/>
      <w:r>
        <w:t/>
      </w:r>
      <w:r>
        <w:t>241.103</w:t>
      </w:r>
      <w:r>
        <w:t xml:space="preserve"> Statutory and delegated authority.</w:t>
      </w:r>
      <w:bookmarkEnd w:id="3152"/>
      <w:bookmarkEnd w:id="3153"/>
    </w:p>
    <w:p>
      <w:pPr>
        <w:pStyle w:val="BodyText"/>
      </w:pPr>
      <w:r>
        <w:t>(1) The contracting officer may enter into a utility service contract related to the conveyance of a utility system for a period not to exceed 50 years (10 U.S.C.2688(d)(2)).</w:t>
      </w:r>
    </w:p>
    <w:p>
      <w:pPr>
        <w:pStyle w:val="BodyText"/>
      </w:pPr>
      <w:r>
        <w:t>(2) The contracting officer may enter into an energy savings contract under 10 U.S.C. 2913 for a period not to exceed 25 years.</w:t>
      </w:r>
    </w:p>
    <w:p>
      <w:pPr>
        <w:pStyle w:val="BodyText"/>
      </w:pPr>
      <w:r>
        <w:t xml:space="preserve">(3) See </w:t>
      </w:r>
      <w:r>
        <w:t>217.174</w:t>
      </w:r>
      <w:r>
        <w:t xml:space="preserve"> for authority to enter into multiyear contracts for electricity from renewable energy sources.</w:t>
      </w:r>
    </w:p>
    <w:p>
      <w:pPr>
        <w:pStyle w:val="BodyText"/>
      </w:pPr>
      <w:r>
        <w:t xml:space="preserve">(4) See PGI </w:t>
      </w:r>
      <w:r>
        <w:t>241.103</w:t>
      </w:r>
      <w:r>
        <w:t xml:space="preserve"> for statutory authorities and maximum contract periods for utility and energy contracts.</w:t>
      </w:r>
    </w:p>
    <!--Topic unique_3725-->
    <w:p>
      <w:pPr>
        <w:pStyle w:val="Heading4"/>
      </w:pPr>
      <w:bookmarkStart w:id="3154" w:name="_Refd19e75446"/>
      <w:bookmarkStart w:id="3155" w:name="_Tocd19e75446"/>
      <w:r>
        <w:t/>
      </w:r>
      <w:r>
        <w:t>SUBPART 241.2</w:t>
      </w:r>
      <w:r>
        <w:t xml:space="preserve"> —ACQUIRING UTILITY SERVICES</w:t>
      </w:r>
      <w:bookmarkEnd w:id="3154"/>
      <w:bookmarkEnd w:id="3155"/>
    </w:p>
    <!--Topic unique_3726-->
    <w:p>
      <w:pPr>
        <w:pStyle w:val="Heading5"/>
      </w:pPr>
      <w:bookmarkStart w:id="3156" w:name="_Refd19e75454"/>
      <w:bookmarkStart w:id="3157" w:name="_Tocd19e75454"/>
      <w:r>
        <w:t/>
      </w:r>
      <w:r>
        <w:t>241.201</w:t>
      </w:r>
      <w:r>
        <w:t xml:space="preserve"> Policy.</w:t>
      </w:r>
      <w:bookmarkEnd w:id="3156"/>
      <w:bookmarkEnd w:id="3157"/>
    </w:p>
    <w:p>
      <w:pPr>
        <w:pStyle w:val="BodyText"/>
      </w:pPr>
      <w:r>
        <w:t>(1) DoD, as a matter of comity, generally complies with the current regulations, practices, and decisions of independent regulatory bodies. This policy does not extend to nonindependent regulatory bodies.</w:t>
      </w:r>
    </w:p>
    <w:p>
      <w:pPr>
        <w:pStyle w:val="BodyText"/>
      </w:pPr>
      <w:r>
        <w:t>(2) Purchases of utility services outside the United States may use—</w:t>
      </w:r>
    </w:p>
    <w:p>
      <w:pPr>
        <w:pStyle w:val="BodyText"/>
      </w:pPr>
      <w:r>
        <w:t>(i) Formats and technical provisions consistent with local practice; and</w:t>
      </w:r>
    </w:p>
    <w:p>
      <w:pPr>
        <w:pStyle w:val="BodyText"/>
      </w:pPr>
      <w:r>
        <w:t>(ii) Dual language forms and contracts.</w:t>
      </w:r>
    </w:p>
    <w:p>
      <w:pPr>
        <w:pStyle w:val="BodyText"/>
      </w:pPr>
      <w:r>
        <w:t>(3) Rates established by an independent regulatory body—</w:t>
      </w:r>
    </w:p>
    <w:p>
      <w:pPr>
        <w:pStyle w:val="BodyText"/>
      </w:pPr>
      <w:r>
        <w:t>(i) Are considered “prices set by law or regulation”;</w:t>
      </w:r>
    </w:p>
    <w:p>
      <w:pPr>
        <w:pStyle w:val="BodyText"/>
      </w:pPr>
      <w:r>
        <w:t>(ii) Are sufficient to set prices without obtaining certified cost or pricing data (see FAR subpart 15.4); and</w:t>
      </w:r>
    </w:p>
    <w:p>
      <w:pPr>
        <w:pStyle w:val="BodyText"/>
      </w:pPr>
      <w:r>
        <w:t>(iii) Are a valid basis on which prices can be determined fair and reasonable.</w:t>
      </w:r>
    </w:p>
    <w:p>
      <w:pPr>
        <w:pStyle w:val="BodyText"/>
      </w:pPr>
      <w:r>
        <w:t>(4) Compliance with the regulations, practices, and decisions of independent regulatory bodies as a matter of comity is not a substitute for the procedures at FAR 41.202(a).</w:t>
      </w:r>
    </w:p>
    <!--Topic unique_3727-->
    <w:p>
      <w:pPr>
        <w:pStyle w:val="Heading5"/>
      </w:pPr>
      <w:bookmarkStart w:id="3158" w:name="_Refd19e75485"/>
      <w:bookmarkStart w:id="3159" w:name="_Tocd19e75485"/>
      <w:r>
        <w:t/>
      </w:r>
      <w:r>
        <w:t>241.202</w:t>
      </w:r>
      <w:r>
        <w:t xml:space="preserve"> Procedures.</w:t>
      </w:r>
      <w:bookmarkEnd w:id="3158"/>
      <w:bookmarkEnd w:id="3159"/>
    </w:p>
    <w:p>
      <w:pPr>
        <w:pStyle w:val="BodyText"/>
      </w:pPr>
      <w:r>
        <w:t xml:space="preserve">(1) </w:t>
      </w:r>
      <w:r>
        <w:rPr>
          <w:i/>
        </w:rPr>
        <w:t xml:space="preserve">Connection and service charges. </w:t>
      </w:r>
      <w:r>
        <w:t>The Government may pay a connection charge when required to cover the cost of the necessary connecting facilities. A connection charge based on the estimated labor cost of installing and removing the facility shall not include salvage cost. A lump-sum connection charge shall be no more than the agreed cost of the connecting facilities less net salvage. The order of precedence for contractual treatment of connection and service charges is—</w:t>
      </w:r>
    </w:p>
    <w:p>
      <w:pPr>
        <w:pStyle w:val="BodyText"/>
      </w:pPr>
      <w:r>
        <w:t>(i) No connection charge.</w:t>
      </w:r>
    </w:p>
    <w:p>
      <w:pPr>
        <w:pStyle w:val="BodyText"/>
      </w:pPr>
      <w:r>
        <w:t>(ii) Termination liability. Use when an obligation is necessary to secure the required services. The obligation must be not more than the agreed connection charge, less any net salvage material costs. Use of a termination liability instead of a connection charge requires the approval of the service power procurement officer or designee.</w:t>
      </w:r>
    </w:p>
    <w:p>
      <w:pPr>
        <w:pStyle w:val="BodyText"/>
      </w:pPr>
      <w:r>
        <w:t>(iii) Connection charge, refundable. Use a refundable connection charge when the supplier refuses to provide the facilities based on lack of capital or published rules which prohibit providing up-front funding. The contract should provide for refund of the connection charge within five years unless a longer period or omission of the refund requirement is authorized by the service power procurement officer or designee.</w:t>
      </w:r>
    </w:p>
    <w:p>
      <w:pPr>
        <w:pStyle w:val="BodyText"/>
      </w:pPr>
      <w:r>
        <w:t>(iv) Connection and service charges, nonrefundable. The Government may pay certain nonrefundable, nonrecurring charges including service initiation charges, a contribution in aid of construction, membership fees, and charges required by the supplier's rules and regulations to be paid by the customer. If possible, consider sharing with other than Government users the use of (and costs for) facilities when large nonrefundable charges are required.</w:t>
      </w:r>
    </w:p>
    <w:p>
      <w:pPr>
        <w:pStyle w:val="BodyText"/>
      </w:pPr>
      <w:r>
        <w:t xml:space="preserve">(2) </w:t>
      </w:r>
      <w:r>
        <w:rPr>
          <w:i/>
        </w:rPr>
        <w:t>Construction and labor requirements.</w:t>
      </w:r>
      <w:r>
        <w:t xml:space="preserve">Follow the procedures at PGI </w:t>
      </w:r>
      <w:r>
        <w:t>241.202</w:t>
      </w:r>
      <w:r>
        <w:t xml:space="preserve"> (2) for construction and labor requirements associated with connection and service charges.</w:t>
      </w:r>
    </w:p>
    <!--Topic unique_3728-->
    <w:p>
      <w:pPr>
        <w:pStyle w:val="Heading5"/>
      </w:pPr>
      <w:bookmarkStart w:id="3160" w:name="_Refd19e75520"/>
      <w:bookmarkStart w:id="3161" w:name="_Tocd19e75520"/>
      <w:r>
        <w:t/>
      </w:r>
      <w:r>
        <w:t>241.205</w:t>
      </w:r>
      <w:r>
        <w:t xml:space="preserve"> Separate contracts.</w:t>
      </w:r>
      <w:bookmarkEnd w:id="3160"/>
      <w:bookmarkEnd w:id="3161"/>
    </w:p>
    <w:p>
      <w:pPr>
        <w:pStyle w:val="BodyText"/>
      </w:pPr>
      <w:r>
        <w:t xml:space="preserve">Follow the procedures at PGI </w:t>
      </w:r>
      <w:r>
        <w:t>241.205</w:t>
      </w:r>
      <w:r>
        <w:t xml:space="preserve"> when acquiring utility services by separate contract.</w:t>
      </w:r>
    </w:p>
    <!--Topic unique_3729-->
    <w:p>
      <w:pPr>
        <w:pStyle w:val="Heading4"/>
      </w:pPr>
      <w:bookmarkStart w:id="3162" w:name="_Refd19e75539"/>
      <w:bookmarkStart w:id="3163" w:name="_Tocd19e75539"/>
      <w:r>
        <w:t/>
      </w:r>
      <w:r>
        <w:t>SUBPART 241.5</w:t>
      </w:r>
      <w:r>
        <w:t xml:space="preserve"> —SOLICITATION PROVISION AND CONTRACT CLAUSES</w:t>
      </w:r>
      <w:bookmarkEnd w:id="3162"/>
      <w:bookmarkEnd w:id="3163"/>
    </w:p>
    <!--Topic unique_3730-->
    <w:p>
      <w:pPr>
        <w:pStyle w:val="Heading5"/>
      </w:pPr>
      <w:bookmarkStart w:id="3164" w:name="_Refd19e75547"/>
      <w:bookmarkStart w:id="3165" w:name="_Tocd19e75547"/>
      <w:r>
        <w:t/>
      </w:r>
      <w:r>
        <w:t>241.501</w:t>
      </w:r>
      <w:r>
        <w:t xml:space="preserve"> Solicitation provision and contract clauses.</w:t>
      </w:r>
      <w:bookmarkEnd w:id="3164"/>
      <w:bookmarkEnd w:id="3165"/>
    </w:p>
    <w:p>
      <w:pPr>
        <w:pStyle w:val="BodyText"/>
      </w:pPr>
      <w:r>
        <w:t>(d) (1) Use a clause substantially the same as the clause at FAR 52.241-7, Change in Rates or Terms and Conditions of Service for Regulated Services, when the utility services to be provided are subject to an independent regulatory body.</w:t>
      </w:r>
    </w:p>
    <w:p>
      <w:pPr>
        <w:pStyle w:val="BodyText"/>
      </w:pPr>
      <w:r>
        <w:t>(2) Use a clause substantially the same as the clause at FAR 52.241-8, Change in Rates or Terms and Conditions of Service for Unregulated Services, when the utility services to be provided are not subject to a regulatory body or are subject to a nonindependent regulatory body.</w:t>
      </w:r>
    </w:p>
    <!--Topic unique_3731-->
    <w:p>
      <w:pPr>
        <w:pStyle w:val="Heading6"/>
      </w:pPr>
      <w:bookmarkStart w:id="3166" w:name="_Refd19e75561"/>
      <w:bookmarkStart w:id="3167" w:name="_Tocd19e75561"/>
      <w:r>
        <w:t/>
      </w:r>
      <w:r>
        <w:t>241.501-70</w:t>
      </w:r>
      <w:r>
        <w:t xml:space="preserve"> Additional clauses.</w:t>
      </w:r>
      <w:bookmarkEnd w:id="3166"/>
      <w:bookmarkEnd w:id="3167"/>
    </w:p>
    <w:p>
      <w:pPr>
        <w:pStyle w:val="BodyText"/>
      </w:pPr>
      <w:r>
        <w:t xml:space="preserve">(a) If the Government must execute a superseding contract and capital credits, connection charge credits, or termination liability exist, use the clause at </w:t>
      </w:r>
      <w:r>
        <w:t>252.241-7000</w:t>
      </w:r>
      <w:r>
        <w:t xml:space="preserve"> , Superseding Contract.</w:t>
      </w:r>
    </w:p>
    <w:p>
      <w:pPr>
        <w:pStyle w:val="BodyText"/>
      </w:pPr>
      <w:r>
        <w:t xml:space="preserve">(b) Use the clause at </w:t>
      </w:r>
      <w:r>
        <w:t>252.241-7001</w:t>
      </w:r>
      <w:r>
        <w:t xml:space="preserve"> , Government Access, when the clause at FAR 52.241-5, Contractor's Facilities, is used.</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749-->
    <w:p>
      <w:pPr>
        <w:pStyle w:val="Heading1"/>
      </w:pPr>
      <w:bookmarkStart w:id="3168" w:name="_Refd19e75586"/>
      <w:bookmarkStart w:id="3169" w:name="_Tocd19e75586"/>
      <w:r>
        <w:t>SUBCHAPTER G—CONTRACT MANAGEMENT</w:t>
      </w:r>
      <w:bookmarkEnd w:id="3168"/>
      <w:bookmarkEnd w:id="3169"/>
    </w:p>
    <!--Topic unique_3751-->
    <w:p>
      <w:pPr>
        <w:pStyle w:val="Heading2"/>
      </w:pPr>
      <w:bookmarkStart w:id="3170" w:name="_Refd19e75591"/>
      <w:bookmarkStart w:id="3171" w:name="_Tocd19e75591"/>
      <w:r>
        <w:t>Defense Federal Acquisition Regulation</w:t>
      </w:r>
      <w:bookmarkEnd w:id="3170"/>
      <w:bookmarkEnd w:id="3171"/>
    </w:p>
    <w:p>
      <w:pPr>
        <w:pStyle w:val="ListBullet"/>
        <!--depth 1-->
        <w:numPr>
          <w:ilvl w:val="0"/>
          <w:numId w:val="547"/>
        </w:numPr>
      </w:pPr>
      <w:r>
        <w:t/>
      </w:r>
      <w:r>
        <w:t>PART 242 - CONTRACT ADMINISTRATION</w:t>
      </w:r>
      <w:r>
        <w:t/>
      </w:r>
    </w:p>
    <w:p>
      <w:pPr>
        <w:pStyle w:val="ListBullet2"/>
        <!--depth 2-->
        <w:numPr>
          <w:ilvl w:val="1"/>
          <w:numId w:val="548"/>
        </w:numPr>
      </w:pPr>
      <w:r>
        <w:t/>
      </w:r>
      <w:r>
        <w:t>242.002 Interagency agreements.</w:t>
      </w:r>
      <w:r>
        <w:t/>
      </w:r>
    </w:p>
    <w:p>
      <w:pPr>
        <w:pStyle w:val="ListBullet2"/>
        <!--depth 2-->
        <w:numPr>
          <w:ilvl w:val="1"/>
          <w:numId w:val="548"/>
        </w:numPr>
      </w:pPr>
      <w:r>
        <w:t/>
      </w:r>
      <w:r>
        <w:t>SUBPART 242.1 —(REMOVED)</w:t>
      </w:r>
      <w:r>
        <w:t/>
      </w:r>
    </w:p>
    <w:p>
      <w:pPr>
        <w:pStyle w:val="ListBullet2"/>
        <!--depth 2-->
        <w:numPr>
          <w:ilvl w:val="1"/>
          <w:numId w:val="548"/>
        </w:numPr>
      </w:pPr>
      <w:r>
        <w:t/>
      </w:r>
      <w:r>
        <w:t>SUBPART 242.2 —CONTRACT ADMINISTRATION SERVICES</w:t>
      </w:r>
      <w:r>
        <w:t/>
      </w:r>
    </w:p>
    <w:p>
      <w:pPr>
        <w:pStyle w:val="ListBullet3"/>
        <!--depth 3-->
        <w:numPr>
          <w:ilvl w:val="2"/>
          <w:numId w:val="549"/>
        </w:numPr>
      </w:pPr>
      <w:r>
        <w:t/>
      </w:r>
      <w:r>
        <w:t>242.200 RESERVED</w:t>
      </w:r>
      <w:r>
        <w:t/>
      </w:r>
    </w:p>
    <w:p>
      <w:pPr>
        <w:pStyle w:val="ListBullet4"/>
        <!--depth 4-->
        <w:numPr>
          <w:ilvl w:val="3"/>
          <w:numId w:val="550"/>
        </w:numPr>
      </w:pPr>
      <w:r>
        <w:t/>
      </w:r>
      <w:r>
        <w:t>242.200-70 Scope of subpart.</w:t>
      </w:r>
      <w:r>
        <w:t/>
      </w:r>
    </w:p>
    <w:p>
      <w:pPr>
        <w:pStyle w:val="ListBullet3"/>
        <!--depth 3-->
        <w:numPr>
          <w:ilvl w:val="2"/>
          <w:numId w:val="549"/>
        </w:numPr>
      </w:pPr>
      <w:r>
        <w:t/>
      </w:r>
      <w:r>
        <w:t>242.202 Assignment of contract administration.</w:t>
      </w:r>
      <w:r>
        <w:t/>
      </w:r>
    </w:p>
    <w:p>
      <w:pPr>
        <w:pStyle w:val="ListBullet2"/>
        <!--depth 2-->
        <w:numPr>
          <w:ilvl w:val="1"/>
          <w:numId w:val="548"/>
        </w:numPr>
      </w:pPr>
      <w:r>
        <w:t/>
      </w:r>
      <w:r>
        <w:t>SUBPART 242.3 —CONTRACT ADMINISTRATION OFFICE FUNCTIONS</w:t>
      </w:r>
      <w:r>
        <w:t/>
      </w:r>
    </w:p>
    <w:p>
      <w:pPr>
        <w:pStyle w:val="ListBullet3"/>
        <!--depth 3-->
        <w:numPr>
          <w:ilvl w:val="2"/>
          <w:numId w:val="551"/>
        </w:numPr>
      </w:pPr>
      <w:r>
        <w:t/>
      </w:r>
      <w:r>
        <w:t>242.301 General.</w:t>
      </w:r>
      <w:r>
        <w:t/>
      </w:r>
    </w:p>
    <w:p>
      <w:pPr>
        <w:pStyle w:val="ListBullet3"/>
        <!--depth 3-->
        <w:numPr>
          <w:ilvl w:val="2"/>
          <w:numId w:val="551"/>
        </w:numPr>
      </w:pPr>
      <w:r>
        <w:t/>
      </w:r>
      <w:r>
        <w:t>242.302 Contract administration functions.</w:t>
      </w:r>
      <w:r>
        <w:t/>
      </w:r>
    </w:p>
    <w:p>
      <w:pPr>
        <w:pStyle w:val="ListBullet2"/>
        <!--depth 2-->
        <w:numPr>
          <w:ilvl w:val="1"/>
          <w:numId w:val="548"/>
        </w:numPr>
      </w:pPr>
      <w:r>
        <w:t/>
      </w:r>
      <w:r>
        <w:t>SUBPART 242.4</w:t>
      </w:r>
      <w:r>
        <w:t/>
      </w:r>
    </w:p>
    <w:p>
      <w:pPr>
        <w:pStyle w:val="ListBullet2"/>
        <!--depth 2-->
        <w:numPr>
          <w:ilvl w:val="1"/>
          <w:numId w:val="548"/>
        </w:numPr>
      </w:pPr>
      <w:r>
        <w:t/>
      </w:r>
      <w:r>
        <w:t>SUBPART 242.5 —POSTAWARD ORIENTATION</w:t>
      </w:r>
      <w:r>
        <w:t/>
      </w:r>
    </w:p>
    <w:p>
      <w:pPr>
        <w:pStyle w:val="ListBullet3"/>
        <!--depth 3-->
        <w:numPr>
          <w:ilvl w:val="2"/>
          <w:numId w:val="552"/>
        </w:numPr>
      </w:pPr>
      <w:r>
        <w:t/>
      </w:r>
      <w:r>
        <w:t>242.503 Postaward conferences.</w:t>
      </w:r>
      <w:r>
        <w:t/>
      </w:r>
    </w:p>
    <w:p>
      <w:pPr>
        <w:pStyle w:val="ListBullet4"/>
        <!--depth 4-->
        <w:numPr>
          <w:ilvl w:val="3"/>
          <w:numId w:val="553"/>
        </w:numPr>
      </w:pPr>
      <w:r>
        <w:t/>
      </w:r>
      <w:r>
        <w:t>242.503-2 Postaward conference procedure.</w:t>
      </w:r>
      <w:r>
        <w:t/>
      </w:r>
    </w:p>
    <w:p>
      <w:pPr>
        <w:pStyle w:val="ListBullet2"/>
        <!--depth 2-->
        <w:numPr>
          <w:ilvl w:val="1"/>
          <w:numId w:val="548"/>
        </w:numPr>
      </w:pPr>
      <w:r>
        <w:t/>
      </w:r>
      <w:r>
        <w:t>SUBPART 242.6 —CORPORATE ADMINISTRATIVE CONTRACTING OFFICER</w:t>
      </w:r>
      <w:r>
        <w:t/>
      </w:r>
    </w:p>
    <w:p>
      <w:pPr>
        <w:pStyle w:val="ListBullet3"/>
        <!--depth 3-->
        <w:numPr>
          <w:ilvl w:val="2"/>
          <w:numId w:val="554"/>
        </w:numPr>
      </w:pPr>
      <w:r>
        <w:t/>
      </w:r>
      <w:r>
        <w:t>242.602 Assignment and location.</w:t>
      </w:r>
      <w:r>
        <w:t/>
      </w:r>
    </w:p>
    <w:p>
      <w:pPr>
        <w:pStyle w:val="ListBullet2"/>
        <!--depth 2-->
        <w:numPr>
          <w:ilvl w:val="1"/>
          <w:numId w:val="548"/>
        </w:numPr>
      </w:pPr>
      <w:r>
        <w:t/>
      </w:r>
      <w:r>
        <w:t>SUBPART 242.7 —INDIRECT COST RATES</w:t>
      </w:r>
      <w:r>
        <w:t/>
      </w:r>
    </w:p>
    <w:p>
      <w:pPr>
        <w:pStyle w:val="ListBullet3"/>
        <!--depth 3-->
        <w:numPr>
          <w:ilvl w:val="2"/>
          <w:numId w:val="555"/>
        </w:numPr>
      </w:pPr>
      <w:r>
        <w:t/>
      </w:r>
      <w:r>
        <w:t>242.705 Final indirect cost rates.</w:t>
      </w:r>
      <w:r>
        <w:t/>
      </w:r>
    </w:p>
    <w:p>
      <w:pPr>
        <w:pStyle w:val="ListBullet4"/>
        <!--depth 4-->
        <w:numPr>
          <w:ilvl w:val="3"/>
          <w:numId w:val="556"/>
        </w:numPr>
      </w:pPr>
      <w:r>
        <w:t/>
      </w:r>
      <w:r>
        <w:t>242.705-1 Contracting officer determination procedure.</w:t>
      </w:r>
      <w:r>
        <w:t/>
      </w:r>
    </w:p>
    <w:p>
      <w:pPr>
        <w:pStyle w:val="ListBullet4"/>
        <!--depth 4-->
        <w:numPr>
          <w:ilvl w:val="3"/>
          <w:numId w:val="556"/>
        </w:numPr>
      </w:pPr>
      <w:r>
        <w:t/>
      </w:r>
      <w:r>
        <w:t>242.705-2 Auditor determination procedure.</w:t>
      </w:r>
      <w:r>
        <w:t/>
      </w:r>
    </w:p>
    <w:p>
      <w:pPr>
        <w:pStyle w:val="ListBullet3"/>
        <!--depth 3-->
        <w:numPr>
          <w:ilvl w:val="2"/>
          <w:numId w:val="555"/>
        </w:numPr>
      </w:pPr>
      <w:r>
        <w:t/>
      </w:r>
      <w:r>
        <w:t>242.770 Reserved.</w:t>
      </w:r>
      <w:r>
        <w:t/>
      </w:r>
    </w:p>
    <w:p>
      <w:pPr>
        <w:pStyle w:val="ListBullet3"/>
        <!--depth 3-->
        <w:numPr>
          <w:ilvl w:val="2"/>
          <w:numId w:val="555"/>
        </w:numPr>
      </w:pPr>
      <w:r>
        <w:t/>
      </w:r>
      <w:r>
        <w:t>242.771 Independent research and development and bid and proposal costs.</w:t>
      </w:r>
      <w:r>
        <w:t/>
      </w:r>
    </w:p>
    <w:p>
      <w:pPr>
        <w:pStyle w:val="ListBullet4"/>
        <!--depth 4-->
        <w:numPr>
          <w:ilvl w:val="3"/>
          <w:numId w:val="557"/>
        </w:numPr>
      </w:pPr>
      <w:r>
        <w:t/>
      </w:r>
      <w:r>
        <w:t>242.771-1 Scope.</w:t>
      </w:r>
      <w:r>
        <w:t/>
      </w:r>
    </w:p>
    <w:p>
      <w:pPr>
        <w:pStyle w:val="ListBullet4"/>
        <!--depth 4-->
        <w:numPr>
          <w:ilvl w:val="3"/>
          <w:numId w:val="557"/>
        </w:numPr>
      </w:pPr>
      <w:r>
        <w:t/>
      </w:r>
      <w:r>
        <w:t>242.771-2 Policy.</w:t>
      </w:r>
      <w:r>
        <w:t/>
      </w:r>
    </w:p>
    <w:p>
      <w:pPr>
        <w:pStyle w:val="ListBullet4"/>
        <!--depth 4-->
        <w:numPr>
          <w:ilvl w:val="3"/>
          <w:numId w:val="557"/>
        </w:numPr>
      </w:pPr>
      <w:r>
        <w:t/>
      </w:r>
      <w:r>
        <w:t>242.771-3 Responsibilities.</w:t>
      </w:r>
      <w:r>
        <w:t/>
      </w:r>
    </w:p>
    <w:p>
      <w:pPr>
        <w:pStyle w:val="ListBullet2"/>
        <!--depth 2-->
        <w:numPr>
          <w:ilvl w:val="1"/>
          <w:numId w:val="548"/>
        </w:numPr>
      </w:pPr>
      <w:r>
        <w:t/>
      </w:r>
      <w:r>
        <w:t>SUBPART 242.8 —DISALLOWANCE OF COSTS</w:t>
      </w:r>
      <w:r>
        <w:t/>
      </w:r>
    </w:p>
    <w:p>
      <w:pPr>
        <w:pStyle w:val="ListBullet3"/>
        <!--depth 3-->
        <w:numPr>
          <w:ilvl w:val="2"/>
          <w:numId w:val="558"/>
        </w:numPr>
      </w:pPr>
      <w:r>
        <w:t/>
      </w:r>
      <w:r>
        <w:t>242.803 Disallowing costs after incurrence.</w:t>
      </w:r>
      <w:r>
        <w:t/>
      </w:r>
    </w:p>
    <w:p>
      <w:pPr>
        <w:pStyle w:val="ListBullet2"/>
        <!--depth 2-->
        <w:numPr>
          <w:ilvl w:val="1"/>
          <w:numId w:val="548"/>
        </w:numPr>
      </w:pPr>
      <w:r>
        <w:t/>
      </w:r>
      <w:r>
        <w:t>SUBPART 242.11 —PRODUCTION SURVEILLANCE AND REPORTING</w:t>
      </w:r>
      <w:r>
        <w:t/>
      </w:r>
    </w:p>
    <w:p>
      <w:pPr>
        <w:pStyle w:val="ListBullet3"/>
        <!--depth 3-->
        <w:numPr>
          <w:ilvl w:val="2"/>
          <w:numId w:val="559"/>
        </w:numPr>
      </w:pPr>
      <w:r>
        <w:t/>
      </w:r>
      <w:r>
        <w:t>242.1104 Surveillance requirements.</w:t>
      </w:r>
      <w:r>
        <w:t/>
      </w:r>
    </w:p>
    <w:p>
      <w:pPr>
        <w:pStyle w:val="ListBullet3"/>
        <!--depth 3-->
        <w:numPr>
          <w:ilvl w:val="2"/>
          <w:numId w:val="559"/>
        </w:numPr>
      </w:pPr>
      <w:r>
        <w:t/>
      </w:r>
      <w:r>
        <w:t>242.1105 Assignment of criticality designator.</w:t>
      </w:r>
      <w:r>
        <w:t/>
      </w:r>
    </w:p>
    <w:p>
      <w:pPr>
        <w:pStyle w:val="ListBullet3"/>
        <!--depth 3-->
        <w:numPr>
          <w:ilvl w:val="2"/>
          <w:numId w:val="559"/>
        </w:numPr>
      </w:pPr>
      <w:r>
        <w:t/>
      </w:r>
      <w:r>
        <w:t>242.1106 Reporting requirements.</w:t>
      </w:r>
      <w:r>
        <w:t/>
      </w:r>
    </w:p>
    <w:p>
      <w:pPr>
        <w:pStyle w:val="ListBullet3"/>
        <!--depth 3-->
        <w:numPr>
          <w:ilvl w:val="2"/>
          <w:numId w:val="559"/>
        </w:numPr>
      </w:pPr>
      <w:r>
        <w:t/>
      </w:r>
      <w:r>
        <w:t>242.1107 Contract clause.</w:t>
      </w:r>
      <w:r>
        <w:t/>
      </w:r>
    </w:p>
    <w:p>
      <w:pPr>
        <w:pStyle w:val="ListBullet2"/>
        <!--depth 2-->
        <w:numPr>
          <w:ilvl w:val="1"/>
          <w:numId w:val="548"/>
        </w:numPr>
      </w:pPr>
      <w:r>
        <w:t/>
      </w:r>
      <w:r>
        <w:t>SUBPART 242.12 —NOVATION AND CHANGE-OF-NAME AGREEMENTS</w:t>
      </w:r>
      <w:r>
        <w:t/>
      </w:r>
    </w:p>
    <w:p>
      <w:pPr>
        <w:pStyle w:val="ListBullet3"/>
        <!--depth 3-->
        <w:numPr>
          <w:ilvl w:val="2"/>
          <w:numId w:val="560"/>
        </w:numPr>
      </w:pPr>
      <w:r>
        <w:t/>
      </w:r>
      <w:r>
        <w:t>242.1203 Processing agreements.</w:t>
      </w:r>
      <w:r>
        <w:t/>
      </w:r>
    </w:p>
    <w:p>
      <w:pPr>
        <w:pStyle w:val="ListBullet3"/>
        <!--depth 3-->
        <w:numPr>
          <w:ilvl w:val="2"/>
          <w:numId w:val="560"/>
        </w:numPr>
      </w:pPr>
      <w:r>
        <w:t/>
      </w:r>
      <w:r>
        <w:t>242.1204 Applicability of novation agreements.</w:t>
      </w:r>
      <w:r>
        <w:t/>
      </w:r>
    </w:p>
    <w:p>
      <w:pPr>
        <w:pStyle w:val="ListBullet2"/>
        <!--depth 2-->
        <w:numPr>
          <w:ilvl w:val="1"/>
          <w:numId w:val="548"/>
        </w:numPr>
      </w:pPr>
      <w:r>
        <w:t/>
      </w:r>
      <w:r>
        <w:t>SUBPART 242.14 —TRAFFIC AND TRANSPORTATION MANAGEMENT</w:t>
      </w:r>
      <w:r>
        <w:t/>
      </w:r>
    </w:p>
    <w:p>
      <w:pPr>
        <w:pStyle w:val="ListBullet2"/>
        <!--depth 2-->
        <w:numPr>
          <w:ilvl w:val="1"/>
          <w:numId w:val="548"/>
        </w:numPr>
      </w:pPr>
      <w:r>
        <w:t/>
      </w:r>
      <w:r>
        <w:t>SUBPART 242.15 —CONTRACTOR PERFORMANCE INFORMATION</w:t>
      </w:r>
      <w:r>
        <w:t/>
      </w:r>
    </w:p>
    <w:p>
      <w:pPr>
        <w:pStyle w:val="ListBullet3"/>
        <!--depth 3-->
        <w:numPr>
          <w:ilvl w:val="2"/>
          <w:numId w:val="561"/>
        </w:numPr>
      </w:pPr>
      <w:r>
        <w:t/>
      </w:r>
      <w:r>
        <w:t>242.1502 Policy.</w:t>
      </w:r>
      <w:r>
        <w:t/>
      </w:r>
    </w:p>
    <w:p>
      <w:pPr>
        <w:pStyle w:val="ListBullet2"/>
        <!--depth 2-->
        <w:numPr>
          <w:ilvl w:val="1"/>
          <w:numId w:val="548"/>
        </w:numPr>
      </w:pPr>
      <w:r>
        <w:t/>
      </w:r>
      <w:r>
        <w:t>SUBPART 242.70 — CONTRACTOR BUSINESS SYSTEMS</w:t>
      </w:r>
      <w:r>
        <w:t/>
      </w:r>
    </w:p>
    <w:p>
      <w:pPr>
        <w:pStyle w:val="ListBullet3"/>
        <!--depth 3-->
        <w:numPr>
          <w:ilvl w:val="2"/>
          <w:numId w:val="562"/>
        </w:numPr>
      </w:pPr>
      <w:r>
        <w:t/>
      </w:r>
      <w:r>
        <w:t>242.7000 Contractor business system deficiencies.</w:t>
      </w:r>
      <w:r>
        <w:t/>
      </w:r>
    </w:p>
    <w:p>
      <w:pPr>
        <w:pStyle w:val="ListBullet3"/>
        <!--depth 3-->
        <w:numPr>
          <w:ilvl w:val="2"/>
          <w:numId w:val="562"/>
        </w:numPr>
      </w:pPr>
      <w:r>
        <w:t/>
      </w:r>
      <w:r>
        <w:t>242.7001 Contract clause.</w:t>
      </w:r>
      <w:r>
        <w:t/>
      </w:r>
    </w:p>
    <w:p>
      <w:pPr>
        <w:pStyle w:val="ListBullet2"/>
        <!--depth 2-->
        <w:numPr>
          <w:ilvl w:val="1"/>
          <w:numId w:val="548"/>
        </w:numPr>
      </w:pPr>
      <w:r>
        <w:t/>
      </w:r>
      <w:r>
        <w:t>SUBPART 242.71 —VOLUNTARY REFUNDS</w:t>
      </w:r>
      <w:r>
        <w:t/>
      </w:r>
    </w:p>
    <w:p>
      <w:pPr>
        <w:pStyle w:val="ListBullet3"/>
        <!--depth 3-->
        <w:numPr>
          <w:ilvl w:val="2"/>
          <w:numId w:val="563"/>
        </w:numPr>
      </w:pPr>
      <w:r>
        <w:t/>
      </w:r>
      <w:r>
        <w:t>242.7100 General.</w:t>
      </w:r>
      <w:r>
        <w:t/>
      </w:r>
    </w:p>
    <w:p>
      <w:pPr>
        <w:pStyle w:val="ListBullet2"/>
        <!--depth 2-->
        <w:numPr>
          <w:ilvl w:val="1"/>
          <w:numId w:val="548"/>
        </w:numPr>
      </w:pPr>
      <w:r>
        <w:t/>
      </w:r>
      <w:r>
        <w:t>SUBPART 242.72 —CONTRACTOR MATERIAL MANAGEMENT AND ACCOUNTING SYSTEM</w:t>
      </w:r>
      <w:r>
        <w:t/>
      </w:r>
    </w:p>
    <w:p>
      <w:pPr>
        <w:pStyle w:val="ListBullet3"/>
        <!--depth 3-->
        <w:numPr>
          <w:ilvl w:val="2"/>
          <w:numId w:val="564"/>
        </w:numPr>
      </w:pPr>
      <w:r>
        <w:t/>
      </w:r>
      <w:r>
        <w:t>242.7200 Scope of subpart.</w:t>
      </w:r>
      <w:r>
        <w:t/>
      </w:r>
    </w:p>
    <w:p>
      <w:pPr>
        <w:pStyle w:val="ListBullet3"/>
        <!--depth 3-->
        <w:numPr>
          <w:ilvl w:val="2"/>
          <w:numId w:val="564"/>
        </w:numPr>
      </w:pPr>
      <w:r>
        <w:t/>
      </w:r>
      <w:r>
        <w:t>242.7201 Definitions.</w:t>
      </w:r>
      <w:r>
        <w:t/>
      </w:r>
    </w:p>
    <w:p>
      <w:pPr>
        <w:pStyle w:val="ListBullet3"/>
        <!--depth 3-->
        <w:numPr>
          <w:ilvl w:val="2"/>
          <w:numId w:val="564"/>
        </w:numPr>
      </w:pPr>
      <w:r>
        <w:t/>
      </w:r>
      <w:r>
        <w:t>242.7202 Policy.</w:t>
      </w:r>
      <w:r>
        <w:t/>
      </w:r>
    </w:p>
    <w:p>
      <w:pPr>
        <w:pStyle w:val="ListBullet3"/>
        <!--depth 3-->
        <w:numPr>
          <w:ilvl w:val="2"/>
          <w:numId w:val="564"/>
        </w:numPr>
      </w:pPr>
      <w:r>
        <w:t/>
      </w:r>
      <w:r>
        <w:t>242.7203 Review procedures.</w:t>
      </w:r>
      <w:r>
        <w:t/>
      </w:r>
    </w:p>
    <w:p>
      <w:pPr>
        <w:pStyle w:val="ListBullet3"/>
        <!--depth 3-->
        <w:numPr>
          <w:ilvl w:val="2"/>
          <w:numId w:val="564"/>
        </w:numPr>
      </w:pPr>
      <w:r>
        <w:t/>
      </w:r>
      <w:r>
        <w:t>242.7204 Contract clause.</w:t>
      </w:r>
      <w:r>
        <w:t/>
      </w:r>
    </w:p>
    <w:p>
      <w:pPr>
        <w:pStyle w:val="ListBullet2"/>
        <!--depth 2-->
        <w:numPr>
          <w:ilvl w:val="1"/>
          <w:numId w:val="548"/>
        </w:numPr>
      </w:pPr>
      <w:r>
        <w:t/>
      </w:r>
      <w:r>
        <w:t>SUBPART 242.73 —CONTRACTOR INSURANCE/PENSION REVIEW</w:t>
      </w:r>
      <w:r>
        <w:t/>
      </w:r>
    </w:p>
    <w:p>
      <w:pPr>
        <w:pStyle w:val="ListBullet3"/>
        <!--depth 3-->
        <w:numPr>
          <w:ilvl w:val="2"/>
          <w:numId w:val="565"/>
        </w:numPr>
      </w:pPr>
      <w:r>
        <w:t/>
      </w:r>
      <w:r>
        <w:t>242.7301 General.</w:t>
      </w:r>
      <w:r>
        <w:t/>
      </w:r>
    </w:p>
    <w:p>
      <w:pPr>
        <w:pStyle w:val="ListBullet3"/>
        <!--depth 3-->
        <w:numPr>
          <w:ilvl w:val="2"/>
          <w:numId w:val="565"/>
        </w:numPr>
      </w:pPr>
      <w:r>
        <w:t/>
      </w:r>
      <w:r>
        <w:t>242.7302 Requirements.</w:t>
      </w:r>
      <w:r>
        <w:t/>
      </w:r>
    </w:p>
    <w:p>
      <w:pPr>
        <w:pStyle w:val="ListBullet3"/>
        <!--depth 3-->
        <w:numPr>
          <w:ilvl w:val="2"/>
          <w:numId w:val="565"/>
        </w:numPr>
      </w:pPr>
      <w:r>
        <w:t/>
      </w:r>
      <w:r>
        <w:t>242.7303 Responsibilities.</w:t>
      </w:r>
      <w:r>
        <w:t/>
      </w:r>
    </w:p>
    <w:p>
      <w:pPr>
        <w:pStyle w:val="ListBullet2"/>
        <!--depth 2-->
        <w:numPr>
          <w:ilvl w:val="1"/>
          <w:numId w:val="548"/>
        </w:numPr>
      </w:pPr>
      <w:r>
        <w:t/>
      </w:r>
      <w:r>
        <w:t>SUBPART 242.74 —TECHNICAL REPRESENTATION AT CONTRACTOR FACILITIES</w:t>
      </w:r>
      <w:r>
        <w:t/>
      </w:r>
    </w:p>
    <w:p>
      <w:pPr>
        <w:pStyle w:val="ListBullet3"/>
        <!--depth 3-->
        <w:numPr>
          <w:ilvl w:val="2"/>
          <w:numId w:val="566"/>
        </w:numPr>
      </w:pPr>
      <w:r>
        <w:t/>
      </w:r>
      <w:r>
        <w:t>242.7400 General.</w:t>
      </w:r>
      <w:r>
        <w:t/>
      </w:r>
    </w:p>
    <w:p>
      <w:pPr>
        <w:pStyle w:val="ListBullet3"/>
        <!--depth 3-->
        <w:numPr>
          <w:ilvl w:val="2"/>
          <w:numId w:val="566"/>
        </w:numPr>
      </w:pPr>
      <w:r>
        <w:t/>
      </w:r>
      <w:r>
        <w:t>242.7401 Procedures.</w:t>
      </w:r>
      <w:r>
        <w:t/>
      </w:r>
    </w:p>
    <w:p>
      <w:pPr>
        <w:pStyle w:val="ListBullet2"/>
        <!--depth 2-->
        <w:numPr>
          <w:ilvl w:val="1"/>
          <w:numId w:val="548"/>
        </w:numPr>
      </w:pPr>
      <w:r>
        <w:t/>
      </w:r>
      <w:r>
        <w:t>SUBPART 242.75 —CONTRACTOR ACCOUNTING SYSTEMS AND RELATED CONTROLS</w:t>
      </w:r>
      <w:r>
        <w:t/>
      </w:r>
    </w:p>
    <w:p>
      <w:pPr>
        <w:pStyle w:val="ListBullet3"/>
        <!--depth 3-->
        <w:numPr>
          <w:ilvl w:val="2"/>
          <w:numId w:val="567"/>
        </w:numPr>
      </w:pPr>
      <w:r>
        <w:t/>
      </w:r>
      <w:r>
        <w:t>242.7501 Definitions.</w:t>
      </w:r>
      <w:r>
        <w:t/>
      </w:r>
    </w:p>
    <w:p>
      <w:pPr>
        <w:pStyle w:val="ListBullet3"/>
        <!--depth 3-->
        <w:numPr>
          <w:ilvl w:val="2"/>
          <w:numId w:val="567"/>
        </w:numPr>
      </w:pPr>
      <w:r>
        <w:t/>
      </w:r>
      <w:r>
        <w:t>242.7502 Policy.</w:t>
      </w:r>
      <w:r>
        <w:t/>
      </w:r>
    </w:p>
    <w:p>
      <w:pPr>
        <w:pStyle w:val="ListBullet3"/>
        <!--depth 3-->
        <w:numPr>
          <w:ilvl w:val="2"/>
          <w:numId w:val="567"/>
        </w:numPr>
      </w:pPr>
      <w:r>
        <w:t/>
      </w:r>
      <w:r>
        <w:t>242.7503 Contract clause.</w:t>
      </w:r>
      <w:r>
        <w:t/>
      </w:r>
    </w:p>
    <w:p>
      <w:pPr>
        <w:pStyle w:val="ListBullet"/>
        <!--depth 1-->
        <w:numPr>
          <w:ilvl w:val="0"/>
          <w:numId w:val="547"/>
        </w:numPr>
      </w:pPr>
      <w:r>
        <w:t/>
      </w:r>
      <w:r>
        <w:t>PART 243 - CONTRACT MODIFICATIONS</w:t>
      </w:r>
      <w:r>
        <w:t/>
      </w:r>
    </w:p>
    <w:p>
      <w:pPr>
        <w:pStyle w:val="ListBullet2"/>
        <!--depth 2-->
        <w:numPr>
          <w:ilvl w:val="1"/>
          <w:numId w:val="568"/>
        </w:numPr>
      </w:pPr>
      <w:r>
        <w:t/>
      </w:r>
      <w:r>
        <w:t>SUBPART 243.1 —GENERAL</w:t>
      </w:r>
      <w:r>
        <w:t/>
      </w:r>
    </w:p>
    <w:p>
      <w:pPr>
        <w:pStyle w:val="ListBullet3"/>
        <!--depth 3-->
        <w:numPr>
          <w:ilvl w:val="2"/>
          <w:numId w:val="569"/>
        </w:numPr>
      </w:pPr>
      <w:r>
        <w:t/>
      </w:r>
      <w:r>
        <w:t>243.107 RESERVED</w:t>
      </w:r>
      <w:r>
        <w:t/>
      </w:r>
    </w:p>
    <w:p>
      <w:pPr>
        <w:pStyle w:val="ListBullet4"/>
        <!--depth 4-->
        <w:numPr>
          <w:ilvl w:val="3"/>
          <w:numId w:val="570"/>
        </w:numPr>
      </w:pPr>
      <w:r>
        <w:t/>
      </w:r>
      <w:r>
        <w:t>243.107-70 Notification of substantial impact on employment.</w:t>
      </w:r>
      <w:r>
        <w:t/>
      </w:r>
    </w:p>
    <w:p>
      <w:pPr>
        <w:pStyle w:val="ListBullet3"/>
        <!--depth 3-->
        <w:numPr>
          <w:ilvl w:val="2"/>
          <w:numId w:val="569"/>
        </w:numPr>
      </w:pPr>
      <w:r>
        <w:t/>
      </w:r>
      <w:r>
        <w:t>243.170 Identification of foreign military sale (FMS) requirements.</w:t>
      </w:r>
      <w:r>
        <w:t/>
      </w:r>
    </w:p>
    <w:p>
      <w:pPr>
        <w:pStyle w:val="ListBullet3"/>
        <!--depth 3-->
        <w:numPr>
          <w:ilvl w:val="2"/>
          <w:numId w:val="569"/>
        </w:numPr>
      </w:pPr>
      <w:r>
        <w:t/>
      </w:r>
      <w:r>
        <w:t>243.171 Obligation or deobligation of funds.</w:t>
      </w:r>
      <w:r>
        <w:t/>
      </w:r>
    </w:p>
    <w:p>
      <w:pPr>
        <w:pStyle w:val="ListBullet3"/>
        <!--depth 3-->
        <w:numPr>
          <w:ilvl w:val="2"/>
          <w:numId w:val="569"/>
        </w:numPr>
      </w:pPr>
      <w:r>
        <w:t/>
      </w:r>
      <w:r>
        <w:t>243.172 Application of modifications.</w:t>
      </w:r>
      <w:r>
        <w:t/>
      </w:r>
    </w:p>
    <w:p>
      <w:pPr>
        <w:pStyle w:val="ListBullet2"/>
        <!--depth 2-->
        <w:numPr>
          <w:ilvl w:val="1"/>
          <w:numId w:val="568"/>
        </w:numPr>
      </w:pPr>
      <w:r>
        <w:t/>
      </w:r>
      <w:r>
        <w:t>SUBPART 243.2 —CHANGE ORDERS</w:t>
      </w:r>
      <w:r>
        <w:t/>
      </w:r>
    </w:p>
    <w:p>
      <w:pPr>
        <w:pStyle w:val="ListBullet3"/>
        <!--depth 3-->
        <w:numPr>
          <w:ilvl w:val="2"/>
          <w:numId w:val="571"/>
        </w:numPr>
      </w:pPr>
      <w:r>
        <w:t/>
      </w:r>
      <w:r>
        <w:t>243.204 Administration.</w:t>
      </w:r>
      <w:r>
        <w:t/>
      </w:r>
    </w:p>
    <w:p>
      <w:pPr>
        <w:pStyle w:val="ListBullet4"/>
        <!--depth 4-->
        <w:numPr>
          <w:ilvl w:val="3"/>
          <w:numId w:val="572"/>
        </w:numPr>
      </w:pPr>
      <w:r>
        <w:t/>
      </w:r>
      <w:r>
        <w:t>243.204-70 Definitization of change orders.</w:t>
      </w:r>
      <w:r>
        <w:t/>
      </w:r>
    </w:p>
    <w:p>
      <w:pPr>
        <w:pStyle w:val="ListBullet5"/>
        <!--depth 5-->
        <w:numPr>
          <w:ilvl w:val="4"/>
          <w:numId w:val="573"/>
        </w:numPr>
      </w:pPr>
      <w:r>
        <w:t/>
      </w:r>
      <w:r>
        <w:t>243.204-70-1 Scope.</w:t>
      </w:r>
      <w:r>
        <w:t/>
      </w:r>
    </w:p>
    <w:p>
      <w:pPr>
        <w:pStyle w:val="ListBullet5"/>
        <!--depth 5-->
        <w:numPr>
          <w:ilvl w:val="4"/>
          <w:numId w:val="573"/>
        </w:numPr>
      </w:pPr>
      <w:r>
        <w:t/>
      </w:r>
      <w:r>
        <w:t>243.204-70-2 Price ceiling.</w:t>
      </w:r>
      <w:r>
        <w:t/>
      </w:r>
    </w:p>
    <w:p>
      <w:pPr>
        <w:pStyle w:val="ListBullet5"/>
        <!--depth 5-->
        <w:numPr>
          <w:ilvl w:val="4"/>
          <w:numId w:val="573"/>
        </w:numPr>
      </w:pPr>
      <w:r>
        <w:t/>
      </w:r>
      <w:r>
        <w:t>243.204-70-3 Definitization schedule.</w:t>
      </w:r>
      <w:r>
        <w:t/>
      </w:r>
    </w:p>
    <w:p>
      <w:pPr>
        <w:pStyle w:val="ListBullet5"/>
        <!--depth 5-->
        <w:numPr>
          <w:ilvl w:val="4"/>
          <w:numId w:val="573"/>
        </w:numPr>
      </w:pPr>
      <w:r>
        <w:t/>
      </w:r>
      <w:r>
        <w:t>243.204-70-4 Limitations on obligations.</w:t>
      </w:r>
      <w:r>
        <w:t/>
      </w:r>
    </w:p>
    <w:p>
      <w:pPr>
        <w:pStyle w:val="ListBullet5"/>
        <!--depth 5-->
        <w:numPr>
          <w:ilvl w:val="4"/>
          <w:numId w:val="573"/>
        </w:numPr>
      </w:pPr>
      <w:r>
        <w:t/>
      </w:r>
      <w:r>
        <w:t>243.204-70-5 Exceptions.</w:t>
      </w:r>
      <w:r>
        <w:t/>
      </w:r>
    </w:p>
    <w:p>
      <w:pPr>
        <w:pStyle w:val="ListBullet5"/>
        <!--depth 5-->
        <w:numPr>
          <w:ilvl w:val="4"/>
          <w:numId w:val="573"/>
        </w:numPr>
      </w:pPr>
      <w:r>
        <w:t/>
      </w:r>
      <w:r>
        <w:t>243.204-70-6 Allowable Profit.</w:t>
      </w:r>
      <w:r>
        <w:t/>
      </w:r>
    </w:p>
    <w:p>
      <w:pPr>
        <w:pStyle w:val="ListBullet5"/>
        <!--depth 5-->
        <w:numPr>
          <w:ilvl w:val="4"/>
          <w:numId w:val="573"/>
        </w:numPr>
      </w:pPr>
      <w:r>
        <w:t/>
      </w:r>
      <w:r>
        <w:t>243.204–70–7 Plans and reports.</w:t>
      </w:r>
      <w:r>
        <w:t/>
      </w:r>
    </w:p>
    <w:p>
      <w:pPr>
        <w:pStyle w:val="ListBullet4"/>
        <!--depth 4-->
        <w:numPr>
          <w:ilvl w:val="3"/>
          <w:numId w:val="572"/>
        </w:numPr>
      </w:pPr>
      <w:r>
        <w:t/>
      </w:r>
      <w:r>
        <w:t>243.204-71 Certification of requests for equitable adjustment.</w:t>
      </w:r>
      <w:r>
        <w:t/>
      </w:r>
    </w:p>
    <w:p>
      <w:pPr>
        <w:pStyle w:val="ListBullet3"/>
        <!--depth 3-->
        <w:numPr>
          <w:ilvl w:val="2"/>
          <w:numId w:val="571"/>
        </w:numPr>
      </w:pPr>
      <w:r>
        <w:t/>
      </w:r>
      <w:r>
        <w:t>243.205 Contract clauses.</w:t>
      </w:r>
      <w:r>
        <w:t/>
      </w:r>
    </w:p>
    <w:p>
      <w:pPr>
        <w:pStyle w:val="ListBullet4"/>
        <!--depth 4-->
        <w:numPr>
          <w:ilvl w:val="3"/>
          <w:numId w:val="574"/>
        </w:numPr>
      </w:pPr>
      <w:r>
        <w:t/>
      </w:r>
      <w:r>
        <w:t>243.205-70 Pricing of contract modifications.</w:t>
      </w:r>
      <w:r>
        <w:t/>
      </w:r>
    </w:p>
    <w:p>
      <w:pPr>
        <w:pStyle w:val="ListBullet4"/>
        <!--depth 4-->
        <w:numPr>
          <w:ilvl w:val="3"/>
          <w:numId w:val="574"/>
        </w:numPr>
      </w:pPr>
      <w:r>
        <w:t/>
      </w:r>
      <w:r>
        <w:t>243.205-71 Requests for equitable adjustment.</w:t>
      </w:r>
      <w:r>
        <w:t/>
      </w:r>
    </w:p>
    <w:p>
      <w:pPr>
        <w:pStyle w:val="ListBullet4"/>
        <!--depth 4-->
        <w:numPr>
          <w:ilvl w:val="3"/>
          <w:numId w:val="574"/>
        </w:numPr>
      </w:pPr>
      <w:r>
        <w:t/>
      </w:r>
      <w:r>
        <w:t>243.205-72 Unpriced change orders.</w:t>
      </w:r>
      <w:r>
        <w:t/>
      </w:r>
    </w:p>
    <w:p>
      <w:pPr>
        <w:pStyle w:val="ListBullet"/>
        <!--depth 1-->
        <w:numPr>
          <w:ilvl w:val="0"/>
          <w:numId w:val="547"/>
        </w:numPr>
      </w:pPr>
      <w:r>
        <w:t/>
      </w:r>
      <w:r>
        <w:t>PART 244 - SUBCONTRACTING POLICIES AND PROCEDURES</w:t>
      </w:r>
      <w:r>
        <w:t/>
      </w:r>
    </w:p>
    <w:p>
      <w:pPr>
        <w:pStyle w:val="ListBullet2"/>
        <!--depth 2-->
        <w:numPr>
          <w:ilvl w:val="1"/>
          <w:numId w:val="575"/>
        </w:numPr>
      </w:pPr>
      <w:r>
        <w:t/>
      </w:r>
      <w:r>
        <w:t>SUBPART 244.1 —GENERAL</w:t>
      </w:r>
      <w:r>
        <w:t/>
      </w:r>
    </w:p>
    <w:p>
      <w:pPr>
        <w:pStyle w:val="ListBullet3"/>
        <!--depth 3-->
        <w:numPr>
          <w:ilvl w:val="2"/>
          <w:numId w:val="576"/>
        </w:numPr>
      </w:pPr>
      <w:r>
        <w:t/>
      </w:r>
      <w:r>
        <w:t>244.101 Definitions.</w:t>
      </w:r>
      <w:r>
        <w:t/>
      </w:r>
    </w:p>
    <w:p>
      <w:pPr>
        <w:pStyle w:val="ListBullet2"/>
        <!--depth 2-->
        <w:numPr>
          <w:ilvl w:val="1"/>
          <w:numId w:val="575"/>
        </w:numPr>
      </w:pPr>
      <w:r>
        <w:t/>
      </w:r>
      <w:r>
        <w:t>SUBPART 244.2 —CONSENT TO SUBCONTRACTS</w:t>
      </w:r>
      <w:r>
        <w:t/>
      </w:r>
    </w:p>
    <w:p>
      <w:pPr>
        <w:pStyle w:val="ListBullet3"/>
        <!--depth 3-->
        <w:numPr>
          <w:ilvl w:val="2"/>
          <w:numId w:val="577"/>
        </w:numPr>
      </w:pPr>
      <w:r>
        <w:t/>
      </w:r>
      <w:r>
        <w:t>244.201 Consent and advance notification requirements.</w:t>
      </w:r>
      <w:r>
        <w:t/>
      </w:r>
    </w:p>
    <w:p>
      <w:pPr>
        <w:pStyle w:val="ListBullet4"/>
        <!--depth 4-->
        <w:numPr>
          <w:ilvl w:val="3"/>
          <w:numId w:val="578"/>
        </w:numPr>
      </w:pPr>
      <w:r>
        <w:t/>
      </w:r>
      <w:r>
        <w:t>244.201-1 Consent requirements.</w:t>
      </w:r>
      <w:r>
        <w:t/>
      </w:r>
    </w:p>
    <w:p>
      <w:pPr>
        <w:pStyle w:val="ListBullet3"/>
        <!--depth 3-->
        <w:numPr>
          <w:ilvl w:val="2"/>
          <w:numId w:val="577"/>
        </w:numPr>
      </w:pPr>
      <w:r>
        <w:t/>
      </w:r>
      <w:r>
        <w:t>244.202 Contracting officer’s evaluation.</w:t>
      </w:r>
      <w:r>
        <w:t/>
      </w:r>
    </w:p>
    <w:p>
      <w:pPr>
        <w:pStyle w:val="ListBullet4"/>
        <!--depth 4-->
        <w:numPr>
          <w:ilvl w:val="3"/>
          <w:numId w:val="579"/>
        </w:numPr>
      </w:pPr>
      <w:r>
        <w:t/>
      </w:r>
      <w:r>
        <w:t>244.202-2 Considerations.</w:t>
      </w:r>
      <w:r>
        <w:t/>
      </w:r>
    </w:p>
    <w:p>
      <w:pPr>
        <w:pStyle w:val="ListBullet2"/>
        <!--depth 2-->
        <w:numPr>
          <w:ilvl w:val="1"/>
          <w:numId w:val="575"/>
        </w:numPr>
      </w:pPr>
      <w:r>
        <w:t/>
      </w:r>
      <w:r>
        <w:t>SUBPART 244.3 —CONTRACTORS' PURCHASING SYSTEMS REVIEWS</w:t>
      </w:r>
      <w:r>
        <w:t/>
      </w:r>
    </w:p>
    <w:p>
      <w:pPr>
        <w:pStyle w:val="ListBullet3"/>
        <!--depth 3-->
        <w:numPr>
          <w:ilvl w:val="2"/>
          <w:numId w:val="580"/>
        </w:numPr>
      </w:pPr>
      <w:r>
        <w:t/>
      </w:r>
      <w:r>
        <w:t>244.301 Objective.</w:t>
      </w:r>
      <w:r>
        <w:t/>
      </w:r>
    </w:p>
    <w:p>
      <w:pPr>
        <w:pStyle w:val="ListBullet3"/>
        <!--depth 3-->
        <w:numPr>
          <w:ilvl w:val="2"/>
          <w:numId w:val="580"/>
        </w:numPr>
      </w:pPr>
      <w:r>
        <w:t/>
      </w:r>
      <w:r>
        <w:t>244.302 Requirements.</w:t>
      </w:r>
      <w:r>
        <w:t/>
      </w:r>
    </w:p>
    <w:p>
      <w:pPr>
        <w:pStyle w:val="ListBullet3"/>
        <!--depth 3-->
        <w:numPr>
          <w:ilvl w:val="2"/>
          <w:numId w:val="580"/>
        </w:numPr>
      </w:pPr>
      <w:r>
        <w:t/>
      </w:r>
      <w:r>
        <w:t>244.303 Extent of review.</w:t>
      </w:r>
      <w:r>
        <w:t/>
      </w:r>
    </w:p>
    <w:p>
      <w:pPr>
        <w:pStyle w:val="ListBullet3"/>
        <!--depth 3-->
        <w:numPr>
          <w:ilvl w:val="2"/>
          <w:numId w:val="580"/>
        </w:numPr>
      </w:pPr>
      <w:r>
        <w:t/>
      </w:r>
      <w:r>
        <w:t>244.305 Granting, withholding, or withdrawing approval.</w:t>
      </w:r>
      <w:r>
        <w:t/>
      </w:r>
    </w:p>
    <w:p>
      <w:pPr>
        <w:pStyle w:val="ListBullet4"/>
        <!--depth 4-->
        <w:numPr>
          <w:ilvl w:val="3"/>
          <w:numId w:val="581"/>
        </w:numPr>
      </w:pPr>
      <w:r>
        <w:t/>
      </w:r>
      <w:r>
        <w:t>244.305-70 Policy.</w:t>
      </w:r>
      <w:r>
        <w:t/>
      </w:r>
    </w:p>
    <w:p>
      <w:pPr>
        <w:pStyle w:val="ListBullet4"/>
        <!--depth 4-->
        <w:numPr>
          <w:ilvl w:val="3"/>
          <w:numId w:val="581"/>
        </w:numPr>
      </w:pPr>
      <w:r>
        <w:t/>
      </w:r>
      <w:r>
        <w:t>244.305-71 Contract clause.</w:t>
      </w:r>
      <w:r>
        <w:t/>
      </w:r>
    </w:p>
    <w:p>
      <w:pPr>
        <w:pStyle w:val="ListBullet2"/>
        <!--depth 2-->
        <w:numPr>
          <w:ilvl w:val="1"/>
          <w:numId w:val="575"/>
        </w:numPr>
      </w:pPr>
      <w:r>
        <w:t/>
      </w:r>
      <w:r>
        <w:t>SUBPART 244.4 —SUBCONTRACTS FOR COMMERCIAL ITEMS AND COMMERCIAL COMPONENTS</w:t>
      </w:r>
      <w:r>
        <w:t/>
      </w:r>
    </w:p>
    <w:p>
      <w:pPr>
        <w:pStyle w:val="ListBullet3"/>
        <!--depth 3-->
        <w:numPr>
          <w:ilvl w:val="2"/>
          <w:numId w:val="582"/>
        </w:numPr>
      </w:pPr>
      <w:r>
        <w:t/>
      </w:r>
      <w:r>
        <w:t>244.402 Policy requirements.</w:t>
      </w:r>
      <w:r>
        <w:t/>
      </w:r>
    </w:p>
    <w:p>
      <w:pPr>
        <w:pStyle w:val="ListBullet3"/>
        <!--depth 3-->
        <w:numPr>
          <w:ilvl w:val="2"/>
          <w:numId w:val="582"/>
        </w:numPr>
      </w:pPr>
      <w:r>
        <w:t/>
      </w:r>
      <w:r>
        <w:t>244.403 Contract clause.</w:t>
      </w:r>
      <w:r>
        <w:t/>
      </w:r>
    </w:p>
    <w:p>
      <w:pPr>
        <w:pStyle w:val="ListBullet"/>
        <!--depth 1-->
        <w:numPr>
          <w:ilvl w:val="0"/>
          <w:numId w:val="547"/>
        </w:numPr>
      </w:pPr>
      <w:r>
        <w:t/>
      </w:r>
      <w:r>
        <w:t>PART 245 - GOVERNMENT PROPERTY</w:t>
      </w:r>
      <w:r>
        <w:t/>
      </w:r>
    </w:p>
    <w:p>
      <w:pPr>
        <w:pStyle w:val="ListBullet2"/>
        <!--depth 2-->
        <w:numPr>
          <w:ilvl w:val="1"/>
          <w:numId w:val="583"/>
        </w:numPr>
      </w:pPr>
      <w:r>
        <w:t/>
      </w:r>
      <w:r>
        <w:t>SUBPART 245.1 —GENERAL</w:t>
      </w:r>
      <w:r>
        <w:t/>
      </w:r>
    </w:p>
    <w:p>
      <w:pPr>
        <w:pStyle w:val="ListBullet3"/>
        <!--depth 3-->
        <w:numPr>
          <w:ilvl w:val="2"/>
          <w:numId w:val="584"/>
        </w:numPr>
      </w:pPr>
      <w:r>
        <w:t/>
      </w:r>
      <w:r>
        <w:t>245.101 Definitions.</w:t>
      </w:r>
      <w:r>
        <w:t/>
      </w:r>
    </w:p>
    <w:p>
      <w:pPr>
        <w:pStyle w:val="ListBullet3"/>
        <!--depth 3-->
        <w:numPr>
          <w:ilvl w:val="2"/>
          <w:numId w:val="584"/>
        </w:numPr>
      </w:pPr>
      <w:r>
        <w:t/>
      </w:r>
      <w:r>
        <w:t>245.102 Policy.</w:t>
      </w:r>
      <w:r>
        <w:t/>
      </w:r>
    </w:p>
    <w:p>
      <w:pPr>
        <w:pStyle w:val="ListBullet3"/>
        <!--depth 3-->
        <w:numPr>
          <w:ilvl w:val="2"/>
          <w:numId w:val="584"/>
        </w:numPr>
      </w:pPr>
      <w:r>
        <w:t/>
      </w:r>
      <w:r>
        <w:t>245.103 General.</w:t>
      </w:r>
      <w:r>
        <w:t/>
      </w:r>
    </w:p>
    <w:p>
      <w:pPr>
        <w:pStyle w:val="ListBullet4"/>
        <!--depth 4-->
        <w:numPr>
          <w:ilvl w:val="3"/>
          <w:numId w:val="585"/>
        </w:numPr>
      </w:pPr>
      <w:r>
        <w:t/>
      </w:r>
      <w:r>
        <w:t>245.103-70 Furnishing Government property to contractors.</w:t>
      </w:r>
      <w:r>
        <w:t/>
      </w:r>
    </w:p>
    <w:p>
      <w:pPr>
        <w:pStyle w:val="ListBullet4"/>
        <!--depth 4-->
        <w:numPr>
          <w:ilvl w:val="3"/>
          <w:numId w:val="585"/>
        </w:numPr>
      </w:pPr>
      <w:r>
        <w:t/>
      </w:r>
      <w:r>
        <w:t>245.103-71 Transferring Government property accountability.</w:t>
      </w:r>
      <w:r>
        <w:t/>
      </w:r>
    </w:p>
    <w:p>
      <w:pPr>
        <w:pStyle w:val="ListBullet4"/>
        <!--depth 4-->
        <w:numPr>
          <w:ilvl w:val="3"/>
          <w:numId w:val="585"/>
        </w:numPr>
      </w:pPr>
      <w:r>
        <w:t/>
      </w:r>
      <w:r>
        <w:t>245.103-72 Government-furnished property attachments to solicitations and awards.</w:t>
      </w:r>
      <w:r>
        <w:t/>
      </w:r>
    </w:p>
    <w:p>
      <w:pPr>
        <w:pStyle w:val="ListBullet4"/>
        <!--depth 4-->
        <w:numPr>
          <w:ilvl w:val="3"/>
          <w:numId w:val="585"/>
        </w:numPr>
      </w:pPr>
      <w:r>
        <w:t/>
      </w:r>
      <w:r>
        <w:t>245.103-73 Government property under sustainment contracts.</w:t>
      </w:r>
      <w:r>
        <w:t/>
      </w:r>
    </w:p>
    <w:p>
      <w:pPr>
        <w:pStyle w:val="ListBullet4"/>
        <!--depth 4-->
        <w:numPr>
          <w:ilvl w:val="3"/>
          <w:numId w:val="585"/>
        </w:numPr>
      </w:pPr>
      <w:r>
        <w:t/>
      </w:r>
      <w:r>
        <w:t>245.103-74 Contracting office responsibilities.</w:t>
      </w:r>
      <w:r>
        <w:t/>
      </w:r>
    </w:p>
    <w:p>
      <w:pPr>
        <w:pStyle w:val="ListBullet3"/>
        <!--depth 3-->
        <w:numPr>
          <w:ilvl w:val="2"/>
          <w:numId w:val="584"/>
        </w:numPr>
      </w:pPr>
      <w:r>
        <w:t/>
      </w:r>
      <w:r>
        <w:t>245.104 Responsibility and liability for Government property.</w:t>
      </w:r>
      <w:r>
        <w:t/>
      </w:r>
    </w:p>
    <w:p>
      <w:pPr>
        <w:pStyle w:val="ListBullet3"/>
        <!--depth 3-->
        <w:numPr>
          <w:ilvl w:val="2"/>
          <w:numId w:val="584"/>
        </w:numPr>
      </w:pPr>
      <w:r>
        <w:t/>
      </w:r>
      <w:r>
        <w:t>245.105 Contractor’s property management system compliance.</w:t>
      </w:r>
      <w:r>
        <w:t/>
      </w:r>
    </w:p>
    <w:p>
      <w:pPr>
        <w:pStyle w:val="ListBullet3"/>
        <!--depth 3-->
        <w:numPr>
          <w:ilvl w:val="2"/>
          <w:numId w:val="584"/>
        </w:numPr>
      </w:pPr>
      <w:r>
        <w:t/>
      </w:r>
      <w:r>
        <w:t>245.107 Contract clauses.</w:t>
      </w:r>
      <w:r>
        <w:t/>
      </w:r>
    </w:p>
    <w:p>
      <w:pPr>
        <w:pStyle w:val="ListBullet2"/>
        <!--depth 2-->
        <w:numPr>
          <w:ilvl w:val="1"/>
          <w:numId w:val="583"/>
        </w:numPr>
      </w:pPr>
      <w:r>
        <w:t/>
      </w:r>
      <w:r>
        <w:t>SUBPART 245.2 — SOLICITATION AND EVALUATION PROCEDURES</w:t>
      </w:r>
      <w:r>
        <w:t/>
      </w:r>
    </w:p>
    <w:p>
      <w:pPr>
        <w:pStyle w:val="ListBullet3"/>
        <!--depth 3-->
        <w:numPr>
          <w:ilvl w:val="2"/>
          <w:numId w:val="586"/>
        </w:numPr>
      </w:pPr>
      <w:r>
        <w:t/>
      </w:r>
      <w:r>
        <w:t>245.201 Solicitation.</w:t>
      </w:r>
      <w:r>
        <w:t/>
      </w:r>
    </w:p>
    <w:p>
      <w:pPr>
        <w:pStyle w:val="ListBullet4"/>
        <!--depth 4-->
        <w:numPr>
          <w:ilvl w:val="3"/>
          <w:numId w:val="587"/>
        </w:numPr>
      </w:pPr>
      <w:r>
        <w:t/>
      </w:r>
      <w:r>
        <w:t>245.201-70 Definitions.</w:t>
      </w:r>
      <w:r>
        <w:t/>
      </w:r>
    </w:p>
    <w:p>
      <w:pPr>
        <w:pStyle w:val="ListBullet4"/>
        <!--depth 4-->
        <w:numPr>
          <w:ilvl w:val="3"/>
          <w:numId w:val="587"/>
        </w:numPr>
      </w:pPr>
      <w:r>
        <w:t/>
      </w:r>
      <w:r>
        <w:t>245.201-71 Security classification.</w:t>
      </w:r>
      <w:r>
        <w:t/>
      </w:r>
    </w:p>
    <w:p>
      <w:pPr>
        <w:pStyle w:val="ListBullet2"/>
        <!--depth 2-->
        <w:numPr>
          <w:ilvl w:val="1"/>
          <w:numId w:val="583"/>
        </w:numPr>
      </w:pPr>
      <w:r>
        <w:t/>
      </w:r>
      <w:r>
        <w:t>SUBPART 245.3 —AUTHORIZING THE USE AND RENTAL OF GOVERNMENT PROPERTY</w:t>
      </w:r>
      <w:r>
        <w:t/>
      </w:r>
    </w:p>
    <w:p>
      <w:pPr>
        <w:pStyle w:val="ListBullet3"/>
        <!--depth 3-->
        <w:numPr>
          <w:ilvl w:val="2"/>
          <w:numId w:val="588"/>
        </w:numPr>
      </w:pPr>
      <w:r>
        <w:t/>
      </w:r>
      <w:r>
        <w:t>245.302 Contracts with foreign governments or international organizations.</w:t>
      </w:r>
      <w:r>
        <w:t/>
      </w:r>
    </w:p>
    <w:p>
      <w:pPr>
        <w:pStyle w:val="ListBullet2"/>
        <!--depth 2-->
        <w:numPr>
          <w:ilvl w:val="1"/>
          <w:numId w:val="583"/>
        </w:numPr>
      </w:pPr>
      <w:r>
        <w:t/>
      </w:r>
      <w:r>
        <w:t>SUBPART 245.4 —TITLE TO GOVERNMENT PROPERTY</w:t>
      </w:r>
      <w:r>
        <w:t/>
      </w:r>
    </w:p>
    <w:p>
      <w:pPr>
        <w:pStyle w:val="ListBullet3"/>
        <!--depth 3-->
        <w:numPr>
          <w:ilvl w:val="2"/>
          <w:numId w:val="589"/>
        </w:numPr>
      </w:pPr>
      <w:r>
        <w:t/>
      </w:r>
      <w:r>
        <w:t>245.402 Title to contractor-acquired property.</w:t>
      </w:r>
      <w:r>
        <w:t/>
      </w:r>
    </w:p>
    <w:p>
      <w:pPr>
        <w:pStyle w:val="ListBullet4"/>
        <!--depth 4-->
        <w:numPr>
          <w:ilvl w:val="3"/>
          <w:numId w:val="590"/>
        </w:numPr>
      </w:pPr>
      <w:r>
        <w:t/>
      </w:r>
      <w:r>
        <w:t>245.402-70 Policy.</w:t>
      </w:r>
      <w:r>
        <w:t/>
      </w:r>
    </w:p>
    <w:p>
      <w:pPr>
        <w:pStyle w:val="ListBullet4"/>
        <!--depth 4-->
        <w:numPr>
          <w:ilvl w:val="3"/>
          <w:numId w:val="590"/>
        </w:numPr>
      </w:pPr>
      <w:r>
        <w:t/>
      </w:r>
      <w:r>
        <w:t>245.402-71 Delivery of contractor-acquired property.</w:t>
      </w:r>
      <w:r>
        <w:t/>
      </w:r>
    </w:p>
    <w:p>
      <w:pPr>
        <w:pStyle w:val="ListBullet2"/>
        <!--depth 2-->
        <w:numPr>
          <w:ilvl w:val="1"/>
          <w:numId w:val="583"/>
        </w:numPr>
      </w:pPr>
      <w:r>
        <w:t/>
      </w:r>
      <w:r>
        <w:t>SUBPART 245.5 —SUPPORT GOVERNMENT PROPERTY ADMINISTRATION</w:t>
      </w:r>
      <w:r>
        <w:t/>
      </w:r>
    </w:p>
    <w:p>
      <w:pPr>
        <w:pStyle w:val="ListBullet3"/>
        <!--depth 3-->
        <w:numPr>
          <w:ilvl w:val="2"/>
          <w:numId w:val="591"/>
        </w:numPr>
      </w:pPr>
      <w:r>
        <w:t/>
      </w:r>
      <w:r>
        <w:t>245.570 Storage at the Government's expense.</w:t>
      </w:r>
      <w:r>
        <w:t/>
      </w:r>
    </w:p>
    <w:p>
      <w:pPr>
        <w:pStyle w:val="ListBullet2"/>
        <!--depth 2-->
        <w:numPr>
          <w:ilvl w:val="1"/>
          <w:numId w:val="583"/>
        </w:numPr>
      </w:pPr>
      <w:r>
        <w:t/>
      </w:r>
      <w:r>
        <w:t>SUBPART 245.6 —REPORTING, REUTILIZATION, AND DISPOSAL</w:t>
      </w:r>
      <w:r>
        <w:t/>
      </w:r>
    </w:p>
    <w:p>
      <w:pPr>
        <w:pStyle w:val="ListBullet3"/>
        <!--depth 3-->
        <w:numPr>
          <w:ilvl w:val="2"/>
          <w:numId w:val="592"/>
        </w:numPr>
      </w:pPr>
      <w:r>
        <w:t/>
      </w:r>
      <w:r>
        <w:t>245.602 Reutilization of Government property.</w:t>
      </w:r>
      <w:r>
        <w:t/>
      </w:r>
    </w:p>
    <w:p>
      <w:pPr>
        <w:pStyle w:val="ListBullet4"/>
        <!--depth 4-->
        <w:numPr>
          <w:ilvl w:val="3"/>
          <w:numId w:val="593"/>
        </w:numPr>
      </w:pPr>
      <w:r>
        <w:t/>
      </w:r>
      <w:r>
        <w:t>245.602-1 Inventory disposal schedules.</w:t>
      </w:r>
      <w:r>
        <w:t/>
      </w:r>
    </w:p>
    <w:p>
      <w:pPr>
        <w:pStyle w:val="ListBullet4"/>
        <!--depth 4-->
        <w:numPr>
          <w:ilvl w:val="3"/>
          <w:numId w:val="593"/>
        </w:numPr>
      </w:pPr>
      <w:r>
        <w:t/>
      </w:r>
      <w:r>
        <w:t>245.602-3 Screening.</w:t>
      </w:r>
      <w:r>
        <w:t/>
      </w:r>
    </w:p>
    <w:p>
      <w:pPr>
        <w:pStyle w:val="ListBullet4"/>
        <!--depth 4-->
        <w:numPr>
          <w:ilvl w:val="3"/>
          <w:numId w:val="593"/>
        </w:numPr>
      </w:pPr>
      <w:r>
        <w:t/>
      </w:r>
      <w:r>
        <w:t>245.602-70 Plant clearance procedures.</w:t>
      </w:r>
      <w:r>
        <w:t/>
      </w:r>
    </w:p>
    <w:p>
      <w:pPr>
        <w:pStyle w:val="ListBullet3"/>
        <!--depth 3-->
        <w:numPr>
          <w:ilvl w:val="2"/>
          <w:numId w:val="592"/>
        </w:numPr>
      </w:pPr>
      <w:r>
        <w:t/>
      </w:r>
      <w:r>
        <w:t>245.604 Sale of surplus personal property.</w:t>
      </w:r>
      <w:r>
        <w:t/>
      </w:r>
    </w:p>
    <w:p>
      <w:pPr>
        <w:pStyle w:val="ListBullet4"/>
        <!--depth 4-->
        <w:numPr>
          <w:ilvl w:val="3"/>
          <w:numId w:val="594"/>
        </w:numPr>
      </w:pPr>
      <w:r>
        <w:t/>
      </w:r>
      <w:r>
        <w:t>245.604-1 Sales procedures.</w:t>
      </w:r>
      <w:r>
        <w:t/>
      </w:r>
    </w:p>
    <w:p>
      <w:pPr>
        <w:pStyle w:val="ListBullet2"/>
        <!--depth 2-->
        <w:numPr>
          <w:ilvl w:val="1"/>
          <w:numId w:val="583"/>
        </w:numPr>
      </w:pPr>
      <w:r>
        <w:t/>
      </w:r>
      <w:r>
        <w:t>SUBPART 245.70 —PLANT CLEARANCE FORMS</w:t>
      </w:r>
      <w:r>
        <w:t/>
      </w:r>
    </w:p>
    <w:p>
      <w:pPr>
        <w:pStyle w:val="ListBullet3"/>
        <!--depth 3-->
        <w:numPr>
          <w:ilvl w:val="2"/>
          <w:numId w:val="595"/>
        </w:numPr>
      </w:pPr>
      <w:r>
        <w:t/>
      </w:r>
      <w:r>
        <w:t>245.7001 Forms.</w:t>
      </w:r>
      <w:r>
        <w:t/>
      </w:r>
    </w:p>
    <w:p>
      <w:pPr>
        <w:pStyle w:val="ListBullet4"/>
        <!--depth 4-->
        <w:numPr>
          <w:ilvl w:val="3"/>
          <w:numId w:val="596"/>
        </w:numPr>
      </w:pPr>
      <w:r>
        <w:t/>
      </w:r>
      <w:r>
        <w:t>245.7001-1 Standard Form 97, Certificate of Release of a Motor Vehicle (Agency Record Copy).</w:t>
      </w:r>
      <w:r>
        <w:t/>
      </w:r>
    </w:p>
    <w:p>
      <w:pPr>
        <w:pStyle w:val="ListBullet4"/>
        <!--depth 4-->
        <w:numPr>
          <w:ilvl w:val="3"/>
          <w:numId w:val="596"/>
        </w:numPr>
      </w:pPr>
      <w:r>
        <w:t/>
      </w:r>
      <w:r>
        <w:t>245.7001-2 DD Form 1149, Requisition and Invoice Shipping Document.</w:t>
      </w:r>
      <w:r>
        <w:t/>
      </w:r>
    </w:p>
    <w:p>
      <w:pPr>
        <w:pStyle w:val="ListBullet4"/>
        <!--depth 4-->
        <w:numPr>
          <w:ilvl w:val="3"/>
          <w:numId w:val="596"/>
        </w:numPr>
      </w:pPr>
      <w:r>
        <w:t/>
      </w:r>
      <w:r>
        <w:t>245.7001-3 DD Form 1348-1, DoD Single Line Item Release/Receipt Document.</w:t>
      </w:r>
      <w:r>
        <w:t/>
      </w:r>
    </w:p>
    <w:p>
      <w:pPr>
        <w:pStyle w:val="ListBullet4"/>
        <!--depth 4-->
        <w:numPr>
          <w:ilvl w:val="3"/>
          <w:numId w:val="596"/>
        </w:numPr>
      </w:pPr>
      <w:r>
        <w:t/>
      </w:r>
      <w:r>
        <w:t>245.7001-4 DD Form 1640, Request for Plant Clearance.</w:t>
      </w:r>
      <w:r>
        <w:t/>
      </w:r>
    </w:p>
    <w:p>
      <w:pPr>
        <w:pStyle w:val="ListBullet4"/>
        <!--depth 4-->
        <w:numPr>
          <w:ilvl w:val="3"/>
          <w:numId w:val="596"/>
        </w:numPr>
      </w:pPr>
      <w:r>
        <w:t/>
      </w:r>
      <w:r>
        <w:t>245.7001-5 DD Form 1641, Disposal Determination/Approval.</w:t>
      </w:r>
      <w:r>
        <w:t/>
      </w:r>
    </w:p>
    <w:p>
      <w:pPr>
        <w:pStyle w:val="ListBullet4"/>
        <!--depth 4-->
        <w:numPr>
          <w:ilvl w:val="3"/>
          <w:numId w:val="596"/>
        </w:numPr>
      </w:pPr>
      <w:r>
        <w:t/>
      </w:r>
      <w:r>
        <w:t>245.7001-6 DLA Form 1822, End Use Certificate.</w:t>
      </w:r>
      <w:r>
        <w:t/>
      </w:r>
    </w:p>
    <w:p>
      <w:pPr>
        <w:pStyle w:val="ListBullet2"/>
        <!--depth 2-->
        <w:numPr>
          <w:ilvl w:val="1"/>
          <w:numId w:val="583"/>
        </w:numPr>
      </w:pPr>
      <w:r>
        <w:t/>
      </w:r>
      <w:r>
        <w:t>SUBPART 245.71 —PLANT CLEARANCE FORMS</w:t>
      </w:r>
      <w:r>
        <w:t/>
      </w:r>
    </w:p>
    <w:p>
      <w:pPr>
        <w:pStyle w:val="ListBullet2"/>
        <!--depth 2-->
        <w:numPr>
          <w:ilvl w:val="1"/>
          <w:numId w:val="583"/>
        </w:numPr>
      </w:pPr>
      <w:r>
        <w:t/>
      </w:r>
      <w:r>
        <w:t>SUBPART 245.72 —SPECIAL INSTRUCTIONS</w:t>
      </w:r>
      <w:r>
        <w:t/>
      </w:r>
    </w:p>
    <w:p>
      <w:pPr>
        <w:pStyle w:val="ListBullet2"/>
        <!--depth 2-->
        <w:numPr>
          <w:ilvl w:val="1"/>
          <w:numId w:val="583"/>
        </w:numPr>
      </w:pPr>
      <w:r>
        <w:t/>
      </w:r>
      <w:r>
        <w:t>SUBPART 245.73 —SALE OF SURPLUS CONTRACTOR INVENTORY</w:t>
      </w:r>
      <w:r>
        <w:t/>
      </w:r>
    </w:p>
    <w:p>
      <w:pPr>
        <w:pStyle w:val="ListBullet"/>
        <!--depth 1-->
        <w:numPr>
          <w:ilvl w:val="0"/>
          <w:numId w:val="547"/>
        </w:numPr>
      </w:pPr>
      <w:r>
        <w:t/>
      </w:r>
      <w:r>
        <w:t>PART 246 - QUALITY ASSURANCE</w:t>
      </w:r>
      <w:r>
        <w:t/>
      </w:r>
    </w:p>
    <w:p>
      <w:pPr>
        <w:pStyle w:val="ListBullet2"/>
        <!--depth 2-->
        <w:numPr>
          <w:ilvl w:val="1"/>
          <w:numId w:val="597"/>
        </w:numPr>
      </w:pPr>
      <w:r>
        <w:t/>
      </w:r>
      <w:r>
        <w:t>SUBPART 246.1 —GENERAL</w:t>
      </w:r>
      <w:r>
        <w:t/>
      </w:r>
    </w:p>
    <w:p>
      <w:pPr>
        <w:pStyle w:val="ListBullet3"/>
        <!--depth 3-->
        <w:numPr>
          <w:ilvl w:val="2"/>
          <w:numId w:val="598"/>
        </w:numPr>
      </w:pPr>
      <w:r>
        <w:t/>
      </w:r>
      <w:r>
        <w:t>246.101 Definitions.</w:t>
      </w:r>
      <w:r>
        <w:t/>
      </w:r>
    </w:p>
    <w:p>
      <w:pPr>
        <w:pStyle w:val="ListBullet3"/>
        <!--depth 3-->
        <w:numPr>
          <w:ilvl w:val="2"/>
          <w:numId w:val="598"/>
        </w:numPr>
      </w:pPr>
      <w:r>
        <w:t/>
      </w:r>
      <w:r>
        <w:t>246.102 Policy.</w:t>
      </w:r>
      <w:r>
        <w:t/>
      </w:r>
    </w:p>
    <w:p>
      <w:pPr>
        <w:pStyle w:val="ListBullet3"/>
        <!--depth 3-->
        <w:numPr>
          <w:ilvl w:val="2"/>
          <w:numId w:val="598"/>
        </w:numPr>
      </w:pPr>
      <w:r>
        <w:t/>
      </w:r>
      <w:r>
        <w:t>246.103 Contracting office responsibilities.</w:t>
      </w:r>
      <w:r>
        <w:t/>
      </w:r>
    </w:p>
    <w:p>
      <w:pPr>
        <w:pStyle w:val="ListBullet2"/>
        <!--depth 2-->
        <w:numPr>
          <w:ilvl w:val="1"/>
          <w:numId w:val="597"/>
        </w:numPr>
      </w:pPr>
      <w:r>
        <w:t/>
      </w:r>
      <w:r>
        <w:t>SUBPART 246.2 —CONTRACT QUALITY REQUIREMENTS</w:t>
      </w:r>
      <w:r>
        <w:t/>
      </w:r>
    </w:p>
    <w:p>
      <w:pPr>
        <w:pStyle w:val="ListBullet3"/>
        <!--depth 3-->
        <w:numPr>
          <w:ilvl w:val="2"/>
          <w:numId w:val="599"/>
        </w:numPr>
      </w:pPr>
      <w:r>
        <w:t/>
      </w:r>
      <w:r>
        <w:t>246.202 Types of contract quality requirements.</w:t>
      </w:r>
      <w:r>
        <w:t/>
      </w:r>
    </w:p>
    <w:p>
      <w:pPr>
        <w:pStyle w:val="ListBullet4"/>
        <!--depth 4-->
        <w:numPr>
          <w:ilvl w:val="3"/>
          <w:numId w:val="600"/>
        </w:numPr>
      </w:pPr>
      <w:r>
        <w:t/>
      </w:r>
      <w:r>
        <w:t>246.202-4 Higher-level contract quality requirements.</w:t>
      </w:r>
      <w:r>
        <w:t/>
      </w:r>
    </w:p>
    <w:p>
      <w:pPr>
        <w:pStyle w:val="ListBullet3"/>
        <!--depth 3-->
        <w:numPr>
          <w:ilvl w:val="2"/>
          <w:numId w:val="599"/>
        </w:numPr>
      </w:pPr>
      <w:r>
        <w:t/>
      </w:r>
      <w:r>
        <w:t>246.270 Safety of facilities, infrastructure, and equipment for military operations.</w:t>
      </w:r>
      <w:r>
        <w:t/>
      </w:r>
    </w:p>
    <w:p>
      <w:pPr>
        <w:pStyle w:val="ListBullet4"/>
        <!--depth 4-->
        <w:numPr>
          <w:ilvl w:val="3"/>
          <w:numId w:val="601"/>
        </w:numPr>
      </w:pPr>
      <w:r>
        <w:t/>
      </w:r>
      <w:r>
        <w:t>246.270-1 Scope.</w:t>
      </w:r>
      <w:r>
        <w:t/>
      </w:r>
    </w:p>
    <w:p>
      <w:pPr>
        <w:pStyle w:val="ListBullet4"/>
        <!--depth 4-->
        <w:numPr>
          <w:ilvl w:val="3"/>
          <w:numId w:val="601"/>
        </w:numPr>
      </w:pPr>
      <w:r>
        <w:t/>
      </w:r>
      <w:r>
        <w:t>246.270-2 Policy.</w:t>
      </w:r>
      <w:r>
        <w:t/>
      </w:r>
    </w:p>
    <w:p>
      <w:pPr>
        <w:pStyle w:val="ListBullet4"/>
        <!--depth 4-->
        <w:numPr>
          <w:ilvl w:val="3"/>
          <w:numId w:val="601"/>
        </w:numPr>
      </w:pPr>
      <w:r>
        <w:t/>
      </w:r>
      <w:r>
        <w:t>246.270-3 Exceptions.</w:t>
      </w:r>
      <w:r>
        <w:t/>
      </w:r>
    </w:p>
    <w:p>
      <w:pPr>
        <w:pStyle w:val="ListBullet4"/>
        <!--depth 4-->
        <w:numPr>
          <w:ilvl w:val="3"/>
          <w:numId w:val="601"/>
        </w:numPr>
      </w:pPr>
      <w:r>
        <w:t/>
      </w:r>
      <w:r>
        <w:t>246.270-4 Contract clause.</w:t>
      </w:r>
      <w:r>
        <w:t/>
      </w:r>
    </w:p>
    <w:p>
      <w:pPr>
        <w:pStyle w:val="ListBullet2"/>
        <!--depth 2-->
        <w:numPr>
          <w:ilvl w:val="1"/>
          <w:numId w:val="597"/>
        </w:numPr>
      </w:pPr>
      <w:r>
        <w:t/>
      </w:r>
      <w:r>
        <w:t>SUBPART 246.3 —CONTRACT CLAUSES</w:t>
      </w:r>
      <w:r>
        <w:t/>
      </w:r>
    </w:p>
    <w:p>
      <w:pPr>
        <w:pStyle w:val="ListBullet3"/>
        <!--depth 3-->
        <w:numPr>
          <w:ilvl w:val="2"/>
          <w:numId w:val="602"/>
        </w:numPr>
      </w:pPr>
      <w:r>
        <w:t/>
      </w:r>
      <w:r>
        <w:t>246.370 Notification of potential safety issues.</w:t>
      </w:r>
      <w:r>
        <w:t/>
      </w:r>
    </w:p>
    <w:p>
      <w:pPr>
        <w:pStyle w:val="ListBullet2"/>
        <!--depth 2-->
        <w:numPr>
          <w:ilvl w:val="1"/>
          <w:numId w:val="597"/>
        </w:numPr>
      </w:pPr>
      <w:r>
        <w:t/>
      </w:r>
      <w:r>
        <w:t>SUBPART 246.4 —GOVERNMENT CONTRACT QUALITY ASSURANCE</w:t>
      </w:r>
      <w:r>
        <w:t/>
      </w:r>
    </w:p>
    <w:p>
      <w:pPr>
        <w:pStyle w:val="ListBullet3"/>
        <!--depth 3-->
        <w:numPr>
          <w:ilvl w:val="2"/>
          <w:numId w:val="603"/>
        </w:numPr>
      </w:pPr>
      <w:r>
        <w:t/>
      </w:r>
      <w:r>
        <w:t>246.401 General.</w:t>
      </w:r>
      <w:r>
        <w:t/>
      </w:r>
    </w:p>
    <w:p>
      <w:pPr>
        <w:pStyle w:val="ListBullet3"/>
        <!--depth 3-->
        <w:numPr>
          <w:ilvl w:val="2"/>
          <w:numId w:val="603"/>
        </w:numPr>
      </w:pPr>
      <w:r>
        <w:t/>
      </w:r>
      <w:r>
        <w:t>246.402 Government contract quality assurance at source.</w:t>
      </w:r>
      <w:r>
        <w:t/>
      </w:r>
    </w:p>
    <w:p>
      <w:pPr>
        <w:pStyle w:val="ListBullet3"/>
        <!--depth 3-->
        <w:numPr>
          <w:ilvl w:val="2"/>
          <w:numId w:val="603"/>
        </w:numPr>
      </w:pPr>
      <w:r>
        <w:t/>
      </w:r>
      <w:r>
        <w:t>246.404 Government contract quality assurance for acquisitions at or below the simplified acquisition threshold.</w:t>
      </w:r>
      <w:r>
        <w:t/>
      </w:r>
    </w:p>
    <w:p>
      <w:pPr>
        <w:pStyle w:val="ListBullet3"/>
        <!--depth 3-->
        <w:numPr>
          <w:ilvl w:val="2"/>
          <w:numId w:val="603"/>
        </w:numPr>
      </w:pPr>
      <w:r>
        <w:t/>
      </w:r>
      <w:r>
        <w:t>246.406 Foreign governments.</w:t>
      </w:r>
      <w:r>
        <w:t/>
      </w:r>
    </w:p>
    <w:p>
      <w:pPr>
        <w:pStyle w:val="ListBullet3"/>
        <!--depth 3-->
        <w:numPr>
          <w:ilvl w:val="2"/>
          <w:numId w:val="603"/>
        </w:numPr>
      </w:pPr>
      <w:r>
        <w:t/>
      </w:r>
      <w:r>
        <w:t>246.407 Nonconforming supplies or services.</w:t>
      </w:r>
      <w:r>
        <w:t/>
      </w:r>
    </w:p>
    <w:p>
      <w:pPr>
        <w:pStyle w:val="ListBullet3"/>
        <!--depth 3-->
        <w:numPr>
          <w:ilvl w:val="2"/>
          <w:numId w:val="603"/>
        </w:numPr>
      </w:pPr>
      <w:r>
        <w:t/>
      </w:r>
      <w:r>
        <w:t>246.408 Single-agency assignments of Government contract quality assurance.</w:t>
      </w:r>
      <w:r>
        <w:t/>
      </w:r>
    </w:p>
    <w:p>
      <w:pPr>
        <w:pStyle w:val="ListBullet4"/>
        <!--depth 4-->
        <w:numPr>
          <w:ilvl w:val="3"/>
          <w:numId w:val="604"/>
        </w:numPr>
      </w:pPr>
      <w:r>
        <w:t/>
      </w:r>
      <w:r>
        <w:t>246.408-70 Subsistence.</w:t>
      </w:r>
      <w:r>
        <w:t/>
      </w:r>
    </w:p>
    <w:p>
      <w:pPr>
        <w:pStyle w:val="ListBullet4"/>
        <!--depth 4-->
        <w:numPr>
          <w:ilvl w:val="3"/>
          <w:numId w:val="604"/>
        </w:numPr>
      </w:pPr>
      <w:r>
        <w:t/>
      </w:r>
      <w:r>
        <w:t>246.408-71 Aircraft.</w:t>
      </w:r>
      <w:r>
        <w:t/>
      </w:r>
    </w:p>
    <w:p>
      <w:pPr>
        <w:pStyle w:val="ListBullet3"/>
        <!--depth 3-->
        <w:numPr>
          <w:ilvl w:val="2"/>
          <w:numId w:val="603"/>
        </w:numPr>
      </w:pPr>
      <w:r>
        <w:t/>
      </w:r>
      <w:r>
        <w:t>246.470 Government contract quality assurance actions.</w:t>
      </w:r>
      <w:r>
        <w:t/>
      </w:r>
    </w:p>
    <w:p>
      <w:pPr>
        <w:pStyle w:val="ListBullet4"/>
        <!--depth 4-->
        <w:numPr>
          <w:ilvl w:val="3"/>
          <w:numId w:val="605"/>
        </w:numPr>
      </w:pPr>
      <w:r>
        <w:t/>
      </w:r>
      <w:r>
        <w:t>246.470-1 Assessment of additional costs.</w:t>
      </w:r>
      <w:r>
        <w:t/>
      </w:r>
    </w:p>
    <w:p>
      <w:pPr>
        <w:pStyle w:val="ListBullet4"/>
        <!--depth 4-->
        <w:numPr>
          <w:ilvl w:val="3"/>
          <w:numId w:val="605"/>
        </w:numPr>
      </w:pPr>
      <w:r>
        <w:t/>
      </w:r>
      <w:r>
        <w:t>246.470-2 Quality evaluation data.</w:t>
      </w:r>
      <w:r>
        <w:t/>
      </w:r>
    </w:p>
    <w:p>
      <w:pPr>
        <w:pStyle w:val="ListBullet3"/>
        <!--depth 3-->
        <w:numPr>
          <w:ilvl w:val="2"/>
          <w:numId w:val="603"/>
        </w:numPr>
      </w:pPr>
      <w:r>
        <w:t/>
      </w:r>
      <w:r>
        <w:t>246.471 Authorizing shipment of supplies.</w:t>
      </w:r>
      <w:r>
        <w:t/>
      </w:r>
    </w:p>
    <w:p>
      <w:pPr>
        <w:pStyle w:val="ListBullet3"/>
        <!--depth 3-->
        <w:numPr>
          <w:ilvl w:val="2"/>
          <w:numId w:val="603"/>
        </w:numPr>
      </w:pPr>
      <w:r>
        <w:t/>
      </w:r>
      <w:r>
        <w:t>246.472 Inspection stamping.</w:t>
      </w:r>
      <w:r>
        <w:t/>
      </w:r>
    </w:p>
    <w:p>
      <w:pPr>
        <w:pStyle w:val="ListBullet2"/>
        <!--depth 2-->
        <w:numPr>
          <w:ilvl w:val="1"/>
          <w:numId w:val="597"/>
        </w:numPr>
      </w:pPr>
      <w:r>
        <w:t/>
      </w:r>
      <w:r>
        <w:t>SUBPART 246.5 —ACCEPTANCE</w:t>
      </w:r>
      <w:r>
        <w:t/>
      </w:r>
    </w:p>
    <w:p>
      <w:pPr>
        <w:pStyle w:val="ListBullet3"/>
        <!--depth 3-->
        <w:numPr>
          <w:ilvl w:val="2"/>
          <w:numId w:val="606"/>
        </w:numPr>
      </w:pPr>
      <w:r>
        <w:t/>
      </w:r>
      <w:r>
        <w:t>246.504 Certificate of conformance.</w:t>
      </w:r>
      <w:r>
        <w:t/>
      </w:r>
    </w:p>
    <w:p>
      <w:pPr>
        <w:pStyle w:val="ListBullet2"/>
        <!--depth 2-->
        <w:numPr>
          <w:ilvl w:val="1"/>
          <w:numId w:val="597"/>
        </w:numPr>
      </w:pPr>
      <w:r>
        <w:t/>
      </w:r>
      <w:r>
        <w:t>SUBPART 246.6 —MATERIAL INSPECTION AND RECEIVING REPORTS</w:t>
      </w:r>
      <w:r>
        <w:t/>
      </w:r>
    </w:p>
    <w:p>
      <w:pPr>
        <w:pStyle w:val="ListBullet3"/>
        <!--depth 3-->
        <w:numPr>
          <w:ilvl w:val="2"/>
          <w:numId w:val="607"/>
        </w:numPr>
      </w:pPr>
      <w:r>
        <w:t/>
      </w:r>
      <w:r>
        <w:t>246.601 General.</w:t>
      </w:r>
      <w:r>
        <w:t/>
      </w:r>
    </w:p>
    <w:p>
      <w:pPr>
        <w:pStyle w:val="ListBullet2"/>
        <!--depth 2-->
        <w:numPr>
          <w:ilvl w:val="1"/>
          <w:numId w:val="597"/>
        </w:numPr>
      </w:pPr>
      <w:r>
        <w:t/>
      </w:r>
      <w:r>
        <w:t>SUBPART 246.7 —WARRANTIES</w:t>
      </w:r>
      <w:r>
        <w:t/>
      </w:r>
    </w:p>
    <w:p>
      <w:pPr>
        <w:pStyle w:val="ListBullet3"/>
        <!--depth 3-->
        <w:numPr>
          <w:ilvl w:val="2"/>
          <w:numId w:val="608"/>
        </w:numPr>
      </w:pPr>
      <w:r>
        <w:t/>
      </w:r>
      <w:r>
        <w:t>246.702 General.</w:t>
      </w:r>
      <w:r>
        <w:t/>
      </w:r>
    </w:p>
    <w:p>
      <w:pPr>
        <w:pStyle w:val="ListBullet4"/>
        <!--depth 4-->
        <w:numPr>
          <w:ilvl w:val="3"/>
          <w:numId w:val="609"/>
        </w:numPr>
      </w:pPr>
      <w:r>
        <w:t/>
      </w:r>
      <w:r>
        <w:t>246.702-70 Definitions.</w:t>
      </w:r>
      <w:r>
        <w:t/>
      </w:r>
    </w:p>
    <w:p>
      <w:pPr>
        <w:pStyle w:val="ListBullet3"/>
        <!--depth 3-->
        <w:numPr>
          <w:ilvl w:val="2"/>
          <w:numId w:val="608"/>
        </w:numPr>
      </w:pPr>
      <w:r>
        <w:t/>
      </w:r>
      <w:r>
        <w:t>246.704 Authority for use of warranties.</w:t>
      </w:r>
      <w:r>
        <w:t/>
      </w:r>
    </w:p>
    <w:p>
      <w:pPr>
        <w:pStyle w:val="ListBullet3"/>
        <!--depth 3-->
        <w:numPr>
          <w:ilvl w:val="2"/>
          <w:numId w:val="608"/>
        </w:numPr>
      </w:pPr>
      <w:r>
        <w:t/>
      </w:r>
      <w:r>
        <w:t>246.705 Limitations.</w:t>
      </w:r>
      <w:r>
        <w:t/>
      </w:r>
    </w:p>
    <w:p>
      <w:pPr>
        <w:pStyle w:val="ListBullet3"/>
        <!--depth 3-->
        <w:numPr>
          <w:ilvl w:val="2"/>
          <w:numId w:val="608"/>
        </w:numPr>
      </w:pPr>
      <w:r>
        <w:t/>
      </w:r>
      <w:r>
        <w:t>246.706 Warranty terms and conditions.</w:t>
      </w:r>
      <w:r>
        <w:t/>
      </w:r>
    </w:p>
    <w:p>
      <w:pPr>
        <w:pStyle w:val="ListBullet3"/>
        <!--depth 3-->
        <w:numPr>
          <w:ilvl w:val="2"/>
          <w:numId w:val="608"/>
        </w:numPr>
      </w:pPr>
      <w:r>
        <w:t/>
      </w:r>
      <w:r>
        <w:t>246.708 Warranties of data.</w:t>
      </w:r>
      <w:r>
        <w:t/>
      </w:r>
    </w:p>
    <w:p>
      <w:pPr>
        <w:pStyle w:val="ListBullet3"/>
        <!--depth 3-->
        <w:numPr>
          <w:ilvl w:val="2"/>
          <w:numId w:val="608"/>
        </w:numPr>
      </w:pPr>
      <w:r>
        <w:t/>
      </w:r>
      <w:r>
        <w:t>246.710 Contract clauses.</w:t>
      </w:r>
      <w:r>
        <w:t/>
      </w:r>
    </w:p>
    <w:p>
      <w:pPr>
        <w:pStyle w:val="ListBullet4"/>
        <!--depth 4-->
        <w:numPr>
          <w:ilvl w:val="3"/>
          <w:numId w:val="610"/>
        </w:numPr>
      </w:pPr>
      <w:r>
        <w:t/>
      </w:r>
      <w:r>
        <w:t>246.710-70 Warranty attachments.</w:t>
      </w:r>
      <w:r>
        <w:t/>
      </w:r>
    </w:p>
    <w:p>
      <w:pPr>
        <w:pStyle w:val="ListBullet2"/>
        <!--depth 2-->
        <w:numPr>
          <w:ilvl w:val="1"/>
          <w:numId w:val="597"/>
        </w:numPr>
      </w:pPr>
      <w:r>
        <w:t/>
      </w:r>
      <w:r>
        <w:t>SUBPART 246.8 —CONTRACTOR LIABILITY FOR LOSS OF OR DAMAGE TO PROPERTY OF THE GOVERNMENT</w:t>
      </w:r>
      <w:r>
        <w:t/>
      </w:r>
    </w:p>
    <w:p>
      <w:pPr>
        <w:pStyle w:val="ListBullet3"/>
        <!--depth 3-->
        <w:numPr>
          <w:ilvl w:val="2"/>
          <w:numId w:val="611"/>
        </w:numPr>
      </w:pPr>
      <w:r>
        <w:t/>
      </w:r>
      <w:r>
        <w:t>246.870 Contractors’ Counterfeit Electronic Part Detection and Avoidance.</w:t>
      </w:r>
      <w:r>
        <w:t/>
      </w:r>
    </w:p>
    <w:p>
      <w:pPr>
        <w:pStyle w:val="ListBullet4"/>
        <!--depth 4-->
        <w:numPr>
          <w:ilvl w:val="3"/>
          <w:numId w:val="612"/>
        </w:numPr>
      </w:pPr>
      <w:r>
        <w:t/>
      </w:r>
      <w:r>
        <w:t>246.870-0 Scope. This section—</w:t>
      </w:r>
      <w:r>
        <w:t/>
      </w:r>
    </w:p>
    <w:p>
      <w:pPr>
        <w:pStyle w:val="ListBullet4"/>
        <!--depth 4-->
        <w:numPr>
          <w:ilvl w:val="3"/>
          <w:numId w:val="612"/>
        </w:numPr>
      </w:pPr>
      <w:r>
        <w:t/>
      </w:r>
      <w:r>
        <w:t>246.870-1 Definition.</w:t>
      </w:r>
      <w:r>
        <w:t/>
      </w:r>
    </w:p>
    <w:p>
      <w:pPr>
        <w:pStyle w:val="ListBullet4"/>
        <!--depth 4-->
        <w:numPr>
          <w:ilvl w:val="3"/>
          <w:numId w:val="612"/>
        </w:numPr>
      </w:pPr>
      <w:r>
        <w:t/>
      </w:r>
      <w:r>
        <w:t>246.870-2 Policy.</w:t>
      </w:r>
      <w:r>
        <w:t/>
      </w:r>
    </w:p>
    <w:p>
      <w:pPr>
        <w:pStyle w:val="ListBullet4"/>
        <!--depth 4-->
        <w:numPr>
          <w:ilvl w:val="3"/>
          <w:numId w:val="612"/>
        </w:numPr>
      </w:pPr>
      <w:r>
        <w:t/>
      </w:r>
      <w:r>
        <w:t>246.870-3 Contract clauses.</w:t>
      </w:r>
      <w:r>
        <w:t/>
      </w:r>
    </w:p>
    <w:p>
      <w:pPr>
        <w:pStyle w:val="ListBullet"/>
        <!--depth 1-->
        <w:numPr>
          <w:ilvl w:val="0"/>
          <w:numId w:val="547"/>
        </w:numPr>
      </w:pPr>
      <w:r>
        <w:t/>
      </w:r>
      <w:r>
        <w:t>PART 247 - TRANSPORTATION</w:t>
      </w:r>
      <w:r>
        <w:t/>
      </w:r>
    </w:p>
    <w:p>
      <w:pPr>
        <w:pStyle w:val="ListBullet2"/>
        <!--depth 2-->
        <w:numPr>
          <w:ilvl w:val="1"/>
          <w:numId w:val="613"/>
        </w:numPr>
      </w:pPr>
      <w:r>
        <w:t/>
      </w:r>
      <w:r>
        <w:t>247.001 Definitions.</w:t>
      </w:r>
      <w:r>
        <w:t/>
      </w:r>
    </w:p>
    <w:p>
      <w:pPr>
        <w:pStyle w:val="ListBullet2"/>
        <!--depth 2-->
        <w:numPr>
          <w:ilvl w:val="1"/>
          <w:numId w:val="613"/>
        </w:numPr>
      </w:pPr>
      <w:r>
        <w:t/>
      </w:r>
      <w:r>
        <w:t>SUBPART 247.1 —GENERAL</w:t>
      </w:r>
      <w:r>
        <w:t/>
      </w:r>
    </w:p>
    <w:p>
      <w:pPr>
        <w:pStyle w:val="ListBullet3"/>
        <!--depth 3-->
        <w:numPr>
          <w:ilvl w:val="2"/>
          <w:numId w:val="614"/>
        </w:numPr>
      </w:pPr>
      <w:r>
        <w:t/>
      </w:r>
      <w:r>
        <w:t>247.101 Policies.</w:t>
      </w:r>
      <w:r>
        <w:t/>
      </w:r>
    </w:p>
    <w:p>
      <w:pPr>
        <w:pStyle w:val="ListBullet2"/>
        <!--depth 2-->
        <w:numPr>
          <w:ilvl w:val="1"/>
          <w:numId w:val="613"/>
        </w:numPr>
      </w:pPr>
      <w:r>
        <w:t/>
      </w:r>
      <w:r>
        <w:t>SUBPART 247.2 —CONTRACTS FOR TRANSPORTATION OR FOR TRANSPORTATION-RELATED SERVICES</w:t>
      </w:r>
      <w:r>
        <w:t/>
      </w:r>
    </w:p>
    <w:p>
      <w:pPr>
        <w:pStyle w:val="ListBullet3"/>
        <!--depth 3-->
        <w:numPr>
          <w:ilvl w:val="2"/>
          <w:numId w:val="615"/>
        </w:numPr>
      </w:pPr>
      <w:r>
        <w:t/>
      </w:r>
      <w:r>
        <w:t>247.200 Scope of subpart.</w:t>
      </w:r>
      <w:r>
        <w:t/>
      </w:r>
    </w:p>
    <w:p>
      <w:pPr>
        <w:pStyle w:val="ListBullet3"/>
        <!--depth 3-->
        <w:numPr>
          <w:ilvl w:val="2"/>
          <w:numId w:val="615"/>
        </w:numPr>
      </w:pPr>
      <w:r>
        <w:t/>
      </w:r>
      <w:r>
        <w:t>247.206 Preparation of solicitations and contracts.</w:t>
      </w:r>
      <w:r>
        <w:t/>
      </w:r>
    </w:p>
    <w:p>
      <w:pPr>
        <w:pStyle w:val="ListBullet3"/>
        <!--depth 3-->
        <w:numPr>
          <w:ilvl w:val="2"/>
          <w:numId w:val="615"/>
        </w:numPr>
      </w:pPr>
      <w:r>
        <w:t/>
      </w:r>
      <w:r>
        <w:t>247.207 Solicitation provisions, contract clauses, and special requirements.</w:t>
      </w:r>
      <w:r>
        <w:t/>
      </w:r>
    </w:p>
    <w:p>
      <w:pPr>
        <w:pStyle w:val="ListBullet3"/>
        <!--depth 3-->
        <w:numPr>
          <w:ilvl w:val="2"/>
          <w:numId w:val="615"/>
        </w:numPr>
      </w:pPr>
      <w:r>
        <w:t/>
      </w:r>
      <w:r>
        <w:t>247.270 Stevedoring contracts.</w:t>
      </w:r>
      <w:r>
        <w:t/>
      </w:r>
    </w:p>
    <w:p>
      <w:pPr>
        <w:pStyle w:val="ListBullet4"/>
        <!--depth 4-->
        <w:numPr>
          <w:ilvl w:val="3"/>
          <w:numId w:val="616"/>
        </w:numPr>
      </w:pPr>
      <w:r>
        <w:t/>
      </w:r>
      <w:r>
        <w:t>247.270-1 Definitions.</w:t>
      </w:r>
      <w:r>
        <w:t/>
      </w:r>
    </w:p>
    <w:p>
      <w:pPr>
        <w:pStyle w:val="ListBullet4"/>
        <!--depth 4-->
        <w:numPr>
          <w:ilvl w:val="3"/>
          <w:numId w:val="616"/>
        </w:numPr>
      </w:pPr>
      <w:r>
        <w:t/>
      </w:r>
      <w:r>
        <w:t>247.270-2 Technical provisions.</w:t>
      </w:r>
      <w:r>
        <w:t/>
      </w:r>
    </w:p>
    <w:p>
      <w:pPr>
        <w:pStyle w:val="ListBullet4"/>
        <!--depth 4-->
        <w:numPr>
          <w:ilvl w:val="3"/>
          <w:numId w:val="616"/>
        </w:numPr>
      </w:pPr>
      <w:r>
        <w:t/>
      </w:r>
      <w:r>
        <w:t>247.270-3 Evaluation of bids and proposals.</w:t>
      </w:r>
      <w:r>
        <w:t/>
      </w:r>
    </w:p>
    <w:p>
      <w:pPr>
        <w:pStyle w:val="ListBullet4"/>
        <!--depth 4-->
        <w:numPr>
          <w:ilvl w:val="3"/>
          <w:numId w:val="616"/>
        </w:numPr>
      </w:pPr>
      <w:r>
        <w:t/>
      </w:r>
      <w:r>
        <w:t>247.270-4 Contract clauses.</w:t>
      </w:r>
      <w:r>
        <w:t/>
      </w:r>
    </w:p>
    <w:p>
      <w:pPr>
        <w:pStyle w:val="ListBullet3"/>
        <!--depth 3-->
        <w:numPr>
          <w:ilvl w:val="2"/>
          <w:numId w:val="615"/>
        </w:numPr>
      </w:pPr>
      <w:r>
        <w:t/>
      </w:r>
      <w:r>
        <w:t>247.271 Contracts for the preparation of personal property for shipment or storage or for performance of intra-city or intra-area movement.</w:t>
      </w:r>
      <w:r>
        <w:t/>
      </w:r>
    </w:p>
    <w:p>
      <w:pPr>
        <w:pStyle w:val="ListBullet4"/>
        <!--depth 4-->
        <w:numPr>
          <w:ilvl w:val="3"/>
          <w:numId w:val="617"/>
        </w:numPr>
      </w:pPr>
      <w:r>
        <w:t/>
      </w:r>
      <w:r>
        <w:t>247.271-1 Policy.</w:t>
      </w:r>
      <w:r>
        <w:t/>
      </w:r>
    </w:p>
    <w:p>
      <w:pPr>
        <w:pStyle w:val="ListBullet4"/>
        <!--depth 4-->
        <w:numPr>
          <w:ilvl w:val="3"/>
          <w:numId w:val="617"/>
        </w:numPr>
      </w:pPr>
      <w:r>
        <w:t/>
      </w:r>
      <w:r>
        <w:t>247.271-2 Procedures.</w:t>
      </w:r>
      <w:r>
        <w:t/>
      </w:r>
    </w:p>
    <w:p>
      <w:pPr>
        <w:pStyle w:val="ListBullet4"/>
        <!--depth 4-->
        <w:numPr>
          <w:ilvl w:val="3"/>
          <w:numId w:val="617"/>
        </w:numPr>
      </w:pPr>
      <w:r>
        <w:t/>
      </w:r>
      <w:r>
        <w:t>247.271-3 Solicitation provisions, schedule formats, and contract clauses.</w:t>
      </w:r>
      <w:r>
        <w:t/>
      </w:r>
    </w:p>
    <w:p>
      <w:pPr>
        <w:pStyle w:val="ListBullet2"/>
        <!--depth 2-->
        <w:numPr>
          <w:ilvl w:val="1"/>
          <w:numId w:val="613"/>
        </w:numPr>
      </w:pPr>
      <w:r>
        <w:t/>
      </w:r>
      <w:r>
        <w:t>SUBPART 247.3 —TRANSPORTATION IN SUPPLY CONTRACTS</w:t>
      </w:r>
      <w:r>
        <w:t/>
      </w:r>
    </w:p>
    <w:p>
      <w:pPr>
        <w:pStyle w:val="ListBullet3"/>
        <!--depth 3-->
        <w:numPr>
          <w:ilvl w:val="2"/>
          <w:numId w:val="618"/>
        </w:numPr>
      </w:pPr>
      <w:r>
        <w:t/>
      </w:r>
      <w:r>
        <w:t>247.301 General.</w:t>
      </w:r>
      <w:r>
        <w:t/>
      </w:r>
    </w:p>
    <w:p>
      <w:pPr>
        <w:pStyle w:val="ListBullet4"/>
        <!--depth 4-->
        <w:numPr>
          <w:ilvl w:val="3"/>
          <w:numId w:val="619"/>
        </w:numPr>
      </w:pPr>
      <w:r>
        <w:t/>
      </w:r>
      <w:r>
        <w:t>247.301-70 Definition.</w:t>
      </w:r>
      <w:r>
        <w:t/>
      </w:r>
    </w:p>
    <w:p>
      <w:pPr>
        <w:pStyle w:val="ListBullet4"/>
        <!--depth 4-->
        <w:numPr>
          <w:ilvl w:val="3"/>
          <w:numId w:val="619"/>
        </w:numPr>
      </w:pPr>
      <w:r>
        <w:t/>
      </w:r>
      <w:r>
        <w:t>247.301-71 Evaluation factor or subfactor.</w:t>
      </w:r>
      <w:r>
        <w:t/>
      </w:r>
    </w:p>
    <w:p>
      <w:pPr>
        <w:pStyle w:val="ListBullet3"/>
        <!--depth 3-->
        <w:numPr>
          <w:ilvl w:val="2"/>
          <w:numId w:val="618"/>
        </w:numPr>
      </w:pPr>
      <w:r>
        <w:t/>
      </w:r>
      <w:r>
        <w:t>247.305 Solicitation provisions, contract clauses, and transportation factors.</w:t>
      </w:r>
      <w:r>
        <w:t/>
      </w:r>
    </w:p>
    <w:p>
      <w:pPr>
        <w:pStyle w:val="ListBullet4"/>
        <!--depth 4-->
        <w:numPr>
          <w:ilvl w:val="3"/>
          <w:numId w:val="620"/>
        </w:numPr>
      </w:pPr>
      <w:r>
        <w:t/>
      </w:r>
      <w:r>
        <w:t>247.305-10 Packing, marking, and consignment instructions.</w:t>
      </w:r>
      <w:r>
        <w:t/>
      </w:r>
    </w:p>
    <w:p>
      <w:pPr>
        <w:pStyle w:val="ListBullet3"/>
        <!--depth 3-->
        <w:numPr>
          <w:ilvl w:val="2"/>
          <w:numId w:val="618"/>
        </w:numPr>
      </w:pPr>
      <w:r>
        <w:t/>
      </w:r>
      <w:r>
        <w:t>247.370 DD Form 1384, Transportation Control and Movement Document.</w:t>
      </w:r>
      <w:r>
        <w:t/>
      </w:r>
    </w:p>
    <w:p>
      <w:pPr>
        <w:pStyle w:val="ListBullet3"/>
        <!--depth 3-->
        <w:numPr>
          <w:ilvl w:val="2"/>
          <w:numId w:val="618"/>
        </w:numPr>
      </w:pPr>
      <w:r>
        <w:t/>
      </w:r>
      <w:r>
        <w:t>247.371 DD Form 1653, Transportation Data for Solicitations.</w:t>
      </w:r>
      <w:r>
        <w:t/>
      </w:r>
    </w:p>
    <w:p>
      <w:pPr>
        <w:pStyle w:val="ListBullet3"/>
        <!--depth 3-->
        <w:numPr>
          <w:ilvl w:val="2"/>
          <w:numId w:val="618"/>
        </w:numPr>
      </w:pPr>
      <w:r>
        <w:t/>
      </w:r>
      <w:r>
        <w:t>247.372 DD Form 1654, Evaluation of Transportation Cost Factors.</w:t>
      </w:r>
      <w:r>
        <w:t/>
      </w:r>
    </w:p>
    <w:p>
      <w:pPr>
        <w:pStyle w:val="ListBullet2"/>
        <!--depth 2-->
        <w:numPr>
          <w:ilvl w:val="1"/>
          <w:numId w:val="613"/>
        </w:numPr>
      </w:pPr>
      <w:r>
        <w:t/>
      </w:r>
      <w:r>
        <w:t>SUBPART 247.5 —OCEAN TRANSPORTATION BY U.S.-FLAG VESSELS</w:t>
      </w:r>
      <w:r>
        <w:t/>
      </w:r>
    </w:p>
    <w:p>
      <w:pPr>
        <w:pStyle w:val="ListBullet3"/>
        <!--depth 3-->
        <w:numPr>
          <w:ilvl w:val="2"/>
          <w:numId w:val="621"/>
        </w:numPr>
      </w:pPr>
      <w:r>
        <w:t/>
      </w:r>
      <w:r>
        <w:t>247.570 Scope.</w:t>
      </w:r>
      <w:r>
        <w:t/>
      </w:r>
    </w:p>
    <w:p>
      <w:pPr>
        <w:pStyle w:val="ListBullet3"/>
        <!--depth 3-->
        <w:numPr>
          <w:ilvl w:val="2"/>
          <w:numId w:val="621"/>
        </w:numPr>
      </w:pPr>
      <w:r>
        <w:t/>
      </w:r>
      <w:r>
        <w:t>247.571 Definitions.</w:t>
      </w:r>
      <w:r>
        <w:t/>
      </w:r>
    </w:p>
    <w:p>
      <w:pPr>
        <w:pStyle w:val="ListBullet3"/>
        <!--depth 3-->
        <w:numPr>
          <w:ilvl w:val="2"/>
          <w:numId w:val="621"/>
        </w:numPr>
      </w:pPr>
      <w:r>
        <w:t/>
      </w:r>
      <w:r>
        <w:t>247.572 Policy.</w:t>
      </w:r>
      <w:r>
        <w:t/>
      </w:r>
    </w:p>
    <w:p>
      <w:pPr>
        <w:pStyle w:val="ListBullet3"/>
        <!--depth 3-->
        <w:numPr>
          <w:ilvl w:val="2"/>
          <w:numId w:val="621"/>
        </w:numPr>
      </w:pPr>
      <w:r>
        <w:t/>
      </w:r>
      <w:r>
        <w:t>247.573 General.</w:t>
      </w:r>
      <w:r>
        <w:t/>
      </w:r>
    </w:p>
    <w:p>
      <w:pPr>
        <w:pStyle w:val="ListBullet3"/>
        <!--depth 3-->
        <w:numPr>
          <w:ilvl w:val="2"/>
          <w:numId w:val="621"/>
        </w:numPr>
      </w:pPr>
      <w:r>
        <w:t/>
      </w:r>
      <w:r>
        <w:t>247.574 Solicitation provisions and contract clauses.</w:t>
      </w:r>
      <w:r>
        <w:t/>
      </w:r>
    </w:p>
    <w:p>
      <w:pPr>
        <w:pStyle w:val="ListBullet"/>
        <!--depth 1-->
        <w:numPr>
          <w:ilvl w:val="0"/>
          <w:numId w:val="547"/>
        </w:numPr>
      </w:pPr>
      <w:r>
        <w:t/>
      </w:r>
      <w:r>
        <w:t>PART 248 - RESERVED</w:t>
      </w:r>
      <w:r>
        <w:t/>
      </w:r>
    </w:p>
    <w:p>
      <w:pPr>
        <w:pStyle w:val="ListBullet2"/>
        <!--depth 2-->
        <w:numPr>
          <w:ilvl w:val="1"/>
          <w:numId w:val="622"/>
        </w:numPr>
      </w:pPr>
      <w:r>
        <w:t/>
      </w:r>
      <w:r>
        <w:t>SUBPART 248.2 —(REMOVED)</w:t>
      </w:r>
      <w:r>
        <w:t/>
      </w:r>
    </w:p>
    <w:p>
      <w:pPr>
        <w:pStyle w:val="ListBullet"/>
        <!--depth 1-->
        <w:numPr>
          <w:ilvl w:val="0"/>
          <w:numId w:val="547"/>
        </w:numPr>
      </w:pPr>
      <w:r>
        <w:t/>
      </w:r>
      <w:r>
        <w:t>PART 249 - TERMINATION OF CONTRACTS</w:t>
      </w:r>
      <w:r>
        <w:t/>
      </w:r>
    </w:p>
    <w:p>
      <w:pPr>
        <w:pStyle w:val="ListBullet2"/>
        <!--depth 2-->
        <w:numPr>
          <w:ilvl w:val="1"/>
          <w:numId w:val="623"/>
        </w:numPr>
      </w:pPr>
      <w:r>
        <w:t/>
      </w:r>
      <w:r>
        <w:t>SUBPART 249.1 —GENERAL PRINCIPLES</w:t>
      </w:r>
      <w:r>
        <w:t/>
      </w:r>
    </w:p>
    <w:p>
      <w:pPr>
        <w:pStyle w:val="ListBullet3"/>
        <!--depth 3-->
        <w:numPr>
          <w:ilvl w:val="2"/>
          <w:numId w:val="624"/>
        </w:numPr>
      </w:pPr>
      <w:r>
        <w:t/>
      </w:r>
      <w:r>
        <w:t>249.105 Duties of termination contracting officer after issuance of notice of termination.</w:t>
      </w:r>
      <w:r>
        <w:t/>
      </w:r>
    </w:p>
    <w:p>
      <w:pPr>
        <w:pStyle w:val="ListBullet4"/>
        <!--depth 4-->
        <w:numPr>
          <w:ilvl w:val="3"/>
          <w:numId w:val="625"/>
        </w:numPr>
      </w:pPr>
      <w:r>
        <w:t/>
      </w:r>
      <w:r>
        <w:t>249.105-1 Termination status reports.</w:t>
      </w:r>
      <w:r>
        <w:t/>
      </w:r>
    </w:p>
    <w:p>
      <w:pPr>
        <w:pStyle w:val="ListBullet4"/>
        <!--depth 4-->
        <w:numPr>
          <w:ilvl w:val="3"/>
          <w:numId w:val="625"/>
        </w:numPr>
      </w:pPr>
      <w:r>
        <w:t/>
      </w:r>
      <w:r>
        <w:t>249.105-2 Release of excess funds.</w:t>
      </w:r>
      <w:r>
        <w:t/>
      </w:r>
    </w:p>
    <w:p>
      <w:pPr>
        <w:pStyle w:val="ListBullet3"/>
        <!--depth 3-->
        <w:numPr>
          <w:ilvl w:val="2"/>
          <w:numId w:val="624"/>
        </w:numPr>
      </w:pPr>
      <w:r>
        <w:t/>
      </w:r>
      <w:r>
        <w:t>249.109 Settlement agreements.</w:t>
      </w:r>
      <w:r>
        <w:t/>
      </w:r>
    </w:p>
    <w:p>
      <w:pPr>
        <w:pStyle w:val="ListBullet4"/>
        <!--depth 4-->
        <w:numPr>
          <w:ilvl w:val="3"/>
          <w:numId w:val="626"/>
        </w:numPr>
      </w:pPr>
      <w:r>
        <w:t/>
      </w:r>
      <w:r>
        <w:t>249.109-7 Settlement by determination.</w:t>
      </w:r>
      <w:r>
        <w:t/>
      </w:r>
    </w:p>
    <w:p>
      <w:pPr>
        <w:pStyle w:val="ListBullet4"/>
        <!--depth 4-->
        <w:numPr>
          <w:ilvl w:val="3"/>
          <w:numId w:val="626"/>
        </w:numPr>
      </w:pPr>
      <w:r>
        <w:t/>
      </w:r>
      <w:r>
        <w:t>249.109-70 Limitation on pricing of the terminated effort.</w:t>
      </w:r>
      <w:r>
        <w:t/>
      </w:r>
    </w:p>
    <w:p>
      <w:pPr>
        <w:pStyle w:val="ListBullet3"/>
        <!--depth 3-->
        <w:numPr>
          <w:ilvl w:val="2"/>
          <w:numId w:val="624"/>
        </w:numPr>
      </w:pPr>
      <w:r>
        <w:t/>
      </w:r>
      <w:r>
        <w:t>249.110 Settlement negotiation memorandum.</w:t>
      </w:r>
      <w:r>
        <w:t/>
      </w:r>
    </w:p>
    <w:p>
      <w:pPr>
        <w:pStyle w:val="ListBullet2"/>
        <!--depth 2-->
        <w:numPr>
          <w:ilvl w:val="1"/>
          <w:numId w:val="623"/>
        </w:numPr>
      </w:pPr>
      <w:r>
        <w:t/>
      </w:r>
      <w:r>
        <w:t>SUBPART 249.5 —CONTRACT TERMINATION CLAUSES</w:t>
      </w:r>
      <w:r>
        <w:t/>
      </w:r>
    </w:p>
    <w:p>
      <w:pPr>
        <w:pStyle w:val="ListBullet3"/>
        <!--depth 3-->
        <w:numPr>
          <w:ilvl w:val="2"/>
          <w:numId w:val="627"/>
        </w:numPr>
      </w:pPr>
      <w:r>
        <w:t/>
      </w:r>
      <w:r>
        <w:t>249.501 General.</w:t>
      </w:r>
      <w:r>
        <w:t/>
      </w:r>
    </w:p>
    <w:p>
      <w:pPr>
        <w:pStyle w:val="ListBullet4"/>
        <!--depth 4-->
        <w:numPr>
          <w:ilvl w:val="3"/>
          <w:numId w:val="628"/>
        </w:numPr>
      </w:pPr>
      <w:r>
        <w:t/>
      </w:r>
      <w:r>
        <w:t>249.501-70 Special termination costs.</w:t>
      </w:r>
      <w:r>
        <w:t/>
      </w:r>
    </w:p>
    <w:p>
      <w:pPr>
        <w:pStyle w:val="ListBullet2"/>
        <!--depth 2-->
        <w:numPr>
          <w:ilvl w:val="1"/>
          <w:numId w:val="623"/>
        </w:numPr>
      </w:pPr>
      <w:r>
        <w:t/>
      </w:r>
      <w:r>
        <w:t>SUBPART 249.70 —SPECIAL TERMINATION REQUIREMENTS</w:t>
      </w:r>
      <w:r>
        <w:t/>
      </w:r>
    </w:p>
    <w:p>
      <w:pPr>
        <w:pStyle w:val="ListBullet3"/>
        <!--depth 3-->
        <w:numPr>
          <w:ilvl w:val="2"/>
          <w:numId w:val="629"/>
        </w:numPr>
      </w:pPr>
      <w:r>
        <w:t/>
      </w:r>
      <w:r>
        <w:t>249.7000 Terminated contracts with Canadian Commercial Corporation.</w:t>
      </w:r>
      <w:r>
        <w:t/>
      </w:r>
    </w:p>
    <w:p>
      <w:pPr>
        <w:pStyle w:val="ListBullet3"/>
        <!--depth 3-->
        <w:numPr>
          <w:ilvl w:val="2"/>
          <w:numId w:val="629"/>
        </w:numPr>
      </w:pPr>
      <w:r>
        <w:t/>
      </w:r>
      <w:r>
        <w:t>249.7001 Congressional notification on significant contract terminations.</w:t>
      </w:r>
      <w:r>
        <w:t/>
      </w:r>
    </w:p>
    <w:p>
      <w:pPr>
        <w:pStyle w:val="ListBullet3"/>
        <!--depth 3-->
        <w:numPr>
          <w:ilvl w:val="2"/>
          <w:numId w:val="629"/>
        </w:numPr>
      </w:pPr>
      <w:r>
        <w:t/>
      </w:r>
      <w:r>
        <w:t>249.7002 Reserved.</w:t>
      </w:r>
      <w:r>
        <w:t/>
      </w:r>
    </w:p>
    <w:p>
      <w:pPr>
        <w:pStyle w:val="ListBullet3"/>
        <!--depth 3-->
        <w:numPr>
          <w:ilvl w:val="2"/>
          <w:numId w:val="629"/>
        </w:numPr>
      </w:pPr>
      <w:r>
        <w:t/>
      </w:r>
      <w:r>
        <w:t>249.7003 Notification of anticipated contract terminations or reductions.</w:t>
      </w:r>
      <w:r>
        <w:t/>
      </w:r>
    </w:p>
    <w:p>
      <w:pPr>
        <w:pStyle w:val="ListBullet3"/>
        <!--depth 3-->
        <w:numPr>
          <w:ilvl w:val="2"/>
          <w:numId w:val="629"/>
        </w:numPr>
      </w:pPr>
      <w:r>
        <w:t/>
      </w:r>
      <w:r>
        <w:t>249.7004 Contract clause.</w:t>
      </w:r>
      <w:r>
        <w:t/>
      </w:r>
    </w:p>
    <w:p>
      <w:pPr>
        <w:pStyle w:val="ListBullet"/>
        <!--depth 1-->
        <w:numPr>
          <w:ilvl w:val="0"/>
          <w:numId w:val="547"/>
        </w:numPr>
      </w:pPr>
      <w:r>
        <w:t/>
      </w:r>
      <w:r>
        <w:t>PART 250 - EXTRAORDINARY CONTRACTUAL ACTIONS</w:t>
      </w:r>
      <w:r>
        <w:t/>
      </w:r>
    </w:p>
    <w:p>
      <w:pPr>
        <w:pStyle w:val="ListBullet2"/>
        <!--depth 2-->
        <w:numPr>
          <w:ilvl w:val="1"/>
          <w:numId w:val="630"/>
        </w:numPr>
      </w:pPr>
      <w:r>
        <w:t/>
      </w:r>
      <w:r>
        <w:t>SUBPART 250.0</w:t>
      </w:r>
      <w:r>
        <w:t/>
      </w:r>
    </w:p>
    <w:p>
      <w:pPr>
        <w:pStyle w:val="ListBullet2"/>
        <!--depth 2-->
        <w:numPr>
          <w:ilvl w:val="1"/>
          <w:numId w:val="630"/>
        </w:numPr>
      </w:pPr>
      <w:r>
        <w:t/>
      </w:r>
      <w:r>
        <w:t>SUBPART 250.1 —EXTRAORDINARY CONTRACTUAL ACTIONS</w:t>
      </w:r>
      <w:r>
        <w:t/>
      </w:r>
    </w:p>
    <w:p>
      <w:pPr>
        <w:pStyle w:val="ListBullet3"/>
        <!--depth 3-->
        <w:numPr>
          <w:ilvl w:val="2"/>
          <w:numId w:val="631"/>
        </w:numPr>
      </w:pPr>
      <w:r>
        <w:t/>
      </w:r>
      <w:r>
        <w:t>250.100 Definitions.</w:t>
      </w:r>
      <w:r>
        <w:t/>
      </w:r>
    </w:p>
    <w:p>
      <w:pPr>
        <w:pStyle w:val="ListBullet3"/>
        <!--depth 3-->
        <w:numPr>
          <w:ilvl w:val="2"/>
          <w:numId w:val="631"/>
        </w:numPr>
      </w:pPr>
      <w:r>
        <w:t/>
      </w:r>
      <w:r>
        <w:t>250.101 General.</w:t>
      </w:r>
      <w:r>
        <w:t/>
      </w:r>
    </w:p>
    <w:p>
      <w:pPr>
        <w:pStyle w:val="ListBullet4"/>
        <!--depth 4-->
        <w:numPr>
          <w:ilvl w:val="3"/>
          <w:numId w:val="632"/>
        </w:numPr>
      </w:pPr>
      <w:r>
        <w:t/>
      </w:r>
      <w:r>
        <w:t>250.101-2 Policy.</w:t>
      </w:r>
      <w:r>
        <w:t/>
      </w:r>
    </w:p>
    <w:p>
      <w:pPr>
        <w:pStyle w:val="ListBullet5"/>
        <!--depth 5-->
        <w:numPr>
          <w:ilvl w:val="4"/>
          <w:numId w:val="633"/>
        </w:numPr>
      </w:pPr>
      <w:r>
        <w:t/>
      </w:r>
      <w:r>
        <w:t>250.101-2-70 Limitations on payment.</w:t>
      </w:r>
      <w:r>
        <w:t/>
      </w:r>
    </w:p>
    <w:p>
      <w:pPr>
        <w:pStyle w:val="ListBullet4"/>
        <!--depth 4-->
        <w:numPr>
          <w:ilvl w:val="3"/>
          <w:numId w:val="632"/>
        </w:numPr>
      </w:pPr>
      <w:r>
        <w:t/>
      </w:r>
      <w:r>
        <w:t>250.101-3 Records.</w:t>
      </w:r>
      <w:r>
        <w:t/>
      </w:r>
    </w:p>
    <w:p>
      <w:pPr>
        <w:pStyle w:val="ListBullet3"/>
        <!--depth 3-->
        <w:numPr>
          <w:ilvl w:val="2"/>
          <w:numId w:val="631"/>
        </w:numPr>
      </w:pPr>
      <w:r>
        <w:t/>
      </w:r>
      <w:r>
        <w:t>250.102 Delegation of and limitations on exercise of authority.</w:t>
      </w:r>
      <w:r>
        <w:t/>
      </w:r>
    </w:p>
    <w:p>
      <w:pPr>
        <w:pStyle w:val="ListBullet4"/>
        <!--depth 4-->
        <w:numPr>
          <w:ilvl w:val="3"/>
          <w:numId w:val="634"/>
        </w:numPr>
      </w:pPr>
      <w:r>
        <w:t/>
      </w:r>
      <w:r>
        <w:t>250.102-1 Delegation of authority.</w:t>
      </w:r>
      <w:r>
        <w:t/>
      </w:r>
    </w:p>
    <w:p>
      <w:pPr>
        <w:pStyle w:val="ListBullet5"/>
        <!--depth 5-->
        <w:numPr>
          <w:ilvl w:val="4"/>
          <w:numId w:val="635"/>
        </w:numPr>
      </w:pPr>
      <w:r>
        <w:t/>
      </w:r>
      <w:r>
        <w:t>250.102-1-70 Delegations.</w:t>
      </w:r>
      <w:r>
        <w:t/>
      </w:r>
    </w:p>
    <w:p>
      <w:pPr>
        <w:pStyle w:val="ListBullet4"/>
        <!--depth 4-->
        <w:numPr>
          <w:ilvl w:val="3"/>
          <w:numId w:val="634"/>
        </w:numPr>
      </w:pPr>
      <w:r>
        <w:t/>
      </w:r>
      <w:r>
        <w:t>250.102-2 Contract adjustment boards.</w:t>
      </w:r>
      <w:r>
        <w:t/>
      </w:r>
    </w:p>
    <w:p>
      <w:pPr>
        <w:pStyle w:val="ListBullet3"/>
        <!--depth 3-->
        <w:numPr>
          <w:ilvl w:val="2"/>
          <w:numId w:val="631"/>
        </w:numPr>
      </w:pPr>
      <w:r>
        <w:t/>
      </w:r>
      <w:r>
        <w:t>250.103 Contract adjustments.</w:t>
      </w:r>
      <w:r>
        <w:t/>
      </w:r>
    </w:p>
    <w:p>
      <w:pPr>
        <w:pStyle w:val="ListBullet4"/>
        <!--depth 4-->
        <w:numPr>
          <w:ilvl w:val="3"/>
          <w:numId w:val="636"/>
        </w:numPr>
      </w:pPr>
      <w:r>
        <w:t/>
      </w:r>
      <w:r>
        <w:t>250.103-3 Contract adjustment.</w:t>
      </w:r>
      <w:r>
        <w:t/>
      </w:r>
    </w:p>
    <w:p>
      <w:pPr>
        <w:pStyle w:val="ListBullet4"/>
        <!--depth 4-->
        <w:numPr>
          <w:ilvl w:val="3"/>
          <w:numId w:val="636"/>
        </w:numPr>
      </w:pPr>
      <w:r>
        <w:t/>
      </w:r>
      <w:r>
        <w:t>250.103-5 Processing cases.</w:t>
      </w:r>
      <w:r>
        <w:t/>
      </w:r>
    </w:p>
    <w:p>
      <w:pPr>
        <w:pStyle w:val="ListBullet4"/>
        <!--depth 4-->
        <w:numPr>
          <w:ilvl w:val="3"/>
          <w:numId w:val="636"/>
        </w:numPr>
      </w:pPr>
      <w:r>
        <w:t/>
      </w:r>
      <w:r>
        <w:t>250.103-6 Disposition.</w:t>
      </w:r>
      <w:r>
        <w:t/>
      </w:r>
    </w:p>
    <w:p>
      <w:pPr>
        <w:pStyle w:val="ListBullet3"/>
        <!--depth 3-->
        <w:numPr>
          <w:ilvl w:val="2"/>
          <w:numId w:val="631"/>
        </w:numPr>
      </w:pPr>
      <w:r>
        <w:t/>
      </w:r>
      <w:r>
        <w:t>250.104 Residual powers.</w:t>
      </w:r>
      <w:r>
        <w:t/>
      </w:r>
    </w:p>
    <w:p>
      <w:pPr>
        <w:pStyle w:val="ListBullet4"/>
        <!--depth 4-->
        <w:numPr>
          <w:ilvl w:val="3"/>
          <w:numId w:val="637"/>
        </w:numPr>
      </w:pPr>
      <w:r>
        <w:t/>
      </w:r>
      <w:r>
        <w:t>250.104-3 Special procedures for unusually hazardous or nuclear risks.</w:t>
      </w:r>
      <w:r>
        <w:t/>
      </w:r>
    </w:p>
    <w:p>
      <w:pPr>
        <w:pStyle w:val="ListBullet5"/>
        <!--depth 5-->
        <w:numPr>
          <w:ilvl w:val="4"/>
          <w:numId w:val="638"/>
        </w:numPr>
      </w:pPr>
      <w:r>
        <w:t/>
      </w:r>
      <w:r>
        <w:t>250.104-3-70 Indemnification under contracts involving both research and development and other work.</w:t>
      </w:r>
      <w:r>
        <w:t/>
      </w:r>
    </w:p>
    <w:p>
      <w:pPr>
        <w:pStyle w:val="ListBullet2"/>
        <!--depth 2-->
        <w:numPr>
          <w:ilvl w:val="1"/>
          <w:numId w:val="630"/>
        </w:numPr>
      </w:pPr>
      <w:r>
        <w:t/>
      </w:r>
      <w:r>
        <w:t>SUBPART 250.2 DELETED (NO DFARS TEXT)</w:t>
      </w:r>
      <w:r>
        <w:t/>
      </w:r>
    </w:p>
    <w:p>
      <w:pPr>
        <w:pStyle w:val="ListBullet2"/>
        <!--depth 2-->
        <w:numPr>
          <w:ilvl w:val="1"/>
          <w:numId w:val="630"/>
        </w:numPr>
      </w:pPr>
      <w:r>
        <w:t/>
      </w:r>
      <w:r>
        <w:t>SUBPART 250.3 DELETED (NO DFARS TEXT)</w:t>
      </w:r>
      <w:r>
        <w:t/>
      </w:r>
    </w:p>
    <w:p>
      <w:pPr>
        <w:pStyle w:val="ListBullet2"/>
        <!--depth 2-->
        <w:numPr>
          <w:ilvl w:val="1"/>
          <w:numId w:val="630"/>
        </w:numPr>
      </w:pPr>
      <w:r>
        <w:t/>
      </w:r>
      <w:r>
        <w:t>SUBPART 250.4 DELETED (NO DFARS TEXT)</w:t>
      </w:r>
      <w:r>
        <w:t/>
      </w:r>
    </w:p>
    <w:p>
      <w:pPr>
        <w:pStyle w:val="ListBullet"/>
        <!--depth 1-->
        <w:numPr>
          <w:ilvl w:val="0"/>
          <w:numId w:val="547"/>
        </w:numPr>
      </w:pPr>
      <w:r>
        <w:t/>
      </w:r>
      <w:r>
        <w:t>PART 251 - USE OF GOVERNMENT SOURCES BY CONTRACTORS</w:t>
      </w:r>
      <w:r>
        <w:t/>
      </w:r>
    </w:p>
    <w:p>
      <w:pPr>
        <w:pStyle w:val="ListBullet2"/>
        <!--depth 2-->
        <w:numPr>
          <w:ilvl w:val="1"/>
          <w:numId w:val="639"/>
        </w:numPr>
      </w:pPr>
      <w:r>
        <w:t/>
      </w:r>
      <w:r>
        <w:t>SUBPART 251.1 —CONTRACTOR USE OF GOVERNMENT SUPPLY SOURCES</w:t>
      </w:r>
      <w:r>
        <w:t/>
      </w:r>
    </w:p>
    <w:p>
      <w:pPr>
        <w:pStyle w:val="ListBullet3"/>
        <!--depth 3-->
        <w:numPr>
          <w:ilvl w:val="2"/>
          <w:numId w:val="640"/>
        </w:numPr>
      </w:pPr>
      <w:r>
        <w:t/>
      </w:r>
      <w:r>
        <w:t>251.101 Policy.</w:t>
      </w:r>
      <w:r>
        <w:t/>
      </w:r>
    </w:p>
    <w:p>
      <w:pPr>
        <w:pStyle w:val="ListBullet3"/>
        <!--depth 3-->
        <w:numPr>
          <w:ilvl w:val="2"/>
          <w:numId w:val="640"/>
        </w:numPr>
      </w:pPr>
      <w:r>
        <w:t/>
      </w:r>
      <w:r>
        <w:t>251.102 Authorization to use Government supply sources.</w:t>
      </w:r>
      <w:r>
        <w:t/>
      </w:r>
    </w:p>
    <w:p>
      <w:pPr>
        <w:pStyle w:val="ListBullet3"/>
        <!--depth 3-->
        <w:numPr>
          <w:ilvl w:val="2"/>
          <w:numId w:val="640"/>
        </w:numPr>
      </w:pPr>
      <w:r>
        <w:t/>
      </w:r>
      <w:r>
        <w:t>251.107 Contract clause.</w:t>
      </w:r>
      <w:r>
        <w:t/>
      </w:r>
    </w:p>
    <w:p>
      <w:pPr>
        <w:pStyle w:val="ListBullet2"/>
        <!--depth 2-->
        <w:numPr>
          <w:ilvl w:val="1"/>
          <w:numId w:val="639"/>
        </w:numPr>
      </w:pPr>
      <w:r>
        <w:t/>
      </w:r>
      <w:r>
        <w:t>SUBPART 251.2 —CONTRACTOR USE OF INTERAGENCY FLEET MANAGEMENT SYSTEM (IFMS) </w:t>
      </w:r>
      <w:r>
        <w:t/>
      </w:r>
    </w:p>
    <w:p>
      <w:pPr>
        <w:pStyle w:val="ListBullet3"/>
        <!--depth 3-->
        <w:numPr>
          <w:ilvl w:val="2"/>
          <w:numId w:val="641"/>
        </w:numPr>
      </w:pPr>
      <w:r>
        <w:t/>
      </w:r>
      <w:r>
        <w:t>251.202 Authorization.</w:t>
      </w:r>
      <w:r>
        <w:t/>
      </w:r>
    </w:p>
    <w:p>
      <w:pPr>
        <w:pStyle w:val="ListBullet3"/>
        <!--depth 3-->
        <w:numPr>
          <w:ilvl w:val="2"/>
          <w:numId w:val="641"/>
        </w:numPr>
      </w:pPr>
      <w:r>
        <w:t/>
      </w:r>
      <w:r>
        <w:t>251.205 Contract clause.</w:t>
      </w:r>
      <w:r>
        <w:t/>
      </w:r>
    </w:p>
    <!--Topic unique_3752-->
    <w:p>
      <w:pPr>
        <w:pStyle w:val="Heading3"/>
      </w:pPr>
      <w:bookmarkStart w:id="3172" w:name="_Refd19e77983"/>
      <w:bookmarkStart w:id="3173" w:name="_Tocd19e77983"/>
      <w:r>
        <w:t>PART 242</w:t>
      </w:r>
      <w:r>
        <w:t xml:space="preserve"> - CONTRACT ADMINISTRATION</w:t>
      </w:r>
      <w:bookmarkEnd w:id="3172"/>
      <w:bookmarkEnd w:id="3173"/>
    </w:p>
    <w:p>
      <w:pPr>
        <w:pStyle w:val="ListBullet"/>
        <!--depth 1-->
        <w:numPr>
          <w:ilvl w:val="0"/>
          <w:numId w:val="642"/>
        </w:numPr>
      </w:pPr>
      <w:r>
        <w:t/>
      </w:r>
      <w:r>
        <w:t>242.002 Interagency agreements.</w:t>
      </w:r>
      <w:r>
        <w:t/>
      </w:r>
    </w:p>
    <w:p>
      <w:pPr>
        <w:pStyle w:val="ListBullet"/>
        <!--depth 1-->
        <w:numPr>
          <w:ilvl w:val="0"/>
          <w:numId w:val="642"/>
        </w:numPr>
      </w:pPr>
      <w:r>
        <w:t/>
      </w:r>
      <w:r>
        <w:t>SUBPART 242.1 —(REMOVED)</w:t>
      </w:r>
      <w:r>
        <w:t/>
      </w:r>
    </w:p>
    <w:p>
      <w:pPr>
        <w:pStyle w:val="ListBullet"/>
        <!--depth 1-->
        <w:numPr>
          <w:ilvl w:val="0"/>
          <w:numId w:val="642"/>
        </w:numPr>
      </w:pPr>
      <w:r>
        <w:t/>
      </w:r>
      <w:r>
        <w:t>SUBPART 242.2 —CONTRACT ADMINISTRATION SERVICES</w:t>
      </w:r>
      <w:r>
        <w:t/>
      </w:r>
    </w:p>
    <w:p>
      <w:pPr>
        <w:pStyle w:val="ListBullet2"/>
        <!--depth 2-->
        <w:numPr>
          <w:ilvl w:val="1"/>
          <w:numId w:val="643"/>
        </w:numPr>
      </w:pPr>
      <w:r>
        <w:t/>
      </w:r>
      <w:r>
        <w:t>242.200 RESERVED</w:t>
      </w:r>
      <w:r>
        <w:t/>
      </w:r>
    </w:p>
    <w:p>
      <w:pPr>
        <w:pStyle w:val="ListBullet3"/>
        <!--depth 3-->
        <w:numPr>
          <w:ilvl w:val="2"/>
          <w:numId w:val="644"/>
        </w:numPr>
      </w:pPr>
      <w:r>
        <w:t/>
      </w:r>
      <w:r>
        <w:t>242.200-70 Scope of subpart.</w:t>
      </w:r>
      <w:r>
        <w:t/>
      </w:r>
    </w:p>
    <w:p>
      <w:pPr>
        <w:pStyle w:val="ListBullet2"/>
        <!--depth 2-->
        <w:numPr>
          <w:ilvl w:val="1"/>
          <w:numId w:val="643"/>
        </w:numPr>
      </w:pPr>
      <w:r>
        <w:t/>
      </w:r>
      <w:r>
        <w:t>242.202 Assignment of contract administration.</w:t>
      </w:r>
      <w:r>
        <w:t/>
      </w:r>
    </w:p>
    <w:p>
      <w:pPr>
        <w:pStyle w:val="ListBullet"/>
        <!--depth 1-->
        <w:numPr>
          <w:ilvl w:val="0"/>
          <w:numId w:val="642"/>
        </w:numPr>
      </w:pPr>
      <w:r>
        <w:t/>
      </w:r>
      <w:r>
        <w:t>SUBPART 242.3 —CONTRACT ADMINISTRATION OFFICE FUNCTIONS</w:t>
      </w:r>
      <w:r>
        <w:t/>
      </w:r>
    </w:p>
    <w:p>
      <w:pPr>
        <w:pStyle w:val="ListBullet2"/>
        <!--depth 2-->
        <w:numPr>
          <w:ilvl w:val="1"/>
          <w:numId w:val="645"/>
        </w:numPr>
      </w:pPr>
      <w:r>
        <w:t/>
      </w:r>
      <w:r>
        <w:t>242.301 General.</w:t>
      </w:r>
      <w:r>
        <w:t/>
      </w:r>
    </w:p>
    <w:p>
      <w:pPr>
        <w:pStyle w:val="ListBullet2"/>
        <!--depth 2-->
        <w:numPr>
          <w:ilvl w:val="1"/>
          <w:numId w:val="645"/>
        </w:numPr>
      </w:pPr>
      <w:r>
        <w:t/>
      </w:r>
      <w:r>
        <w:t>242.302 Contract administration functions.</w:t>
      </w:r>
      <w:r>
        <w:t/>
      </w:r>
    </w:p>
    <w:p>
      <w:pPr>
        <w:pStyle w:val="ListBullet"/>
        <!--depth 1-->
        <w:numPr>
          <w:ilvl w:val="0"/>
          <w:numId w:val="642"/>
        </w:numPr>
      </w:pPr>
      <w:r>
        <w:t/>
      </w:r>
      <w:r>
        <w:t>SUBPART 242.4</w:t>
      </w:r>
      <w:r>
        <w:t/>
      </w:r>
    </w:p>
    <w:p>
      <w:pPr>
        <w:pStyle w:val="ListBullet"/>
        <!--depth 1-->
        <w:numPr>
          <w:ilvl w:val="0"/>
          <w:numId w:val="642"/>
        </w:numPr>
      </w:pPr>
      <w:r>
        <w:t/>
      </w:r>
      <w:r>
        <w:t>SUBPART 242.5 —POSTAWARD ORIENTATION</w:t>
      </w:r>
      <w:r>
        <w:t/>
      </w:r>
    </w:p>
    <w:p>
      <w:pPr>
        <w:pStyle w:val="ListBullet2"/>
        <!--depth 2-->
        <w:numPr>
          <w:ilvl w:val="1"/>
          <w:numId w:val="646"/>
        </w:numPr>
      </w:pPr>
      <w:r>
        <w:t/>
      </w:r>
      <w:r>
        <w:t>242.503 Postaward conferences.</w:t>
      </w:r>
      <w:r>
        <w:t/>
      </w:r>
    </w:p>
    <w:p>
      <w:pPr>
        <w:pStyle w:val="ListBullet3"/>
        <!--depth 3-->
        <w:numPr>
          <w:ilvl w:val="2"/>
          <w:numId w:val="647"/>
        </w:numPr>
      </w:pPr>
      <w:r>
        <w:t/>
      </w:r>
      <w:r>
        <w:t>242.503-2 Postaward conference procedure.</w:t>
      </w:r>
      <w:r>
        <w:t/>
      </w:r>
    </w:p>
    <w:p>
      <w:pPr>
        <w:pStyle w:val="ListBullet"/>
        <!--depth 1-->
        <w:numPr>
          <w:ilvl w:val="0"/>
          <w:numId w:val="642"/>
        </w:numPr>
      </w:pPr>
      <w:r>
        <w:t/>
      </w:r>
      <w:r>
        <w:t>SUBPART 242.6 —CORPORATE ADMINISTRATIVE CONTRACTING OFFICER</w:t>
      </w:r>
      <w:r>
        <w:t/>
      </w:r>
    </w:p>
    <w:p>
      <w:pPr>
        <w:pStyle w:val="ListBullet2"/>
        <!--depth 2-->
        <w:numPr>
          <w:ilvl w:val="1"/>
          <w:numId w:val="648"/>
        </w:numPr>
      </w:pPr>
      <w:r>
        <w:t/>
      </w:r>
      <w:r>
        <w:t>242.602 Assignment and location.</w:t>
      </w:r>
      <w:r>
        <w:t/>
      </w:r>
    </w:p>
    <w:p>
      <w:pPr>
        <w:pStyle w:val="ListBullet"/>
        <!--depth 1-->
        <w:numPr>
          <w:ilvl w:val="0"/>
          <w:numId w:val="642"/>
        </w:numPr>
      </w:pPr>
      <w:r>
        <w:t/>
      </w:r>
      <w:r>
        <w:t>SUBPART 242.7 —INDIRECT COST RATES</w:t>
      </w:r>
      <w:r>
        <w:t/>
      </w:r>
    </w:p>
    <w:p>
      <w:pPr>
        <w:pStyle w:val="ListBullet2"/>
        <!--depth 2-->
        <w:numPr>
          <w:ilvl w:val="1"/>
          <w:numId w:val="649"/>
        </w:numPr>
      </w:pPr>
      <w:r>
        <w:t/>
      </w:r>
      <w:r>
        <w:t>242.705 Final indirect cost rates.</w:t>
      </w:r>
      <w:r>
        <w:t/>
      </w:r>
    </w:p>
    <w:p>
      <w:pPr>
        <w:pStyle w:val="ListBullet3"/>
        <!--depth 3-->
        <w:numPr>
          <w:ilvl w:val="2"/>
          <w:numId w:val="650"/>
        </w:numPr>
      </w:pPr>
      <w:r>
        <w:t/>
      </w:r>
      <w:r>
        <w:t>242.705-1 Contracting officer determination procedure.</w:t>
      </w:r>
      <w:r>
        <w:t/>
      </w:r>
    </w:p>
    <w:p>
      <w:pPr>
        <w:pStyle w:val="ListBullet3"/>
        <!--depth 3-->
        <w:numPr>
          <w:ilvl w:val="2"/>
          <w:numId w:val="650"/>
        </w:numPr>
      </w:pPr>
      <w:r>
        <w:t/>
      </w:r>
      <w:r>
        <w:t>242.705-2 Auditor determination procedure.</w:t>
      </w:r>
      <w:r>
        <w:t/>
      </w:r>
    </w:p>
    <w:p>
      <w:pPr>
        <w:pStyle w:val="ListBullet2"/>
        <!--depth 2-->
        <w:numPr>
          <w:ilvl w:val="1"/>
          <w:numId w:val="649"/>
        </w:numPr>
      </w:pPr>
      <w:r>
        <w:t/>
      </w:r>
      <w:r>
        <w:t>242.770 Reserved.</w:t>
      </w:r>
      <w:r>
        <w:t/>
      </w:r>
    </w:p>
    <w:p>
      <w:pPr>
        <w:pStyle w:val="ListBullet2"/>
        <!--depth 2-->
        <w:numPr>
          <w:ilvl w:val="1"/>
          <w:numId w:val="649"/>
        </w:numPr>
      </w:pPr>
      <w:r>
        <w:t/>
      </w:r>
      <w:r>
        <w:t>242.771 Independent research and development and bid and proposal costs.</w:t>
      </w:r>
      <w:r>
        <w:t/>
      </w:r>
    </w:p>
    <w:p>
      <w:pPr>
        <w:pStyle w:val="ListBullet3"/>
        <!--depth 3-->
        <w:numPr>
          <w:ilvl w:val="2"/>
          <w:numId w:val="651"/>
        </w:numPr>
      </w:pPr>
      <w:r>
        <w:t/>
      </w:r>
      <w:r>
        <w:t>242.771-1 Scope.</w:t>
      </w:r>
      <w:r>
        <w:t/>
      </w:r>
    </w:p>
    <w:p>
      <w:pPr>
        <w:pStyle w:val="ListBullet3"/>
        <!--depth 3-->
        <w:numPr>
          <w:ilvl w:val="2"/>
          <w:numId w:val="651"/>
        </w:numPr>
      </w:pPr>
      <w:r>
        <w:t/>
      </w:r>
      <w:r>
        <w:t>242.771-2 Policy.</w:t>
      </w:r>
      <w:r>
        <w:t/>
      </w:r>
    </w:p>
    <w:p>
      <w:pPr>
        <w:pStyle w:val="ListBullet3"/>
        <!--depth 3-->
        <w:numPr>
          <w:ilvl w:val="2"/>
          <w:numId w:val="651"/>
        </w:numPr>
      </w:pPr>
      <w:r>
        <w:t/>
      </w:r>
      <w:r>
        <w:t>242.771-3 Responsibilities.</w:t>
      </w:r>
      <w:r>
        <w:t/>
      </w:r>
    </w:p>
    <w:p>
      <w:pPr>
        <w:pStyle w:val="ListBullet"/>
        <!--depth 1-->
        <w:numPr>
          <w:ilvl w:val="0"/>
          <w:numId w:val="642"/>
        </w:numPr>
      </w:pPr>
      <w:r>
        <w:t/>
      </w:r>
      <w:r>
        <w:t>SUBPART 242.8 —DISALLOWANCE OF COSTS</w:t>
      </w:r>
      <w:r>
        <w:t/>
      </w:r>
    </w:p>
    <w:p>
      <w:pPr>
        <w:pStyle w:val="ListBullet2"/>
        <!--depth 2-->
        <w:numPr>
          <w:ilvl w:val="1"/>
          <w:numId w:val="652"/>
        </w:numPr>
      </w:pPr>
      <w:r>
        <w:t/>
      </w:r>
      <w:r>
        <w:t>242.803 Disallowing costs after incurrence.</w:t>
      </w:r>
      <w:r>
        <w:t/>
      </w:r>
    </w:p>
    <w:p>
      <w:pPr>
        <w:pStyle w:val="ListBullet"/>
        <!--depth 1-->
        <w:numPr>
          <w:ilvl w:val="0"/>
          <w:numId w:val="642"/>
        </w:numPr>
      </w:pPr>
      <w:r>
        <w:t/>
      </w:r>
      <w:r>
        <w:t>SUBPART 242.11 —PRODUCTION SURVEILLANCE AND REPORTING</w:t>
      </w:r>
      <w:r>
        <w:t/>
      </w:r>
    </w:p>
    <w:p>
      <w:pPr>
        <w:pStyle w:val="ListBullet2"/>
        <!--depth 2-->
        <w:numPr>
          <w:ilvl w:val="1"/>
          <w:numId w:val="653"/>
        </w:numPr>
      </w:pPr>
      <w:r>
        <w:t/>
      </w:r>
      <w:r>
        <w:t>242.1104 Surveillance requirements.</w:t>
      </w:r>
      <w:r>
        <w:t/>
      </w:r>
    </w:p>
    <w:p>
      <w:pPr>
        <w:pStyle w:val="ListBullet2"/>
        <!--depth 2-->
        <w:numPr>
          <w:ilvl w:val="1"/>
          <w:numId w:val="653"/>
        </w:numPr>
      </w:pPr>
      <w:r>
        <w:t/>
      </w:r>
      <w:r>
        <w:t>242.1105 Assignment of criticality designator.</w:t>
      </w:r>
      <w:r>
        <w:t/>
      </w:r>
    </w:p>
    <w:p>
      <w:pPr>
        <w:pStyle w:val="ListBullet2"/>
        <!--depth 2-->
        <w:numPr>
          <w:ilvl w:val="1"/>
          <w:numId w:val="653"/>
        </w:numPr>
      </w:pPr>
      <w:r>
        <w:t/>
      </w:r>
      <w:r>
        <w:t>242.1106 Reporting requirements.</w:t>
      </w:r>
      <w:r>
        <w:t/>
      </w:r>
    </w:p>
    <w:p>
      <w:pPr>
        <w:pStyle w:val="ListBullet2"/>
        <!--depth 2-->
        <w:numPr>
          <w:ilvl w:val="1"/>
          <w:numId w:val="653"/>
        </w:numPr>
      </w:pPr>
      <w:r>
        <w:t/>
      </w:r>
      <w:r>
        <w:t>242.1107 Contract clause.</w:t>
      </w:r>
      <w:r>
        <w:t/>
      </w:r>
    </w:p>
    <w:p>
      <w:pPr>
        <w:pStyle w:val="ListBullet"/>
        <!--depth 1-->
        <w:numPr>
          <w:ilvl w:val="0"/>
          <w:numId w:val="642"/>
        </w:numPr>
      </w:pPr>
      <w:r>
        <w:t/>
      </w:r>
      <w:r>
        <w:t>SUBPART 242.12 —NOVATION AND CHANGE-OF-NAME AGREEMENTS</w:t>
      </w:r>
      <w:r>
        <w:t/>
      </w:r>
    </w:p>
    <w:p>
      <w:pPr>
        <w:pStyle w:val="ListBullet2"/>
        <!--depth 2-->
        <w:numPr>
          <w:ilvl w:val="1"/>
          <w:numId w:val="654"/>
        </w:numPr>
      </w:pPr>
      <w:r>
        <w:t/>
      </w:r>
      <w:r>
        <w:t>242.1203 Processing agreements.</w:t>
      </w:r>
      <w:r>
        <w:t/>
      </w:r>
    </w:p>
    <w:p>
      <w:pPr>
        <w:pStyle w:val="ListBullet2"/>
        <!--depth 2-->
        <w:numPr>
          <w:ilvl w:val="1"/>
          <w:numId w:val="654"/>
        </w:numPr>
      </w:pPr>
      <w:r>
        <w:t/>
      </w:r>
      <w:r>
        <w:t>242.1204 Applicability of novation agreements.</w:t>
      </w:r>
      <w:r>
        <w:t/>
      </w:r>
    </w:p>
    <w:p>
      <w:pPr>
        <w:pStyle w:val="ListBullet"/>
        <!--depth 1-->
        <w:numPr>
          <w:ilvl w:val="0"/>
          <w:numId w:val="642"/>
        </w:numPr>
      </w:pPr>
      <w:r>
        <w:t/>
      </w:r>
      <w:r>
        <w:t>SUBPART 242.14 —TRAFFIC AND TRANSPORTATION MANAGEMENT</w:t>
      </w:r>
      <w:r>
        <w:t/>
      </w:r>
    </w:p>
    <w:p>
      <w:pPr>
        <w:pStyle w:val="ListBullet"/>
        <!--depth 1-->
        <w:numPr>
          <w:ilvl w:val="0"/>
          <w:numId w:val="642"/>
        </w:numPr>
      </w:pPr>
      <w:r>
        <w:t/>
      </w:r>
      <w:r>
        <w:t>SUBPART 242.15 —CONTRACTOR PERFORMANCE INFORMATION</w:t>
      </w:r>
      <w:r>
        <w:t/>
      </w:r>
    </w:p>
    <w:p>
      <w:pPr>
        <w:pStyle w:val="ListBullet2"/>
        <!--depth 2-->
        <w:numPr>
          <w:ilvl w:val="1"/>
          <w:numId w:val="655"/>
        </w:numPr>
      </w:pPr>
      <w:r>
        <w:t/>
      </w:r>
      <w:r>
        <w:t>242.1502 Policy.</w:t>
      </w:r>
      <w:r>
        <w:t/>
      </w:r>
    </w:p>
    <w:p>
      <w:pPr>
        <w:pStyle w:val="ListBullet"/>
        <!--depth 1-->
        <w:numPr>
          <w:ilvl w:val="0"/>
          <w:numId w:val="642"/>
        </w:numPr>
      </w:pPr>
      <w:r>
        <w:t/>
      </w:r>
      <w:r>
        <w:t>SUBPART 242.70 — CONTRACTOR BUSINESS SYSTEMS</w:t>
      </w:r>
      <w:r>
        <w:t/>
      </w:r>
    </w:p>
    <w:p>
      <w:pPr>
        <w:pStyle w:val="ListBullet2"/>
        <!--depth 2-->
        <w:numPr>
          <w:ilvl w:val="1"/>
          <w:numId w:val="656"/>
        </w:numPr>
      </w:pPr>
      <w:r>
        <w:t/>
      </w:r>
      <w:r>
        <w:t>242.7000 Contractor business system deficiencies.</w:t>
      </w:r>
      <w:r>
        <w:t/>
      </w:r>
    </w:p>
    <w:p>
      <w:pPr>
        <w:pStyle w:val="ListBullet2"/>
        <!--depth 2-->
        <w:numPr>
          <w:ilvl w:val="1"/>
          <w:numId w:val="656"/>
        </w:numPr>
      </w:pPr>
      <w:r>
        <w:t/>
      </w:r>
      <w:r>
        <w:t>242.7001 Contract clause.</w:t>
      </w:r>
      <w:r>
        <w:t/>
      </w:r>
    </w:p>
    <w:p>
      <w:pPr>
        <w:pStyle w:val="ListBullet"/>
        <!--depth 1-->
        <w:numPr>
          <w:ilvl w:val="0"/>
          <w:numId w:val="642"/>
        </w:numPr>
      </w:pPr>
      <w:r>
        <w:t/>
      </w:r>
      <w:r>
        <w:t>SUBPART 242.71 —VOLUNTARY REFUNDS</w:t>
      </w:r>
      <w:r>
        <w:t/>
      </w:r>
    </w:p>
    <w:p>
      <w:pPr>
        <w:pStyle w:val="ListBullet2"/>
        <!--depth 2-->
        <w:numPr>
          <w:ilvl w:val="1"/>
          <w:numId w:val="657"/>
        </w:numPr>
      </w:pPr>
      <w:r>
        <w:t/>
      </w:r>
      <w:r>
        <w:t>242.7100 General.</w:t>
      </w:r>
      <w:r>
        <w:t/>
      </w:r>
    </w:p>
    <w:p>
      <w:pPr>
        <w:pStyle w:val="ListBullet"/>
        <!--depth 1-->
        <w:numPr>
          <w:ilvl w:val="0"/>
          <w:numId w:val="642"/>
        </w:numPr>
      </w:pPr>
      <w:r>
        <w:t/>
      </w:r>
      <w:r>
        <w:t>SUBPART 242.72 —CONTRACTOR MATERIAL MANAGEMENT AND ACCOUNTING SYSTEM</w:t>
      </w:r>
      <w:r>
        <w:t/>
      </w:r>
    </w:p>
    <w:p>
      <w:pPr>
        <w:pStyle w:val="ListBullet2"/>
        <!--depth 2-->
        <w:numPr>
          <w:ilvl w:val="1"/>
          <w:numId w:val="658"/>
        </w:numPr>
      </w:pPr>
      <w:r>
        <w:t/>
      </w:r>
      <w:r>
        <w:t>242.7200 Scope of subpart.</w:t>
      </w:r>
      <w:r>
        <w:t/>
      </w:r>
    </w:p>
    <w:p>
      <w:pPr>
        <w:pStyle w:val="ListBullet2"/>
        <!--depth 2-->
        <w:numPr>
          <w:ilvl w:val="1"/>
          <w:numId w:val="658"/>
        </w:numPr>
      </w:pPr>
      <w:r>
        <w:t/>
      </w:r>
      <w:r>
        <w:t>242.7201 Definitions.</w:t>
      </w:r>
      <w:r>
        <w:t/>
      </w:r>
    </w:p>
    <w:p>
      <w:pPr>
        <w:pStyle w:val="ListBullet2"/>
        <!--depth 2-->
        <w:numPr>
          <w:ilvl w:val="1"/>
          <w:numId w:val="658"/>
        </w:numPr>
      </w:pPr>
      <w:r>
        <w:t/>
      </w:r>
      <w:r>
        <w:t>242.7202 Policy.</w:t>
      </w:r>
      <w:r>
        <w:t/>
      </w:r>
    </w:p>
    <w:p>
      <w:pPr>
        <w:pStyle w:val="ListBullet2"/>
        <!--depth 2-->
        <w:numPr>
          <w:ilvl w:val="1"/>
          <w:numId w:val="658"/>
        </w:numPr>
      </w:pPr>
      <w:r>
        <w:t/>
      </w:r>
      <w:r>
        <w:t>242.7203 Review procedures.</w:t>
      </w:r>
      <w:r>
        <w:t/>
      </w:r>
    </w:p>
    <w:p>
      <w:pPr>
        <w:pStyle w:val="ListBullet2"/>
        <!--depth 2-->
        <w:numPr>
          <w:ilvl w:val="1"/>
          <w:numId w:val="658"/>
        </w:numPr>
      </w:pPr>
      <w:r>
        <w:t/>
      </w:r>
      <w:r>
        <w:t>242.7204 Contract clause.</w:t>
      </w:r>
      <w:r>
        <w:t/>
      </w:r>
    </w:p>
    <w:p>
      <w:pPr>
        <w:pStyle w:val="ListBullet"/>
        <!--depth 1-->
        <w:numPr>
          <w:ilvl w:val="0"/>
          <w:numId w:val="642"/>
        </w:numPr>
      </w:pPr>
      <w:r>
        <w:t/>
      </w:r>
      <w:r>
        <w:t>SUBPART 242.73 —CONTRACTOR INSURANCE/PENSION REVIEW</w:t>
      </w:r>
      <w:r>
        <w:t/>
      </w:r>
    </w:p>
    <w:p>
      <w:pPr>
        <w:pStyle w:val="ListBullet2"/>
        <!--depth 2-->
        <w:numPr>
          <w:ilvl w:val="1"/>
          <w:numId w:val="659"/>
        </w:numPr>
      </w:pPr>
      <w:r>
        <w:t/>
      </w:r>
      <w:r>
        <w:t>242.7301 General.</w:t>
      </w:r>
      <w:r>
        <w:t/>
      </w:r>
    </w:p>
    <w:p>
      <w:pPr>
        <w:pStyle w:val="ListBullet2"/>
        <!--depth 2-->
        <w:numPr>
          <w:ilvl w:val="1"/>
          <w:numId w:val="659"/>
        </w:numPr>
      </w:pPr>
      <w:r>
        <w:t/>
      </w:r>
      <w:r>
        <w:t>242.7302 Requirements.</w:t>
      </w:r>
      <w:r>
        <w:t/>
      </w:r>
    </w:p>
    <w:p>
      <w:pPr>
        <w:pStyle w:val="ListBullet2"/>
        <!--depth 2-->
        <w:numPr>
          <w:ilvl w:val="1"/>
          <w:numId w:val="659"/>
        </w:numPr>
      </w:pPr>
      <w:r>
        <w:t/>
      </w:r>
      <w:r>
        <w:t>242.7303 Responsibilities.</w:t>
      </w:r>
      <w:r>
        <w:t/>
      </w:r>
    </w:p>
    <w:p>
      <w:pPr>
        <w:pStyle w:val="ListBullet"/>
        <!--depth 1-->
        <w:numPr>
          <w:ilvl w:val="0"/>
          <w:numId w:val="642"/>
        </w:numPr>
      </w:pPr>
      <w:r>
        <w:t/>
      </w:r>
      <w:r>
        <w:t>SUBPART 242.74 —TECHNICAL REPRESENTATION AT CONTRACTOR FACILITIES</w:t>
      </w:r>
      <w:r>
        <w:t/>
      </w:r>
    </w:p>
    <w:p>
      <w:pPr>
        <w:pStyle w:val="ListBullet2"/>
        <!--depth 2-->
        <w:numPr>
          <w:ilvl w:val="1"/>
          <w:numId w:val="660"/>
        </w:numPr>
      </w:pPr>
      <w:r>
        <w:t/>
      </w:r>
      <w:r>
        <w:t>242.7400 General.</w:t>
      </w:r>
      <w:r>
        <w:t/>
      </w:r>
    </w:p>
    <w:p>
      <w:pPr>
        <w:pStyle w:val="ListBullet2"/>
        <!--depth 2-->
        <w:numPr>
          <w:ilvl w:val="1"/>
          <w:numId w:val="660"/>
        </w:numPr>
      </w:pPr>
      <w:r>
        <w:t/>
      </w:r>
      <w:r>
        <w:t>242.7401 Procedures.</w:t>
      </w:r>
      <w:r>
        <w:t/>
      </w:r>
    </w:p>
    <w:p>
      <w:pPr>
        <w:pStyle w:val="ListBullet"/>
        <!--depth 1-->
        <w:numPr>
          <w:ilvl w:val="0"/>
          <w:numId w:val="642"/>
        </w:numPr>
      </w:pPr>
      <w:r>
        <w:t/>
      </w:r>
      <w:r>
        <w:t>SUBPART 242.75 —CONTRACTOR ACCOUNTING SYSTEMS AND RELATED CONTROLS</w:t>
      </w:r>
      <w:r>
        <w:t/>
      </w:r>
    </w:p>
    <w:p>
      <w:pPr>
        <w:pStyle w:val="ListBullet2"/>
        <!--depth 2-->
        <w:numPr>
          <w:ilvl w:val="1"/>
          <w:numId w:val="661"/>
        </w:numPr>
      </w:pPr>
      <w:r>
        <w:t/>
      </w:r>
      <w:r>
        <w:t>242.7501 Definitions.</w:t>
      </w:r>
      <w:r>
        <w:t/>
      </w:r>
    </w:p>
    <w:p>
      <w:pPr>
        <w:pStyle w:val="ListBullet2"/>
        <!--depth 2-->
        <w:numPr>
          <w:ilvl w:val="1"/>
          <w:numId w:val="661"/>
        </w:numPr>
      </w:pPr>
      <w:r>
        <w:t/>
      </w:r>
      <w:r>
        <w:t>242.7502 Policy.</w:t>
      </w:r>
      <w:r>
        <w:t/>
      </w:r>
    </w:p>
    <w:p>
      <w:pPr>
        <w:pStyle w:val="ListBullet2"/>
        <!--depth 2-->
        <w:numPr>
          <w:ilvl w:val="1"/>
          <w:numId w:val="661"/>
        </w:numPr>
      </w:pPr>
      <w:r>
        <w:t/>
      </w:r>
      <w:r>
        <w:t>242.7503 Contract clause.</w:t>
      </w:r>
      <w:r>
        <w:t/>
      </w:r>
    </w:p>
    <!--Topic unique_3753-->
    <w:p>
      <w:pPr>
        <w:pStyle w:val="Heading4"/>
      </w:pPr>
      <w:bookmarkStart w:id="3174" w:name="_Refd19e78507"/>
      <w:bookmarkStart w:id="3175" w:name="_Tocd19e78507"/>
      <w:r>
        <w:t/>
      </w:r>
      <w:r>
        <w:t>242.002</w:t>
      </w:r>
      <w:r>
        <w:t xml:space="preserve"> Interagency agreements.</w:t>
      </w:r>
      <w:bookmarkEnd w:id="3174"/>
      <w:bookmarkEnd w:id="3175"/>
    </w:p>
    <w:p>
      <w:pPr>
        <w:pStyle w:val="BodyText"/>
      </w:pPr>
      <w:r>
        <w:t>(b)(i) DoD requires reimbursement, at a rate set by the Under Secretary of Defense (Comptroller/Chief Financial Officer), from non-DoD organizations, except for—</w:t>
      </w:r>
    </w:p>
    <w:p>
      <w:pPr>
        <w:pStyle w:val="BodyText"/>
      </w:pPr>
      <w:r>
        <w:t>(A) Quality assurance, contract administration, and audit services provided under a no-charge reciprocal agreement;</w:t>
      </w:r>
    </w:p>
    <w:p>
      <w:pPr>
        <w:pStyle w:val="BodyText"/>
      </w:pPr>
      <w:r>
        <w:t>(B) Services performed under subcontracts awarded by the Small Business Administration under FAR Subpart 19.8; and</w:t>
      </w:r>
    </w:p>
    <w:p>
      <w:pPr>
        <w:pStyle w:val="BodyText"/>
      </w:pPr>
      <w:r>
        <w:t>(C) Quality assurance performed for the Canadian Department of National Defence and pricing services performed for Public Works and Government Services Canada (PWGSC), operating as Public Services and Procurement Canada (PSPC).</w:t>
      </w:r>
    </w:p>
    <w:p>
      <w:pPr>
        <w:pStyle w:val="BodyText"/>
      </w:pPr>
      <w:r>
        <w:t>(ii) Departments and agencies may request an exception from the reimbursement policy in paragraph (b)(i) of this section from the Under Secretary of Defense (Comptroller/Chief Financial Officer). A request must show that an exception is in the best interest of the Government.</w:t>
      </w:r>
    </w:p>
    <w:p>
      <w:pPr>
        <w:pStyle w:val="BodyText"/>
      </w:pPr>
      <w:r>
        <w:t>(iii) Departments and agencies must pay for services performed by non-DoD activities, foreign governments, or international organizations, unless otherwise provided by reciprocal agreements.</w:t>
      </w:r>
    </w:p>
    <w:p>
      <w:pPr>
        <w:pStyle w:val="BodyText"/>
      </w:pPr>
      <w:r>
        <w:t>(S-70)(i) Foreign governments and international organizations may request contract administration services on their direct purchases from U.S. producers. Direct purchase is the purchase of defense supplies in the United States through commercial channels for use by the foreign government or international organization.</w:t>
      </w:r>
    </w:p>
    <w:p>
      <w:pPr>
        <w:pStyle w:val="BodyText"/>
      </w:pPr>
      <w:r>
        <w:t>(ii) PWGSC, operating as PSPC, is permitted to submit its requests for contract administration services directly to the cognizant contract administration office.</w:t>
      </w:r>
    </w:p>
    <w:p>
      <w:pPr>
        <w:pStyle w:val="BodyText"/>
      </w:pPr>
      <w:r>
        <w:t xml:space="preserve">(iii) Other foreign governments (including Canadian government organizations other than PSPC and international organizations send their requests for contract administration services to the DoD Central Control Point (CCP) at the Headquarters, Defense Contract Management Agency, International and Federal Business Team. Contract administration offices provide services only upon request from the CCP. The CCP shall follow the procedures at PGI </w:t>
      </w:r>
      <w:r>
        <w:t>242.002</w:t>
      </w:r>
      <w:r>
        <w:t xml:space="preserve"> (S-70)(iii).</w:t>
      </w:r>
    </w:p>
    <!--Topic unique_3754-->
    <w:p>
      <w:pPr>
        <w:pStyle w:val="Heading4"/>
      </w:pPr>
      <w:bookmarkStart w:id="3176" w:name="_Refd19e78542"/>
      <w:bookmarkStart w:id="3177" w:name="_Tocd19e78542"/>
      <w:r>
        <w:t/>
      </w:r>
      <w:r>
        <w:t>SUBPART 242.1</w:t>
      </w:r>
      <w:r>
        <w:t xml:space="preserve"> —(REMOVED)</w:t>
      </w:r>
      <w:bookmarkEnd w:id="3176"/>
      <w:bookmarkEnd w:id="3177"/>
    </w:p>
    <w:p>
      <w:pPr>
        <w:pStyle w:val="BodyText"/>
      </w:pPr>
      <w:r>
        <w:t>(November 09, 1999)</w:t>
      </w:r>
    </w:p>
    <!--Topic unique_3755-->
    <w:p>
      <w:pPr>
        <w:pStyle w:val="Heading4"/>
      </w:pPr>
      <w:bookmarkStart w:id="3178" w:name="_Refd19e78557"/>
      <w:bookmarkStart w:id="3179" w:name="_Tocd19e78557"/>
      <w:r>
        <w:t/>
      </w:r>
      <w:r>
        <w:t>SUBPART 242.2</w:t>
      </w:r>
      <w:r>
        <w:t xml:space="preserve"> —CONTRACT ADMINISTRATION SERVICES</w:t>
      </w:r>
      <w:bookmarkEnd w:id="3178"/>
      <w:bookmarkEnd w:id="3179"/>
    </w:p>
    <!--Topic unique_3756-->
    <w:p>
      <w:pPr>
        <w:pStyle w:val="Heading5"/>
      </w:pPr>
      <w:bookmarkStart w:id="3180" w:name="_Refd19e78565"/>
      <w:bookmarkStart w:id="3181" w:name="_Tocd19e78565"/>
      <w:r>
        <w:t/>
      </w:r>
      <w:r>
        <w:t>242.200</w:t>
      </w:r>
      <w:r>
        <w:t xml:space="preserve"> RESERVED</w:t>
      </w:r>
      <w:bookmarkEnd w:id="3180"/>
      <w:bookmarkEnd w:id="3181"/>
    </w:p>
    <!--Topic unique_3757-->
    <w:p>
      <w:pPr>
        <w:pStyle w:val="Heading6"/>
      </w:pPr>
      <w:bookmarkStart w:id="3182" w:name="_Refd19e78573"/>
      <w:bookmarkStart w:id="3183" w:name="_Tocd19e78573"/>
      <w:r>
        <w:t/>
      </w:r>
      <w:r>
        <w:t>242.200-70</w:t>
      </w:r>
      <w:r>
        <w:t xml:space="preserve"> Scope of subpart.</w:t>
      </w:r>
      <w:bookmarkEnd w:id="3182"/>
      <w:bookmarkEnd w:id="3183"/>
    </w:p>
    <w:p>
      <w:pPr>
        <w:pStyle w:val="BodyText"/>
      </w:pPr>
      <w:r>
        <w:t xml:space="preserve">This subpart does not address the contract administration role of a contracting officer's representative (see </w:t>
      </w:r>
      <w:r>
        <w:t>201.602</w:t>
      </w:r>
      <w:r>
        <w:t xml:space="preserve"> ).</w:t>
      </w:r>
    </w:p>
    <!--Topic unique_3758-->
    <w:p>
      <w:pPr>
        <w:pStyle w:val="Heading5"/>
      </w:pPr>
      <w:bookmarkStart w:id="3184" w:name="_Refd19e78592"/>
      <w:bookmarkStart w:id="3185" w:name="_Tocd19e78592"/>
      <w:r>
        <w:t/>
      </w:r>
      <w:r>
        <w:t>242.202</w:t>
      </w:r>
      <w:r>
        <w:t xml:space="preserve"> Assignment of contract administration.</w:t>
      </w:r>
      <w:bookmarkEnd w:id="3184"/>
      <w:bookmarkEnd w:id="3185"/>
    </w:p>
    <w:p>
      <w:pPr>
        <w:pStyle w:val="BodyText"/>
      </w:pPr>
      <w:r>
        <w:t>(a)(i) DoD activities shall not retain any contract for administration that requires performance of any contract administration function at or near contractor facilities, except contracts for—</w:t>
      </w:r>
    </w:p>
    <w:p>
      <w:pPr>
        <w:pStyle w:val="BodyText"/>
      </w:pPr>
      <w:r>
        <w:t>(A) The National Security Agency;</w:t>
      </w:r>
    </w:p>
    <w:p>
      <w:pPr>
        <w:pStyle w:val="BodyText"/>
      </w:pPr>
      <w:r>
        <w:t>(B) Research and development with universities;</w:t>
      </w:r>
    </w:p>
    <w:p>
      <w:pPr>
        <w:pStyle w:val="BodyText"/>
      </w:pPr>
      <w:r>
        <w:t>(C) Flight training;</w:t>
      </w:r>
    </w:p>
    <w:p>
      <w:pPr>
        <w:pStyle w:val="BodyText"/>
      </w:pPr>
      <w:r>
        <w:t>(D) Management and professional support services;</w:t>
      </w:r>
    </w:p>
    <w:p>
      <w:pPr>
        <w:pStyle w:val="BodyText"/>
      </w:pPr>
      <w:r>
        <w:t>(E) Mapping, charting, and geodesy services;</w:t>
      </w:r>
    </w:p>
    <w:p>
      <w:pPr>
        <w:pStyle w:val="BodyText"/>
      </w:pPr>
      <w:r>
        <w:t>(F) Base, post, camp, and station purchases;</w:t>
      </w:r>
    </w:p>
    <w:p>
      <w:pPr>
        <w:pStyle w:val="BodyText"/>
      </w:pPr>
      <w:r>
        <w:t>(G) Operation or maintenance of, or installation of equipment at, radar or communication network sites;</w:t>
      </w:r>
    </w:p>
    <w:p>
      <w:pPr>
        <w:pStyle w:val="BodyText"/>
      </w:pPr>
      <w:r>
        <w:t>(H) Communications services;</w:t>
      </w:r>
    </w:p>
    <w:p>
      <w:pPr>
        <w:pStyle w:val="BodyText"/>
      </w:pPr>
      <w:r>
        <w:t>(I) Installation, operation, and maintenance of space-track sensors and relays;</w:t>
      </w:r>
    </w:p>
    <w:p>
      <w:pPr>
        <w:pStyle w:val="BodyText"/>
      </w:pPr>
      <w:r>
        <w:t>(J) Dependents Medicare program contracts;</w:t>
      </w:r>
    </w:p>
    <w:p>
      <w:pPr>
        <w:pStyle w:val="BodyText"/>
      </w:pPr>
      <w:r>
        <w:t>(K) Stevedoring contracts;</w:t>
      </w:r>
    </w:p>
    <w:p>
      <w:pPr>
        <w:pStyle w:val="BodyText"/>
      </w:pPr>
      <w:r>
        <w:t>(L) Construction and maintenance of military and civil public works, including harbors, docks, port facilities, military housing, development of recreational facilities, water resources, flood control, and public utilities;</w:t>
      </w:r>
    </w:p>
    <w:p>
      <w:pPr>
        <w:pStyle w:val="BodyText"/>
      </w:pPr>
      <w:r>
        <w:t>(M) Architect-engineer services;</w:t>
      </w:r>
    </w:p>
    <w:p>
      <w:pPr>
        <w:pStyle w:val="BodyText"/>
      </w:pPr>
      <w:r>
        <w:t>(N) Airlift and sealift services (Air Mobility Command and Military Sealift Command may perform contract administration services at contractor locations involved solely in performance of airlift or sealift contracts);</w:t>
      </w:r>
    </w:p>
    <w:p>
      <w:pPr>
        <w:pStyle w:val="BodyText"/>
      </w:pPr>
      <w:r>
        <w:t>(O) Subsistence supplies;</w:t>
      </w:r>
    </w:p>
    <w:p>
      <w:pPr>
        <w:pStyle w:val="BodyText"/>
      </w:pPr>
      <w:r>
        <w:t>(P) Ballistic missile sites (contract administration offices may perform supporting administration of these contracts at missile activation sites during the installation, test, and checkout of the missiles and associated equipment);</w:t>
      </w:r>
    </w:p>
    <w:p>
      <w:pPr>
        <w:pStyle w:val="BodyText"/>
      </w:pPr>
      <w:r>
        <w:t>(Q) Operation and maintenance of, or installation of equipment at, military test ranges, facilities, and installations; and</w:t>
      </w:r>
    </w:p>
    <w:p>
      <w:pPr>
        <w:pStyle w:val="BodyText"/>
      </w:pPr>
      <w:r>
        <w:t>(R) The Defense Energy Support Center, Defense Logistics Agency.</w:t>
      </w:r>
    </w:p>
    <w:p>
      <w:pPr>
        <w:pStyle w:val="BodyText"/>
      </w:pPr>
      <w:r>
        <w:t>(ii) Contract administration functions for base, post, camp, and station contracts on a military installation are normally the responsibility of the installation or tenant commander. However, the Defense Contract Management Agency (DCMA) shall, upon request of the military department, and subject to prior agreement, perform contract administration services on a military installation.</w:t>
      </w:r>
    </w:p>
    <w:p>
      <w:pPr>
        <w:pStyle w:val="BodyText"/>
      </w:pPr>
      <w:r>
        <w:t>(iii) DCMA shall provide preaward survey assistance for post, camp, and station work performed on a military installation. The contracting office and the DCMA preaward survey monitor should jointly determine the scope of the survey and individual responsibilities.</w:t>
      </w:r>
    </w:p>
    <w:p>
      <w:pPr>
        <w:pStyle w:val="BodyText"/>
      </w:pPr>
      <w:r>
        <w:t>(iv) To avoid duplication, contracting offices shall not locate their personnel at contractor facilities, except—</w:t>
      </w:r>
    </w:p>
    <w:p>
      <w:pPr>
        <w:pStyle w:val="BodyText"/>
      </w:pPr>
      <w:r>
        <w:t>(A) In support of contracts retained for administration in accordance with paragraph (a)(i) of this section; or</w:t>
      </w:r>
    </w:p>
    <w:p>
      <w:pPr>
        <w:pStyle w:val="BodyText"/>
      </w:pPr>
      <w:r>
        <w:t>(B) As permitted under Subpart 242.74.</w:t>
      </w:r>
    </w:p>
    <w:p>
      <w:pPr>
        <w:pStyle w:val="BodyText"/>
      </w:pPr>
      <w:r>
        <w:t xml:space="preserve">(e)(1)(A) In special circumstances, a contract administration office may request support from a component not listed in the Federal Directory of Contract Administration Services Components (available via the Internet at </w:t>
      </w:r>
      <w:hyperlink r:id="rIdHyperlink138">
        <w:r>
          <w:t>https://piee.eb.mil/pcm/xhtml/unauth/index.xhtml</w:t>
        </w:r>
      </w:hyperlink>
      <w:r>
        <w:t xml:space="preserve"> ). An example is a situation where the contractor's work site is on a military base and a base organization is asked to provide support. Before formally sending the request, coordinate with the office concerned to ensure that resources are available for, and capable of, providing the support.</w:t>
      </w:r>
    </w:p>
    <w:p>
      <w:pPr>
        <w:pStyle w:val="BodyText"/>
      </w:pPr>
      <w:r>
        <w:t>(B) When requesting support on a subcontract that includes foreign military sale (FMS) requirements, the contract administration office shall—</w:t>
      </w:r>
    </w:p>
    <w:p>
      <w:pPr>
        <w:pStyle w:val="BodyText"/>
      </w:pPr>
      <w:r>
        <w:t/>
      </w:r>
      <w:r>
        <w:rPr>
          <w:i/>
        </w:rPr>
        <w:t>(1)</w:t>
      </w:r>
      <w:r>
        <w:t xml:space="preserve"> Mark “FMS Requirement” on the face of the documents; and</w:t>
      </w:r>
    </w:p>
    <w:p>
      <w:pPr>
        <w:pStyle w:val="BodyText"/>
      </w:pPr>
      <w:r>
        <w:t/>
      </w:r>
      <w:r>
        <w:rPr>
          <w:i/>
        </w:rPr>
        <w:t>(2)</w:t>
      </w:r>
      <w:r>
        <w:t xml:space="preserve"> For each FMS case involved, provide the FMS case identifier, associated item quantities, DoD prime contract number, and prime contract line/subline item number.</w:t>
      </w:r>
    </w:p>
    <!--Topic unique_3759-->
    <w:p>
      <w:pPr>
        <w:pStyle w:val="Heading4"/>
      </w:pPr>
      <w:bookmarkStart w:id="3186" w:name="_Refd19e78673"/>
      <w:bookmarkStart w:id="3187" w:name="_Tocd19e78673"/>
      <w:r>
        <w:t/>
      </w:r>
      <w:r>
        <w:t>SUBPART 242.3</w:t>
      </w:r>
      <w:r>
        <w:t xml:space="preserve"> —CONTRACT ADMINISTRATION OFFICE FUNCTIONS</w:t>
      </w:r>
      <w:bookmarkEnd w:id="3186"/>
      <w:bookmarkEnd w:id="3187"/>
    </w:p>
    <!--Topic unique_3760-->
    <w:p>
      <w:pPr>
        <w:pStyle w:val="Heading5"/>
      </w:pPr>
      <w:bookmarkStart w:id="3188" w:name="_Refd19e78681"/>
      <w:bookmarkStart w:id="3189" w:name="_Tocd19e78681"/>
      <w:r>
        <w:t/>
      </w:r>
      <w:r>
        <w:t>242.301</w:t>
      </w:r>
      <w:r>
        <w:t xml:space="preserve"> General.</w:t>
      </w:r>
      <w:bookmarkEnd w:id="3188"/>
      <w:bookmarkEnd w:id="3189"/>
    </w:p>
    <w:p>
      <w:pPr>
        <w:pStyle w:val="BodyText"/>
      </w:pPr>
      <w:r>
        <w:t>Contract administration services performed outside the United States should be performed in accordance with FAR 42.301 unless there are no policies and procedures covering a given situation. In this case, coordinate proposed actions with the appropriate U.S. country teams or commanders of unified and specified commands.</w:t>
      </w:r>
    </w:p>
    <!--Topic unique_3761-->
    <w:p>
      <w:pPr>
        <w:pStyle w:val="Heading5"/>
      </w:pPr>
      <w:bookmarkStart w:id="3190" w:name="_Refd19e78696"/>
      <w:bookmarkStart w:id="3191" w:name="_Tocd19e78696"/>
      <w:r>
        <w:t/>
      </w:r>
      <w:r>
        <w:t>242.302</w:t>
      </w:r>
      <w:r>
        <w:t xml:space="preserve"> Contract administration functions.</w:t>
      </w:r>
      <w:bookmarkEnd w:id="3190"/>
      <w:bookmarkEnd w:id="3191"/>
    </w:p>
    <w:p>
      <w:pPr>
        <w:pStyle w:val="BodyText"/>
      </w:pPr>
      <w:r>
        <w:t xml:space="preserve">(a)(7) See </w:t>
      </w:r>
      <w:r>
        <w:t>242.7502</w:t>
      </w:r>
      <w:r>
        <w:t xml:space="preserve"> for ACO responsibilities with regard to receipt of an audit report identifying significant accounting system or related internal control deficiencies.</w:t>
      </w:r>
    </w:p>
    <w:p>
      <w:pPr>
        <w:pStyle w:val="BodyText"/>
      </w:pPr>
      <w:r>
        <w:t xml:space="preserve">(9) For additional contract administration functions related to IR&amp;D/B&amp;P projects performed by major contractors, see </w:t>
      </w:r>
      <w:r>
        <w:t>242.771-3</w:t>
      </w:r>
      <w:r>
        <w:t>(a).</w:t>
      </w:r>
    </w:p>
    <w:p>
      <w:pPr>
        <w:pStyle w:val="BodyText"/>
      </w:pPr>
      <w:r>
        <w:t>(12) Also perform all payment administration in accordance with any applicable payment clauses.</w:t>
      </w:r>
    </w:p>
    <w:p>
      <w:pPr>
        <w:pStyle w:val="BodyText"/>
      </w:pPr>
      <w:r>
        <w:t>(13)(A) Do not delegate the responsibility to make payments to the Defense Contract Management Agency (DCMA).</w:t>
      </w:r>
    </w:p>
    <w:p>
      <w:pPr>
        <w:pStyle w:val="BodyText"/>
      </w:pPr>
      <w:r>
        <w:t>(B) Follow the procedures at PGI 242.302(a)(13)(B) (DFARS/PGI view) for designation of payment offices.</w:t>
      </w:r>
    </w:p>
    <w:p>
      <w:pPr>
        <w:pStyle w:val="BodyText"/>
      </w:pPr>
      <w:r>
        <w:t xml:space="preserve">(39) See </w:t>
      </w:r>
      <w:r>
        <w:t>223.370</w:t>
      </w:r>
      <w:r>
        <w:t xml:space="preserve"> for contract administration responsibilities on contracts for ammunition and explosives.</w:t>
      </w:r>
    </w:p>
    <w:p>
      <w:pPr>
        <w:pStyle w:val="BodyText"/>
      </w:pPr>
      <w:r>
        <w:t>(67) Also support program offices and buying activities in precontractual efforts leading to a solicitation or award.</w:t>
      </w:r>
    </w:p>
    <w:p>
      <w:pPr>
        <w:pStyle w:val="BodyText"/>
      </w:pPr>
      <w:r>
        <w:t>(S-70) Serve as the single point of contact for all Single Process Initiative (SPI) Management Council activities. The ACO shall negotiate and execute facility wide class modifications and agreements for SPI processes, when authorized by the affected components.</w:t>
      </w:r>
    </w:p>
    <w:p>
      <w:pPr>
        <w:pStyle w:val="BodyText"/>
      </w:pPr>
      <w:r>
        <w:t>(S-71) DCMA has responsibility for reviewing earned value management system (EVMS) plans and for verifying initial and continuing contractor compliance with DoD EVMS criteria. The contracting officer shall not retain this function.</w:t>
      </w:r>
    </w:p>
    <w:p>
      <w:pPr>
        <w:pStyle w:val="BodyText"/>
      </w:pPr>
      <w:r>
        <w:t xml:space="preserve">(S-72) Ensure implementation of the Synchronized Predeployment and Operational Tracker (SPOT) by the contractor and maintain surveillance over contractor compliance with SPOT business rules available at the website provided at PGI </w:t>
      </w:r>
      <w:r>
        <w:t>207.105</w:t>
      </w:r>
      <w:r>
        <w:t xml:space="preserve"> (b)(20)(C)(9) for contracts incorporating the clause at </w:t>
      </w:r>
      <w:r>
        <w:t>252.225-7040</w:t>
      </w:r>
      <w:r>
        <w:t xml:space="preserve"> , Contractor Personnel Supporting U.S. Armed Forces Deployed Outside the United States. See PGI </w:t>
      </w:r>
      <w:r>
        <w:t>242.302</w:t>
      </w:r>
      <w:r>
        <w:t xml:space="preserve"> (a)(S-72) for guidance on assessing contractor’s implementation of SPOT.</w:t>
      </w:r>
    </w:p>
    <w:p>
      <w:pPr>
        <w:pStyle w:val="BodyText"/>
      </w:pPr>
      <w:r>
        <w:t xml:space="preserve">(S-73) Maintain surveillance over contractor compliance with trafficking in persons requirements for all DoD contracts for services incorporating the clause at FAR 52.222-50, Combating Trafficking in Persons, and, when necessary, its Alternate I, as identified in the clause prescription at FAR 22.1705. (See PGI </w:t>
      </w:r>
      <w:r>
        <w:t>222.1703</w:t>
      </w:r>
      <w:r>
        <w:t xml:space="preserve"> .)</w:t>
      </w:r>
    </w:p>
    <w:p>
      <w:pPr>
        <w:pStyle w:val="BodyText"/>
      </w:pPr>
      <w:r>
        <w:t xml:space="preserve">(S-74) Approve or disapprove contractor business systems, as identified in the clause at </w:t>
      </w:r>
      <w:r>
        <w:t>252.242-7005</w:t>
      </w:r>
      <w:r>
        <w:t xml:space="preserve"> , Contractor Business Systems.</w:t>
      </w:r>
    </w:p>
    <w:p>
      <w:pPr>
        <w:pStyle w:val="BodyText"/>
      </w:pPr>
      <w:r>
        <w:t xml:space="preserve">(S-75) See PGI </w:t>
      </w:r>
      <w:r>
        <w:t>242.302</w:t>
      </w:r>
      <w:r>
        <w:t xml:space="preserve"> (a)(S-75) for guidelines for monitoring contractor costs.</w:t>
      </w:r>
    </w:p>
    <w:p>
      <w:pPr>
        <w:pStyle w:val="BodyText"/>
      </w:pPr>
      <w:r>
        <w:t xml:space="preserve">(S-76) Review and audit contractor identification of contractor-approved suppliers for the acquisition of electronic parts, as identified in the clause at </w:t>
      </w:r>
      <w:r>
        <w:t>252.246-7008</w:t>
      </w:r>
      <w:r>
        <w:t xml:space="preserve"> , Sources of Electronic Parts.</w:t>
      </w:r>
    </w:p>
    <w:p>
      <w:pPr>
        <w:pStyle w:val="BodyText"/>
      </w:pPr>
      <w:r>
        <w:t>(b)(S-70) Issue, negotiate, and execute orders under basic ordering agreements for overhaul, maintenance, and repair.</w:t>
      </w:r>
    </w:p>
    <!--Topic unique_3762-->
    <w:p>
      <w:pPr>
        <w:pStyle w:val="Heading4"/>
      </w:pPr>
      <w:bookmarkStart w:id="3192" w:name="_Refd19e78780"/>
      <w:bookmarkStart w:id="3193" w:name="_Tocd19e78780"/>
      <w:r>
        <w:t/>
      </w:r>
      <w:r>
        <w:t>SUBPART 242.4</w:t>
      </w:r>
      <w:r>
        <w:t/>
      </w:r>
      <w:bookmarkEnd w:id="3192"/>
      <w:bookmarkEnd w:id="3193"/>
    </w:p>
    <!--Topic unique_3763-->
    <w:p>
      <w:pPr>
        <w:pStyle w:val="Heading4"/>
      </w:pPr>
      <w:bookmarkStart w:id="3194" w:name="_Refd19e78796"/>
      <w:bookmarkStart w:id="3195" w:name="_Tocd19e78796"/>
      <w:r>
        <w:t/>
      </w:r>
      <w:r>
        <w:t>SUBPART 242.5</w:t>
      </w:r>
      <w:r>
        <w:t xml:space="preserve"> —POSTAWARD ORIENTATION</w:t>
      </w:r>
      <w:bookmarkEnd w:id="3194"/>
      <w:bookmarkEnd w:id="3195"/>
    </w:p>
    <!--Topic unique_3764-->
    <w:p>
      <w:pPr>
        <w:pStyle w:val="Heading5"/>
      </w:pPr>
      <w:bookmarkStart w:id="3196" w:name="_Refd19e78804"/>
      <w:bookmarkStart w:id="3197" w:name="_Tocd19e78804"/>
      <w:r>
        <w:t/>
      </w:r>
      <w:r>
        <w:t>242.503</w:t>
      </w:r>
      <w:r>
        <w:t xml:space="preserve"> Postaward conferences.</w:t>
      </w:r>
      <w:bookmarkEnd w:id="3196"/>
      <w:bookmarkEnd w:id="3197"/>
    </w:p>
    <!--Topic unique_3765-->
    <w:p>
      <w:pPr>
        <w:pStyle w:val="Heading6"/>
      </w:pPr>
      <w:bookmarkStart w:id="3198" w:name="_Refd19e78812"/>
      <w:bookmarkStart w:id="3199" w:name="_Tocd19e78812"/>
      <w:r>
        <w:t/>
      </w:r>
      <w:r>
        <w:t>242.503-2</w:t>
      </w:r>
      <w:r>
        <w:t xml:space="preserve"> Postaward conference procedure.</w:t>
      </w:r>
      <w:bookmarkEnd w:id="3198"/>
      <w:bookmarkEnd w:id="3199"/>
    </w:p>
    <w:p>
      <w:pPr>
        <w:pStyle w:val="BodyText"/>
      </w:pPr>
      <w:r>
        <w:t>(a) DD Form 1484, Post-Award Conference Record, may be used in conducting the conference and in preparing the conference report.</w:t>
      </w:r>
    </w:p>
    <w:p>
      <w:pPr>
        <w:pStyle w:val="BodyText"/>
      </w:pPr>
      <w:r>
        <w:t xml:space="preserve">(b) For contracts that include the clause at </w:t>
      </w:r>
      <w:r>
        <w:t>252.234-7004</w:t>
      </w:r>
      <w:r>
        <w:t xml:space="preserve"> , Cost and Software Data Reporting, postaward conferences shall include a discussion of the contractor’s standard cost and software data reporting (CSDR) process that satisfies the guidelines contained in the DoD 5000.04-M-1, CSDR Manual, and the requirements in the Government-approved CSDR plan for the contract, DD Form 2794, and related Resource Distribution Table.</w:t>
      </w:r>
    </w:p>
    <!--Topic unique_3766-->
    <w:p>
      <w:pPr>
        <w:pStyle w:val="Heading4"/>
      </w:pPr>
      <w:bookmarkStart w:id="3200" w:name="_Refd19e78834"/>
      <w:bookmarkStart w:id="3201" w:name="_Tocd19e78834"/>
      <w:r>
        <w:t/>
      </w:r>
      <w:r>
        <w:t>SUBPART 242.6</w:t>
      </w:r>
      <w:r>
        <w:t xml:space="preserve"> —CORPORATE ADMINISTRATIVE CONTRACTING OFFICER</w:t>
      </w:r>
      <w:bookmarkEnd w:id="3200"/>
      <w:bookmarkEnd w:id="3201"/>
    </w:p>
    <!--Topic unique_3767-->
    <w:p>
      <w:pPr>
        <w:pStyle w:val="Heading5"/>
      </w:pPr>
      <w:bookmarkStart w:id="3202" w:name="_Refd19e78842"/>
      <w:bookmarkStart w:id="3203" w:name="_Tocd19e78842"/>
      <w:r>
        <w:t/>
      </w:r>
      <w:r>
        <w:t>242.602</w:t>
      </w:r>
      <w:r>
        <w:t xml:space="preserve"> Assignment and location.</w:t>
      </w:r>
      <w:bookmarkEnd w:id="3202"/>
      <w:bookmarkEnd w:id="3203"/>
    </w:p>
    <w:p>
      <w:pPr>
        <w:pStyle w:val="BodyText"/>
      </w:pPr>
      <w:r>
        <w:t>(c)(2) If the agencies cannot agree, refer the matter to the Director of Defense Procurement and Acquisition Policy.</w:t>
      </w:r>
    </w:p>
    <!--Topic unique_3768-->
    <w:p>
      <w:pPr>
        <w:pStyle w:val="Heading4"/>
      </w:pPr>
      <w:bookmarkStart w:id="3204" w:name="_Refd19e78857"/>
      <w:bookmarkStart w:id="3205" w:name="_Tocd19e78857"/>
      <w:r>
        <w:t/>
      </w:r>
      <w:r>
        <w:t>SUBPART 242.7</w:t>
      </w:r>
      <w:r>
        <w:t xml:space="preserve"> —INDIRECT COST RATES</w:t>
      </w:r>
      <w:bookmarkEnd w:id="3204"/>
      <w:bookmarkEnd w:id="3205"/>
    </w:p>
    <!--Topic unique_3769-->
    <w:p>
      <w:pPr>
        <w:pStyle w:val="Heading5"/>
      </w:pPr>
      <w:bookmarkStart w:id="3206" w:name="_Refd19e78865"/>
      <w:bookmarkStart w:id="3207" w:name="_Tocd19e78865"/>
      <w:r>
        <w:t/>
      </w:r>
      <w:r>
        <w:t>242.705</w:t>
      </w:r>
      <w:r>
        <w:t xml:space="preserve"> Final indirect cost rates.</w:t>
      </w:r>
      <w:bookmarkEnd w:id="3206"/>
      <w:bookmarkEnd w:id="3207"/>
    </w:p>
    <w:p>
      <w:pPr>
        <w:pStyle w:val="BodyText"/>
      </w:pPr>
      <w:r>
        <w:t>See DoD Class Deviation 2012-O0013, DCAA Policy and Procedure for Sampling Low-Risk Incurred Cost Proposals, issued on July 24, 2012. Effective immediately, for the purposes of satisfying the audit requirements at FAR 4.804-5(a)(12), 42.705-1(b)(2), and 42.705-2(b)(2)(i), Department of Defense contracting officers shall continue to rely on either a DCAA audit report or a DCAA memorandum documenting that, based on a risk assessment and a proposal adequacy evaluation pursuant to FAR 42.705-1(b)(1)(iii), DCAA deemed the incurred cost proposal to be low-risk and did not select it for further audit in accordance with the attached DCAA Policy dated July 6, 2012. This deviation is effective until incorporated in the DFARS or rescinded.</w:t>
      </w:r>
    </w:p>
    <!--Topic unique_3770-->
    <w:p>
      <w:pPr>
        <w:pStyle w:val="Heading6"/>
      </w:pPr>
      <w:bookmarkStart w:id="3208" w:name="_Refd19e78877"/>
      <w:bookmarkStart w:id="3209" w:name="_Tocd19e78877"/>
      <w:r>
        <w:t/>
      </w:r>
      <w:r>
        <w:t>242.705-1</w:t>
      </w:r>
      <w:r>
        <w:t xml:space="preserve"> Contracting officer determination procedure.</w:t>
      </w:r>
      <w:bookmarkEnd w:id="3208"/>
      <w:bookmarkEnd w:id="3209"/>
    </w:p>
    <w:p>
      <w:pPr>
        <w:pStyle w:val="BodyText"/>
      </w:pPr>
      <w:r>
        <w:t xml:space="preserve">(a) </w:t>
      </w:r>
      <w:r>
        <w:rPr>
          <w:i/>
        </w:rPr>
        <w:t>Applicability and responsibility.</w:t>
      </w:r>
      <w:r>
        <w:t/>
      </w:r>
    </w:p>
    <w:p>
      <w:pPr>
        <w:pStyle w:val="BodyText"/>
      </w:pPr>
      <w:r>
        <w:t xml:space="preserve">(1) The corporate administrative contracting officer and individual administrative contracting officers shall jointly decide how to conduct negotiations. Follow the procedures at </w:t>
      </w:r>
      <w:r>
        <w:t>242.705-1</w:t>
      </w:r>
      <w:r>
        <w:t xml:space="preserve"> (a)(1) when negotiations are conducted on a coordinated basis.</w:t>
      </w:r>
    </w:p>
    <!--Topic unique_3771-->
    <w:p>
      <w:pPr>
        <w:pStyle w:val="Heading6"/>
      </w:pPr>
      <w:bookmarkStart w:id="3210" w:name="_Refd19e78901"/>
      <w:bookmarkStart w:id="3211" w:name="_Tocd19e78901"/>
      <w:r>
        <w:t/>
      </w:r>
      <w:r>
        <w:t>242.705-2</w:t>
      </w:r>
      <w:r>
        <w:t xml:space="preserve"> Auditor determination procedure.</w:t>
      </w:r>
      <w:bookmarkEnd w:id="3210"/>
      <w:bookmarkEnd w:id="3211"/>
    </w:p>
    <w:p>
      <w:pPr>
        <w:pStyle w:val="BodyText"/>
      </w:pPr>
      <w:r>
        <w:t xml:space="preserve">(b) </w:t>
      </w:r>
      <w:r>
        <w:rPr>
          <w:i/>
        </w:rPr>
        <w:t>Procedures.</w:t>
      </w:r>
      <w:r>
        <w:t/>
      </w:r>
    </w:p>
    <w:p>
      <w:pPr>
        <w:pStyle w:val="BodyText"/>
      </w:pPr>
      <w:r>
        <w:t>(2)(iii) When agreement cannot be reached with the contractor, the auditor will issue a DCAA Form 1, Notice of Contract Costs Suspended and/or Disapproved, in addition to the advisory report to the administrative contracting officer.</w:t>
      </w:r>
    </w:p>
    <!--Topic unique_3772-->
    <w:p>
      <w:pPr>
        <w:pStyle w:val="Heading5"/>
      </w:pPr>
      <w:bookmarkStart w:id="3212" w:name="_Refd19e78921"/>
      <w:bookmarkStart w:id="3213" w:name="_Tocd19e78921"/>
      <w:r>
        <w:t/>
      </w:r>
      <w:r>
        <w:t>242.770</w:t>
      </w:r>
      <w:r>
        <w:t xml:space="preserve"> Reserved.</w:t>
      </w:r>
      <w:bookmarkEnd w:id="3212"/>
      <w:bookmarkEnd w:id="3213"/>
    </w:p>
    <!--Topic unique_3773-->
    <w:p>
      <w:pPr>
        <w:pStyle w:val="Heading5"/>
      </w:pPr>
      <w:bookmarkStart w:id="3214" w:name="_Refd19e78932"/>
      <w:bookmarkStart w:id="3215" w:name="_Tocd19e78932"/>
      <w:r>
        <w:t/>
      </w:r>
      <w:r>
        <w:t>242.771</w:t>
      </w:r>
      <w:r>
        <w:t xml:space="preserve"> Independent research and development and bid and proposal costs.</w:t>
      </w:r>
      <w:bookmarkEnd w:id="3214"/>
      <w:bookmarkEnd w:id="3215"/>
    </w:p>
    <!--Topic unique_3774-->
    <w:p>
      <w:pPr>
        <w:pStyle w:val="Heading6"/>
      </w:pPr>
      <w:bookmarkStart w:id="3216" w:name="_Refd19e78940"/>
      <w:bookmarkStart w:id="3217" w:name="_Tocd19e78940"/>
      <w:r>
        <w:t/>
      </w:r>
      <w:r>
        <w:t>242.771-1</w:t>
      </w:r>
      <w:r>
        <w:t xml:space="preserve"> Scope.</w:t>
      </w:r>
      <w:bookmarkEnd w:id="3216"/>
      <w:bookmarkEnd w:id="3217"/>
    </w:p>
    <w:p>
      <w:pPr>
        <w:pStyle w:val="BodyText"/>
      </w:pPr>
      <w:r>
        <w:t>This section implements 10 U.S.C. 2372, Independent research and development and bid and proposal costs: payments to contractors.</w:t>
      </w:r>
    </w:p>
    <!--Topic unique_3775-->
    <w:p>
      <w:pPr>
        <w:pStyle w:val="Heading6"/>
      </w:pPr>
      <w:bookmarkStart w:id="3218" w:name="_Refd19e78955"/>
      <w:bookmarkStart w:id="3219" w:name="_Tocd19e78955"/>
      <w:r>
        <w:t/>
      </w:r>
      <w:r>
        <w:t>242.771-2</w:t>
      </w:r>
      <w:r>
        <w:t xml:space="preserve"> Policy.</w:t>
      </w:r>
      <w:bookmarkEnd w:id="3218"/>
      <w:bookmarkEnd w:id="3219"/>
    </w:p>
    <w:p>
      <w:pPr>
        <w:pStyle w:val="BodyText"/>
      </w:pPr>
      <w:r>
        <w:t xml:space="preserve">Defense contractors are encouraged to engage in independent research and development and bid and proposal (IR&amp;D/B&amp;P) activities of potential interest to DoD, including activities cited in </w:t>
      </w:r>
      <w:r>
        <w:t>231.205-18</w:t>
      </w:r>
      <w:r>
        <w:t xml:space="preserve"> (c)(iii)(B).</w:t>
      </w:r>
    </w:p>
    <!--Topic unique_3034-->
    <w:p>
      <w:pPr>
        <w:pStyle w:val="Heading6"/>
      </w:pPr>
      <w:bookmarkStart w:id="3220" w:name="_Refd19e78974"/>
      <w:bookmarkStart w:id="3221" w:name="_Tocd19e78974"/>
      <w:r>
        <w:t/>
      </w:r>
      <w:r>
        <w:t>242.771-3</w:t>
      </w:r>
      <w:r>
        <w:t xml:space="preserve"> Responsibilities.</w:t>
      </w:r>
      <w:bookmarkEnd w:id="3220"/>
      <w:bookmarkEnd w:id="3221"/>
    </w:p>
    <w:p>
      <w:pPr>
        <w:pStyle w:val="BodyText"/>
      </w:pPr>
      <w:r>
        <w:t>(a) The cognizant administrative contracting officer (ACO) or corporate ACO shall—</w:t>
      </w:r>
    </w:p>
    <w:p>
      <w:pPr>
        <w:pStyle w:val="BodyText"/>
      </w:pPr>
      <w:r>
        <w:t xml:space="preserve">(1) Determine cost allowability of IR&amp;D/B&amp;P costs as set forth in </w:t>
      </w:r>
      <w:r>
        <w:t>231.205-18</w:t>
      </w:r>
      <w:r>
        <w:t xml:space="preserve"> and FAR 31.205-18;</w:t>
      </w:r>
    </w:p>
    <w:p>
      <w:pPr>
        <w:pStyle w:val="BodyText"/>
      </w:pPr>
      <w:r>
        <w:t xml:space="preserve">(2) Determine whether IR&amp;D/B&amp;P projects performed by major contractors (see </w:t>
      </w:r>
      <w:r>
        <w:t>231.205-18</w:t>
      </w:r>
      <w:r>
        <w:t xml:space="preserve"> (a)) are of potential interest to DoD; and</w:t>
      </w:r>
    </w:p>
    <w:p>
      <w:pPr>
        <w:pStyle w:val="BodyText"/>
      </w:pPr>
      <w:r>
        <w:t>(3) Notify the contractor promptly of any IR&amp;D/B&amp;P activities that are not of potential interest to DoD.</w:t>
      </w:r>
    </w:p>
    <w:p>
      <w:pPr>
        <w:pStyle w:val="BodyText"/>
      </w:pPr>
      <w:r>
        <w:t>(b) The Defense Contract Management Agency or the military department responsible for performing contract administration functions is responsible for providing the Defense Contract Audit Agency (DCAA) with IR&amp;D/B&amp;P statistical information, as necessary, to assist DCAA in the annual report required by paragraph (c) of this subsection.</w:t>
      </w:r>
    </w:p>
    <w:p>
      <w:pPr>
        <w:pStyle w:val="BodyText"/>
      </w:pPr>
      <w:r>
        <w:t>(c) DCAA is responsible for submitting an annual report to the Director of Defense Procurement and Acquisition Policy, Office of the Under Secretary of Defense (Acquisition, Technology, and Logistics) (OUSD(AT&amp;L)), setting forth required statistical information relating to the DoD-wide IR&amp;D/B&amp;P program.</w:t>
      </w:r>
    </w:p>
    <w:p>
      <w:pPr>
        <w:pStyle w:val="BodyText"/>
      </w:pPr>
      <w:r>
        <w:t>(d) The Office of the Assistant Secretary of Defense for Research and Engineering (OASD R&amp;E), is responsible for establishing a regular method for communication—</w:t>
      </w:r>
    </w:p>
    <w:p>
      <w:pPr>
        <w:pStyle w:val="BodyText"/>
      </w:pPr>
      <w:r>
        <w:t>(1) From DoD to contractors, of timely and comprehensive information regarding planned or expected DoD future needs; and</w:t>
      </w:r>
    </w:p>
    <w:p>
      <w:pPr>
        <w:pStyle w:val="BodyText"/>
      </w:pPr>
      <w:r>
        <w:t>(2) From contractors to DoD, of brief technical descriptions of contractor IR&amp;D projects.</w:t>
      </w:r>
    </w:p>
    <!--Topic unique_3776-->
    <w:p>
      <w:pPr>
        <w:pStyle w:val="Heading4"/>
      </w:pPr>
      <w:bookmarkStart w:id="3222" w:name="_Refd19e79013"/>
      <w:bookmarkStart w:id="3223" w:name="_Tocd19e79013"/>
      <w:r>
        <w:t/>
      </w:r>
      <w:r>
        <w:t>SUBPART 242.8</w:t>
      </w:r>
      <w:r>
        <w:t xml:space="preserve"> —DISALLOWANCE OF COSTS</w:t>
      </w:r>
      <w:bookmarkEnd w:id="3222"/>
      <w:bookmarkEnd w:id="3223"/>
    </w:p>
    <!--Topic unique_3777-->
    <w:p>
      <w:pPr>
        <w:pStyle w:val="Heading5"/>
      </w:pPr>
      <w:bookmarkStart w:id="3224" w:name="_Refd19e79021"/>
      <w:bookmarkStart w:id="3225" w:name="_Tocd19e79021"/>
      <w:r>
        <w:t/>
      </w:r>
      <w:r>
        <w:t>242.803</w:t>
      </w:r>
      <w:r>
        <w:t xml:space="preserve"> Disallowing costs after incurrence.</w:t>
      </w:r>
      <w:bookmarkEnd w:id="3224"/>
      <w:bookmarkEnd w:id="3225"/>
    </w:p>
    <w:p>
      <w:pPr>
        <w:pStyle w:val="BodyText"/>
      </w:pPr>
      <w:r>
        <w:t xml:space="preserve">(a) </w:t>
      </w:r>
      <w:r>
        <w:rPr>
          <w:i/>
        </w:rPr>
        <w:t xml:space="preserve">Contracting officer receipt of vouchers. </w:t>
      </w:r>
      <w:r>
        <w:t xml:space="preserve">Contracting officer receipt of vouchers is applicable only for cost-reimbursement contracts with the Canadian Commercial Corporation. See </w:t>
      </w:r>
      <w:r>
        <w:t>225.870-5</w:t>
      </w:r>
      <w:r>
        <w:t xml:space="preserve"> (b) for invoice procedures.</w:t>
      </w:r>
    </w:p>
    <w:p>
      <w:pPr>
        <w:pStyle w:val="BodyText"/>
      </w:pPr>
      <w:r>
        <w:t xml:space="preserve">(b) </w:t>
      </w:r>
      <w:r>
        <w:rPr>
          <w:i/>
        </w:rPr>
        <w:t>Auditor receipt of voucher.</w:t>
      </w:r>
      <w:r>
        <w:t/>
      </w:r>
    </w:p>
    <w:p>
      <w:pPr>
        <w:pStyle w:val="BodyText"/>
      </w:pPr>
      <w:r>
        <w:t>(i) The contract auditor is the authorized representative of the contracting officer for—</w:t>
      </w:r>
    </w:p>
    <w:p>
      <w:pPr>
        <w:pStyle w:val="BodyText"/>
      </w:pPr>
      <w:r>
        <w:t>(A) Receiving vouchers from contractors electronically or by other delivery methods as directed by the terms of the contract;</w:t>
      </w:r>
    </w:p>
    <w:p>
      <w:pPr>
        <w:pStyle w:val="BodyText"/>
      </w:pPr>
      <w:r>
        <w:t>(B) Approving interim vouchers, that were selected using sampling methodologies for provisional payment and sending them to the disbursing office after a pre-payment review. Interim vouchers not selected for a pre-payment review will be considered to be provisionally approved and will be sent directly to the disbursing office. All provisionally approved interim vouchers are subject to a later audit of actual costs incurred;</w:t>
      </w:r>
    </w:p>
    <w:p>
      <w:pPr>
        <w:pStyle w:val="BodyText"/>
      </w:pPr>
      <w:r>
        <w:t>(C) Reviewing completion/final vouchers and sending them to the administrative contracting officer; and</w:t>
      </w:r>
    </w:p>
    <w:p>
      <w:pPr>
        <w:pStyle w:val="BodyText"/>
      </w:pPr>
      <w:r>
        <w:t>(D) Issuing DCAA Forms 1, Notice of Contract Costs Suspended and/or Disapproved, to deduct costs where allowability is questionable.</w:t>
      </w:r>
    </w:p>
    <w:p>
      <w:pPr>
        <w:pStyle w:val="BodyText"/>
      </w:pPr>
      <w:r>
        <w:t>(ii) The administrative contracting officer—</w:t>
      </w:r>
    </w:p>
    <w:p>
      <w:pPr>
        <w:pStyle w:val="BodyText"/>
      </w:pPr>
      <w:r>
        <w:t>(A) Approves all completion/final vouchers and sends them to the disbursing officer; and</w:t>
      </w:r>
    </w:p>
    <w:p>
      <w:pPr>
        <w:pStyle w:val="BodyText"/>
      </w:pPr>
      <w:r>
        <w:t>(B) May issue or direct the issuance of DCAA Form 1 on any cost when there is reason to believe it should be suspended or disallowed.</w:t>
      </w:r>
    </w:p>
    <!--Topic unique_3778-->
    <w:p>
      <w:pPr>
        <w:pStyle w:val="Heading4"/>
      </w:pPr>
      <w:bookmarkStart w:id="3226" w:name="_Refd19e79064"/>
      <w:bookmarkStart w:id="3227" w:name="_Tocd19e79064"/>
      <w:r>
        <w:t/>
      </w:r>
      <w:r>
        <w:t>SUBPART 242.11</w:t>
      </w:r>
      <w:r>
        <w:t xml:space="preserve"> —PRODUCTION SURVEILLANCE AND REPORTING</w:t>
      </w:r>
      <w:bookmarkEnd w:id="3226"/>
      <w:bookmarkEnd w:id="3227"/>
    </w:p>
    <!--Topic unique_3779-->
    <w:p>
      <w:pPr>
        <w:pStyle w:val="Heading5"/>
      </w:pPr>
      <w:bookmarkStart w:id="3228" w:name="_Refd19e79072"/>
      <w:bookmarkStart w:id="3229" w:name="_Tocd19e79072"/>
      <w:r>
        <w:t/>
      </w:r>
      <w:r>
        <w:t>242.1104</w:t>
      </w:r>
      <w:r>
        <w:t xml:space="preserve"> Surveillance requirements.</w:t>
      </w:r>
      <w:bookmarkEnd w:id="3228"/>
      <w:bookmarkEnd w:id="3229"/>
    </w:p>
    <w:p>
      <w:pPr>
        <w:pStyle w:val="BodyText"/>
      </w:pPr>
      <w:r>
        <w:t>(a) The cognizant contract administration office (CAO)—</w:t>
      </w:r>
    </w:p>
    <w:p>
      <w:pPr>
        <w:pStyle w:val="BodyText"/>
      </w:pPr>
      <w:r>
        <w:t>(i) Shall perform production surveillance on all contractors that have Criticality Designator A or B contracts;</w:t>
      </w:r>
    </w:p>
    <w:p>
      <w:pPr>
        <w:pStyle w:val="BodyText"/>
      </w:pPr>
      <w:r>
        <w:t>(ii) Shall not perform production surveillance on contractors that have only Criticality Designator C contracts, unless specifically requested by the contracting officer; and</w:t>
      </w:r>
    </w:p>
    <w:p>
      <w:pPr>
        <w:pStyle w:val="BodyText"/>
      </w:pPr>
      <w:r>
        <w:t>(iii) When production surveillance is required, shall—</w:t>
      </w:r>
    </w:p>
    <w:p>
      <w:pPr>
        <w:pStyle w:val="BodyText"/>
      </w:pPr>
      <w:r>
        <w:t>(A) Conduct a periodic risk assessment of the contractor to determine the degree of production surveillance needed for all contracts awarded to that contractor. The risk assessment shall consider information provided by the contractor and the contracting officer;</w:t>
      </w:r>
    </w:p>
    <w:p>
      <w:pPr>
        <w:pStyle w:val="BodyText"/>
      </w:pPr>
      <w:r>
        <w:t>(B) Develop a production surveillance plan based on the risk level determined during a risk assessment;</w:t>
      </w:r>
    </w:p>
    <w:p>
      <w:pPr>
        <w:pStyle w:val="BodyText"/>
      </w:pPr>
      <w:r>
        <w:t>(C) Modify the production surveillance plan to incorporate any special surveillance requirements for individual contracts, including any requirements identified by the contracting officer; and</w:t>
      </w:r>
    </w:p>
    <w:p>
      <w:pPr>
        <w:pStyle w:val="BodyText"/>
      </w:pPr>
      <w:r>
        <w:t>(D) Monitor contract progress and identify potential contract delinquencies in accordance with the production surveillance plan. Contracts with Criticality Designator C are exempt from this requirement unless specifically requested by the contracting officer.</w:t>
      </w:r>
    </w:p>
    <!--Topic unique_3780-->
    <w:p>
      <w:pPr>
        <w:pStyle w:val="Heading5"/>
      </w:pPr>
      <w:bookmarkStart w:id="3230" w:name="_Refd19e79101"/>
      <w:bookmarkStart w:id="3231" w:name="_Tocd19e79101"/>
      <w:r>
        <w:t/>
      </w:r>
      <w:r>
        <w:t>242.1105</w:t>
      </w:r>
      <w:r>
        <w:t xml:space="preserve"> Assignment of criticality designator.</w:t>
      </w:r>
      <w:bookmarkEnd w:id="3230"/>
      <w:bookmarkEnd w:id="3231"/>
    </w:p>
    <w:p>
      <w:pPr>
        <w:pStyle w:val="BodyText"/>
      </w:pPr>
      <w:r>
        <w:t>(1) Contracting officers shall—</w:t>
      </w:r>
    </w:p>
    <w:p>
      <w:pPr>
        <w:pStyle w:val="BodyText"/>
      </w:pPr>
      <w:r>
        <w:t>(i) Assign criticality designator A to items with a priority 01, 02, 03, or 06 (if emergency supply of clothing) under DoD Manual 4140.01, Volume 5, DoD Supply Chain Materiel Management Procedures: Delivery of Materiel; and</w:t>
      </w:r>
    </w:p>
    <w:p>
      <w:pPr>
        <w:pStyle w:val="BodyText"/>
      </w:pPr>
      <w:r>
        <w:t>(ii) Ordinarily assign criticality designator C to unilateral purchase orders.</w:t>
      </w:r>
    </w:p>
    <w:p>
      <w:pPr>
        <w:pStyle w:val="BodyText"/>
      </w:pPr>
      <w:r>
        <w:t>(2) Only the contracting officer shall change the assigned designator.</w:t>
      </w:r>
    </w:p>
    <!--Topic unique_3781-->
    <w:p>
      <w:pPr>
        <w:pStyle w:val="Heading5"/>
      </w:pPr>
      <w:bookmarkStart w:id="3232" w:name="_Refd19e79122"/>
      <w:bookmarkStart w:id="3233" w:name="_Tocd19e79122"/>
      <w:r>
        <w:t/>
      </w:r>
      <w:r>
        <w:t>242.1106</w:t>
      </w:r>
      <w:r>
        <w:t xml:space="preserve"> Reporting requirements.</w:t>
      </w:r>
      <w:bookmarkEnd w:id="3232"/>
      <w:bookmarkEnd w:id="3233"/>
    </w:p>
    <w:p>
      <w:pPr>
        <w:pStyle w:val="BodyText"/>
      </w:pPr>
      <w:r>
        <w:t>(a) See DoDI 5000.2, Operation of the Defense Acquisition System, for reporting requirements for defense technology projects and acquisition programs.</w:t>
      </w:r>
    </w:p>
    <w:p>
      <w:pPr>
        <w:pStyle w:val="BodyText"/>
      </w:pPr>
      <w:r>
        <w:t>(b)(i) Within four working days after receipt of the contractor's report, the CAO must provide the report and any required comments to the contracting officer and, unless otherwise specified in the contract, the inventory control manager.</w:t>
      </w:r>
    </w:p>
    <w:p>
      <w:pPr>
        <w:pStyle w:val="BodyText"/>
      </w:pPr>
      <w:r>
        <w:t>(ii) If the contractor's report indicates that the contract is on schedule and the CAO agrees, the CAO does not need to add further comments. In all other cases, the CAO must add comments and recommend a course of action.</w:t>
      </w:r>
    </w:p>
    <!--Topic unique_3782-->
    <w:p>
      <w:pPr>
        <w:pStyle w:val="Heading5"/>
      </w:pPr>
      <w:bookmarkStart w:id="3234" w:name="_Refd19e79141"/>
      <w:bookmarkStart w:id="3235" w:name="_Tocd19e79141"/>
      <w:r>
        <w:t/>
      </w:r>
      <w:r>
        <w:t>242.1107</w:t>
      </w:r>
      <w:r>
        <w:t xml:space="preserve"> Contract clause.</w:t>
      </w:r>
      <w:bookmarkEnd w:id="3234"/>
      <w:bookmarkEnd w:id="3235"/>
    </w:p>
    <w:p>
      <w:pPr>
        <w:pStyle w:val="BodyText"/>
      </w:pPr>
      <w:r>
        <w:t>(b) When using the clause at FAR 52.242-2, include the following instructions in the contract schedule—</w:t>
      </w:r>
    </w:p>
    <w:p>
      <w:pPr>
        <w:pStyle w:val="BodyText"/>
      </w:pPr>
      <w:r>
        <w:t>(i) Frequency and timing of reporting (normally five working days after each reporting period);</w:t>
      </w:r>
    </w:p>
    <w:p>
      <w:pPr>
        <w:pStyle w:val="BodyText"/>
      </w:pPr>
      <w:r>
        <w:t>(ii) Contract line items, exhibits, or exhibit line items requiring reports;</w:t>
      </w:r>
    </w:p>
    <w:p>
      <w:pPr>
        <w:pStyle w:val="BodyText"/>
      </w:pPr>
      <w:r>
        <w:t>(iii) Offices (with addressees/codes) where reports should be sent (always include the contracting office and contract administration office); and</w:t>
      </w:r>
    </w:p>
    <w:p>
      <w:pPr>
        <w:pStyle w:val="BodyText"/>
      </w:pPr>
      <w:r>
        <w:t>(iv) The following requirements for report content—</w:t>
      </w:r>
    </w:p>
    <w:p>
      <w:pPr>
        <w:pStyle w:val="BodyText"/>
      </w:pPr>
      <w:r>
        <w:t>(A) The problem, actual or potential, and its cause;</w:t>
      </w:r>
    </w:p>
    <w:p>
      <w:pPr>
        <w:pStyle w:val="BodyText"/>
      </w:pPr>
      <w:r>
        <w:t>(B) Items and quantities affected;</w:t>
      </w:r>
    </w:p>
    <w:p>
      <w:pPr>
        <w:pStyle w:val="BodyText"/>
      </w:pPr>
      <w:r>
        <w:t>(C) When the delinquency started or will start;</w:t>
      </w:r>
    </w:p>
    <w:p>
      <w:pPr>
        <w:pStyle w:val="BodyText"/>
      </w:pPr>
      <w:r>
        <w:t>(D) Actions taken to overcome the delinquency;</w:t>
      </w:r>
    </w:p>
    <w:p>
      <w:pPr>
        <w:pStyle w:val="BodyText"/>
      </w:pPr>
      <w:r>
        <w:t>(E) Estimated recovery date; and/or</w:t>
      </w:r>
    </w:p>
    <w:p>
      <w:pPr>
        <w:pStyle w:val="BodyText"/>
      </w:pPr>
      <w:r>
        <w:t>(F) Proposed schedule revision.</w:t>
      </w:r>
    </w:p>
    <!--Topic unique_3783-->
    <w:p>
      <w:pPr>
        <w:pStyle w:val="Heading4"/>
      </w:pPr>
      <w:bookmarkStart w:id="3236" w:name="_Refd19e79176"/>
      <w:bookmarkStart w:id="3237" w:name="_Tocd19e79176"/>
      <w:r>
        <w:t/>
      </w:r>
      <w:r>
        <w:t>SUBPART 242.12</w:t>
      </w:r>
      <w:r>
        <w:t xml:space="preserve"> —NOVATION AND CHANGE-OF-NAME AGREEMENTS</w:t>
      </w:r>
      <w:bookmarkEnd w:id="3236"/>
      <w:bookmarkEnd w:id="3237"/>
    </w:p>
    <!--Topic unique_3784-->
    <w:p>
      <w:pPr>
        <w:pStyle w:val="Heading5"/>
      </w:pPr>
      <w:bookmarkStart w:id="3238" w:name="_Refd19e79184"/>
      <w:bookmarkStart w:id="3239" w:name="_Tocd19e79184"/>
      <w:r>
        <w:t/>
      </w:r>
      <w:r>
        <w:t>242.1203</w:t>
      </w:r>
      <w:r>
        <w:t xml:space="preserve"> Processing agreements.</w:t>
      </w:r>
      <w:bookmarkEnd w:id="3238"/>
      <w:bookmarkEnd w:id="3239"/>
    </w:p>
    <w:p>
      <w:pPr>
        <w:pStyle w:val="BodyText"/>
      </w:pPr>
      <w:r>
        <w:t xml:space="preserve">The responsible contracting officer shall process and execute novation and change-of-name agreements in accordance with the procedures at PGI </w:t>
      </w:r>
      <w:r>
        <w:t>242.1203</w:t>
      </w:r>
      <w:r>
        <w:t xml:space="preserve"> .</w:t>
      </w:r>
    </w:p>
    <!--Topic unique_3785-->
    <w:p>
      <w:pPr>
        <w:pStyle w:val="Heading5"/>
      </w:pPr>
      <w:bookmarkStart w:id="3240" w:name="_Refd19e79203"/>
      <w:bookmarkStart w:id="3241" w:name="_Tocd19e79203"/>
      <w:r>
        <w:t/>
      </w:r>
      <w:r>
        <w:t>242.1204</w:t>
      </w:r>
      <w:r>
        <w:t xml:space="preserve"> Applicability of novation agreements.</w:t>
      </w:r>
      <w:bookmarkEnd w:id="3240"/>
      <w:bookmarkEnd w:id="3241"/>
    </w:p>
    <w:p>
      <w:pPr>
        <w:pStyle w:val="BodyText"/>
      </w:pPr>
      <w:r>
        <w:t xml:space="preserve">(i) When a novation agreement is required and the transferee intends to incur restructuring costs as defined at </w:t>
      </w:r>
      <w:r>
        <w:t>231.205-70</w:t>
      </w:r>
      <w:r>
        <w:t xml:space="preserve"> , the cognizant contracting officer shall include the following provision as paragraph (b)(7) of the novation agreement instead of the paragraph (b)(7) provided in the sample format at FAR 42.1204(i):</w:t>
      </w:r>
    </w:p>
    <w:p>
      <w:pPr>
        <w:pStyle w:val="BodyText"/>
      </w:pPr>
      <w:r>
        <w:t>“(7)(i) Except as set forth in subparagraph (7)(ii) below, the Transferor and the Transferee agree that the Government is not obligated to pay or reimburse either of them for, or otherwise give effect to, any costs, taxes, or other expenses, or any related increases, directly or indirectly arising out of or resulting from the transfer or this Agreement, other than those that the Government in the absence of this transfer or Agreement would have been obligated to pay or reimburse under the terms of the contracts.</w:t>
      </w:r>
    </w:p>
    <w:p>
      <w:pPr>
        <w:pStyle w:val="BodyText"/>
      </w:pPr>
      <w:r>
        <w:t xml:space="preserve">(ii) The Government recognizes that restructuring by the Transferee incidental to the acquisition/merger may be in the best interests of the Government. Restructuring costs that are allowable under Part 31 of the Federal Acquisition Regulation (FAR) or Part 231 of the Defense Federal Acquisition Regulation Supplement (DFARS) may be reimbursed under flexibly-priced novated contracts, provided the Transferee demonstrates that the restructuring will reduce overall costs to the Department of Defense (DoD) (and to the National Aeronautics and Space Administration (NASA), where there is a mix of DoD and NASA contracts), and the requirements included in DFARS </w:t>
      </w:r>
      <w:r>
        <w:t>231.205-70</w:t>
      </w:r>
      <w:r>
        <w:t xml:space="preserve"> are met. Restructuring costs shall not be allowed on novated contracts unless there is an audit of the restructuring proposal; a determination by the contracting officer of overall reduced costs to DoD/NASA; and an Advance Agreement setting forth a cumulative cost ceiling for restructuring projects and the period to which such costs shall be assigned.”</w:t>
      </w:r>
    </w:p>
    <!--Topic unique_3786-->
    <w:p>
      <w:pPr>
        <w:pStyle w:val="Heading4"/>
      </w:pPr>
      <w:bookmarkStart w:id="3242" w:name="_Refd19e79230"/>
      <w:bookmarkStart w:id="3243" w:name="_Tocd19e79230"/>
      <w:r>
        <w:t/>
      </w:r>
      <w:r>
        <w:t>SUBPART 242.14</w:t>
      </w:r>
      <w:r>
        <w:t xml:space="preserve"> —TRAFFIC AND TRANSPORTATION MANAGEMENT</w:t>
      </w:r>
      <w:bookmarkEnd w:id="3242"/>
      <w:bookmarkEnd w:id="3243"/>
    </w:p>
    <!--Topic unique_3787-->
    <w:p>
      <w:pPr>
        <w:pStyle w:val="Heading4"/>
      </w:pPr>
      <w:bookmarkStart w:id="3244" w:name="_Refd19e79246"/>
      <w:bookmarkStart w:id="3245" w:name="_Tocd19e79246"/>
      <w:r>
        <w:t/>
      </w:r>
      <w:r>
        <w:t>SUBPART 242.15</w:t>
      </w:r>
      <w:r>
        <w:t xml:space="preserve"> —CONTRACTOR PERFORMANCE INFORMATION</w:t>
      </w:r>
      <w:bookmarkEnd w:id="3244"/>
      <w:bookmarkEnd w:id="3245"/>
    </w:p>
    <!--Topic unique_3788-->
    <w:p>
      <w:pPr>
        <w:pStyle w:val="Heading5"/>
      </w:pPr>
      <w:bookmarkStart w:id="3246" w:name="_Refd19e79254"/>
      <w:bookmarkStart w:id="3247" w:name="_Tocd19e79254"/>
      <w:r>
        <w:t/>
      </w:r>
      <w:r>
        <w:t>242.1502</w:t>
      </w:r>
      <w:r>
        <w:t xml:space="preserve"> Policy.</w:t>
      </w:r>
      <w:bookmarkEnd w:id="3246"/>
      <w:bookmarkEnd w:id="3247"/>
    </w:p>
    <w:p>
      <w:pPr>
        <w:pStyle w:val="BodyText"/>
      </w:pPr>
      <w:r>
        <w:t xml:space="preserve">(g) Past performance evaluations in the Contractor Performance Assessment Reporting System shall include an assessment of the contractor’s performance against, and efforts to achieve, the goals identified in its comprehensive small business subcontracting plan when the contract contains the clause at </w:t>
      </w:r>
      <w:r>
        <w:t>252.219-7004</w:t>
      </w:r>
      <w:r>
        <w:t xml:space="preserve"> , Small Business Subcontracting Plan (Test Program).</w:t>
      </w:r>
    </w:p>
    <w:p>
      <w:pPr>
        <w:pStyle w:val="BodyText"/>
      </w:pPr>
      <w:r>
        <w:t>See DoD Class Deviation 2013-O0018, Past Performance Evaluation Thresholds and Reporting Requirements, issued on September 24, 2013. This class deviation establishes thresholds for past performance reporting on DoD actions and requires past performance reporting for contracts awarded under FAR 8.6, Acquisition from Federal Prison Industries, Inc., and FAR subpart 8.7, Acquisition from Nonprofit Agencies Employing People Who are Blind or Severely Handicapped, when the thresholds in this class deviation are exceeded. The class deviation also encourages contracting officers to manually register and complete assessment reports on science and technology contracts and delivery/task orders under budget accounts 6.1, 6.2, and 6.3 over $1,000,000. This deviation is effective until incorporated in the DFARS or rescinded.</w:t>
      </w:r>
    </w:p>
    <!--Topic unique_3789-->
    <w:p>
      <w:pPr>
        <w:pStyle w:val="Heading4"/>
      </w:pPr>
      <w:bookmarkStart w:id="3248" w:name="_Refd19e79275"/>
      <w:bookmarkStart w:id="3249" w:name="_Tocd19e79275"/>
      <w:r>
        <w:t/>
      </w:r>
      <w:r>
        <w:t>SUBPART 242.70</w:t>
      </w:r>
      <w:r>
        <w:t xml:space="preserve"> — CONTRACTOR BUSINESS SYSTEMS</w:t>
      </w:r>
      <w:bookmarkEnd w:id="3248"/>
      <w:bookmarkEnd w:id="3249"/>
    </w:p>
    <!--Topic unique_3790-->
    <w:p>
      <w:pPr>
        <w:pStyle w:val="Heading5"/>
      </w:pPr>
      <w:bookmarkStart w:id="3250" w:name="_Refd19e79283"/>
      <w:bookmarkStart w:id="3251" w:name="_Tocd19e79283"/>
      <w:r>
        <w:t/>
      </w:r>
      <w:r>
        <w:t>242.7000</w:t>
      </w:r>
      <w:r>
        <w:t xml:space="preserve"> Contractor business system deficiencies.</w:t>
      </w:r>
      <w:bookmarkEnd w:id="3250"/>
      <w:bookmarkEnd w:id="3251"/>
    </w:p>
    <w:p>
      <w:pPr>
        <w:pStyle w:val="BodyText"/>
      </w:pPr>
      <w:r>
        <w:t xml:space="preserve">(a) </w:t>
      </w:r>
      <w:r>
        <w:rPr>
          <w:i/>
        </w:rPr>
        <w:t>Definitions.</w:t>
      </w:r>
      <w:r>
        <w:t xml:space="preserve"> As used in this subpart——</w:t>
      </w:r>
    </w:p>
    <w:p>
      <w:pPr>
        <w:pStyle w:val="BodyText"/>
      </w:pPr>
      <w:r>
        <w:t xml:space="preserve">“Acceptable contractor business systems” and “contractor business systems” are defined in the clause at </w:t>
      </w:r>
      <w:r>
        <w:t>252.242-7005</w:t>
      </w:r>
      <w:r>
        <w:t xml:space="preserve"> , Contractor Business Systems.</w:t>
      </w:r>
    </w:p>
    <w:p>
      <w:pPr>
        <w:pStyle w:val="BodyText"/>
      </w:pPr>
      <w:r>
        <w:t>“Covered contract” means a contract that is subject to the Cost Accounting Standards under 41 U.S.C. chapter 15, as implemented in regulations found at 48 CFR 9903.201-1 (see the FAR Appendix) (10 U.S.C. 2302 note, as amended by section 816 of Public Law 112-81).</w:t>
      </w:r>
    </w:p>
    <w:p>
      <w:pPr>
        <w:pStyle w:val="BodyText"/>
      </w:pPr>
      <w:r>
        <w:t xml:space="preserve">“Significant deficiency” is defined in the clause at </w:t>
      </w:r>
      <w:r>
        <w:t>252.242-7005</w:t>
      </w:r>
      <w:r>
        <w:t xml:space="preserve"> , Contractor Business Systems.</w:t>
      </w:r>
    </w:p>
    <w:p>
      <w:pPr>
        <w:pStyle w:val="BodyText"/>
      </w:pPr>
      <w:r>
        <w:t xml:space="preserve">(b) </w:t>
      </w:r>
      <w:r>
        <w:rPr>
          <w:i/>
        </w:rPr>
        <w:t>Determination to withhold payments</w:t>
      </w:r>
      <w:r>
        <w:t xml:space="preserve">. If the contracting officer makes a final determination to disapprove a contractor’s business system in accordance with the clause at </w:t>
      </w:r>
      <w:r>
        <w:t>252.242-7005</w:t>
      </w:r>
      <w:r>
        <w:t xml:space="preserve"> , Contractor Business Systems, the contracting officer shall—</w:t>
      </w:r>
    </w:p>
    <w:p>
      <w:pPr>
        <w:pStyle w:val="BodyText"/>
      </w:pPr>
      <w:r>
        <w:t xml:space="preserve">(1) In accordance with agency procedures, identify one or more covered contracts containing the clause at </w:t>
      </w:r>
      <w:r>
        <w:t>252.242-7005</w:t>
      </w:r>
      <w:r>
        <w:t xml:space="preserve"> , Contractor Business Systems, from which payments will be withheld. When identifying the covered contracts from which to withhold payments, the contracting officer shall ensure that the total amount of payment withholding under </w:t>
      </w:r>
      <w:r>
        <w:t>252.242-7005</w:t>
      </w:r>
      <w:r>
        <w:t xml:space="preserve"> does not exceed 10 percent of progress payments, performance-based payments, and interim payments under cost-reimbursement, labor-hour, and time-and-materials contracts billed under each of the identified covered contracts. Similarly, the contracting officer shall ensure that the total amount of payment withholding under the clause at </w:t>
      </w:r>
      <w:r>
        <w:t>252.242-7005</w:t>
      </w:r>
      <w:r>
        <w:t xml:space="preserve"> , Contractor Business Systems, for each business system does not exceed five percent of progress payments, performance-based payments, and interim payments under cost-reimbursement, labor-hour, and time-and-materials contracts billed under each of the identified covered contracts. The contracting officer has the sole discretion to identify the covered contracts from which to withhold payments.</w:t>
      </w:r>
    </w:p>
    <w:p>
      <w:pPr>
        <w:pStyle w:val="BodyText"/>
      </w:pPr>
      <w:r>
        <w:t xml:space="preserve">(2) Promptly notify the contractor, in writing, of the contracting officer’s determination to implement payment withholding in accordance with the clause at </w:t>
      </w:r>
      <w:r>
        <w:t>252.242-7005</w:t>
      </w:r>
      <w:r>
        <w:t xml:space="preserve"> , Contractor Business Systems. The notice of payment withholding shall be included in the contracting officer’s written final determination for the contractor business system and shall inform the contractor that—</w:t>
      </w:r>
    </w:p>
    <w:p>
      <w:pPr>
        <w:pStyle w:val="BodyText"/>
      </w:pPr>
      <w:r>
        <w:t xml:space="preserve">(i) Payments shall be withheld from the contract or contracts identified in the written determination in accordance with the clause at </w:t>
      </w:r>
      <w:r>
        <w:t>252.242-7005</w:t>
      </w:r>
      <w:r>
        <w:t xml:space="preserve"> , Contractor Business Systems, until the contracting officer determines that there are no remaining significant deficiencies; and</w:t>
      </w:r>
    </w:p>
    <w:p>
      <w:pPr>
        <w:pStyle w:val="BodyText"/>
      </w:pPr>
      <w:r>
        <w:t>(ii) The contracting officer reserves the right to take other actions within the terms and conditions of the contract.</w:t>
      </w:r>
    </w:p>
    <w:p>
      <w:pPr>
        <w:pStyle w:val="BodyText"/>
      </w:pPr>
      <w:r>
        <w:t>(3) Provide all contracting officers administering the selected contracts from which payments will be withheld, a copy of the determination. The contracting officer shall also provide a copy of the determination to the auditor; payment office; affected contracting officers at the buying activities; and cognizant contracting officers in contract administration activities.</w:t>
      </w:r>
    </w:p>
    <w:p>
      <w:pPr>
        <w:pStyle w:val="BodyText"/>
      </w:pPr>
      <w:r>
        <w:t xml:space="preserve">(c) </w:t>
      </w:r>
      <w:r>
        <w:rPr>
          <w:i/>
        </w:rPr>
        <w:t>Monitoring contractor’s corrective action</w:t>
      </w:r>
      <w:r>
        <w:t xml:space="preserve">. The contracting officer, in consultation with the auditor or functional specialist, shall monitor the contractor's progress in correcting the deficiencies. The contracting officer shall notify the contractor of any decision to decrease or increase the amount of payment withholding in accordance with the clause at </w:t>
      </w:r>
      <w:r>
        <w:t>252.242-7005</w:t>
      </w:r>
      <w:r>
        <w:t xml:space="preserve"> , Contractor Business Systems.</w:t>
      </w:r>
    </w:p>
    <w:p>
      <w:pPr>
        <w:pStyle w:val="BodyText"/>
      </w:pPr>
      <w:r>
        <w:t xml:space="preserve">(d) </w:t>
      </w:r>
      <w:r>
        <w:rPr>
          <w:i/>
        </w:rPr>
        <w:t>Correction of significant deficiencies</w:t>
      </w:r>
      <w:r>
        <w:t>. (1) If the contractor notifies the contracting officer that the contractor has corrected the significant deficiencies, the contracting officer shall request the auditor or functional specialist to review the correction to verify that the deficiencies have been corrected. If, after receipt of verification, the contracting officer determines that the contractor has corrected all significant deficiencies as directed by the contracting officer’s final determination, the contracting officer shall discontinue the withholding of payments, release any payments previously withheld, and approve the system, unless other significant deficiencies remain.</w:t>
      </w:r>
    </w:p>
    <w:p>
      <w:pPr>
        <w:pStyle w:val="BodyText"/>
      </w:pPr>
      <w:r>
        <w:t>(2) Prior to the receipt of verification, the contracting officer may discontinue withholding payments pending receipt of verification, and release any payments previously withheld, if the contractor submits evidence that the significant deficiencies have been corrected, and the contracting officer, in consultation with the auditor or functional specialist, determines that there is a reasonable expectation that the corrective actions have been implemented and are expected to correct the significant deficiencies.</w:t>
      </w:r>
    </w:p>
    <w:p>
      <w:pPr>
        <w:pStyle w:val="BodyText"/>
      </w:pPr>
      <w:r>
        <w:t>(3) Within 90 days of receipt of the contractor notification that the contractor has corrected the significant deficiencies, the contracting officer shall—</w:t>
      </w:r>
    </w:p>
    <w:p>
      <w:pPr>
        <w:pStyle w:val="BodyText"/>
      </w:pPr>
      <w:r>
        <w:t>(i) Make a determination that—</w:t>
      </w:r>
    </w:p>
    <w:p>
      <w:pPr>
        <w:pStyle w:val="BodyText"/>
      </w:pPr>
      <w:r>
        <w:t>(A) The contractor has corrected all significant deficiencies as directed by the contracting officer’s final determination in accordance with paragraph (d)(1) of this section;</w:t>
      </w:r>
    </w:p>
    <w:p>
      <w:pPr>
        <w:pStyle w:val="BodyText"/>
      </w:pPr>
      <w:r>
        <w:t>(B) There is a reasonable expectation that the corrective actions have been implemented in accordance with paragraph (d)(2) of this section; or</w:t>
      </w:r>
    </w:p>
    <w:p>
      <w:pPr>
        <w:pStyle w:val="BodyText"/>
      </w:pPr>
      <w:r>
        <w:t>(C) The contractor has not corrected all significant deficiencies as directed by the contracting officer’s final determination in accordance with paragraph (d)(1) of this section, or there is not a reasonable expectation that the corrective actions have been implemented in accordance with paragraph (d)(2) of this section; or</w:t>
      </w:r>
    </w:p>
    <w:p>
      <w:pPr>
        <w:pStyle w:val="BodyText"/>
      </w:pPr>
      <w:r>
        <w:t>(ii) Reduce withholding directly related to the significant deficiencies covered under the corrective action plan by at least 50 percent of the amount being withheld from progress payments and performance-based payments, and direct the contractor, in writing, to reduce the percentage withheld on interim cost vouchers by at least 50 percent, until the contracting officer makes a determination in accordance with paragraph (d)(3)(i) of this section.</w:t>
      </w:r>
    </w:p>
    <w:p>
      <w:pPr>
        <w:pStyle w:val="BodyText"/>
      </w:pPr>
      <w:r>
        <w:t>(4) If, at any time, the contracting officer determines that the contractor has failed to correct the significant deficiencies identified in the contractor's notification, the contracting officer will continue, reinstate, or increase withholding from progress payments and performance-based payments, and direct the contractor, in writing, to continue,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(e) For sample formats for written notifications of contracting officer determinations to initiate payment withholding, reduce payment withholding, and discontinue payment withholding in accordance with the clause at DFARS </w:t>
      </w:r>
      <w:r>
        <w:t>252.242-7005</w:t>
      </w:r>
      <w:r>
        <w:t xml:space="preserve"> , Contractor Business Systems, see PGI </w:t>
      </w:r>
      <w:r>
        <w:t>242.7000</w:t>
      </w:r>
      <w:r>
        <w:t xml:space="preserve"> .</w:t>
      </w:r>
    </w:p>
    <!--Topic unique_3791-->
    <w:p>
      <w:pPr>
        <w:pStyle w:val="Heading5"/>
      </w:pPr>
      <w:bookmarkStart w:id="3252" w:name="_Refd19e79395"/>
      <w:bookmarkStart w:id="3253" w:name="_Tocd19e79395"/>
      <w:r>
        <w:t/>
      </w:r>
      <w:r>
        <w:t>242.7001</w:t>
      </w:r>
      <w:r>
        <w:t xml:space="preserve"> Contract clause.</w:t>
      </w:r>
      <w:bookmarkEnd w:id="3252"/>
      <w:bookmarkEnd w:id="3253"/>
    </w:p>
    <w:p>
      <w:pPr>
        <w:pStyle w:val="BodyText"/>
      </w:pPr>
      <w:r>
        <w:t xml:space="preserve">Use the clause at </w:t>
      </w:r>
      <w:r>
        <w:t>252.242-7005</w:t>
      </w:r>
      <w:r>
        <w:t>, Contractor Business Systems, in solicitations and contracts (other than in contracts with educational institutions, Federally Funded Research and Development Centers (FFRDCs), or University Associated Research Centers (UARCs) operated by educational institutions) when—</w:t>
      </w:r>
    </w:p>
    <w:p>
      <w:pPr>
        <w:pStyle w:val="BodyText"/>
      </w:pPr>
      <w:r>
        <w:t xml:space="preserve">(a) The resulting contract will be a covered contract as defined in </w:t>
      </w:r>
      <w:r>
        <w:t>242.7000</w:t>
      </w:r>
      <w:r>
        <w:t xml:space="preserve"> (a); and</w:t>
      </w:r>
    </w:p>
    <w:p>
      <w:pPr>
        <w:pStyle w:val="BodyText"/>
      </w:pPr>
      <w:r>
        <w:t>(b) The solicitation or contract includes any of the following clauses:</w:t>
      </w:r>
    </w:p>
    <w:p>
      <w:pPr>
        <w:pStyle w:val="BodyText"/>
      </w:pPr>
      <w:r>
        <w:t xml:space="preserve">(1) </w:t>
      </w:r>
      <w:r>
        <w:t>252.215-7002</w:t>
      </w:r>
      <w:r>
        <w:t xml:space="preserve"> , Cost Estimating System Requirements.</w:t>
      </w:r>
    </w:p>
    <w:p>
      <w:pPr>
        <w:pStyle w:val="BodyText"/>
      </w:pPr>
      <w:r>
        <w:t xml:space="preserve">(2) </w:t>
      </w:r>
      <w:r>
        <w:t>252.234-7002</w:t>
      </w:r>
      <w:r>
        <w:t xml:space="preserve"> , Earned Value Management System.</w:t>
      </w:r>
    </w:p>
    <w:p>
      <w:pPr>
        <w:pStyle w:val="BodyText"/>
      </w:pPr>
      <w:r>
        <w:t xml:space="preserve">(3) </w:t>
      </w:r>
      <w:r>
        <w:t>252.242-7004</w:t>
      </w:r>
      <w:r>
        <w:t xml:space="preserve"> , Material Management and Accounting System.</w:t>
      </w:r>
    </w:p>
    <w:p>
      <w:pPr>
        <w:pStyle w:val="BodyText"/>
      </w:pPr>
      <w:r>
        <w:t xml:space="preserve">(4) </w:t>
      </w:r>
      <w:r>
        <w:t>252.242-7006</w:t>
      </w:r>
      <w:r>
        <w:t xml:space="preserve"> , Accounting System Administration.</w:t>
      </w:r>
    </w:p>
    <w:p>
      <w:pPr>
        <w:pStyle w:val="BodyText"/>
      </w:pPr>
      <w:r>
        <w:t xml:space="preserve">(5) </w:t>
      </w:r>
      <w:r>
        <w:t>252.244-7001</w:t>
      </w:r>
      <w:r>
        <w:t xml:space="preserve"> , Contractor Purchasing System Administration.</w:t>
      </w:r>
    </w:p>
    <w:p>
      <w:pPr>
        <w:pStyle w:val="BodyText"/>
      </w:pPr>
      <w:r>
        <w:t xml:space="preserve">(6) </w:t>
      </w:r>
      <w:r>
        <w:t>252.245-7003</w:t>
      </w:r>
      <w:r>
        <w:t xml:space="preserve"> , Contractor Property Management System Administration.</w:t>
      </w:r>
    </w:p>
    <!--Topic unique_3792-->
    <w:p>
      <w:pPr>
        <w:pStyle w:val="Heading4"/>
      </w:pPr>
      <w:bookmarkStart w:id="3254" w:name="_Refd19e79458"/>
      <w:bookmarkStart w:id="3255" w:name="_Tocd19e79458"/>
      <w:r>
        <w:t/>
      </w:r>
      <w:r>
        <w:t>SUBPART 242.71</w:t>
      </w:r>
      <w:r>
        <w:t xml:space="preserve"> —VOLUNTARY REFUNDS</w:t>
      </w:r>
      <w:bookmarkEnd w:id="3254"/>
      <w:bookmarkEnd w:id="3255"/>
    </w:p>
    <!--Topic unique_1329-->
    <w:p>
      <w:pPr>
        <w:pStyle w:val="Heading5"/>
      </w:pPr>
      <w:bookmarkStart w:id="3256" w:name="_Refd19e79466"/>
      <w:bookmarkStart w:id="3257" w:name="_Tocd19e79466"/>
      <w:r>
        <w:t/>
      </w:r>
      <w:r>
        <w:t>242.7100</w:t>
      </w:r>
      <w:r>
        <w:t xml:space="preserve"> General.</w:t>
      </w:r>
      <w:bookmarkEnd w:id="3256"/>
      <w:bookmarkEnd w:id="3257"/>
    </w:p>
    <w:p>
      <w:pPr>
        <w:pStyle w:val="BodyText"/>
      </w:pPr>
      <w:r>
        <w:t xml:space="preserve">A voluntary refund is a payment or credit (adjustment under one or more contracts or subcontracts) to the Government from a contractor or subcontractor that is not required by any contractual or other legal obligation. Follow the procedures at PGI </w:t>
      </w:r>
      <w:r>
        <w:t>242.7100</w:t>
      </w:r>
      <w:r>
        <w:t xml:space="preserve"> for voluntary refunds.</w:t>
      </w:r>
    </w:p>
    <!--Topic unique_3793-->
    <w:p>
      <w:pPr>
        <w:pStyle w:val="Heading4"/>
      </w:pPr>
      <w:bookmarkStart w:id="3258" w:name="_Refd19e79485"/>
      <w:bookmarkStart w:id="3259" w:name="_Tocd19e79485"/>
      <w:r>
        <w:t/>
      </w:r>
      <w:r>
        <w:t>SUBPART 242.72</w:t>
      </w:r>
      <w:r>
        <w:t xml:space="preserve"> —CONTRACTOR MATERIAL MANAGEMENT AND ACCOUNTING SYSTEM</w:t>
      </w:r>
      <w:bookmarkEnd w:id="3258"/>
      <w:bookmarkEnd w:id="3259"/>
    </w:p>
    <!--Topic unique_3794-->
    <w:p>
      <w:pPr>
        <w:pStyle w:val="Heading5"/>
      </w:pPr>
      <w:bookmarkStart w:id="3260" w:name="_Refd19e79493"/>
      <w:bookmarkStart w:id="3261" w:name="_Tocd19e79493"/>
      <w:r>
        <w:t/>
      </w:r>
      <w:r>
        <w:t>242.7200</w:t>
      </w:r>
      <w:r>
        <w:t xml:space="preserve"> Scope of subpart.</w:t>
      </w:r>
      <w:bookmarkEnd w:id="3260"/>
      <w:bookmarkEnd w:id="3261"/>
    </w:p>
    <w:p>
      <w:pPr>
        <w:pStyle w:val="BodyText"/>
      </w:pPr>
      <w:r>
        <w:t>(a) This subpart provides policies, procedures, and standards for use in the evaluation of a contractor's material management and accounting system (MMAS).</w:t>
      </w:r>
    </w:p>
    <w:p>
      <w:pPr>
        <w:pStyle w:val="BodyText"/>
      </w:pPr>
      <w:r>
        <w:t>(b) The policies, procedures, and standards in this subpart—</w:t>
      </w:r>
    </w:p>
    <w:p>
      <w:pPr>
        <w:pStyle w:val="BodyText"/>
      </w:pPr>
      <w:r>
        <w:t>(1) Apply only when the contractor has contracts exceeding the simplified acquisition threshold that are not for the acquisition of commercial items and are either—</w:t>
      </w:r>
    </w:p>
    <w:p>
      <w:pPr>
        <w:pStyle w:val="BodyText"/>
      </w:pPr>
      <w:r>
        <w:t>(i) Cost-reimbursement contracts; or</w:t>
      </w:r>
    </w:p>
    <w:p>
      <w:pPr>
        <w:pStyle w:val="BodyText"/>
      </w:pPr>
      <w:r>
        <w:t>(ii) Fixed-price contracts with progress payments made on the basis of costs incurred by the contractor as work progresses under the contract; and</w:t>
      </w:r>
    </w:p>
    <w:p>
      <w:pPr>
        <w:pStyle w:val="BodyText"/>
      </w:pPr>
      <w:r>
        <w:t>(2) Do not apply to small businesses, educational institutions, or nonprofit organizations.</w:t>
      </w:r>
    </w:p>
    <!--Topic unique_3795-->
    <w:p>
      <w:pPr>
        <w:pStyle w:val="Heading5"/>
      </w:pPr>
      <w:bookmarkStart w:id="3262" w:name="_Refd19e79518"/>
      <w:bookmarkStart w:id="3263" w:name="_Tocd19e79518"/>
      <w:r>
        <w:t/>
      </w:r>
      <w:r>
        <w:t>242.7201</w:t>
      </w:r>
      <w:r>
        <w:t xml:space="preserve"> Definitions.</w:t>
      </w:r>
      <w:bookmarkEnd w:id="3262"/>
      <w:bookmarkEnd w:id="3263"/>
    </w:p>
    <w:p>
      <w:pPr>
        <w:pStyle w:val="BodyText"/>
      </w:pPr>
      <w:r>
        <w:t xml:space="preserve">“Acceptable material management and accounting system,” “material management and accounting system,” and “valid time-phased requirements” are defined in the clause at </w:t>
      </w:r>
      <w:r>
        <w:t>252.242-7004</w:t>
      </w:r>
      <w:r>
        <w:t xml:space="preserve"> , Material Management and Accounting System.</w:t>
      </w:r>
    </w:p>
    <w:p>
      <w:pPr>
        <w:pStyle w:val="BodyText"/>
      </w:pPr>
      <w:r>
        <w:t>“Significant deficiency” is defined in the clause at 252.242.7004, Material Management and Accounting System.</w:t>
      </w:r>
    </w:p>
    <!--Topic unique_3796-->
    <w:p>
      <w:pPr>
        <w:pStyle w:val="Heading5"/>
      </w:pPr>
      <w:bookmarkStart w:id="3264" w:name="_Refd19e79539"/>
      <w:bookmarkStart w:id="3265" w:name="_Tocd19e79539"/>
      <w:r>
        <w:t/>
      </w:r>
      <w:r>
        <w:t>242.7202</w:t>
      </w:r>
      <w:r>
        <w:t xml:space="preserve"> Policy.</w:t>
      </w:r>
      <w:bookmarkEnd w:id="3264"/>
      <w:bookmarkEnd w:id="3265"/>
    </w:p>
    <w:p>
      <w:pPr>
        <w:pStyle w:val="BodyText"/>
      </w:pPr>
      <w:r>
        <w:t xml:space="preserve">(a) DoD policy is for its contractors to have an MMAS that conforms to the standards in paragraph (d) of the clause at </w:t>
      </w:r>
      <w:r>
        <w:t>252.242-7004</w:t>
      </w:r>
      <w:r>
        <w:t xml:space="preserve"> , Material Management and Accounting System, so that the system—</w:t>
      </w:r>
    </w:p>
    <w:p>
      <w:pPr>
        <w:pStyle w:val="BodyText"/>
      </w:pPr>
      <w:r>
        <w:t>(1) Reasonably forecasts material requirements;</w:t>
      </w:r>
    </w:p>
    <w:p>
      <w:pPr>
        <w:pStyle w:val="BodyText"/>
      </w:pPr>
      <w:r>
        <w:t>(2) Ensures the costs of purchased and fabricated material charged or allocated to a contract are based on valid time-phased requirements; and</w:t>
      </w:r>
    </w:p>
    <w:p>
      <w:pPr>
        <w:pStyle w:val="BodyText"/>
      </w:pPr>
      <w:r>
        <w:t>(3) Maintains a consistent, equitable, and unbiased logic for costing of material transactions.</w:t>
      </w:r>
    </w:p>
    <w:p>
      <w:pPr>
        <w:pStyle w:val="BodyText"/>
      </w:pPr>
      <w:r>
        <w:t>(b) The cognizant contracting officer, in consultation with the auditor and functional specialist, if appropriate, shall—</w:t>
      </w:r>
    </w:p>
    <w:p>
      <w:pPr>
        <w:pStyle w:val="BodyText"/>
      </w:pPr>
      <w:r>
        <w:t>(1) Determine the acceptability of the contractor’s MMAS and approve or disapprove the system; and</w:t>
      </w:r>
    </w:p>
    <w:p>
      <w:pPr>
        <w:pStyle w:val="BodyText"/>
      </w:pPr>
      <w:r>
        <w:t>(2) Pursue correction of any deficiencies.</w:t>
      </w:r>
    </w:p>
    <w:p>
      <w:pPr>
        <w:pStyle w:val="BodyText"/>
      </w:pPr>
      <w:r>
        <w:t xml:space="preserve">(c) In evaluating the acceptability of the contractor’s MMAS, the contracting officer, in consultation with the auditor and functional specialist, if appropriate, shall determine whether the contractor’s MMAS complies with the system criteria for an acceptable MMAS as prescribed in the clause at </w:t>
      </w:r>
      <w:r>
        <w:t>252.242-7004</w:t>
      </w:r>
      <w:r>
        <w:t xml:space="preserve"> , Material Management and Accounting System.</w:t>
      </w:r>
    </w:p>
    <!--Topic unique_3797-->
    <w:p>
      <w:pPr>
        <w:pStyle w:val="Heading5"/>
      </w:pPr>
      <w:bookmarkStart w:id="3266" w:name="_Refd19e79576"/>
      <w:bookmarkStart w:id="3267" w:name="_Tocd19e79576"/>
      <w:r>
        <w:t/>
      </w:r>
      <w:r>
        <w:t>242.7203</w:t>
      </w:r>
      <w:r>
        <w:t xml:space="preserve"> Review procedures.</w:t>
      </w:r>
      <w:bookmarkEnd w:id="3266"/>
      <w:bookmarkEnd w:id="3267"/>
    </w:p>
    <w:p>
      <w:pPr>
        <w:pStyle w:val="BodyText"/>
      </w:pPr>
      <w:r>
        <w:t>(a)</w:t>
      </w:r>
      <w:r>
        <w:rPr>
          <w:i/>
        </w:rPr>
        <w:t xml:space="preserve"> Criteria for conducting reviews.</w:t>
      </w:r>
      <w:r>
        <w:t>Conduct an MMAS review when—</w:t>
      </w:r>
    </w:p>
    <w:p>
      <w:pPr>
        <w:pStyle w:val="BodyText"/>
      </w:pPr>
      <w:r>
        <w:t>(1) A contractor has $40 million of qualifying sales to the Government during the contractor's preceding fiscal year; and</w:t>
      </w:r>
    </w:p>
    <w:p>
      <w:pPr>
        <w:pStyle w:val="BodyText"/>
      </w:pPr>
      <w:r>
        <w:t>(2) The administrative contracting officer (ACO), with advice from the auditor, determines an MMAS review is needed based on a risk assessment of the contractor's past experience and current vulnerability.</w:t>
      </w:r>
    </w:p>
    <w:p>
      <w:pPr>
        <w:pStyle w:val="BodyText"/>
      </w:pPr>
      <w:r>
        <w:t xml:space="preserve">(b) </w:t>
      </w:r>
      <w:r>
        <w:rPr>
          <w:i/>
        </w:rPr>
        <w:t>Qualifying sales</w:t>
      </w:r>
      <w:r>
        <w:t>.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(c)</w:t>
      </w:r>
      <w:r>
        <w:rPr>
          <w:i/>
        </w:rPr>
        <w:t xml:space="preserve"> Disposition of findings</w:t>
      </w:r>
      <w:r>
        <w:t>—</w:t>
      </w:r>
    </w:p>
    <w:p>
      <w:pPr>
        <w:pStyle w:val="BodyText"/>
      </w:pPr>
      <w:r>
        <w:t xml:space="preserve">(1) </w:t>
      </w:r>
      <w:r>
        <w:rPr>
          <w:i/>
        </w:rPr>
        <w:t>Reporting of findings</w:t>
      </w:r>
      <w:r>
        <w:t>. The auditor or functional specialist shall document findings and recommendations in a report to the contracting officer. If the auditor or functional specialist identifies any significant MMAS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MMAS is acceptable and approved; or</w:t>
      </w:r>
    </w:p>
    <w:p>
      <w:pPr>
        <w:pStyle w:val="BodyText"/>
      </w:pPr>
      <w:r>
        <w:t xml:space="preserve">(ii) If the contracting officer finds that there are one or more significant deficiencies (as defined in the clause at </w:t>
      </w:r>
      <w:r>
        <w:t>252.242-7004</w:t>
      </w:r>
      <w:r>
        <w:t xml:space="preserve"> , Material Management and Accounting System) due to the contractor’s failure to meet one or more of the MMAS system criteria in the clause at </w:t>
      </w:r>
      <w:r>
        <w:t>252.242-7004</w:t>
      </w:r>
      <w:r>
        <w:t xml:space="preserve"> , Material Management and Accounting System,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ACO shall make a final determination and notify the contractor that—</w:t>
      </w:r>
    </w:p>
    <w:p>
      <w:pPr>
        <w:pStyle w:val="BodyText"/>
      </w:pPr>
      <w:r>
        <w:t>(A) The contractor's MMAS is acceptable and approved, and no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252.242-7004</w:t>
      </w:r>
      <w:r>
        <w:t xml:space="preserve"> , Material Management and Accounting System;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242.7203</w:t>
      </w:r>
      <w:r>
        <w:t xml:space="preserve"> .</w:t>
      </w:r>
    </w:p>
    <w:p>
      <w:pPr>
        <w:pStyle w:val="BodyText"/>
      </w:pPr>
      <w:r>
        <w:t xml:space="preserve">(d) </w:t>
      </w:r>
      <w:r>
        <w:rPr>
          <w:i/>
        </w:rPr>
        <w:t>System approval</w:t>
      </w:r>
      <w:r>
        <w:t>. The contracting officer shall promptly approve a previously disapproved MMAS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798-->
    <w:p>
      <w:pPr>
        <w:pStyle w:val="Heading5"/>
      </w:pPr>
      <w:bookmarkStart w:id="3268" w:name="_Refd19e79683"/>
      <w:bookmarkStart w:id="3269" w:name="_Tocd19e79683"/>
      <w:r>
        <w:t/>
      </w:r>
      <w:r>
        <w:t>242.7204</w:t>
      </w:r>
      <w:r>
        <w:t xml:space="preserve"> Contract clause.</w:t>
      </w:r>
      <w:bookmarkEnd w:id="3268"/>
      <w:bookmarkEnd w:id="3269"/>
    </w:p>
    <w:p>
      <w:pPr>
        <w:pStyle w:val="BodyText"/>
      </w:pPr>
      <w:r>
        <w:t xml:space="preserve">Use the clause at </w:t>
      </w:r>
      <w:r>
        <w:t>252.242-7004</w:t>
      </w:r>
      <w:r>
        <w:t xml:space="preserve"> , Material Management and Accounting System, in all solicitations and contracts exceeding the simplified acquisition threshold that are not for the acquisition of commercial items and—</w:t>
      </w:r>
    </w:p>
    <w:p>
      <w:pPr>
        <w:pStyle w:val="BodyText"/>
      </w:pPr>
      <w:r>
        <w:t>(a) Are not awarded to small businesses, educational institutions, or nonprofit organizations; and</w:t>
      </w:r>
    </w:p>
    <w:p>
      <w:pPr>
        <w:pStyle w:val="BodyText"/>
      </w:pPr>
      <w:r>
        <w:t>(b) Are either—</w:t>
      </w:r>
    </w:p>
    <w:p>
      <w:pPr>
        <w:pStyle w:val="BodyText"/>
      </w:pPr>
      <w:r>
        <w:t>(1) Cost-reimbursement contracts; or</w:t>
      </w:r>
    </w:p>
    <w:p>
      <w:pPr>
        <w:pStyle w:val="BodyText"/>
      </w:pPr>
      <w:r>
        <w:t>(2) Fixed-price contracts with progress payments made on the basis of costs incurred by the contractor as work progresses under the contract.</w:t>
      </w:r>
    </w:p>
    <!--Topic unique_3799-->
    <w:p>
      <w:pPr>
        <w:pStyle w:val="Heading4"/>
      </w:pPr>
      <w:bookmarkStart w:id="3270" w:name="_Refd19e79710"/>
      <w:bookmarkStart w:id="3271" w:name="_Tocd19e79710"/>
      <w:r>
        <w:t/>
      </w:r>
      <w:r>
        <w:t>SUBPART 242.73</w:t>
      </w:r>
      <w:r>
        <w:t xml:space="preserve"> —CONTRACTOR INSURANCE/PENSION REVIEW</w:t>
      </w:r>
      <w:bookmarkEnd w:id="3270"/>
      <w:bookmarkEnd w:id="3271"/>
    </w:p>
    <!--Topic unique_3800-->
    <w:p>
      <w:pPr>
        <w:pStyle w:val="Heading5"/>
      </w:pPr>
      <w:bookmarkStart w:id="3272" w:name="_Refd19e79718"/>
      <w:bookmarkStart w:id="3273" w:name="_Tocd19e79718"/>
      <w:r>
        <w:t/>
      </w:r>
      <w:r>
        <w:t>242.7301</w:t>
      </w:r>
      <w:r>
        <w:t xml:space="preserve"> General.</w:t>
      </w:r>
      <w:bookmarkEnd w:id="3272"/>
      <w:bookmarkEnd w:id="3273"/>
    </w:p>
    <w:p>
      <w:pPr>
        <w:pStyle w:val="BodyText"/>
      </w:pPr>
      <w:r>
        <w:t>(a) The administrative contracting officer (ACO) is responsible for determining the allowability of insurance/pension costs in Government contracts and for determining the need for a Contractor/Insurance Pension Review (CIPR). Defense Contract Management Agency (DCMA) insurance/pension specialists and Defense Contract Audit Agency (DCAA) auditors assist ACOs in making these determinations, conduct CIPRs when needed, and perform other routine audits as authorized under FAR 42.705 and 52.215-2. A CIPR is a DCMA/DCAA joint review that—</w:t>
      </w:r>
    </w:p>
    <w:p>
      <w:pPr>
        <w:pStyle w:val="BodyText"/>
      </w:pPr>
      <w:r>
        <w:t>(1) Provides an in-depth evaluation of a contractor's—</w:t>
      </w:r>
    </w:p>
    <w:p>
      <w:pPr>
        <w:pStyle w:val="BodyText"/>
      </w:pPr>
      <w:r>
        <w:t>(i) Insurance programs;</w:t>
      </w:r>
    </w:p>
    <w:p>
      <w:pPr>
        <w:pStyle w:val="BodyText"/>
      </w:pPr>
      <w:r>
        <w:t>(ii) Pension plans;</w:t>
      </w:r>
    </w:p>
    <w:p>
      <w:pPr>
        <w:pStyle w:val="BodyText"/>
      </w:pPr>
      <w:r>
        <w:t>(iii) Other deferred compensation plans; and</w:t>
      </w:r>
    </w:p>
    <w:p>
      <w:pPr>
        <w:pStyle w:val="BodyText"/>
      </w:pPr>
      <w:r>
        <w:t>(iv) Related policies, procedures, practices, and costs; or</w:t>
      </w:r>
    </w:p>
    <w:p>
      <w:pPr>
        <w:pStyle w:val="BodyText"/>
      </w:pPr>
      <w:r>
        <w:t>(2) Concentrates on specific areas of the contractor’s insurance programs, pension plans, or other deferred compensation plans.</w:t>
      </w:r>
    </w:p>
    <w:p>
      <w:pPr>
        <w:pStyle w:val="BodyText"/>
      </w:pPr>
      <w:r>
        <w:t>(b) DCMA is the DoD Executive Agent for the performance of all CIPRs.</w:t>
      </w:r>
    </w:p>
    <w:p>
      <w:pPr>
        <w:pStyle w:val="BodyText"/>
      </w:pPr>
      <w:r>
        <w:t>(c) DCAA is the DoD agency designated for the performance of contract audit responsibilities related to Cost Accounting Standards administration as described in FAR subparts 30.2 and 30.6 as they relate to a contractor’s insurance programs, pension plans, and other deferred compensation plans.</w:t>
      </w:r>
    </w:p>
    <!--Topic unique_3801-->
    <w:p>
      <w:pPr>
        <w:pStyle w:val="Heading5"/>
      </w:pPr>
      <w:bookmarkStart w:id="3274" w:name="_Refd19e79749"/>
      <w:bookmarkStart w:id="3275" w:name="_Tocd19e79749"/>
      <w:r>
        <w:t/>
      </w:r>
      <w:r>
        <w:t>242.7302</w:t>
      </w:r>
      <w:r>
        <w:t xml:space="preserve"> Requirements.</w:t>
      </w:r>
      <w:bookmarkEnd w:id="3274"/>
      <w:bookmarkEnd w:id="3275"/>
    </w:p>
    <w:p>
      <w:pPr>
        <w:pStyle w:val="BodyText"/>
      </w:pPr>
      <w:r>
        <w:t xml:space="preserve">(a)(1) An in-depth CIPR as described at DFARS </w:t>
      </w:r>
      <w:r>
        <w:t>242.7301</w:t>
      </w:r>
      <w:r>
        <w:t xml:space="preserve"> (a)(1) shall be conducted only when—</w:t>
      </w:r>
    </w:p>
    <w:p>
      <w:pPr>
        <w:pStyle w:val="BodyText"/>
      </w:pPr>
      <w:r>
        <w:t>(i) A contractor has $50 million of qualifying sales to the Government during the contractor’s preceding fiscal year; and</w:t>
      </w:r>
    </w:p>
    <w:p>
      <w:pPr>
        <w:pStyle w:val="BodyText"/>
      </w:pPr>
      <w:r>
        <w:t>(ii) The ACO, with advice from DCMA insurance/pension specialists and DCAA auditors, determines a CIPR is needed based on a risk assessment of the contractor’s past experience and current vulnerability.</w:t>
      </w:r>
    </w:p>
    <w:p>
      <w:pPr>
        <w:pStyle w:val="BodyText"/>
      </w:pPr>
      <w:r>
        <w:t>(2)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(b) A special CIPR that concentrates on specific areas of a contractor’s insurance programs, pension plans, or other deferred compensation plans shall be performed for a contractor (including, but not limited to, a contractor meeting the requirements in paragraph (a) of this section) when any of the following circumstances exists, but only if the circumstance(s) may result in a material impact on Government contract costs:</w:t>
      </w:r>
    </w:p>
    <w:p>
      <w:pPr>
        <w:pStyle w:val="BodyText"/>
      </w:pPr>
      <w:r>
        <w:t>(1) Information or data reveals a deficiency in the contractor's insurance/pension program.</w:t>
      </w:r>
    </w:p>
    <w:p>
      <w:pPr>
        <w:pStyle w:val="BodyText"/>
      </w:pPr>
      <w:r>
        <w:t>(2) The contractor proposes or implements changes in its insurance, pension, or deferred compensation plans.</w:t>
      </w:r>
    </w:p>
    <w:p>
      <w:pPr>
        <w:pStyle w:val="BodyText"/>
      </w:pPr>
      <w:r>
        <w:t>(3) The contractor is involved in a merger, acquisition, or divestiture.</w:t>
      </w:r>
    </w:p>
    <w:p>
      <w:pPr>
        <w:pStyle w:val="BodyText"/>
      </w:pPr>
      <w:r>
        <w:t>(4) The Government needs to follow up on contractor implementation of prior CIPR recommendations.</w:t>
      </w:r>
    </w:p>
    <w:p>
      <w:pPr>
        <w:pStyle w:val="BodyText"/>
      </w:pPr>
      <w:r>
        <w:t>(c) The DCAA auditor shall use relevant findings and recommendations of previously performed CIPRs in determining the scope of any audits of insurance and pension costs.</w:t>
      </w:r>
    </w:p>
    <w:p>
      <w:pPr>
        <w:pStyle w:val="BodyText"/>
      </w:pPr>
      <w:r>
        <w:t>(d) When a Government organization believes that a review of the contractor’s insurance/pension program should be performed, that organization should provide a recommendation for a review to the ACO. If the ACO concurs, the review should be performed as part of an ACO-initiated special CIPR or as part of a CIPR already scheduled for the near future.</w:t>
      </w:r>
    </w:p>
    <!--Topic unique_3802-->
    <w:p>
      <w:pPr>
        <w:pStyle w:val="Heading5"/>
      </w:pPr>
      <w:bookmarkStart w:id="3276" w:name="_Refd19e79788"/>
      <w:bookmarkStart w:id="3277" w:name="_Tocd19e79788"/>
      <w:r>
        <w:t/>
      </w:r>
      <w:r>
        <w:t>242.7303</w:t>
      </w:r>
      <w:r>
        <w:t xml:space="preserve"> Responsibilities.</w:t>
      </w:r>
      <w:bookmarkEnd w:id="3276"/>
      <w:bookmarkEnd w:id="3277"/>
    </w:p>
    <w:p>
      <w:pPr>
        <w:pStyle w:val="BodyText"/>
      </w:pPr>
      <w:r>
        <w:t xml:space="preserve">Follow the procedures at PGI </w:t>
      </w:r>
      <w:r>
        <w:t>242.7303</w:t>
      </w:r>
      <w:r>
        <w:t xml:space="preserve"> when conducting a CIPR.</w:t>
      </w:r>
    </w:p>
    <!--Topic unique_3803-->
    <w:p>
      <w:pPr>
        <w:pStyle w:val="Heading4"/>
      </w:pPr>
      <w:bookmarkStart w:id="3278" w:name="_Refd19e79808"/>
      <w:bookmarkStart w:id="3279" w:name="_Tocd19e79808"/>
      <w:r>
        <w:t/>
      </w:r>
      <w:r>
        <w:t>SUBPART 242.74</w:t>
      </w:r>
      <w:r>
        <w:t xml:space="preserve"> —TECHNICAL REPRESENTATION AT CONTRACTOR FACILITIES</w:t>
      </w:r>
      <w:bookmarkEnd w:id="3278"/>
      <w:bookmarkEnd w:id="3279"/>
    </w:p>
    <!--Topic unique_3804-->
    <w:p>
      <w:pPr>
        <w:pStyle w:val="Heading5"/>
      </w:pPr>
      <w:bookmarkStart w:id="3280" w:name="_Refd19e79816"/>
      <w:bookmarkStart w:id="3281" w:name="_Tocd19e79816"/>
      <w:r>
        <w:t/>
      </w:r>
      <w:r>
        <w:t>242.7400</w:t>
      </w:r>
      <w:r>
        <w:t xml:space="preserve"> General.</w:t>
      </w:r>
      <w:bookmarkEnd w:id="3280"/>
      <w:bookmarkEnd w:id="3281"/>
    </w:p>
    <w:p>
      <w:pPr>
        <w:pStyle w:val="BodyText"/>
      </w:pPr>
      <w:r>
        <w:t xml:space="preserve">(a) Program managers may conclude that they need technical representation in contractor facilities to perform non-contract administration service (CAS) technical duties and to provide liaison, guidance, and assistance on systems and programs. In these cases, the program manager may assign technical representatives under the procedures in </w:t>
      </w:r>
      <w:r>
        <w:t>242.7401</w:t>
      </w:r>
      <w:r>
        <w:t xml:space="preserve"> .</w:t>
      </w:r>
    </w:p>
    <w:p>
      <w:pPr>
        <w:pStyle w:val="BodyText"/>
      </w:pPr>
      <w:r>
        <w:t>(b) A technical representative is a representative of a DoD program, project, or system office performing non-CAS technical duties at or near a contractor facility. A technical representative is not—</w:t>
      </w:r>
    </w:p>
    <w:p>
      <w:pPr>
        <w:pStyle w:val="BodyText"/>
      </w:pPr>
      <w:r>
        <w:t>(1) A representative of a contract administration or contract audit component; or</w:t>
      </w:r>
    </w:p>
    <w:p>
      <w:pPr>
        <w:pStyle w:val="BodyText"/>
      </w:pPr>
      <w:r>
        <w:t xml:space="preserve">(2) A contracting officer's representative (see </w:t>
      </w:r>
      <w:r>
        <w:t>201.602</w:t>
      </w:r>
      <w:r>
        <w:t xml:space="preserve"> ).</w:t>
      </w:r>
    </w:p>
    <!--Topic unique_3805-->
    <w:p>
      <w:pPr>
        <w:pStyle w:val="Heading5"/>
      </w:pPr>
      <w:bookmarkStart w:id="3282" w:name="_Refd19e79845"/>
      <w:bookmarkStart w:id="3283" w:name="_Tocd19e79845"/>
      <w:r>
        <w:t/>
      </w:r>
      <w:r>
        <w:t>242.7401</w:t>
      </w:r>
      <w:r>
        <w:t xml:space="preserve"> Procedures.</w:t>
      </w:r>
      <w:bookmarkEnd w:id="3282"/>
      <w:bookmarkEnd w:id="3283"/>
    </w:p>
    <w:p>
      <w:pPr>
        <w:pStyle w:val="BodyText"/>
      </w:pPr>
      <w:r>
        <w:t xml:space="preserve">When the program, project, or system manager determines that a technical representative is required, follow the procedures at PGI </w:t>
      </w:r>
      <w:r>
        <w:t>242.7401</w:t>
      </w:r>
      <w:r>
        <w:t xml:space="preserve"> .</w:t>
      </w:r>
    </w:p>
    <!--Topic unique_3806-->
    <w:p>
      <w:pPr>
        <w:pStyle w:val="Heading4"/>
      </w:pPr>
      <w:bookmarkStart w:id="3284" w:name="_Refd19e79864"/>
      <w:bookmarkStart w:id="3285" w:name="_Tocd19e79864"/>
      <w:r>
        <w:t/>
      </w:r>
      <w:r>
        <w:t>SUBPART 242.75</w:t>
      </w:r>
      <w:r>
        <w:t xml:space="preserve"> —CONTRACTOR ACCOUNTING SYSTEMS AND RELATED CONTROLS</w:t>
      </w:r>
      <w:bookmarkEnd w:id="3284"/>
      <w:bookmarkEnd w:id="3285"/>
    </w:p>
    <!--Topic unique_3807-->
    <w:p>
      <w:pPr>
        <w:pStyle w:val="Heading5"/>
      </w:pPr>
      <w:bookmarkStart w:id="3286" w:name="_Refd19e79872"/>
      <w:bookmarkStart w:id="3287" w:name="_Tocd19e79872"/>
      <w:r>
        <w:t/>
      </w:r>
      <w:r>
        <w:t>242.7501</w:t>
      </w:r>
      <w:r>
        <w:t xml:space="preserve"> Definitions.</w:t>
      </w:r>
      <w:bookmarkEnd w:id="3286"/>
      <w:bookmarkEnd w:id="3287"/>
    </w:p>
    <w:p>
      <w:pPr>
        <w:pStyle w:val="BodyText"/>
      </w:pPr>
      <w:r>
        <w:t>As used in this subpart—</w:t>
      </w:r>
    </w:p>
    <w:p>
      <w:pPr>
        <w:pStyle w:val="BodyText"/>
      </w:pPr>
      <w:r>
        <w:t xml:space="preserve">“Acceptable accounting system,” and “accounting system” are defined in the clause at </w:t>
      </w:r>
      <w:r>
        <w:t>252.242-7006</w:t>
      </w:r>
      <w:r>
        <w:t xml:space="preserve"> , Accounting System Administration.</w:t>
      </w:r>
    </w:p>
    <w:p>
      <w:pPr>
        <w:pStyle w:val="BodyText"/>
      </w:pPr>
      <w:r>
        <w:t xml:space="preserve">“Significant deficiency” is defined in the clause at </w:t>
      </w:r>
      <w:r>
        <w:t>252.242-7006</w:t>
      </w:r>
      <w:r>
        <w:t xml:space="preserve"> , Accounting System Administration.</w:t>
      </w:r>
    </w:p>
    <!--Topic unique_3808-->
    <w:p>
      <w:pPr>
        <w:pStyle w:val="Heading5"/>
      </w:pPr>
      <w:bookmarkStart w:id="3288" w:name="_Refd19e79899"/>
      <w:bookmarkStart w:id="3289" w:name="_Tocd19e79899"/>
      <w:r>
        <w:t/>
      </w:r>
      <w:r>
        <w:t>242.7502</w:t>
      </w:r>
      <w:r>
        <w:t xml:space="preserve"> Policy.</w:t>
      </w:r>
      <w:bookmarkEnd w:id="3288"/>
      <w:bookmarkEnd w:id="3289"/>
    </w:p>
    <w:p>
      <w:pPr>
        <w:pStyle w:val="BodyText"/>
      </w:pPr>
      <w:r>
        <w:t>(a) Contractors receiving cost-reimbursement, incentive type, time-and-materials, or labor-hour contracts, or contracts which provide for progress payments based on costs or on a percentage or stage of completion, shall maintain an accounting system.</w:t>
      </w:r>
    </w:p>
    <w:p>
      <w:pPr>
        <w:pStyle w:val="BodyText"/>
      </w:pPr>
      <w:r>
        <w:t>(b) The cognizant contracting officer, in consultation with the auditor or functional specialist, shall—</w:t>
      </w:r>
    </w:p>
    <w:p>
      <w:pPr>
        <w:pStyle w:val="BodyText"/>
      </w:pPr>
      <w:r>
        <w:t>(1) Determine the acceptability of a contractor’s accounting system and approve or disapprove the system; and</w:t>
      </w:r>
    </w:p>
    <w:p>
      <w:pPr>
        <w:pStyle w:val="BodyText"/>
      </w:pPr>
      <w:r>
        <w:t>(2) Pursue correction of any deficiencies.</w:t>
      </w:r>
    </w:p>
    <w:p>
      <w:pPr>
        <w:pStyle w:val="BodyText"/>
      </w:pPr>
      <w:r>
        <w:t xml:space="preserve">(c) In evaluating the acceptability of a contractor’s accounting system, the contracting officer, in consultation with the auditor or functional specialist, shall determine whether the contractor’s accounting system complies with the system criteria for an acceptable accounting system as prescribed in the clause at </w:t>
      </w:r>
      <w:r>
        <w:t>252.242-7006</w:t>
      </w:r>
      <w:r>
        <w:t xml:space="preserve"> , Accounting System Administration.</w:t>
      </w:r>
    </w:p>
    <w:p>
      <w:pPr>
        <w:pStyle w:val="BodyText"/>
      </w:pPr>
      <w:r>
        <w:t xml:space="preserve">(d) </w:t>
      </w:r>
      <w:r>
        <w:rPr>
          <w:i/>
        </w:rPr>
        <w:t>Disposition of findings</w:t>
      </w:r>
      <w:r>
        <w:t>—</w:t>
      </w:r>
    </w:p>
    <w:p>
      <w:pPr>
        <w:pStyle w:val="BodyText"/>
      </w:pPr>
      <w:r>
        <w:t xml:space="preserve">(1) </w:t>
      </w:r>
      <w:r>
        <w:rPr>
          <w:i/>
        </w:rPr>
        <w:t>Reporting of findings</w:t>
      </w:r>
      <w:r>
        <w:t xml:space="preserve">. The auditor shall document findings and recommendations in a report to the contracting officer. If the auditor identifies any significant accounting system deficiencies, the report shall describe the deficiencies in sufficient detail to allow the contracting officer to understand the deficiencies. Follow the procedures at PGI </w:t>
      </w:r>
      <w:r>
        <w:t>242.7502</w:t>
      </w:r>
      <w:r>
        <w:t xml:space="preserve"> for reporting of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accounting system is acceptable and approved; or</w:t>
      </w:r>
    </w:p>
    <w:p>
      <w:pPr>
        <w:pStyle w:val="BodyText"/>
      </w:pPr>
      <w:r>
        <w:t xml:space="preserve">(ii) If the contracting officer finds that there are one or more significant deficiencies (as defined in the clause at </w:t>
      </w:r>
      <w:r>
        <w:t>252.242-7006</w:t>
      </w:r>
      <w:r>
        <w:t xml:space="preserve"> , Accounting System Administration) due to the contractor’s failure to meet one or more of the accounting system criteria in the clause at </w:t>
      </w:r>
      <w:r>
        <w:t>252.242-7006</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accounting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Make a determination to disapprove the system in accordance with the clause at </w:t>
      </w:r>
      <w:r>
        <w:t>252.242-7006</w:t>
      </w:r>
      <w:r>
        <w:t xml:space="preserve"> , Accounting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242.7502</w:t>
      </w:r>
      <w:r>
        <w:t xml:space="preserve"> .</w:t>
      </w:r>
    </w:p>
    <w:p>
      <w:pPr>
        <w:pStyle w:val="BodyText"/>
      </w:pPr>
      <w:r>
        <w:t xml:space="preserve">(e) </w:t>
      </w:r>
      <w:r>
        <w:rPr>
          <w:i/>
        </w:rPr>
        <w:t>System approval</w:t>
      </w:r>
      <w:r>
        <w:t>. The contracting officer shall promptly approve a previously disapproved accounting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(g) </w:t>
      </w:r>
      <w:r>
        <w:rPr>
          <w:i/>
        </w:rPr>
        <w:t>Mitigating the risk of accounting system deficiencies on specific proposals</w:t>
      </w:r>
      <w:r>
        <w:t>.</w:t>
      </w:r>
    </w:p>
    <w:p>
      <w:pPr>
        <w:pStyle w:val="BodyText"/>
      </w:pPr>
      <w:r>
        <w:t>(1) Field pricing teams shall discuss identified accounting system deficiencies and their impact in all reports on contractor proposals until the deficiencies are resolved.</w:t>
      </w:r>
    </w:p>
    <w:p>
      <w:pPr>
        <w:pStyle w:val="BodyText"/>
      </w:pPr>
      <w:r>
        <w:t xml:space="preserve">(2) The contracting officer responsible for negotiation of a proposal generated by an accounting system with an identified deficiency shall evaluate whether the deficiency impacts the negotiations. See PGI </w:t>
      </w:r>
      <w:r>
        <w:t>242.7502</w:t>
      </w:r>
      <w:r>
        <w:t xml:space="preserve"> (g)(2). If it does not, the contracting officer should proceed with negotiations. If it does, the contracting officer should consider other alternatives, e.g.—</w:t>
      </w:r>
    </w:p>
    <w:p>
      <w:pPr>
        <w:pStyle w:val="BodyText"/>
      </w:pPr>
      <w:r>
        <w:t>(i) Allowing the contractor additional time to correct the accounting system deficiency and submit a corrected proposal;</w:t>
      </w:r>
    </w:p>
    <w:p>
      <w:pPr>
        <w:pStyle w:val="BodyText"/>
      </w:pPr>
      <w:r>
        <w:t>(ii) Considering another type of contract;</w:t>
      </w:r>
    </w:p>
    <w:p>
      <w:pPr>
        <w:pStyle w:val="BodyText"/>
      </w:pPr>
      <w:r>
        <w:t>(iii) Using additional cost analysis techniques to determine the reasonableness of the cost elements affected by the accounting system's deficiency;</w:t>
      </w:r>
    </w:p>
    <w:p>
      <w:pPr>
        <w:pStyle w:val="BodyText"/>
      </w:pPr>
      <w:r>
        <w:t>(iv) Reducing the negotiation objective for profit or fee; or</w:t>
      </w:r>
    </w:p>
    <w:p>
      <w:pPr>
        <w:pStyle w:val="BodyText"/>
      </w:pPr>
      <w:r>
        <w:t>(v)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an accounting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accounting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182-->
    <w:p>
      <w:pPr>
        <w:pStyle w:val="Heading5"/>
      </w:pPr>
      <w:bookmarkStart w:id="3290" w:name="_Refd19e80045"/>
      <w:bookmarkStart w:id="3291" w:name="_Tocd19e80045"/>
      <w:r>
        <w:t/>
      </w:r>
      <w:r>
        <w:t>242.7503</w:t>
      </w:r>
      <w:r>
        <w:t xml:space="preserve"> Contract clause.</w:t>
      </w:r>
      <w:bookmarkEnd w:id="3290"/>
      <w:bookmarkEnd w:id="3291"/>
    </w:p>
    <w:p>
      <w:pPr>
        <w:pStyle w:val="BodyText"/>
      </w:pPr>
      <w:r>
        <w:t xml:space="preserve">Use the clause at </w:t>
      </w:r>
      <w:r>
        <w:t>252.242-7006</w:t>
      </w:r>
      <w:r>
        <w:t xml:space="preserve"> , Accounting System Administration, in solicitations and contracts when contemplating—</w:t>
      </w:r>
    </w:p>
    <w:p>
      <w:pPr>
        <w:pStyle w:val="BodyText"/>
      </w:pPr>
      <w:r>
        <w:t>(a) A cost-reimbursement, incentive type, time-and-materials, or labor-hour contract; or</w:t>
      </w:r>
    </w:p>
    <w:p>
      <w:pPr>
        <w:pStyle w:val="BodyText"/>
      </w:pPr>
      <w:r>
        <w:t>(b) A contract with progress payments made on the basis of costs incurred by the contractor or on a percentage or stage of completion.</w:t>
      </w:r>
    </w:p>
    <!--Topic unique_3809-->
    <w:p>
      <w:pPr>
        <w:pStyle w:val="Heading3"/>
      </w:pPr>
      <w:bookmarkStart w:id="3292" w:name="_Refd19e80068"/>
      <w:bookmarkStart w:id="3293" w:name="_Tocd19e80068"/>
      <w:r>
        <w:t>PART 243</w:t>
      </w:r>
      <w:r>
        <w:t xml:space="preserve"> - CONTRACT MODIFICATIONS</w:t>
      </w:r>
      <w:bookmarkEnd w:id="3292"/>
      <w:bookmarkEnd w:id="3293"/>
    </w:p>
    <w:p>
      <w:pPr>
        <w:pStyle w:val="ListBullet"/>
        <!--depth 1-->
        <w:numPr>
          <w:ilvl w:val="0"/>
          <w:numId w:val="662"/>
        </w:numPr>
      </w:pPr>
      <w:r>
        <w:t/>
      </w:r>
      <w:r>
        <w:t>SUBPART 243.1 —GENERAL</w:t>
      </w:r>
      <w:r>
        <w:t/>
      </w:r>
    </w:p>
    <w:p>
      <w:pPr>
        <w:pStyle w:val="ListBullet2"/>
        <!--depth 2-->
        <w:numPr>
          <w:ilvl w:val="1"/>
          <w:numId w:val="663"/>
        </w:numPr>
      </w:pPr>
      <w:r>
        <w:t/>
      </w:r>
      <w:r>
        <w:t>243.107 RESERVED</w:t>
      </w:r>
      <w:r>
        <w:t/>
      </w:r>
    </w:p>
    <w:p>
      <w:pPr>
        <w:pStyle w:val="ListBullet3"/>
        <!--depth 3-->
        <w:numPr>
          <w:ilvl w:val="2"/>
          <w:numId w:val="664"/>
        </w:numPr>
      </w:pPr>
      <w:r>
        <w:t/>
      </w:r>
      <w:r>
        <w:t>243.107-70 Notification of substantial impact on employment.</w:t>
      </w:r>
      <w:r>
        <w:t/>
      </w:r>
    </w:p>
    <w:p>
      <w:pPr>
        <w:pStyle w:val="ListBullet2"/>
        <!--depth 2-->
        <w:numPr>
          <w:ilvl w:val="1"/>
          <w:numId w:val="663"/>
        </w:numPr>
      </w:pPr>
      <w:r>
        <w:t/>
      </w:r>
      <w:r>
        <w:t>243.170 Identification of foreign military sale (FMS) requirements.</w:t>
      </w:r>
      <w:r>
        <w:t/>
      </w:r>
    </w:p>
    <w:p>
      <w:pPr>
        <w:pStyle w:val="ListBullet2"/>
        <!--depth 2-->
        <w:numPr>
          <w:ilvl w:val="1"/>
          <w:numId w:val="663"/>
        </w:numPr>
      </w:pPr>
      <w:r>
        <w:t/>
      </w:r>
      <w:r>
        <w:t>243.171 Obligation or deobligation of funds.</w:t>
      </w:r>
      <w:r>
        <w:t/>
      </w:r>
    </w:p>
    <w:p>
      <w:pPr>
        <w:pStyle w:val="ListBullet2"/>
        <!--depth 2-->
        <w:numPr>
          <w:ilvl w:val="1"/>
          <w:numId w:val="663"/>
        </w:numPr>
      </w:pPr>
      <w:r>
        <w:t/>
      </w:r>
      <w:r>
        <w:t>243.172 Application of modifications.</w:t>
      </w:r>
      <w:r>
        <w:t/>
      </w:r>
    </w:p>
    <w:p>
      <w:pPr>
        <w:pStyle w:val="ListBullet"/>
        <!--depth 1-->
        <w:numPr>
          <w:ilvl w:val="0"/>
          <w:numId w:val="662"/>
        </w:numPr>
      </w:pPr>
      <w:r>
        <w:t/>
      </w:r>
      <w:r>
        <w:t>SUBPART 243.2 —CHANGE ORDERS</w:t>
      </w:r>
      <w:r>
        <w:t/>
      </w:r>
    </w:p>
    <w:p>
      <w:pPr>
        <w:pStyle w:val="ListBullet2"/>
        <!--depth 2-->
        <w:numPr>
          <w:ilvl w:val="1"/>
          <w:numId w:val="665"/>
        </w:numPr>
      </w:pPr>
      <w:r>
        <w:t/>
      </w:r>
      <w:r>
        <w:t>243.204 Administration.</w:t>
      </w:r>
      <w:r>
        <w:t/>
      </w:r>
    </w:p>
    <w:p>
      <w:pPr>
        <w:pStyle w:val="ListBullet3"/>
        <!--depth 3-->
        <w:numPr>
          <w:ilvl w:val="2"/>
          <w:numId w:val="666"/>
        </w:numPr>
      </w:pPr>
      <w:r>
        <w:t/>
      </w:r>
      <w:r>
        <w:t>243.204-70 Definitization of change orders.</w:t>
      </w:r>
      <w:r>
        <w:t/>
      </w:r>
    </w:p>
    <w:p>
      <w:pPr>
        <w:pStyle w:val="ListBullet4"/>
        <!--depth 4-->
        <w:numPr>
          <w:ilvl w:val="3"/>
          <w:numId w:val="667"/>
        </w:numPr>
      </w:pPr>
      <w:r>
        <w:t/>
      </w:r>
      <w:r>
        <w:t>243.204-70-1 Scope.</w:t>
      </w:r>
      <w:r>
        <w:t/>
      </w:r>
    </w:p>
    <w:p>
      <w:pPr>
        <w:pStyle w:val="ListBullet4"/>
        <!--depth 4-->
        <w:numPr>
          <w:ilvl w:val="3"/>
          <w:numId w:val="667"/>
        </w:numPr>
      </w:pPr>
      <w:r>
        <w:t/>
      </w:r>
      <w:r>
        <w:t>243.204-70-2 Price ceiling.</w:t>
      </w:r>
      <w:r>
        <w:t/>
      </w:r>
    </w:p>
    <w:p>
      <w:pPr>
        <w:pStyle w:val="ListBullet4"/>
        <!--depth 4-->
        <w:numPr>
          <w:ilvl w:val="3"/>
          <w:numId w:val="667"/>
        </w:numPr>
      </w:pPr>
      <w:r>
        <w:t/>
      </w:r>
      <w:r>
        <w:t>243.204-70-3 Definitization schedule.</w:t>
      </w:r>
      <w:r>
        <w:t/>
      </w:r>
    </w:p>
    <w:p>
      <w:pPr>
        <w:pStyle w:val="ListBullet4"/>
        <!--depth 4-->
        <w:numPr>
          <w:ilvl w:val="3"/>
          <w:numId w:val="667"/>
        </w:numPr>
      </w:pPr>
      <w:r>
        <w:t/>
      </w:r>
      <w:r>
        <w:t>243.204-70-4 Limitations on obligations.</w:t>
      </w:r>
      <w:r>
        <w:t/>
      </w:r>
    </w:p>
    <w:p>
      <w:pPr>
        <w:pStyle w:val="ListBullet4"/>
        <!--depth 4-->
        <w:numPr>
          <w:ilvl w:val="3"/>
          <w:numId w:val="667"/>
        </w:numPr>
      </w:pPr>
      <w:r>
        <w:t/>
      </w:r>
      <w:r>
        <w:t>243.204-70-5 Exceptions.</w:t>
      </w:r>
      <w:r>
        <w:t/>
      </w:r>
    </w:p>
    <w:p>
      <w:pPr>
        <w:pStyle w:val="ListBullet4"/>
        <!--depth 4-->
        <w:numPr>
          <w:ilvl w:val="3"/>
          <w:numId w:val="667"/>
        </w:numPr>
      </w:pPr>
      <w:r>
        <w:t/>
      </w:r>
      <w:r>
        <w:t>243.204-70-6 Allowable Profit.</w:t>
      </w:r>
      <w:r>
        <w:t/>
      </w:r>
    </w:p>
    <w:p>
      <w:pPr>
        <w:pStyle w:val="ListBullet4"/>
        <!--depth 4-->
        <w:numPr>
          <w:ilvl w:val="3"/>
          <w:numId w:val="667"/>
        </w:numPr>
      </w:pPr>
      <w:r>
        <w:t/>
      </w:r>
      <w:r>
        <w:t>243.204–70–7 Plans and reports.</w:t>
      </w:r>
      <w:r>
        <w:t/>
      </w:r>
    </w:p>
    <w:p>
      <w:pPr>
        <w:pStyle w:val="ListBullet3"/>
        <!--depth 3-->
        <w:numPr>
          <w:ilvl w:val="2"/>
          <w:numId w:val="666"/>
        </w:numPr>
      </w:pPr>
      <w:r>
        <w:t/>
      </w:r>
      <w:r>
        <w:t>243.204-71 Certification of requests for equitable adjustment.</w:t>
      </w:r>
      <w:r>
        <w:t/>
      </w:r>
    </w:p>
    <w:p>
      <w:pPr>
        <w:pStyle w:val="ListBullet2"/>
        <!--depth 2-->
        <w:numPr>
          <w:ilvl w:val="1"/>
          <w:numId w:val="665"/>
        </w:numPr>
      </w:pPr>
      <w:r>
        <w:t/>
      </w:r>
      <w:r>
        <w:t>243.205 Contract clauses.</w:t>
      </w:r>
      <w:r>
        <w:t/>
      </w:r>
    </w:p>
    <w:p>
      <w:pPr>
        <w:pStyle w:val="ListBullet3"/>
        <!--depth 3-->
        <w:numPr>
          <w:ilvl w:val="2"/>
          <w:numId w:val="668"/>
        </w:numPr>
      </w:pPr>
      <w:r>
        <w:t/>
      </w:r>
      <w:r>
        <w:t>243.205-70 Pricing of contract modifications.</w:t>
      </w:r>
      <w:r>
        <w:t/>
      </w:r>
    </w:p>
    <w:p>
      <w:pPr>
        <w:pStyle w:val="ListBullet3"/>
        <!--depth 3-->
        <w:numPr>
          <w:ilvl w:val="2"/>
          <w:numId w:val="668"/>
        </w:numPr>
      </w:pPr>
      <w:r>
        <w:t/>
      </w:r>
      <w:r>
        <w:t>243.205-71 Requests for equitable adjustment.</w:t>
      </w:r>
      <w:r>
        <w:t/>
      </w:r>
    </w:p>
    <w:p>
      <w:pPr>
        <w:pStyle w:val="ListBullet3"/>
        <!--depth 3-->
        <w:numPr>
          <w:ilvl w:val="2"/>
          <w:numId w:val="668"/>
        </w:numPr>
      </w:pPr>
      <w:r>
        <w:t/>
      </w:r>
      <w:r>
        <w:t>243.205-72 Unpriced change orders.</w:t>
      </w:r>
      <w:r>
        <w:t/>
      </w:r>
    </w:p>
    <!--Topic unique_3810-->
    <w:p>
      <w:pPr>
        <w:pStyle w:val="Heading4"/>
      </w:pPr>
      <w:bookmarkStart w:id="3294" w:name="_Refd19e80260"/>
      <w:bookmarkStart w:id="3295" w:name="_Tocd19e80260"/>
      <w:r>
        <w:t/>
      </w:r>
      <w:r>
        <w:t>SUBPART 243.1</w:t>
      </w:r>
      <w:r>
        <w:t xml:space="preserve"> —GENERAL</w:t>
      </w:r>
      <w:bookmarkEnd w:id="3294"/>
      <w:bookmarkEnd w:id="3295"/>
    </w:p>
    <!--Topic unique_3811-->
    <w:p>
      <w:pPr>
        <w:pStyle w:val="Heading5"/>
      </w:pPr>
      <w:bookmarkStart w:id="3296" w:name="_Refd19e80268"/>
      <w:bookmarkStart w:id="3297" w:name="_Tocd19e80268"/>
      <w:r>
        <w:t/>
      </w:r>
      <w:r>
        <w:t>243.107</w:t>
      </w:r>
      <w:r>
        <w:t xml:space="preserve"> RESERVED</w:t>
      </w:r>
      <w:bookmarkEnd w:id="3296"/>
      <w:bookmarkEnd w:id="3297"/>
    </w:p>
    <!--Topic unique_3812-->
    <w:p>
      <w:pPr>
        <w:pStyle w:val="Heading6"/>
      </w:pPr>
      <w:bookmarkStart w:id="3298" w:name="_Refd19e80276"/>
      <w:bookmarkStart w:id="3299" w:name="_Tocd19e80276"/>
      <w:r>
        <w:t/>
      </w:r>
      <w:r>
        <w:t>243.107-70</w:t>
      </w:r>
      <w:r>
        <w:t xml:space="preserve"> Notification of substantial impact on employment.</w:t>
      </w:r>
      <w:bookmarkEnd w:id="3298"/>
      <w:bookmarkEnd w:id="3299"/>
    </w:p>
    <w:p>
      <w:pPr>
        <w:pStyle w:val="BodyText"/>
      </w:pPr>
      <w:r>
        <w:t xml:space="preserve">The Secretary of Defense is required to notify the Secretary of Labor if a modification of a major defense contract or subcontract will have a substantial impact on employment. The clause prescribed at </w:t>
      </w:r>
      <w:r>
        <w:t>249.7003</w:t>
      </w:r>
      <w:r>
        <w:t xml:space="preserve"> (c) requires that the contractor notify its employees, its subcontractors, and State and local officials when a contract modification will have a substantial impact on employment.</w:t>
      </w:r>
    </w:p>
    <!--Topic unique_3813-->
    <w:p>
      <w:pPr>
        <w:pStyle w:val="Heading5"/>
      </w:pPr>
      <w:bookmarkStart w:id="3300" w:name="_Refd19e80295"/>
      <w:bookmarkStart w:id="3301" w:name="_Tocd19e80295"/>
      <w:r>
        <w:t/>
      </w:r>
      <w:r>
        <w:t>243.170</w:t>
      </w:r>
      <w:r>
        <w:t xml:space="preserve"> Identification of foreign military sale (FMS) requirements.</w:t>
      </w:r>
      <w:bookmarkEnd w:id="3300"/>
      <w:bookmarkEnd w:id="3301"/>
    </w:p>
    <w:p>
      <w:pPr>
        <w:pStyle w:val="BodyText"/>
      </w:pPr>
      <w:r>
        <w:t xml:space="preserve">Follow the procedures at PGI </w:t>
      </w:r>
      <w:r>
        <w:t>243.170</w:t>
      </w:r>
      <w:r>
        <w:t xml:space="preserve"> for identifying contract modifications that add FMS requirements.</w:t>
      </w:r>
    </w:p>
    <!--Topic unique_3814-->
    <w:p>
      <w:pPr>
        <w:pStyle w:val="Heading5"/>
      </w:pPr>
      <w:bookmarkStart w:id="3302" w:name="_Refd19e80314"/>
      <w:bookmarkStart w:id="3303" w:name="_Tocd19e80314"/>
      <w:r>
        <w:t/>
      </w:r>
      <w:r>
        <w:t>243.171</w:t>
      </w:r>
      <w:r>
        <w:t xml:space="preserve"> Obligation or deobligation of funds.</w:t>
      </w:r>
      <w:bookmarkEnd w:id="3302"/>
      <w:bookmarkEnd w:id="3303"/>
    </w:p>
    <w:p>
      <w:pPr>
        <w:pStyle w:val="BodyText"/>
      </w:pPr>
      <w:r>
        <w:t xml:space="preserve">Follow the procedures at PGI </w:t>
      </w:r>
      <w:r>
        <w:t>243.171</w:t>
      </w:r>
      <w:r>
        <w:t xml:space="preserve"> when obligating or deobligating funds.</w:t>
      </w:r>
    </w:p>
    <!--Topic unique_3815-->
    <w:p>
      <w:pPr>
        <w:pStyle w:val="Heading5"/>
      </w:pPr>
      <w:bookmarkStart w:id="3304" w:name="_Refd19e80333"/>
      <w:bookmarkStart w:id="3305" w:name="_Tocd19e80333"/>
      <w:r>
        <w:t/>
      </w:r>
      <w:r>
        <w:t>243.172</w:t>
      </w:r>
      <w:r>
        <w:t xml:space="preserve"> Application of modifications.</w:t>
      </w:r>
      <w:bookmarkEnd w:id="3304"/>
      <w:bookmarkEnd w:id="3305"/>
    </w:p>
    <w:p>
      <w:pPr>
        <w:pStyle w:val="BodyText"/>
      </w:pPr>
      <w:r>
        <w:t xml:space="preserve">Follow the procedures at </w:t>
      </w:r>
      <w:r>
        <w:t>204.1671</w:t>
      </w:r>
      <w:r>
        <w:t xml:space="preserve"> for determining the sequence for application of modifications to a contract or order.</w:t>
      </w:r>
    </w:p>
    <!--Topic unique_3816-->
    <w:p>
      <w:pPr>
        <w:pStyle w:val="Heading4"/>
      </w:pPr>
      <w:bookmarkStart w:id="3306" w:name="_Refd19e80352"/>
      <w:bookmarkStart w:id="3307" w:name="_Tocd19e80352"/>
      <w:r>
        <w:t/>
      </w:r>
      <w:r>
        <w:t>SUBPART 243.2</w:t>
      </w:r>
      <w:r>
        <w:t xml:space="preserve"> —CHANGE ORDERS</w:t>
      </w:r>
      <w:bookmarkEnd w:id="3306"/>
      <w:bookmarkEnd w:id="3307"/>
    </w:p>
    <!--Topic unique_3817-->
    <w:p>
      <w:pPr>
        <w:pStyle w:val="Heading5"/>
      </w:pPr>
      <w:bookmarkStart w:id="3308" w:name="_Refd19e80360"/>
      <w:bookmarkStart w:id="3309" w:name="_Tocd19e80360"/>
      <w:r>
        <w:t/>
      </w:r>
      <w:r>
        <w:t>243.204</w:t>
      </w:r>
      <w:r>
        <w:t xml:space="preserve"> Administration.</w:t>
      </w:r>
      <w:bookmarkEnd w:id="3308"/>
      <w:bookmarkEnd w:id="3309"/>
    </w:p>
    <w:p>
      <w:pPr>
        <w:pStyle w:val="BodyText"/>
      </w:pPr>
      <w:r>
        <w:t xml:space="preserve">Follow the procedures at PGI </w:t>
      </w:r>
      <w:r>
        <w:t>243.204</w:t>
      </w:r>
      <w:r>
        <w:t xml:space="preserve"> for administration of change orders.</w:t>
      </w:r>
    </w:p>
    <!--Topic unique_1311-->
    <w:p>
      <w:pPr>
        <w:pStyle w:val="Heading6"/>
      </w:pPr>
      <w:bookmarkStart w:id="3310" w:name="_Refd19e80376"/>
      <w:bookmarkStart w:id="3311" w:name="_Tocd19e80376"/>
      <w:r>
        <w:t/>
      </w:r>
      <w:r>
        <w:t>243.204-70</w:t>
      </w:r>
      <w:r>
        <w:t xml:space="preserve"> Definitization of change orders.</w:t>
      </w:r>
      <w:bookmarkEnd w:id="3310"/>
      <w:bookmarkEnd w:id="3311"/>
    </w:p>
    <!--Topic unique_3818-->
    <w:p>
      <w:pPr>
        <w:pStyle w:val="Heading7"/>
      </w:pPr>
      <w:bookmarkStart w:id="3312" w:name="_Refd19e80384"/>
      <w:bookmarkStart w:id="3313" w:name="_Tocd19e80384"/>
      <w:r>
        <w:t/>
      </w:r>
      <w:r>
        <w:t>243.204-70-1</w:t>
      </w:r>
      <w:r>
        <w:t xml:space="preserve"> Scope.</w:t>
      </w:r>
      <w:bookmarkEnd w:id="3312"/>
      <w:bookmarkEnd w:id="3313"/>
    </w:p>
    <w:p>
      <w:pPr>
        <w:pStyle w:val="BodyText"/>
      </w:pPr>
      <w:r>
        <w:t>(a) This subsection applies to unpriced change orders with an estimated value exceeding $5 million.</w:t>
      </w:r>
    </w:p>
    <w:p>
      <w:pPr>
        <w:pStyle w:val="BodyText"/>
      </w:pPr>
      <w:r>
        <w:t>(b) Unpriced change orders for foreign military sales and special access programs are not subject to this subsection, but the contracting officer shall apply the policy and procedures to them to the maximum extent practicable. If the contracting officer determines that it is impracticable to adhere to the policy and procedures of this subsection for an unpriced change order for a foreign military sale or a special access program, the contracting officer shall provide prior notice, through agency channels, to the Deputy Director, Defense Procurement and Acquisition Policy (Contract Policy and International Contracting), 3060 Defense Pentagon, Washington, DC 20301-3060.</w:t>
      </w:r>
    </w:p>
    <w:p>
      <w:pPr>
        <w:pStyle w:val="BodyText"/>
      </w:pPr>
      <w:r>
        <w:t>Price Ceiling.</w:t>
      </w:r>
    </w:p>
    <w:p>
      <w:pPr>
        <w:pStyle w:val="BodyText"/>
      </w:pPr>
      <w:r>
        <w:t>Unpriced change orders shall include a not-to-exceed price.</w:t>
      </w:r>
    </w:p>
    <!--Topic unique_3819-->
    <w:p>
      <w:pPr>
        <w:pStyle w:val="Heading7"/>
      </w:pPr>
      <w:bookmarkStart w:id="3314" w:name="_Refd19e80405"/>
      <w:bookmarkStart w:id="3315" w:name="_Tocd19e80405"/>
      <w:r>
        <w:t/>
      </w:r>
      <w:r>
        <w:t>243.204-70-2</w:t>
      </w:r>
      <w:r>
        <w:t xml:space="preserve"> Price ceiling.</w:t>
      </w:r>
      <w:bookmarkEnd w:id="3314"/>
      <w:bookmarkEnd w:id="3315"/>
    </w:p>
    <w:p>
      <w:pPr>
        <w:pStyle w:val="BodyText"/>
      </w:pPr>
      <w:r>
        <w:t>Unpriced change orders shall include a not-to-exceed price.</w:t>
      </w:r>
    </w:p>
    <!--Topic unique_3820-->
    <w:p>
      <w:pPr>
        <w:pStyle w:val="Heading7"/>
      </w:pPr>
      <w:bookmarkStart w:id="3316" w:name="_Refd19e80420"/>
      <w:bookmarkStart w:id="3317" w:name="_Tocd19e80420"/>
      <w:r>
        <w:t/>
      </w:r>
      <w:r>
        <w:t>243.204-70-3</w:t>
      </w:r>
      <w:r>
        <w:t xml:space="preserve"> Definitization schedule.</w:t>
      </w:r>
      <w:bookmarkEnd w:id="3316"/>
      <w:bookmarkEnd w:id="3317"/>
    </w:p>
    <w:p>
      <w:pPr>
        <w:pStyle w:val="BodyText"/>
      </w:pPr>
      <w:r>
        <w:t>(a) Unpriced change orders shall contain definitization schedules that provide for definitization by the earlier of—</w:t>
      </w:r>
    </w:p>
    <w:p>
      <w:pPr>
        <w:pStyle w:val="BodyText"/>
      </w:pPr>
      <w:r>
        <w:t>(1) The date that is 180 days after issuance of the change order (this date may be extended but may not exceed the date that is 180 days after the contractor submits a qualifying proposal); or</w:t>
      </w:r>
    </w:p>
    <w:p>
      <w:pPr>
        <w:pStyle w:val="BodyText"/>
      </w:pPr>
      <w:r>
        <w:t>(2) The date on which the amount of funds obligated under the change order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3821-->
    <w:p>
      <w:pPr>
        <w:pStyle w:val="Heading7"/>
      </w:pPr>
      <w:bookmarkStart w:id="3318" w:name="_Refd19e80441"/>
      <w:bookmarkStart w:id="3319" w:name="_Tocd19e80441"/>
      <w:r>
        <w:t/>
      </w:r>
      <w:r>
        <w:t>243.204-70-4</w:t>
      </w:r>
      <w:r>
        <w:t xml:space="preserve"> Limitations on obligations.</w:t>
      </w:r>
      <w:bookmarkEnd w:id="3318"/>
      <w:bookmarkEnd w:id="3319"/>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 limitation on obligations before definitization may be increased to no more than 75 percent (see </w:t>
      </w:r>
      <w:r>
        <w:t>232.102-70</w:t>
      </w:r>
      <w:r>
        <w:t xml:space="preserve"> for coverage on provisional delivery payments).</w:t>
      </w:r>
    </w:p>
    <w:p>
      <w:pPr>
        <w:pStyle w:val="BodyText"/>
      </w:pPr>
      <w:r>
        <w:t>(b) Obligations should be consistent with the contractor’s requirements for the undefinitized period.</w:t>
      </w:r>
    </w:p>
    <!--Topic unique_3822-->
    <w:p>
      <w:pPr>
        <w:pStyle w:val="Heading7"/>
      </w:pPr>
      <w:bookmarkStart w:id="3320" w:name="_Refd19e80462"/>
      <w:bookmarkStart w:id="3321" w:name="_Tocd19e80462"/>
      <w:r>
        <w:t/>
      </w:r>
      <w:r>
        <w:t>243.204-70-5</w:t>
      </w:r>
      <w:r>
        <w:t xml:space="preserve"> Exceptions.</w:t>
      </w:r>
      <w:bookmarkEnd w:id="3320"/>
      <w:bookmarkEnd w:id="3321"/>
    </w:p>
    <w:p>
      <w:pPr>
        <w:pStyle w:val="BodyText"/>
      </w:pPr>
      <w:r>
        <w:t xml:space="preserve">(a) The limitations in </w:t>
      </w:r>
      <w:r>
        <w:t>243.204-70</w:t>
      </w:r>
      <w:r>
        <w:t xml:space="preserve"> -2, </w:t>
      </w:r>
      <w:r>
        <w:t>243.204-70</w:t>
      </w:r>
      <w:r>
        <w:t xml:space="preserve"> -3, and </w:t>
      </w:r>
      <w:r>
        <w:t>243.204-70</w:t>
      </w:r>
      <w:r>
        <w:t xml:space="preserve"> -4 do not apply to unpriced change orders for the purchase of initial spares.</w:t>
      </w:r>
    </w:p>
    <w:p>
      <w:pPr>
        <w:pStyle w:val="BodyText"/>
      </w:pPr>
      <w:r>
        <w:t xml:space="preserve">(b) The limitations in </w:t>
      </w:r>
      <w:r>
        <w:t>243.204-70</w:t>
      </w:r>
      <w:r>
        <w:t xml:space="preserve"> -4(a) do not apply to unpriced change orders for ship construction and ship repair.</w:t>
      </w:r>
    </w:p>
    <w:p>
      <w:pPr>
        <w:pStyle w:val="BodyText"/>
      </w:pPr>
      <w:r>
        <w:t xml:space="preserve">(c) The head of the agency may waive the limitations in </w:t>
      </w:r>
      <w:r>
        <w:t>243.204-70</w:t>
      </w:r>
      <w:r>
        <w:t xml:space="preserve"> -2, </w:t>
      </w:r>
      <w:r>
        <w:t>243.204-70</w:t>
      </w:r>
      <w:r>
        <w:t xml:space="preserve"> -3, and </w:t>
      </w:r>
      <w:r>
        <w:t>243.204-70</w:t>
      </w:r>
      <w:r>
        <w:t xml:space="preserve"> -4 for unpriced change orders if the head of the agency determines that the waiver is necessary to support—</w:t>
      </w:r>
    </w:p>
    <w:p>
      <w:pPr>
        <w:pStyle w:val="BodyText"/>
      </w:pPr>
      <w:r>
        <w:t>(1) A contingency operation; or</w:t>
      </w:r>
    </w:p>
    <w:p>
      <w:pPr>
        <w:pStyle w:val="BodyText"/>
      </w:pPr>
      <w:r>
        <w:t>(2) A humanitarian or peacekeeping operation.</w:t>
      </w:r>
    </w:p>
    <!--Topic unique_3823-->
    <w:p>
      <w:pPr>
        <w:pStyle w:val="Heading7"/>
      </w:pPr>
      <w:bookmarkStart w:id="3322" w:name="_Refd19e80513"/>
      <w:bookmarkStart w:id="3323" w:name="_Tocd19e80513"/>
      <w:r>
        <w:t/>
      </w:r>
      <w:r>
        <w:t>243.204-70-6</w:t>
      </w:r>
      <w:r>
        <w:t xml:space="preserve"> Allowable Profit.</w:t>
      </w:r>
      <w:bookmarkEnd w:id="3322"/>
      <w:bookmarkEnd w:id="3323"/>
    </w:p>
    <w:p>
      <w:pPr>
        <w:pStyle w:val="BodyText"/>
      </w:pPr>
      <w:r>
        <w:t>When the final price of an unpriced change order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w:t>
      </w:r>
    </w:p>
    <w:p>
      <w:pPr>
        <w:pStyle w:val="BodyText"/>
      </w:pPr>
      <w:r>
        <w:t>(b) Any reduced cost risk to the contractor for costs expected to be incurred during performance of the remainder of the contract; and</w:t>
      </w:r>
    </w:p>
    <w:p>
      <w:pPr>
        <w:pStyle w:val="BodyText"/>
      </w:pPr>
      <w:r>
        <w:t xml:space="preserve">(c) The extent to which costs have been incurred prior to definitization of the unpriced change order (see </w:t>
      </w:r>
      <w:r>
        <w:t>215.404-71</w:t>
      </w:r>
      <w:r>
        <w:t xml:space="preserve"> -3 (d) (2)). The risk assessment shall be documented in the price negotiation memorandum.</w:t>
      </w:r>
    </w:p>
    <!--Topic unique_3824-->
    <w:p>
      <w:pPr>
        <w:pStyle w:val="Heading7"/>
      </w:pPr>
      <w:bookmarkStart w:id="3324" w:name="_Refd19e80538"/>
      <w:bookmarkStart w:id="3325" w:name="_Tocd19e80538"/>
      <w:r>
        <w:t/>
      </w:r>
      <w:r>
        <w:t>243.204–70–7</w:t>
      </w:r>
      <w:r>
        <w:t xml:space="preserve"> Plans and reports.</w:t>
      </w:r>
      <w:bookmarkEnd w:id="3324"/>
      <w:bookmarkEnd w:id="3325"/>
    </w:p>
    <w:p>
      <w:pPr>
        <w:pStyle w:val="BodyText"/>
      </w:pPr>
      <w:r>
        <w:t>To provide for enhanced management and oversight of unpriced change orders, departments and agencies shall—</w:t>
      </w:r>
    </w:p>
    <w:p>
      <w:pPr>
        <w:pStyle w:val="BodyText"/>
      </w:pPr>
      <w:r>
        <w:t xml:space="preserve">(a) Include in the Consolidated Undefinitized Contract Action (UCA) Management Plan required by </w:t>
      </w:r>
      <w:r>
        <w:t>217.7405</w:t>
      </w:r>
      <w:r>
        <w:t xml:space="preserve"> , the actions planned and taken to ensure that unpriced change orders are definitized in accordance with this subsection; and</w:t>
      </w:r>
    </w:p>
    <w:p>
      <w:pPr>
        <w:pStyle w:val="BodyText"/>
      </w:pPr>
      <w:r>
        <w:t xml:space="preserve">(b) Include in the Consolidated UCA Management Report required by </w:t>
      </w:r>
      <w:r>
        <w:t>217.7405</w:t>
      </w:r>
      <w:r>
        <w:t xml:space="preserve"> , each unpriced change order with an estimated value exceeding $5 million.</w:t>
      </w:r>
    </w:p>
    <!--Topic unique_3825-->
    <w:p>
      <w:pPr>
        <w:pStyle w:val="Heading6"/>
      </w:pPr>
      <w:bookmarkStart w:id="3326" w:name="_Refd19e80565"/>
      <w:bookmarkStart w:id="3327" w:name="_Tocd19e80565"/>
      <w:r>
        <w:t/>
      </w:r>
      <w:r>
        <w:t>243.204-71</w:t>
      </w:r>
      <w:r>
        <w:t xml:space="preserve"> Certification of requests for equitable adjustment.</w:t>
      </w:r>
      <w:bookmarkEnd w:id="3326"/>
      <w:bookmarkEnd w:id="3327"/>
    </w:p>
    <w:p>
      <w:pPr>
        <w:pStyle w:val="BodyText"/>
      </w:pPr>
      <w:r>
        <w:t xml:space="preserve">(a) A request for equitable adjustment to contract terms that exceeds the simplified acquisition threshold may not be paid unless the contractor certifies the request in accordance with the clause at </w:t>
      </w:r>
      <w:r>
        <w:t>252.243-7002</w:t>
      </w:r>
      <w:r>
        <w:t xml:space="preserve"> .</w:t>
      </w:r>
    </w:p>
    <w:p>
      <w:pPr>
        <w:pStyle w:val="BodyText"/>
      </w:pPr>
      <w:r>
        <w:t xml:space="preserve">(b) To determine if the dollar threshold for requiring certification is met, add together the absolute value of each cost increase and each cost decrease. See PGI </w:t>
      </w:r>
      <w:r>
        <w:t>243.204</w:t>
      </w:r>
      <w:r>
        <w:t xml:space="preserve"> -71(b) for an example.</w:t>
      </w:r>
    </w:p>
    <w:p>
      <w:pPr>
        <w:pStyle w:val="BodyText"/>
      </w:pPr>
      <w:r>
        <w:t xml:space="preserve">(c) The certification required by 10 U.S.C. 2410(a), as implemented in the clause at </w:t>
      </w:r>
      <w:r>
        <w:t>252.243-7002</w:t>
      </w:r>
      <w:r>
        <w:t xml:space="preserve"> , is different from the certification required by 41 U.S.C. 7103, Disputes. If the contractor has certified a request for equitable adjustment in accordance with 10 U.S.C. 2410(a), and desires to convert the request to a claim under the Contract Disputes statute, the contractor shall certify the claim in accordance with FAR subpart 33.2.</w:t>
      </w:r>
    </w:p>
    <!--Topic unique_3826-->
    <w:p>
      <w:pPr>
        <w:pStyle w:val="Heading5"/>
      </w:pPr>
      <w:bookmarkStart w:id="3328" w:name="_Refd19e80596"/>
      <w:bookmarkStart w:id="3329" w:name="_Tocd19e80596"/>
      <w:r>
        <w:t/>
      </w:r>
      <w:r>
        <w:t>243.205</w:t>
      </w:r>
      <w:r>
        <w:t xml:space="preserve"> Contract clauses.</w:t>
      </w:r>
      <w:bookmarkEnd w:id="3328"/>
      <w:bookmarkEnd w:id="3329"/>
    </w:p>
    <!--Topic unique_3827-->
    <w:p>
      <w:pPr>
        <w:pStyle w:val="Heading6"/>
      </w:pPr>
      <w:bookmarkStart w:id="3330" w:name="_Refd19e80604"/>
      <w:bookmarkStart w:id="3331" w:name="_Tocd19e80604"/>
      <w:r>
        <w:t/>
      </w:r>
      <w:r>
        <w:t>243.205-70</w:t>
      </w:r>
      <w:r>
        <w:t xml:space="preserve"> Pricing of contract modifications.</w:t>
      </w:r>
      <w:bookmarkEnd w:id="3330"/>
      <w:bookmarkEnd w:id="3331"/>
    </w:p>
    <w:p>
      <w:pPr>
        <w:pStyle w:val="BodyText"/>
      </w:pPr>
      <w:r>
        <w:t xml:space="preserve">Use the clause at </w:t>
      </w:r>
      <w:r>
        <w:t>252.243-7001</w:t>
      </w:r>
      <w:r>
        <w:t xml:space="preserve"> , Pricing of Contract Modifications, in solicitations and contracts when anticipating and using a fixed price type contract.</w:t>
      </w:r>
    </w:p>
    <!--Topic unique_1030-->
    <w:p>
      <w:pPr>
        <w:pStyle w:val="Heading6"/>
      </w:pPr>
      <w:bookmarkStart w:id="3332" w:name="_Refd19e80623"/>
      <w:bookmarkStart w:id="3333" w:name="_Tocd19e80623"/>
      <w:r>
        <w:t/>
      </w:r>
      <w:r>
        <w:t>243.205-71</w:t>
      </w:r>
      <w:r>
        <w:t xml:space="preserve"> Requests for equitable adjustment.</w:t>
      </w:r>
      <w:bookmarkEnd w:id="3332"/>
      <w:bookmarkEnd w:id="3333"/>
    </w:p>
    <w:p>
      <w:pPr>
        <w:pStyle w:val="BodyText"/>
      </w:pPr>
      <w:r>
        <w:t xml:space="preserve">Use the clause at </w:t>
      </w:r>
      <w:r>
        <w:t>252.243-7002</w:t>
      </w:r>
      <w:r>
        <w:t xml:space="preserve"> , Requests for Equitable Adjustment, in solicitations and contracts, including solicitations and contracts using FAR part 12 procedures for the acquisition of commercial items, that are estimated to exceed the simplified acquisition threshold.</w:t>
      </w:r>
    </w:p>
    <!--Topic unique_3828-->
    <w:p>
      <w:pPr>
        <w:pStyle w:val="Heading6"/>
      </w:pPr>
      <w:bookmarkStart w:id="3334" w:name="_Refd19e80642"/>
      <w:bookmarkStart w:id="3335" w:name="_Tocd19e80642"/>
      <w:r>
        <w:t/>
      </w:r>
      <w:r>
        <w:t>243.205-72</w:t>
      </w:r>
      <w:r>
        <w:t xml:space="preserve"> Unpriced change orders.</w:t>
      </w:r>
      <w:bookmarkEnd w:id="3334"/>
      <w:bookmarkEnd w:id="3335"/>
    </w:p>
    <w:p>
      <w:pPr>
        <w:pStyle w:val="BodyText"/>
      </w:pPr>
      <w:r>
        <w:t xml:space="preserve">See the clause prescriptions at </w:t>
      </w:r>
      <w:r>
        <w:t>217.7406</w:t>
      </w:r>
      <w:r>
        <w:t xml:space="preserve"> for all unpriced change orders with an estimated value exceeding $5 million.</w:t>
      </w:r>
    </w:p>
    <!--Topic unique_3829-->
    <w:p>
      <w:pPr>
        <w:pStyle w:val="Heading3"/>
      </w:pPr>
      <w:bookmarkStart w:id="3336" w:name="_Refd19e80661"/>
      <w:bookmarkStart w:id="3337" w:name="_Tocd19e80661"/>
      <w:r>
        <w:t>PART 244</w:t>
      </w:r>
      <w:r>
        <w:t xml:space="preserve"> - SUBCONTRACTING POLICIES AND PROCEDURES</w:t>
      </w:r>
      <w:bookmarkEnd w:id="3336"/>
      <w:bookmarkEnd w:id="3337"/>
    </w:p>
    <w:p>
      <w:pPr>
        <w:pStyle w:val="ListBullet"/>
        <!--depth 1-->
        <w:numPr>
          <w:ilvl w:val="0"/>
          <w:numId w:val="669"/>
        </w:numPr>
      </w:pPr>
      <w:r>
        <w:t/>
      </w:r>
      <w:r>
        <w:t>SUBPART 244.1 —GENERAL</w:t>
      </w:r>
      <w:r>
        <w:t/>
      </w:r>
    </w:p>
    <w:p>
      <w:pPr>
        <w:pStyle w:val="ListBullet2"/>
        <!--depth 2-->
        <w:numPr>
          <w:ilvl w:val="1"/>
          <w:numId w:val="670"/>
        </w:numPr>
      </w:pPr>
      <w:r>
        <w:t/>
      </w:r>
      <w:r>
        <w:t>244.101 Definitions.</w:t>
      </w:r>
      <w:r>
        <w:t/>
      </w:r>
    </w:p>
    <w:p>
      <w:pPr>
        <w:pStyle w:val="ListBullet"/>
        <!--depth 1-->
        <w:numPr>
          <w:ilvl w:val="0"/>
          <w:numId w:val="669"/>
        </w:numPr>
      </w:pPr>
      <w:r>
        <w:t/>
      </w:r>
      <w:r>
        <w:t>SUBPART 244.2 —CONSENT TO SUBCONTRACTS</w:t>
      </w:r>
      <w:r>
        <w:t/>
      </w:r>
    </w:p>
    <w:p>
      <w:pPr>
        <w:pStyle w:val="ListBullet2"/>
        <!--depth 2-->
        <w:numPr>
          <w:ilvl w:val="1"/>
          <w:numId w:val="671"/>
        </w:numPr>
      </w:pPr>
      <w:r>
        <w:t/>
      </w:r>
      <w:r>
        <w:t>244.201 Consent and advance notification requirements.</w:t>
      </w:r>
      <w:r>
        <w:t/>
      </w:r>
    </w:p>
    <w:p>
      <w:pPr>
        <w:pStyle w:val="ListBullet3"/>
        <!--depth 3-->
        <w:numPr>
          <w:ilvl w:val="2"/>
          <w:numId w:val="672"/>
        </w:numPr>
      </w:pPr>
      <w:r>
        <w:t/>
      </w:r>
      <w:r>
        <w:t>244.201-1 Consent requirements.</w:t>
      </w:r>
      <w:r>
        <w:t/>
      </w:r>
    </w:p>
    <w:p>
      <w:pPr>
        <w:pStyle w:val="ListBullet2"/>
        <!--depth 2-->
        <w:numPr>
          <w:ilvl w:val="1"/>
          <w:numId w:val="671"/>
        </w:numPr>
      </w:pPr>
      <w:r>
        <w:t/>
      </w:r>
      <w:r>
        <w:t>244.202 Contracting officer’s evaluation.</w:t>
      </w:r>
      <w:r>
        <w:t/>
      </w:r>
    </w:p>
    <w:p>
      <w:pPr>
        <w:pStyle w:val="ListBullet3"/>
        <!--depth 3-->
        <w:numPr>
          <w:ilvl w:val="2"/>
          <w:numId w:val="673"/>
        </w:numPr>
      </w:pPr>
      <w:r>
        <w:t/>
      </w:r>
      <w:r>
        <w:t>244.202-2 Considerations.</w:t>
      </w:r>
      <w:r>
        <w:t/>
      </w:r>
    </w:p>
    <w:p>
      <w:pPr>
        <w:pStyle w:val="ListBullet"/>
        <!--depth 1-->
        <w:numPr>
          <w:ilvl w:val="0"/>
          <w:numId w:val="669"/>
        </w:numPr>
      </w:pPr>
      <w:r>
        <w:t/>
      </w:r>
      <w:r>
        <w:t>SUBPART 244.3 —CONTRACTORS' PURCHASING SYSTEMS REVIEWS</w:t>
      </w:r>
      <w:r>
        <w:t/>
      </w:r>
    </w:p>
    <w:p>
      <w:pPr>
        <w:pStyle w:val="ListBullet2"/>
        <!--depth 2-->
        <w:numPr>
          <w:ilvl w:val="1"/>
          <w:numId w:val="674"/>
        </w:numPr>
      </w:pPr>
      <w:r>
        <w:t/>
      </w:r>
      <w:r>
        <w:t>244.301 Objective.</w:t>
      </w:r>
      <w:r>
        <w:t/>
      </w:r>
    </w:p>
    <w:p>
      <w:pPr>
        <w:pStyle w:val="ListBullet2"/>
        <!--depth 2-->
        <w:numPr>
          <w:ilvl w:val="1"/>
          <w:numId w:val="674"/>
        </w:numPr>
      </w:pPr>
      <w:r>
        <w:t/>
      </w:r>
      <w:r>
        <w:t>244.302 Requirements.</w:t>
      </w:r>
      <w:r>
        <w:t/>
      </w:r>
    </w:p>
    <w:p>
      <w:pPr>
        <w:pStyle w:val="ListBullet2"/>
        <!--depth 2-->
        <w:numPr>
          <w:ilvl w:val="1"/>
          <w:numId w:val="674"/>
        </w:numPr>
      </w:pPr>
      <w:r>
        <w:t/>
      </w:r>
      <w:r>
        <w:t>244.303 Extent of review.</w:t>
      </w:r>
      <w:r>
        <w:t/>
      </w:r>
    </w:p>
    <w:p>
      <w:pPr>
        <w:pStyle w:val="ListBullet2"/>
        <!--depth 2-->
        <w:numPr>
          <w:ilvl w:val="1"/>
          <w:numId w:val="674"/>
        </w:numPr>
      </w:pPr>
      <w:r>
        <w:t/>
      </w:r>
      <w:r>
        <w:t>244.305 Granting, withholding, or withdrawing approval.</w:t>
      </w:r>
      <w:r>
        <w:t/>
      </w:r>
    </w:p>
    <w:p>
      <w:pPr>
        <w:pStyle w:val="ListBullet3"/>
        <!--depth 3-->
        <w:numPr>
          <w:ilvl w:val="2"/>
          <w:numId w:val="675"/>
        </w:numPr>
      </w:pPr>
      <w:r>
        <w:t/>
      </w:r>
      <w:r>
        <w:t>244.305-70 Policy.</w:t>
      </w:r>
      <w:r>
        <w:t/>
      </w:r>
    </w:p>
    <w:p>
      <w:pPr>
        <w:pStyle w:val="ListBullet3"/>
        <!--depth 3-->
        <w:numPr>
          <w:ilvl w:val="2"/>
          <w:numId w:val="675"/>
        </w:numPr>
      </w:pPr>
      <w:r>
        <w:t/>
      </w:r>
      <w:r>
        <w:t>244.305-71 Contract clause.</w:t>
      </w:r>
      <w:r>
        <w:t/>
      </w:r>
    </w:p>
    <w:p>
      <w:pPr>
        <w:pStyle w:val="ListBullet"/>
        <!--depth 1-->
        <w:numPr>
          <w:ilvl w:val="0"/>
          <w:numId w:val="669"/>
        </w:numPr>
      </w:pPr>
      <w:r>
        <w:t/>
      </w:r>
      <w:r>
        <w:t>SUBPART 244.4 —SUBCONTRACTS FOR COMMERCIAL ITEMS AND COMMERCIAL COMPONENTS</w:t>
      </w:r>
      <w:r>
        <w:t/>
      </w:r>
    </w:p>
    <w:p>
      <w:pPr>
        <w:pStyle w:val="ListBullet2"/>
        <!--depth 2-->
        <w:numPr>
          <w:ilvl w:val="1"/>
          <w:numId w:val="676"/>
        </w:numPr>
      </w:pPr>
      <w:r>
        <w:t/>
      </w:r>
      <w:r>
        <w:t>244.402 Policy requirements.</w:t>
      </w:r>
      <w:r>
        <w:t/>
      </w:r>
    </w:p>
    <w:p>
      <w:pPr>
        <w:pStyle w:val="ListBullet2"/>
        <!--depth 2-->
        <w:numPr>
          <w:ilvl w:val="1"/>
          <w:numId w:val="676"/>
        </w:numPr>
      </w:pPr>
      <w:r>
        <w:t/>
      </w:r>
      <w:r>
        <w:t>244.403 Contract clause.</w:t>
      </w:r>
      <w:r>
        <w:t/>
      </w:r>
    </w:p>
    <!--Topic unique_3830-->
    <w:p>
      <w:pPr>
        <w:pStyle w:val="Heading4"/>
      </w:pPr>
      <w:bookmarkStart w:id="3338" w:name="_Refd19e80822"/>
      <w:bookmarkStart w:id="3339" w:name="_Tocd19e80822"/>
      <w:r>
        <w:t/>
      </w:r>
      <w:r>
        <w:t>SUBPART 244.1</w:t>
      </w:r>
      <w:r>
        <w:t xml:space="preserve"> —GENERAL</w:t>
      </w:r>
      <w:bookmarkEnd w:id="3338"/>
      <w:bookmarkEnd w:id="3339"/>
    </w:p>
    <!--Topic unique_3831-->
    <w:p>
      <w:pPr>
        <w:pStyle w:val="Heading5"/>
      </w:pPr>
      <w:bookmarkStart w:id="3340" w:name="_Refd19e80830"/>
      <w:bookmarkStart w:id="3341" w:name="_Tocd19e80830"/>
      <w:r>
        <w:t/>
      </w:r>
      <w:r>
        <w:t>244.101</w:t>
      </w:r>
      <w:r>
        <w:t xml:space="preserve"> Definitions.</w:t>
      </w:r>
      <w:bookmarkEnd w:id="3340"/>
      <w:bookmarkEnd w:id="3341"/>
    </w:p>
    <w:p>
      <w:pPr>
        <w:pStyle w:val="BodyText"/>
      </w:pPr>
      <w:r>
        <w:t>As used in this subpart——</w:t>
      </w:r>
    </w:p>
    <w:p>
      <w:pPr>
        <w:pStyle w:val="BodyText"/>
      </w:pPr>
      <w:r>
        <w:t xml:space="preserve">“Acceptable purchasing system” and “purchasing system” are defined in the clause at </w:t>
      </w:r>
      <w:r>
        <w:t>252.244-7001</w:t>
      </w:r>
      <w:r>
        <w:t xml:space="preserve"> , Contractor Purchasing System Administration.</w:t>
      </w:r>
    </w:p>
    <w:p>
      <w:pPr>
        <w:pStyle w:val="BodyText"/>
      </w:pPr>
      <w:r>
        <w:t xml:space="preserve">“Significant deficiency” is defined in the clause at </w:t>
      </w:r>
      <w:r>
        <w:t>252.244-7001</w:t>
      </w:r>
      <w:r>
        <w:t xml:space="preserve"> , Contractor Purchasing System Administration.</w:t>
      </w:r>
    </w:p>
    <!--Topic unique_3832-->
    <w:p>
      <w:pPr>
        <w:pStyle w:val="Heading4"/>
      </w:pPr>
      <w:bookmarkStart w:id="3342" w:name="_Refd19e80857"/>
      <w:bookmarkStart w:id="3343" w:name="_Tocd19e80857"/>
      <w:r>
        <w:t/>
      </w:r>
      <w:r>
        <w:t>SUBPART 244.2</w:t>
      </w:r>
      <w:r>
        <w:t xml:space="preserve"> —CONSENT TO SUBCONTRACTS</w:t>
      </w:r>
      <w:bookmarkEnd w:id="3342"/>
      <w:bookmarkEnd w:id="3343"/>
    </w:p>
    <!--Topic unique_3833-->
    <w:p>
      <w:pPr>
        <w:pStyle w:val="Heading5"/>
      </w:pPr>
      <w:bookmarkStart w:id="3344" w:name="_Refd19e80865"/>
      <w:bookmarkStart w:id="3345" w:name="_Tocd19e80865"/>
      <w:r>
        <w:t/>
      </w:r>
      <w:r>
        <w:t>244.201</w:t>
      </w:r>
      <w:r>
        <w:t xml:space="preserve"> Consent and advance notification requirements.</w:t>
      </w:r>
      <w:bookmarkEnd w:id="3344"/>
      <w:bookmarkEnd w:id="3345"/>
    </w:p>
    <!--Topic unique_3834-->
    <w:p>
      <w:pPr>
        <w:pStyle w:val="Heading6"/>
      </w:pPr>
      <w:bookmarkStart w:id="3346" w:name="_Refd19e80873"/>
      <w:bookmarkStart w:id="3347" w:name="_Tocd19e80873"/>
      <w:r>
        <w:t/>
      </w:r>
      <w:r>
        <w:t>244.201-1</w:t>
      </w:r>
      <w:r>
        <w:t xml:space="preserve"> Consent requirements.</w:t>
      </w:r>
      <w:bookmarkEnd w:id="3346"/>
      <w:bookmarkEnd w:id="3347"/>
    </w:p>
    <w:p>
      <w:pPr>
        <w:pStyle w:val="BodyText"/>
      </w:pPr>
      <w:r>
        <w:t>(a) In accordance with section 824 of the National Defense Authorization Act for Fiscal Year 2019 (Pub. L. 115-232), notwithstanding the requirements in FAR 44.201-1(a), the contracting officer shall not withhold consent to subcontract without the written approval of the program manager, or comparable requiring activity official exercising program management responsibilities, if the contractor has an approved purchasing system, as defined in FAR 44.101.</w:t>
      </w:r>
    </w:p>
    <w:p>
      <w:pPr>
        <w:pStyle w:val="BodyText"/>
      </w:pPr>
      <w:r>
        <w:t xml:space="preserve">(S-70) In solicitations and contracts for information technology, whether acquired as a service or as a supply, that is a covered system or covered item of supply as those terms are defined at </w:t>
      </w:r>
      <w:r>
        <w:t>239.7301</w:t>
      </w:r>
      <w:r>
        <w:t xml:space="preserve"> , consider the need for a consent to subcontract requirement regarding supply chain risk (see subpart 239.73). For additional guidance see PGI </w:t>
      </w:r>
      <w:r>
        <w:t>244.201-1</w:t>
      </w:r>
      <w:r>
        <w:t xml:space="preserve"> .</w:t>
      </w:r>
    </w:p>
    <!--Topic unique_3835-->
    <w:p>
      <w:pPr>
        <w:pStyle w:val="Heading5"/>
      </w:pPr>
      <w:bookmarkStart w:id="3348" w:name="_Refd19e80898"/>
      <w:bookmarkStart w:id="3349" w:name="_Tocd19e80898"/>
      <w:r>
        <w:t/>
      </w:r>
      <w:r>
        <w:t>244.202</w:t>
      </w:r>
      <w:r>
        <w:t xml:space="preserve"> Contracting officer’s evaluation.</w:t>
      </w:r>
      <w:bookmarkEnd w:id="3348"/>
      <w:bookmarkEnd w:id="3349"/>
    </w:p>
    <!--Topic unique_3836-->
    <w:p>
      <w:pPr>
        <w:pStyle w:val="Heading6"/>
      </w:pPr>
      <w:bookmarkStart w:id="3350" w:name="_Refd19e80906"/>
      <w:bookmarkStart w:id="3351" w:name="_Tocd19e80906"/>
      <w:r>
        <w:t/>
      </w:r>
      <w:r>
        <w:t>244.202-2</w:t>
      </w:r>
      <w:r>
        <w:t xml:space="preserve"> Considerations.</w:t>
      </w:r>
      <w:bookmarkEnd w:id="3350"/>
      <w:bookmarkEnd w:id="3351"/>
    </w:p>
    <w:p>
      <w:pPr>
        <w:pStyle w:val="BodyText"/>
      </w:pPr>
      <w:r>
        <w:t>(a) Where other than lowest price is the basis for subcontractor selection, has the contractor adequately substantiated the selection as offering the greatest value to the Government?</w:t>
      </w:r>
    </w:p>
    <!--Topic unique_3837-->
    <w:p>
      <w:pPr>
        <w:pStyle w:val="Heading4"/>
      </w:pPr>
      <w:bookmarkStart w:id="3352" w:name="_Refd19e80921"/>
      <w:bookmarkStart w:id="3353" w:name="_Tocd19e80921"/>
      <w:r>
        <w:t/>
      </w:r>
      <w:r>
        <w:t>SUBPART 244.3</w:t>
      </w:r>
      <w:r>
        <w:t xml:space="preserve"> —CONTRACTORS' PURCHASING SYSTEMS REVIEWS</w:t>
      </w:r>
      <w:bookmarkEnd w:id="3352"/>
      <w:bookmarkEnd w:id="3353"/>
    </w:p>
    <!--Topic unique_3838-->
    <w:p>
      <w:pPr>
        <w:pStyle w:val="Heading5"/>
      </w:pPr>
      <w:bookmarkStart w:id="3354" w:name="_Refd19e80929"/>
      <w:bookmarkStart w:id="3355" w:name="_Tocd19e80929"/>
      <w:r>
        <w:t/>
      </w:r>
      <w:r>
        <w:t>244.301</w:t>
      </w:r>
      <w:r>
        <w:t xml:space="preserve"> Objective.</w:t>
      </w:r>
      <w:bookmarkEnd w:id="3354"/>
      <w:bookmarkEnd w:id="3355"/>
    </w:p>
    <w:p>
      <w:pPr>
        <w:pStyle w:val="BodyText"/>
      </w:pPr>
      <w:r>
        <w:t>The administrative contracting officer (ACO) is solely responsible for initiating reviews of the contractor's purchasing systems, but other organizations may request that the ACO initiate such reviews.</w:t>
      </w:r>
    </w:p>
    <!--Topic unique_3839-->
    <w:p>
      <w:pPr>
        <w:pStyle w:val="Heading5"/>
      </w:pPr>
      <w:bookmarkStart w:id="3356" w:name="_Refd19e80944"/>
      <w:bookmarkStart w:id="3357" w:name="_Tocd19e80944"/>
      <w:r>
        <w:t/>
      </w:r>
      <w:r>
        <w:t>244.302</w:t>
      </w:r>
      <w:r>
        <w:t xml:space="preserve"> Requirements.</w:t>
      </w:r>
      <w:bookmarkEnd w:id="3356"/>
      <w:bookmarkEnd w:id="3357"/>
    </w:p>
    <w:p>
      <w:pPr>
        <w:pStyle w:val="BodyText"/>
      </w:pPr>
      <w:r>
        <w:t>(a) In lieu of the threshold at FAR 44.302(a), the ACO shall determine the need for a CPSR if a contractor’s sales to the Government are expected to exceed $50 million during the next 12 months.</w:t>
      </w:r>
    </w:p>
    <!--Topic unique_3040-->
    <w:p>
      <w:pPr>
        <w:pStyle w:val="Heading5"/>
      </w:pPr>
      <w:bookmarkStart w:id="3358" w:name="_Refd19e80959"/>
      <w:bookmarkStart w:id="3359" w:name="_Tocd19e80959"/>
      <w:r>
        <w:t/>
      </w:r>
      <w:r>
        <w:t>244.303</w:t>
      </w:r>
      <w:r>
        <w:t xml:space="preserve"> Extent of review.</w:t>
      </w:r>
      <w:bookmarkEnd w:id="3358"/>
      <w:bookmarkEnd w:id="3359"/>
    </w:p>
    <w:p>
      <w:pPr>
        <w:pStyle w:val="BodyText"/>
      </w:pPr>
      <w:r>
        <w:t>(a) Also review the adequacy of rationale documenting commercial item determinations to ensure compliance with the definition of “commercial item” in FAR 2.101.</w:t>
      </w:r>
    </w:p>
    <w:p>
      <w:pPr>
        <w:pStyle w:val="BodyText"/>
      </w:pPr>
      <w:r>
        <w:t xml:space="preserve">(b) Also review the adequacy of the contractor’s counterfeit electronic part detection and avoidance system under DFARS </w:t>
      </w:r>
      <w:r>
        <w:t>252.246-7007</w:t>
      </w:r>
      <w:r>
        <w:t xml:space="preserve"> , Contractor Counterfeit Electronic Part Detection and Avoidance System.</w:t>
      </w:r>
    </w:p>
    <!--Topic unique_3840-->
    <w:p>
      <w:pPr>
        <w:pStyle w:val="Heading5"/>
      </w:pPr>
      <w:bookmarkStart w:id="3360" w:name="_Refd19e80980"/>
      <w:bookmarkStart w:id="3361" w:name="_Tocd19e80980"/>
      <w:r>
        <w:t/>
      </w:r>
      <w:r>
        <w:t>244.305</w:t>
      </w:r>
      <w:r>
        <w:t xml:space="preserve"> Granting, withholding, or withdrawing approval.</w:t>
      </w:r>
      <w:bookmarkEnd w:id="3360"/>
      <w:bookmarkEnd w:id="3361"/>
    </w:p>
    <!--Topic unique_3841-->
    <w:p>
      <w:pPr>
        <w:pStyle w:val="Heading6"/>
      </w:pPr>
      <w:bookmarkStart w:id="3362" w:name="_Refd19e80988"/>
      <w:bookmarkStart w:id="3363" w:name="_Tocd19e80988"/>
      <w:r>
        <w:t/>
      </w:r>
      <w:r>
        <w:t>244.305-70</w:t>
      </w:r>
      <w:r>
        <w:t xml:space="preserve"> Policy.</w:t>
      </w:r>
      <w:bookmarkEnd w:id="3362"/>
      <w:bookmarkEnd w:id="3363"/>
    </w:p>
    <w:p>
      <w:pPr>
        <w:pStyle w:val="BodyText"/>
      </w:pPr>
      <w:r>
        <w:t>Use this subsection instead of FAR 44.305-2(c) and 44.305-3(b).</w:t>
      </w:r>
    </w:p>
    <w:p>
      <w:pPr>
        <w:pStyle w:val="BodyText"/>
      </w:pPr>
      <w:r>
        <w:t>(a) The cognizant contracting officer, in consultation with the purchasing system analyst or auditor, shall—</w:t>
      </w:r>
    </w:p>
    <w:p>
      <w:pPr>
        <w:pStyle w:val="BodyText"/>
      </w:pPr>
      <w:r>
        <w:t>(1) Determine the acceptability of the contractor’s purchasing system and approve or disapprove the system; and</w:t>
      </w:r>
    </w:p>
    <w:p>
      <w:pPr>
        <w:pStyle w:val="BodyText"/>
      </w:pPr>
      <w:r>
        <w:t>(2) Pursue correction of any deficiencies.</w:t>
      </w:r>
    </w:p>
    <w:p>
      <w:pPr>
        <w:pStyle w:val="BodyText"/>
      </w:pPr>
      <w:r>
        <w:t xml:space="preserve">(b) In evaluating the acceptability of the contractor’s purchasing system, the contracting officer, in consultation with the purchasing system analyst or auditor, shall determine whether the contractor’s purchasing system complies with the system criteria for an acceptable purchasing system as prescribed in the clause at </w:t>
      </w:r>
      <w:r>
        <w:t>252.244-7001</w:t>
      </w:r>
      <w:r>
        <w:t xml:space="preserve"> , Contractor Purchasing System Administration.</w:t>
      </w:r>
    </w:p>
    <w:p>
      <w:pPr>
        <w:pStyle w:val="BodyText"/>
      </w:pPr>
      <w:r>
        <w:t xml:space="preserve">(c) </w:t>
      </w:r>
      <w:r>
        <w:rPr>
          <w:i/>
        </w:rPr>
        <w:t>Disposition of findings</w:t>
      </w:r>
      <w:r>
        <w:t>—</w:t>
      </w:r>
    </w:p>
    <w:p>
      <w:pPr>
        <w:pStyle w:val="BodyText"/>
      </w:pPr>
      <w:r>
        <w:t xml:space="preserve">(1) </w:t>
      </w:r>
      <w:r>
        <w:rPr>
          <w:i/>
        </w:rPr>
        <w:t>Reporting of findings</w:t>
      </w:r>
      <w:r>
        <w:t>. The purchasing system analyst or auditor shall document findings and recommendations in a report to the contracting officer. If the auditor or purchasing system analyst identifies any significant purchasing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that the contractor's purchasing system is acceptable and approved; or</w:t>
      </w:r>
    </w:p>
    <w:p>
      <w:pPr>
        <w:pStyle w:val="BodyText"/>
      </w:pPr>
      <w:r>
        <w:t xml:space="preserve">(ii) If the contracting officer finds that there are one or more significant deficiencies (as defined in the clause at </w:t>
      </w:r>
      <w:r>
        <w:t>252.244-7001</w:t>
      </w:r>
      <w:r>
        <w:t xml:space="preserve"> , Contractor Purchasing System Administration) due to the contractor’s failure to meet one or more of the purchasing system criteria in the clause at </w:t>
      </w:r>
      <w:r>
        <w:t>252.244-7001</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auditor or purchasing system analyst,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purchasing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252.244-7001</w:t>
      </w:r>
      <w:r>
        <w:t xml:space="preserve"> , Contractor Purchasing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244.305-70</w:t>
      </w:r>
      <w:r>
        <w:t xml:space="preserve"> .</w:t>
      </w:r>
    </w:p>
    <w:p>
      <w:pPr>
        <w:pStyle w:val="BodyText"/>
      </w:pPr>
      <w:r>
        <w:t xml:space="preserve">(d) </w:t>
      </w:r>
      <w:r>
        <w:rPr>
          <w:i/>
        </w:rPr>
        <w:t>System approval</w:t>
      </w:r>
      <w:r>
        <w:t>. The contracting officer shall promptly approve a previously disapproved purchasing system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(f) </w:t>
      </w:r>
      <w:r>
        <w:rPr>
          <w:i/>
        </w:rPr>
        <w:t>Mitigating the risk of purchasing system deficiencies on specific proposals</w:t>
      </w:r>
      <w:r>
        <w:t>.</w:t>
      </w:r>
    </w:p>
    <w:p>
      <w:pPr>
        <w:pStyle w:val="BodyText"/>
      </w:pPr>
      <w:r>
        <w:t>(1) Source selection evaluation teams shall discuss identified purchasing system deficiencies and their impact in all reports on contractor proposals until the deficiencies are resolved.</w:t>
      </w:r>
    </w:p>
    <w:p>
      <w:pPr>
        <w:pStyle w:val="BodyText"/>
      </w:pPr>
      <w:r>
        <w:t>(2) The contracting officer responsible for negotiation of a proposal generated by a purchasing system with an identified deficiency shall evaluate whether the deficiency impacts the negotiations. If it does not, the contracting officer should proceed with negotiations. If it does, the contracting officer should consider other alternatives, e.g.—</w:t>
      </w:r>
    </w:p>
    <w:p>
      <w:pPr>
        <w:pStyle w:val="BodyText"/>
      </w:pPr>
      <w:r>
        <w:t>(i) Allowing the contractor additional time to correct the purchasing system deficiency and submit a corrected proposal;</w:t>
      </w:r>
    </w:p>
    <w:p>
      <w:pPr>
        <w:pStyle w:val="BodyText"/>
      </w:pPr>
      <w:r>
        <w:t>(ii) Considering another type of contract, e.g., a fixed-price incentive (firm target) contract instead of firm-fixed-price;</w:t>
      </w:r>
    </w:p>
    <w:p>
      <w:pPr>
        <w:pStyle w:val="BodyText"/>
      </w:pPr>
      <w:r>
        <w:t>(iii) Using additional cost analysis techniques to determine the reasonableness of the cost elements affected by the purchasing system's deficiency;</w:t>
      </w:r>
    </w:p>
    <w:p>
      <w:pPr>
        <w:pStyle w:val="BodyText"/>
      </w:pPr>
      <w:r>
        <w:t>(iv) Segregating the questionable areas as a cost-reimbursable line item;</w:t>
      </w:r>
    </w:p>
    <w:p>
      <w:pPr>
        <w:pStyle w:val="BodyText"/>
      </w:pPr>
      <w:r>
        <w:t>(v) Reducing the negotiation objective for profit or fee; or</w:t>
      </w:r>
    </w:p>
    <w:p>
      <w:pPr>
        <w:pStyle w:val="BodyText"/>
      </w:pPr>
      <w:r>
        <w:t>(vi)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 purchasing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purchasing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842-->
    <w:p>
      <w:pPr>
        <w:pStyle w:val="Heading6"/>
      </w:pPr>
      <w:bookmarkStart w:id="3364" w:name="_Refd19e81128"/>
      <w:bookmarkStart w:id="3365" w:name="_Tocd19e81128"/>
      <w:r>
        <w:t/>
      </w:r>
      <w:r>
        <w:t>244.305-71</w:t>
      </w:r>
      <w:r>
        <w:t xml:space="preserve"> Contract clause.</w:t>
      </w:r>
      <w:bookmarkEnd w:id="3364"/>
      <w:bookmarkEnd w:id="3365"/>
    </w:p>
    <w:p>
      <w:pPr>
        <w:pStyle w:val="BodyText"/>
      </w:pPr>
      <w:r>
        <w:t>Use the Contractor Purchasing System Administration basic clause or its alternate as follows:</w:t>
      </w:r>
    </w:p>
    <w:p>
      <w:pPr>
        <w:pStyle w:val="BodyText"/>
      </w:pPr>
      <w:r>
        <w:t xml:space="preserve">(a) Use the clause at </w:t>
      </w:r>
      <w:r>
        <w:t>252.244-7001</w:t>
      </w:r>
      <w:r>
        <w:t xml:space="preserve"> , Contractor Purchasing System Administration—Basic, in solicitations and contracts containing the clause at FAR 52.244-2, Subcontracts.</w:t>
      </w:r>
    </w:p>
    <w:p>
      <w:pPr>
        <w:pStyle w:val="BodyText"/>
      </w:pPr>
      <w:r>
        <w:t xml:space="preserve">(b) Use the clause at </w:t>
      </w:r>
      <w:r>
        <w:t>252.244-7001</w:t>
      </w:r>
      <w:r>
        <w:t xml:space="preserve"> , Contractor Purchasing System Administration—Alternate I, in solicitations and contracts that contain the clause at </w:t>
      </w:r>
      <w:r>
        <w:t>252.246-7007</w:t>
      </w:r>
      <w:r>
        <w:t xml:space="preserve"> , Contractor Counterfeit Electronic Part Detection and Avoidance System, but do not contain FAR 52.244-2, Subcontracts.</w:t>
      </w:r>
    </w:p>
    <!--Topic unique_3843-->
    <w:p>
      <w:pPr>
        <w:pStyle w:val="Heading4"/>
      </w:pPr>
      <w:bookmarkStart w:id="3366" w:name="_Refd19e81159"/>
      <w:bookmarkStart w:id="3367" w:name="_Tocd19e81159"/>
      <w:r>
        <w:t/>
      </w:r>
      <w:r>
        <w:t>SUBPART 244.4</w:t>
      </w:r>
      <w:r>
        <w:t xml:space="preserve"> —SUBCONTRACTS FOR COMMERCIAL ITEMS AND COMMERCIAL COMPONENTS</w:t>
      </w:r>
      <w:bookmarkEnd w:id="3366"/>
      <w:bookmarkEnd w:id="3367"/>
    </w:p>
    <!--Topic unique_3844-->
    <w:p>
      <w:pPr>
        <w:pStyle w:val="Heading5"/>
      </w:pPr>
      <w:bookmarkStart w:id="3368" w:name="_Refd19e81167"/>
      <w:bookmarkStart w:id="3369" w:name="_Tocd19e81167"/>
      <w:r>
        <w:t/>
      </w:r>
      <w:r>
        <w:t>244.402</w:t>
      </w:r>
      <w:r>
        <w:t xml:space="preserve"> Policy requirements.</w:t>
      </w:r>
      <w:bookmarkEnd w:id="3368"/>
      <w:bookmarkEnd w:id="3369"/>
    </w:p>
    <w:p>
      <w:pPr>
        <w:pStyle w:val="BodyText"/>
      </w:pPr>
      <w:r>
        <w:t>(a) Contractors are required to determine whether a particular subcontract item meets the definition of a commercial item. This requirement does not affect the contracting officer’s responsibilities or determinations made under FAR 15.403-1(c)(3). Contractors are expected to exercise reasonable business judgment in making such determinations, consistent with the guidelines for conducting market research in FAR Part 10.</w:t>
      </w:r>
    </w:p>
    <w:p>
      <w:pPr>
        <w:pStyle w:val="BodyText"/>
      </w:pPr>
      <w:r>
        <w:t xml:space="preserve">(S-70) In accordance with </w:t>
      </w:r>
      <w:hyperlink r:id="rIdHyperlink139">
        <w:r>
          <w:t>10 U.S.C. 2380</w:t>
        </w:r>
      </w:hyperlink>
      <w:r>
        <w:t>b, items that are valued at less than $10,000 per item that are purchased by a contractor for use in the performance of multiple contracts with the Department of Defense and other parties and are not identifiable to any particular contract when purchased shall be treated as commercial items, even though the items may not meet the definition of “commercial item” at FAR 2.101 and do not require a commercial item determination.</w:t>
      </w:r>
    </w:p>
    <!--Topic unique_1032-->
    <w:p>
      <w:pPr>
        <w:pStyle w:val="Heading5"/>
      </w:pPr>
      <w:bookmarkStart w:id="3370" w:name="_Refd19e81188"/>
      <w:bookmarkStart w:id="3371" w:name="_Tocd19e81188"/>
      <w:r>
        <w:t/>
      </w:r>
      <w:r>
        <w:t>244.403</w:t>
      </w:r>
      <w:r>
        <w:t xml:space="preserve"> Contract clause.</w:t>
      </w:r>
      <w:bookmarkEnd w:id="3370"/>
      <w:bookmarkEnd w:id="3371"/>
    </w:p>
    <w:p>
      <w:pPr>
        <w:pStyle w:val="BodyText"/>
      </w:pPr>
      <w:r>
        <w:t xml:space="preserve">Use the clause at </w:t>
      </w:r>
      <w:r>
        <w:t>252.244-7000</w:t>
      </w:r>
      <w:r>
        <w:t xml:space="preserve"> , Subcontracts for Commercial Items, in solicitations and contracts, including solicitations and contracts using FAR part 12 procedures for the acquisition of commercial items.</w:t>
      </w:r>
    </w:p>
    <!--Topic unique_3845-->
    <w:p>
      <w:pPr>
        <w:pStyle w:val="Heading3"/>
      </w:pPr>
      <w:bookmarkStart w:id="3372" w:name="_Refd19e81207"/>
      <w:bookmarkStart w:id="3373" w:name="_Tocd19e81207"/>
      <w:r>
        <w:t>PART 245</w:t>
      </w:r>
      <w:r>
        <w:t xml:space="preserve"> - GOVERNMENT PROPERTY</w:t>
      </w:r>
      <w:bookmarkEnd w:id="3372"/>
      <w:bookmarkEnd w:id="3373"/>
    </w:p>
    <w:p>
      <w:pPr>
        <w:pStyle w:val="ListBullet"/>
        <!--depth 1-->
        <w:numPr>
          <w:ilvl w:val="0"/>
          <w:numId w:val="677"/>
        </w:numPr>
      </w:pPr>
      <w:r>
        <w:t/>
      </w:r>
      <w:r>
        <w:t>SUBPART 245.1 —GENERAL</w:t>
      </w:r>
      <w:r>
        <w:t/>
      </w:r>
    </w:p>
    <w:p>
      <w:pPr>
        <w:pStyle w:val="ListBullet2"/>
        <!--depth 2-->
        <w:numPr>
          <w:ilvl w:val="1"/>
          <w:numId w:val="678"/>
        </w:numPr>
      </w:pPr>
      <w:r>
        <w:t/>
      </w:r>
      <w:r>
        <w:t>245.101 Definitions.</w:t>
      </w:r>
      <w:r>
        <w:t/>
      </w:r>
    </w:p>
    <w:p>
      <w:pPr>
        <w:pStyle w:val="ListBullet2"/>
        <!--depth 2-->
        <w:numPr>
          <w:ilvl w:val="1"/>
          <w:numId w:val="678"/>
        </w:numPr>
      </w:pPr>
      <w:r>
        <w:t/>
      </w:r>
      <w:r>
        <w:t>245.102 Policy.</w:t>
      </w:r>
      <w:r>
        <w:t/>
      </w:r>
    </w:p>
    <w:p>
      <w:pPr>
        <w:pStyle w:val="ListBullet2"/>
        <!--depth 2-->
        <w:numPr>
          <w:ilvl w:val="1"/>
          <w:numId w:val="678"/>
        </w:numPr>
      </w:pPr>
      <w:r>
        <w:t/>
      </w:r>
      <w:r>
        <w:t>245.103 General.</w:t>
      </w:r>
      <w:r>
        <w:t/>
      </w:r>
    </w:p>
    <w:p>
      <w:pPr>
        <w:pStyle w:val="ListBullet3"/>
        <!--depth 3-->
        <w:numPr>
          <w:ilvl w:val="2"/>
          <w:numId w:val="679"/>
        </w:numPr>
      </w:pPr>
      <w:r>
        <w:t/>
      </w:r>
      <w:r>
        <w:t>245.103-70 Furnishing Government property to contractors.</w:t>
      </w:r>
      <w:r>
        <w:t/>
      </w:r>
    </w:p>
    <w:p>
      <w:pPr>
        <w:pStyle w:val="ListBullet3"/>
        <!--depth 3-->
        <w:numPr>
          <w:ilvl w:val="2"/>
          <w:numId w:val="679"/>
        </w:numPr>
      </w:pPr>
      <w:r>
        <w:t/>
      </w:r>
      <w:r>
        <w:t>245.103-71 Transferring Government property accountability.</w:t>
      </w:r>
      <w:r>
        <w:t/>
      </w:r>
    </w:p>
    <w:p>
      <w:pPr>
        <w:pStyle w:val="ListBullet3"/>
        <!--depth 3-->
        <w:numPr>
          <w:ilvl w:val="2"/>
          <w:numId w:val="679"/>
        </w:numPr>
      </w:pPr>
      <w:r>
        <w:t/>
      </w:r>
      <w:r>
        <w:t>245.103-72 Government-furnished property attachments to solicitations and awards.</w:t>
      </w:r>
      <w:r>
        <w:t/>
      </w:r>
    </w:p>
    <w:p>
      <w:pPr>
        <w:pStyle w:val="ListBullet3"/>
        <!--depth 3-->
        <w:numPr>
          <w:ilvl w:val="2"/>
          <w:numId w:val="679"/>
        </w:numPr>
      </w:pPr>
      <w:r>
        <w:t/>
      </w:r>
      <w:r>
        <w:t>245.103-73 Government property under sustainment contracts.</w:t>
      </w:r>
      <w:r>
        <w:t/>
      </w:r>
    </w:p>
    <w:p>
      <w:pPr>
        <w:pStyle w:val="ListBullet3"/>
        <!--depth 3-->
        <w:numPr>
          <w:ilvl w:val="2"/>
          <w:numId w:val="679"/>
        </w:numPr>
      </w:pPr>
      <w:r>
        <w:t/>
      </w:r>
      <w:r>
        <w:t>245.103-74 Contracting office responsibilities.</w:t>
      </w:r>
      <w:r>
        <w:t/>
      </w:r>
    </w:p>
    <w:p>
      <w:pPr>
        <w:pStyle w:val="ListBullet2"/>
        <!--depth 2-->
        <w:numPr>
          <w:ilvl w:val="1"/>
          <w:numId w:val="678"/>
        </w:numPr>
      </w:pPr>
      <w:r>
        <w:t/>
      </w:r>
      <w:r>
        <w:t>245.104 Responsibility and liability for Government property.</w:t>
      </w:r>
      <w:r>
        <w:t/>
      </w:r>
    </w:p>
    <w:p>
      <w:pPr>
        <w:pStyle w:val="ListBullet2"/>
        <!--depth 2-->
        <w:numPr>
          <w:ilvl w:val="1"/>
          <w:numId w:val="678"/>
        </w:numPr>
      </w:pPr>
      <w:r>
        <w:t/>
      </w:r>
      <w:r>
        <w:t>245.105 Contractor’s property management system compliance.</w:t>
      </w:r>
      <w:r>
        <w:t/>
      </w:r>
    </w:p>
    <w:p>
      <w:pPr>
        <w:pStyle w:val="ListBullet2"/>
        <!--depth 2-->
        <w:numPr>
          <w:ilvl w:val="1"/>
          <w:numId w:val="678"/>
        </w:numPr>
      </w:pPr>
      <w:r>
        <w:t/>
      </w:r>
      <w:r>
        <w:t>245.107 Contract clauses.</w:t>
      </w:r>
      <w:r>
        <w:t/>
      </w:r>
    </w:p>
    <w:p>
      <w:pPr>
        <w:pStyle w:val="ListBullet"/>
        <!--depth 1-->
        <w:numPr>
          <w:ilvl w:val="0"/>
          <w:numId w:val="677"/>
        </w:numPr>
      </w:pPr>
      <w:r>
        <w:t/>
      </w:r>
      <w:r>
        <w:t>SUBPART 245.2 — SOLICITATION AND EVALUATION PROCEDURES</w:t>
      </w:r>
      <w:r>
        <w:t/>
      </w:r>
    </w:p>
    <w:p>
      <w:pPr>
        <w:pStyle w:val="ListBullet2"/>
        <!--depth 2-->
        <w:numPr>
          <w:ilvl w:val="1"/>
          <w:numId w:val="680"/>
        </w:numPr>
      </w:pPr>
      <w:r>
        <w:t/>
      </w:r>
      <w:r>
        <w:t>245.201 Solicitation.</w:t>
      </w:r>
      <w:r>
        <w:t/>
      </w:r>
    </w:p>
    <w:p>
      <w:pPr>
        <w:pStyle w:val="ListBullet3"/>
        <!--depth 3-->
        <w:numPr>
          <w:ilvl w:val="2"/>
          <w:numId w:val="681"/>
        </w:numPr>
      </w:pPr>
      <w:r>
        <w:t/>
      </w:r>
      <w:r>
        <w:t>245.201-70 Definitions.</w:t>
      </w:r>
      <w:r>
        <w:t/>
      </w:r>
    </w:p>
    <w:p>
      <w:pPr>
        <w:pStyle w:val="ListBullet3"/>
        <!--depth 3-->
        <w:numPr>
          <w:ilvl w:val="2"/>
          <w:numId w:val="681"/>
        </w:numPr>
      </w:pPr>
      <w:r>
        <w:t/>
      </w:r>
      <w:r>
        <w:t>245.201-71 Security classification.</w:t>
      </w:r>
      <w:r>
        <w:t/>
      </w:r>
    </w:p>
    <w:p>
      <w:pPr>
        <w:pStyle w:val="ListBullet"/>
        <!--depth 1-->
        <w:numPr>
          <w:ilvl w:val="0"/>
          <w:numId w:val="677"/>
        </w:numPr>
      </w:pPr>
      <w:r>
        <w:t/>
      </w:r>
      <w:r>
        <w:t>SUBPART 245.3 —AUTHORIZING THE USE AND RENTAL OF GOVERNMENT PROPERTY</w:t>
      </w:r>
      <w:r>
        <w:t/>
      </w:r>
    </w:p>
    <w:p>
      <w:pPr>
        <w:pStyle w:val="ListBullet2"/>
        <!--depth 2-->
        <w:numPr>
          <w:ilvl w:val="1"/>
          <w:numId w:val="682"/>
        </w:numPr>
      </w:pPr>
      <w:r>
        <w:t/>
      </w:r>
      <w:r>
        <w:t>245.302 Contracts with foreign governments or international organizations.</w:t>
      </w:r>
      <w:r>
        <w:t/>
      </w:r>
    </w:p>
    <w:p>
      <w:pPr>
        <w:pStyle w:val="ListBullet"/>
        <!--depth 1-->
        <w:numPr>
          <w:ilvl w:val="0"/>
          <w:numId w:val="677"/>
        </w:numPr>
      </w:pPr>
      <w:r>
        <w:t/>
      </w:r>
      <w:r>
        <w:t>SUBPART 245.4 —TITLE TO GOVERNMENT PROPERTY</w:t>
      </w:r>
      <w:r>
        <w:t/>
      </w:r>
    </w:p>
    <w:p>
      <w:pPr>
        <w:pStyle w:val="ListBullet2"/>
        <!--depth 2-->
        <w:numPr>
          <w:ilvl w:val="1"/>
          <w:numId w:val="683"/>
        </w:numPr>
      </w:pPr>
      <w:r>
        <w:t/>
      </w:r>
      <w:r>
        <w:t>245.402 Title to contractor-acquired property.</w:t>
      </w:r>
      <w:r>
        <w:t/>
      </w:r>
    </w:p>
    <w:p>
      <w:pPr>
        <w:pStyle w:val="ListBullet3"/>
        <!--depth 3-->
        <w:numPr>
          <w:ilvl w:val="2"/>
          <w:numId w:val="684"/>
        </w:numPr>
      </w:pPr>
      <w:r>
        <w:t/>
      </w:r>
      <w:r>
        <w:t>245.402-70 Policy.</w:t>
      </w:r>
      <w:r>
        <w:t/>
      </w:r>
    </w:p>
    <w:p>
      <w:pPr>
        <w:pStyle w:val="ListBullet3"/>
        <!--depth 3-->
        <w:numPr>
          <w:ilvl w:val="2"/>
          <w:numId w:val="684"/>
        </w:numPr>
      </w:pPr>
      <w:r>
        <w:t/>
      </w:r>
      <w:r>
        <w:t>245.402-71 Delivery of contractor-acquired property.</w:t>
      </w:r>
      <w:r>
        <w:t/>
      </w:r>
    </w:p>
    <w:p>
      <w:pPr>
        <w:pStyle w:val="ListBullet"/>
        <!--depth 1-->
        <w:numPr>
          <w:ilvl w:val="0"/>
          <w:numId w:val="677"/>
        </w:numPr>
      </w:pPr>
      <w:r>
        <w:t/>
      </w:r>
      <w:r>
        <w:t>SUBPART 245.5 —SUPPORT GOVERNMENT PROPERTY ADMINISTRATION</w:t>
      </w:r>
      <w:r>
        <w:t/>
      </w:r>
    </w:p>
    <w:p>
      <w:pPr>
        <w:pStyle w:val="ListBullet2"/>
        <!--depth 2-->
        <w:numPr>
          <w:ilvl w:val="1"/>
          <w:numId w:val="685"/>
        </w:numPr>
      </w:pPr>
      <w:r>
        <w:t/>
      </w:r>
      <w:r>
        <w:t>245.570 Storage at the Government's expense.</w:t>
      </w:r>
      <w:r>
        <w:t/>
      </w:r>
    </w:p>
    <w:p>
      <w:pPr>
        <w:pStyle w:val="ListBullet"/>
        <!--depth 1-->
        <w:numPr>
          <w:ilvl w:val="0"/>
          <w:numId w:val="677"/>
        </w:numPr>
      </w:pPr>
      <w:r>
        <w:t/>
      </w:r>
      <w:r>
        <w:t>SUBPART 245.6 —REPORTING, REUTILIZATION, AND DISPOSAL</w:t>
      </w:r>
      <w:r>
        <w:t/>
      </w:r>
    </w:p>
    <w:p>
      <w:pPr>
        <w:pStyle w:val="ListBullet2"/>
        <!--depth 2-->
        <w:numPr>
          <w:ilvl w:val="1"/>
          <w:numId w:val="686"/>
        </w:numPr>
      </w:pPr>
      <w:r>
        <w:t/>
      </w:r>
      <w:r>
        <w:t>245.602 Reutilization of Government property.</w:t>
      </w:r>
      <w:r>
        <w:t/>
      </w:r>
    </w:p>
    <w:p>
      <w:pPr>
        <w:pStyle w:val="ListBullet3"/>
        <!--depth 3-->
        <w:numPr>
          <w:ilvl w:val="2"/>
          <w:numId w:val="687"/>
        </w:numPr>
      </w:pPr>
      <w:r>
        <w:t/>
      </w:r>
      <w:r>
        <w:t>245.602-1 Inventory disposal schedules.</w:t>
      </w:r>
      <w:r>
        <w:t/>
      </w:r>
    </w:p>
    <w:p>
      <w:pPr>
        <w:pStyle w:val="ListBullet3"/>
        <!--depth 3-->
        <w:numPr>
          <w:ilvl w:val="2"/>
          <w:numId w:val="687"/>
        </w:numPr>
      </w:pPr>
      <w:r>
        <w:t/>
      </w:r>
      <w:r>
        <w:t>245.602-3 Screening.</w:t>
      </w:r>
      <w:r>
        <w:t/>
      </w:r>
    </w:p>
    <w:p>
      <w:pPr>
        <w:pStyle w:val="ListBullet3"/>
        <!--depth 3-->
        <w:numPr>
          <w:ilvl w:val="2"/>
          <w:numId w:val="687"/>
        </w:numPr>
      </w:pPr>
      <w:r>
        <w:t/>
      </w:r>
      <w:r>
        <w:t>245.602-70 Plant clearance procedures.</w:t>
      </w:r>
      <w:r>
        <w:t/>
      </w:r>
    </w:p>
    <w:p>
      <w:pPr>
        <w:pStyle w:val="ListBullet2"/>
        <!--depth 2-->
        <w:numPr>
          <w:ilvl w:val="1"/>
          <w:numId w:val="686"/>
        </w:numPr>
      </w:pPr>
      <w:r>
        <w:t/>
      </w:r>
      <w:r>
        <w:t>245.604 Sale of surplus personal property.</w:t>
      </w:r>
      <w:r>
        <w:t/>
      </w:r>
    </w:p>
    <w:p>
      <w:pPr>
        <w:pStyle w:val="ListBullet3"/>
        <!--depth 3-->
        <w:numPr>
          <w:ilvl w:val="2"/>
          <w:numId w:val="688"/>
        </w:numPr>
      </w:pPr>
      <w:r>
        <w:t/>
      </w:r>
      <w:r>
        <w:t>245.604-1 Sales procedures.</w:t>
      </w:r>
      <w:r>
        <w:t/>
      </w:r>
    </w:p>
    <w:p>
      <w:pPr>
        <w:pStyle w:val="ListBullet"/>
        <!--depth 1-->
        <w:numPr>
          <w:ilvl w:val="0"/>
          <w:numId w:val="677"/>
        </w:numPr>
      </w:pPr>
      <w:r>
        <w:t/>
      </w:r>
      <w:r>
        <w:t>SUBPART 245.70 —PLANT CLEARANCE FORMS</w:t>
      </w:r>
      <w:r>
        <w:t/>
      </w:r>
    </w:p>
    <w:p>
      <w:pPr>
        <w:pStyle w:val="ListBullet2"/>
        <!--depth 2-->
        <w:numPr>
          <w:ilvl w:val="1"/>
          <w:numId w:val="689"/>
        </w:numPr>
      </w:pPr>
      <w:r>
        <w:t/>
      </w:r>
      <w:r>
        <w:t>245.7001 Forms.</w:t>
      </w:r>
      <w:r>
        <w:t/>
      </w:r>
    </w:p>
    <w:p>
      <w:pPr>
        <w:pStyle w:val="ListBullet3"/>
        <!--depth 3-->
        <w:numPr>
          <w:ilvl w:val="2"/>
          <w:numId w:val="690"/>
        </w:numPr>
      </w:pPr>
      <w:r>
        <w:t/>
      </w:r>
      <w:r>
        <w:t>245.7001-1 Standard Form 97, Certificate of Release of a Motor Vehicle (Agency Record Copy).</w:t>
      </w:r>
      <w:r>
        <w:t/>
      </w:r>
    </w:p>
    <w:p>
      <w:pPr>
        <w:pStyle w:val="ListBullet3"/>
        <!--depth 3-->
        <w:numPr>
          <w:ilvl w:val="2"/>
          <w:numId w:val="690"/>
        </w:numPr>
      </w:pPr>
      <w:r>
        <w:t/>
      </w:r>
      <w:r>
        <w:t>245.7001-2 DD Form 1149, Requisition and Invoice Shipping Document.</w:t>
      </w:r>
      <w:r>
        <w:t/>
      </w:r>
    </w:p>
    <w:p>
      <w:pPr>
        <w:pStyle w:val="ListBullet3"/>
        <!--depth 3-->
        <w:numPr>
          <w:ilvl w:val="2"/>
          <w:numId w:val="690"/>
        </w:numPr>
      </w:pPr>
      <w:r>
        <w:t/>
      </w:r>
      <w:r>
        <w:t>245.7001-3 DD Form 1348-1, DoD Single Line Item Release/Receipt Document.</w:t>
      </w:r>
      <w:r>
        <w:t/>
      </w:r>
    </w:p>
    <w:p>
      <w:pPr>
        <w:pStyle w:val="ListBullet3"/>
        <!--depth 3-->
        <w:numPr>
          <w:ilvl w:val="2"/>
          <w:numId w:val="690"/>
        </w:numPr>
      </w:pPr>
      <w:r>
        <w:t/>
      </w:r>
      <w:r>
        <w:t>245.7001-4 DD Form 1640, Request for Plant Clearance.</w:t>
      </w:r>
      <w:r>
        <w:t/>
      </w:r>
    </w:p>
    <w:p>
      <w:pPr>
        <w:pStyle w:val="ListBullet3"/>
        <!--depth 3-->
        <w:numPr>
          <w:ilvl w:val="2"/>
          <w:numId w:val="690"/>
        </w:numPr>
      </w:pPr>
      <w:r>
        <w:t/>
      </w:r>
      <w:r>
        <w:t>245.7001-5 DD Form 1641, Disposal Determination/Approval.</w:t>
      </w:r>
      <w:r>
        <w:t/>
      </w:r>
    </w:p>
    <w:p>
      <w:pPr>
        <w:pStyle w:val="ListBullet3"/>
        <!--depth 3-->
        <w:numPr>
          <w:ilvl w:val="2"/>
          <w:numId w:val="690"/>
        </w:numPr>
      </w:pPr>
      <w:r>
        <w:t/>
      </w:r>
      <w:r>
        <w:t>245.7001-6 DLA Form 1822, End Use Certificate.</w:t>
      </w:r>
      <w:r>
        <w:t/>
      </w:r>
    </w:p>
    <w:p>
      <w:pPr>
        <w:pStyle w:val="ListBullet"/>
        <!--depth 1-->
        <w:numPr>
          <w:ilvl w:val="0"/>
          <w:numId w:val="677"/>
        </w:numPr>
      </w:pPr>
      <w:r>
        <w:t/>
      </w:r>
      <w:r>
        <w:t>SUBPART 245.71 —PLANT CLEARANCE FORMS</w:t>
      </w:r>
      <w:r>
        <w:t/>
      </w:r>
    </w:p>
    <w:p>
      <w:pPr>
        <w:pStyle w:val="ListBullet"/>
        <!--depth 1-->
        <w:numPr>
          <w:ilvl w:val="0"/>
          <w:numId w:val="677"/>
        </w:numPr>
      </w:pPr>
      <w:r>
        <w:t/>
      </w:r>
      <w:r>
        <w:t>SUBPART 245.72 —SPECIAL INSTRUCTIONS</w:t>
      </w:r>
      <w:r>
        <w:t/>
      </w:r>
    </w:p>
    <w:p>
      <w:pPr>
        <w:pStyle w:val="ListBullet"/>
        <!--depth 1-->
        <w:numPr>
          <w:ilvl w:val="0"/>
          <w:numId w:val="677"/>
        </w:numPr>
      </w:pPr>
      <w:r>
        <w:t/>
      </w:r>
      <w:r>
        <w:t>SUBPART 245.73 —SALE OF SURPLUS CONTRACTOR INVENTORY</w:t>
      </w:r>
      <w:r>
        <w:t/>
      </w:r>
    </w:p>
    <!--Topic unique_3846-->
    <w:p>
      <w:pPr>
        <w:pStyle w:val="Heading4"/>
      </w:pPr>
      <w:bookmarkStart w:id="3374" w:name="_Refd19e81583"/>
      <w:bookmarkStart w:id="3375" w:name="_Tocd19e81583"/>
      <w:r>
        <w:t/>
      </w:r>
      <w:r>
        <w:t>SUBPART 245.1</w:t>
      </w:r>
      <w:r>
        <w:t xml:space="preserve"> —GENERAL</w:t>
      </w:r>
      <w:bookmarkEnd w:id="3374"/>
      <w:bookmarkEnd w:id="3375"/>
    </w:p>
    <!--Topic unique_3847-->
    <w:p>
      <w:pPr>
        <w:pStyle w:val="Heading5"/>
      </w:pPr>
      <w:bookmarkStart w:id="3376" w:name="_Refd19e81591"/>
      <w:bookmarkStart w:id="3377" w:name="_Tocd19e81591"/>
      <w:r>
        <w:t/>
      </w:r>
      <w:r>
        <w:t>245.101</w:t>
      </w:r>
      <w:r>
        <w:t xml:space="preserve"> Definitions.</w:t>
      </w:r>
      <w:bookmarkEnd w:id="3376"/>
      <w:bookmarkEnd w:id="3377"/>
    </w:p>
    <w:p>
      <w:pPr>
        <w:pStyle w:val="BodyText"/>
      </w:pPr>
      <w:r>
        <w:t>“Mapping, charting, and geodesy property,” as used in this subpart, is defined in the clause at 252.245-7000, Government-Furnished Mapping, Charting, and Geodesy Property.</w:t>
      </w:r>
    </w:p>
    <!--Topic unique_3848-->
    <w:p>
      <w:pPr>
        <w:pStyle w:val="Heading5"/>
      </w:pPr>
      <w:bookmarkStart w:id="3378" w:name="_Refd19e81606"/>
      <w:bookmarkStart w:id="3379" w:name="_Tocd19e81606"/>
      <w:r>
        <w:t/>
      </w:r>
      <w:r>
        <w:t>245.102</w:t>
      </w:r>
      <w:r>
        <w:t xml:space="preserve"> Policy.</w:t>
      </w:r>
      <w:bookmarkEnd w:id="3378"/>
      <w:bookmarkEnd w:id="3379"/>
    </w:p>
    <w:p>
      <w:pPr>
        <w:pStyle w:val="BodyText"/>
      </w:pPr>
      <w:r>
        <w:t xml:space="preserve">See the policy guidance at PGI </w:t>
      </w:r>
      <w:r>
        <w:t>245.102-70</w:t>
      </w:r>
      <w:r>
        <w:t xml:space="preserve"> .</w:t>
      </w:r>
    </w:p>
    <w:p>
      <w:pPr>
        <w:pStyle w:val="BodyText"/>
      </w:pPr>
      <w:r>
        <w:t xml:space="preserve">(1) </w:t>
      </w:r>
      <w:r>
        <w:rPr>
          <w:i/>
        </w:rPr>
        <w:t>Mapping, charting, and geodesy property</w:t>
      </w:r>
      <w:r>
        <w:t>. All Government-furnished mapping, charting, and geodesy (MC&amp;G) property is under the control of the Director, National Geospatial Intelligence Agency.</w:t>
      </w:r>
    </w:p>
    <w:p>
      <w:pPr>
        <w:pStyle w:val="BodyText"/>
      </w:pPr>
      <w:r>
        <w:t>(i) MC&amp;G property shall not be duplicated, copied, or otherwise reproduced for purposes other than those necessary for contract performance.</w:t>
      </w:r>
    </w:p>
    <w:p>
      <w:pPr>
        <w:pStyle w:val="BodyText"/>
      </w:pPr>
      <w:r>
        <w:t>(ii) Upon completion of contract performance, the contracting officer shall—</w:t>
      </w:r>
    </w:p>
    <w:p>
      <w:pPr>
        <w:pStyle w:val="BodyText"/>
      </w:pPr>
      <w:r>
        <w:t>(A) Contact the Director, National Geospatial-Intelligence Agency, 7500 Geoint Drive, Springfield, VA 22150, for disposition instructions;</w:t>
      </w:r>
    </w:p>
    <w:p>
      <w:pPr>
        <w:pStyle w:val="BodyText"/>
      </w:pPr>
      <w:r>
        <w:t>(B) Direct the contractor to destroy or return all Government-furnished MC&amp;G property not consumed during contract performance; and</w:t>
      </w:r>
    </w:p>
    <w:p>
      <w:pPr>
        <w:pStyle w:val="BodyText"/>
      </w:pPr>
      <w:r>
        <w:t>(C) Specify the destination and means of shipment for property to be returned to the Government.</w:t>
      </w:r>
    </w:p>
    <w:p>
      <w:pPr>
        <w:pStyle w:val="BodyText"/>
      </w:pPr>
      <w:r>
        <w:t xml:space="preserve">(2) </w:t>
      </w:r>
      <w:r>
        <w:rPr>
          <w:i/>
        </w:rPr>
        <w:t>Government supply sources</w:t>
      </w:r>
      <w:r>
        <w:t xml:space="preserve">. When a contractor will be responsible for preparing requisitioning documentation to acquire Government-furnished property from Government supply sources, include in the contract the requirement to prepare the documentation in accordance with DoD 4000.25-1-M, Military Standard Requisitioning and Issue Procedures (MILSTRIP). Copies are available from the address cited at PGI </w:t>
      </w:r>
      <w:r>
        <w:t>251.102</w:t>
      </w:r>
      <w:r>
        <w:t xml:space="preserve"> .</w:t>
      </w:r>
    </w:p>
    <w:p>
      <w:pPr>
        <w:pStyle w:val="BodyText"/>
      </w:pPr>
      <w:r>
        <w:t xml:space="preserve">(3) </w:t>
      </w:r>
      <w:r>
        <w:rPr>
          <w:i/>
        </w:rPr>
        <w:t>Acquisition and management of industrial resources</w:t>
      </w:r>
      <w:r>
        <w:t>. See Subpart 237.75 for policy relating to facilities projects.</w:t>
      </w:r>
    </w:p>
    <w:p>
      <w:pPr>
        <w:pStyle w:val="BodyText"/>
      </w:pPr>
      <w:r>
        <w:t xml:space="preserve">(4) </w:t>
      </w:r>
      <w:r>
        <w:rPr>
          <w:i/>
        </w:rPr>
        <w:t>Government-furnished property identification.</w:t>
      </w:r>
      <w:r>
        <w:t/>
      </w:r>
    </w:p>
    <w:p>
      <w:pPr>
        <w:pStyle w:val="BodyText"/>
      </w:pPr>
      <w:r>
        <w:t xml:space="preserve">(i) It is DoD policy that Government-furnished property be tagged, labeled, or marked based on DoD marking standards (MIL Standard 130) or other standards, when the requiring activity determines that such items are subject to serialized item management (serially-managed items). The list of Government-furnished property subject to serialized item management will be identified in the contract in accordance with PGI </w:t>
      </w:r>
      <w:r>
        <w:t>245.103-72</w:t>
      </w:r>
      <w:r>
        <w:t xml:space="preserve"> , Government-furnished property attachments to solicitations and awards.</w:t>
      </w:r>
    </w:p>
    <w:p>
      <w:pPr>
        <w:pStyle w:val="BodyText"/>
      </w:pPr>
      <w:r>
        <w:t xml:space="preserve">(ii) </w:t>
      </w:r>
      <w:r>
        <w:rPr>
          <w:i/>
        </w:rPr>
        <w:t>Exceptions.</w:t>
      </w:r>
      <w:r>
        <w:t xml:space="preserve"> The Contractor will not be required to tag, label, or mark—</w:t>
      </w:r>
    </w:p>
    <w:p>
      <w:pPr>
        <w:pStyle w:val="BodyText"/>
      </w:pPr>
      <w:r>
        <w:t>(A) Government-furnished property that was previously tagged, labeled, or marked;</w:t>
      </w:r>
    </w:p>
    <w:p>
      <w:pPr>
        <w:pStyle w:val="BodyText"/>
      </w:pPr>
      <w:r>
        <w:t>(B) Items, as determined by the head of the agency, that are to be used to support a contingency operation; or to facilitate defense against or recovery from nuclear, biological, chemical, or radiological attack;</w:t>
      </w:r>
    </w:p>
    <w:p>
      <w:pPr>
        <w:pStyle w:val="BodyText"/>
      </w:pPr>
      <w:r>
        <w:t>(C) Items for which a determination and findings has been executed concluding that it is more cost effective for the Government requiring activity to assign, mark, and register the unique item identification after delivery of an item acquired from a small business concern or a commercial item acquired under FAR part 12 or part 8.</w:t>
      </w:r>
    </w:p>
    <w:p>
      <w:pPr>
        <w:pStyle w:val="BodyText"/>
      </w:pPr>
      <w:r>
        <w:t>(</w:t>
      </w:r>
      <w:r>
        <w:rPr>
          <w:i/>
        </w:rPr>
        <w:t>1</w:t>
      </w:r>
      <w:r>
        <w:t>) The determination and findings shall be executed by—</w:t>
      </w:r>
    </w:p>
    <w:p>
      <w:pPr>
        <w:pStyle w:val="BodyText"/>
      </w:pPr>
      <w:r>
        <w:t>(</w:t>
      </w:r>
      <w:r>
        <w:rPr>
          <w:i/>
        </w:rPr>
        <w:t>i</w:t>
      </w:r>
      <w:r>
        <w:t>) The Component Acquisition Executive for an Acquisition Category (ACAT) I program; or</w:t>
      </w:r>
    </w:p>
    <w:p>
      <w:pPr>
        <w:pStyle w:val="BodyText"/>
      </w:pPr>
      <w:r>
        <w:t>(</w:t>
      </w:r>
      <w:r>
        <w:rPr>
          <w:i/>
        </w:rPr>
        <w:t>ii</w:t>
      </w:r>
      <w:r>
        <w:t>) The head of the contracting activity for all other programs.</w:t>
      </w:r>
    </w:p>
    <w:p>
      <w:pPr>
        <w:pStyle w:val="BodyText"/>
      </w:pPr>
      <w:r>
        <w:t>(</w:t>
      </w:r>
      <w:r>
        <w:rPr>
          <w:i/>
        </w:rPr>
        <w:t>2</w:t>
      </w:r>
      <w:r>
        <w:t>) A copy of the executed determination and findings shall be provided to the DoD Unique Item Identification Policy Office at this address: OUSD(AT&amp;L)DPAP/Program Development and Implementation, Room 3B855, 3060 Defense Pentagon, Washington, DC 20301-3060; or by facsimile to 703–602–6047.</w:t>
      </w:r>
    </w:p>
    <w:p>
      <w:pPr>
        <w:pStyle w:val="BodyText"/>
      </w:pPr>
      <w:r>
        <w:t>(D) Items that are contractor-acquired property;</w:t>
      </w:r>
    </w:p>
    <w:p>
      <w:pPr>
        <w:pStyle w:val="BodyText"/>
      </w:pPr>
      <w:r>
        <w:t>(E) Property under any statutory leasing authority;</w:t>
      </w:r>
    </w:p>
    <w:p>
      <w:pPr>
        <w:pStyle w:val="BodyText"/>
      </w:pPr>
      <w:r>
        <w:t>(F) Property to which the Government has acquired a lien or title solely because of partial, advance, progress, or performance-based payments;</w:t>
      </w:r>
    </w:p>
    <w:p>
      <w:pPr>
        <w:pStyle w:val="BodyText"/>
      </w:pPr>
      <w:r>
        <w:t>(G) Intellectual property or software; or</w:t>
      </w:r>
    </w:p>
    <w:p>
      <w:pPr>
        <w:pStyle w:val="BodyText"/>
      </w:pPr>
      <w:r>
        <w:t>(H) Real property.</w:t>
      </w:r>
    </w:p>
    <w:p>
      <w:pPr>
        <w:pStyle w:val="BodyText"/>
      </w:pPr>
      <w:r>
        <w:t xml:space="preserve">(5) </w:t>
      </w:r>
      <w:r>
        <w:rPr>
          <w:i/>
        </w:rPr>
        <w:t>Reporting loss of Government property.</w:t>
      </w:r>
      <w:r>
        <w:t xml:space="preserve"> The Government-Furnished Property module of the Procurement Integrated Enterprise Environment is the DoD data repository for reporting loss of Government property in the possession of contractors. The requirements and procedures for reporting loss of Government property to the Government-Furnished Property module are set forth in the clause at </w:t>
      </w:r>
      <w:r>
        <w:t>252.245-7002</w:t>
      </w:r>
      <w:r>
        <w:t xml:space="preserve">, Reporting Loss of Government Property, prescribed at </w:t>
      </w:r>
      <w:r>
        <w:t>245.107</w:t>
      </w:r>
      <w:r>
        <w:t xml:space="preserve"> .</w:t>
      </w:r>
    </w:p>
    <!--Topic unique_3849-->
    <w:p>
      <w:pPr>
        <w:pStyle w:val="Heading5"/>
      </w:pPr>
      <w:bookmarkStart w:id="3380" w:name="_Refd19e81721"/>
      <w:bookmarkStart w:id="3381" w:name="_Tocd19e81721"/>
      <w:r>
        <w:t/>
      </w:r>
      <w:r>
        <w:t>245.103</w:t>
      </w:r>
      <w:r>
        <w:t xml:space="preserve"> General.</w:t>
      </w:r>
      <w:bookmarkEnd w:id="3380"/>
      <w:bookmarkEnd w:id="3381"/>
    </w:p>
    <!--Topic unique_3850-->
    <w:p>
      <w:pPr>
        <w:pStyle w:val="Heading6"/>
      </w:pPr>
      <w:bookmarkStart w:id="3382" w:name="_Refd19e81729"/>
      <w:bookmarkStart w:id="3383" w:name="_Tocd19e81729"/>
      <w:r>
        <w:t/>
      </w:r>
      <w:r>
        <w:t>245.103-70</w:t>
      </w:r>
      <w:r>
        <w:t xml:space="preserve"> Furnishing Government property to contractors.</w:t>
      </w:r>
      <w:bookmarkEnd w:id="3382"/>
      <w:bookmarkEnd w:id="3383"/>
    </w:p>
    <w:p>
      <w:pPr>
        <w:pStyle w:val="BodyText"/>
      </w:pPr>
      <w:r>
        <w:t xml:space="preserve">Follow the procedures at PGI </w:t>
      </w:r>
      <w:r>
        <w:t>245.103-70</w:t>
      </w:r>
      <w:r>
        <w:t xml:space="preserve"> for furnishing Government property to contractors.</w:t>
      </w:r>
    </w:p>
    <!--Topic unique_3851-->
    <w:p>
      <w:pPr>
        <w:pStyle w:val="Heading6"/>
      </w:pPr>
      <w:bookmarkStart w:id="3384" w:name="_Refd19e81748"/>
      <w:bookmarkStart w:id="3385" w:name="_Tocd19e81748"/>
      <w:r>
        <w:t/>
      </w:r>
      <w:r>
        <w:t>245.103-71</w:t>
      </w:r>
      <w:r>
        <w:t xml:space="preserve"> Transferring Government property accountability.</w:t>
      </w:r>
      <w:bookmarkEnd w:id="3384"/>
      <w:bookmarkEnd w:id="3385"/>
    </w:p>
    <w:p>
      <w:pPr>
        <w:pStyle w:val="BodyText"/>
      </w:pPr>
      <w:r>
        <w:t xml:space="preserve">Follow the procedures at PGI </w:t>
      </w:r>
      <w:r>
        <w:t>245.103-71</w:t>
      </w:r>
      <w:r>
        <w:t xml:space="preserve"> for transferring Government property accountability.</w:t>
      </w:r>
    </w:p>
    <!--Topic unique_3852-->
    <w:p>
      <w:pPr>
        <w:pStyle w:val="Heading6"/>
      </w:pPr>
      <w:bookmarkStart w:id="3386" w:name="_Refd19e81767"/>
      <w:bookmarkStart w:id="3387" w:name="_Tocd19e81767"/>
      <w:r>
        <w:t/>
      </w:r>
      <w:r>
        <w:t>245.103-72</w:t>
      </w:r>
      <w:r>
        <w:t xml:space="preserve"> Government-furnished property attachments to solicitations and awards.</w:t>
      </w:r>
      <w:bookmarkEnd w:id="3386"/>
      <w:bookmarkEnd w:id="3387"/>
    </w:p>
    <w:p>
      <w:pPr>
        <w:pStyle w:val="BodyText"/>
      </w:pPr>
      <w:r>
        <w:t xml:space="preserve">When performance will require the use of Government-furnished property, contracting officers shall use the fillable electronic “Requisitioned Government Furnished Property” and/or “Scheduled Government Furnished Property” formats as attachments to solicitations and awards. See PGI </w:t>
      </w:r>
      <w:r>
        <w:t>245.103-72</w:t>
      </w:r>
      <w:r>
        <w:t xml:space="preserve"> for links to the formats and procedures for preparing Government-furnished property attachments to solicitations and awards.</w:t>
      </w:r>
    </w:p>
    <!--Topic unique_3853-->
    <w:p>
      <w:pPr>
        <w:pStyle w:val="Heading6"/>
      </w:pPr>
      <w:bookmarkStart w:id="3388" w:name="_Refd19e81786"/>
      <w:bookmarkStart w:id="3389" w:name="_Tocd19e81786"/>
      <w:r>
        <w:t/>
      </w:r>
      <w:r>
        <w:t>245.103-73</w:t>
      </w:r>
      <w:r>
        <w:t xml:space="preserve"> Government property under sustainment contracts.</w:t>
      </w:r>
      <w:bookmarkEnd w:id="3388"/>
      <w:bookmarkEnd w:id="3389"/>
    </w:p>
    <w:p>
      <w:pPr>
        <w:pStyle w:val="BodyText"/>
      </w:pPr>
      <w:r>
        <w:t xml:space="preserve">See PGI </w:t>
      </w:r>
      <w:r>
        <w:t>245.103-73</w:t>
      </w:r>
      <w:r>
        <w:t xml:space="preserve"> for information on the reporting requirements for Government inventory held by contractors under sustainment contracts in accordance with DoD Manual 4140.01, Volume 6, DoD Supply Chain Materiel Management Procedures: Materiel Returns, Retention, and Disposition.</w:t>
      </w:r>
    </w:p>
    <!--Topic unique_3854-->
    <w:p>
      <w:pPr>
        <w:pStyle w:val="Heading6"/>
      </w:pPr>
      <w:bookmarkStart w:id="3390" w:name="_Refd19e81805"/>
      <w:bookmarkStart w:id="3391" w:name="_Tocd19e81805"/>
      <w:r>
        <w:t/>
      </w:r>
      <w:r>
        <w:t>245.103-74</w:t>
      </w:r>
      <w:r>
        <w:t xml:space="preserve"> Contracting office responsibilities.</w:t>
      </w:r>
      <w:bookmarkEnd w:id="3390"/>
      <w:bookmarkEnd w:id="3391"/>
    </w:p>
    <w:p>
      <w:pPr>
        <w:pStyle w:val="BodyText"/>
      </w:pPr>
      <w:r>
        <w:t xml:space="preserve">See PGI </w:t>
      </w:r>
      <w:r>
        <w:t>245.103-74</w:t>
      </w:r>
      <w:r>
        <w:t xml:space="preserve"> for contracting office responsibilities.</w:t>
      </w:r>
    </w:p>
    <!--Topic unique_3855-->
    <w:p>
      <w:pPr>
        <w:pStyle w:val="Heading5"/>
      </w:pPr>
      <w:bookmarkStart w:id="3392" w:name="_Refd19e81824"/>
      <w:bookmarkStart w:id="3393" w:name="_Tocd19e81824"/>
      <w:r>
        <w:t/>
      </w:r>
      <w:r>
        <w:t>245.104</w:t>
      </w:r>
      <w:r>
        <w:t xml:space="preserve"> Responsibility and liability for Government property.</w:t>
      </w:r>
      <w:bookmarkEnd w:id="3392"/>
      <w:bookmarkEnd w:id="3393"/>
    </w:p>
    <w:p>
      <w:pPr>
        <w:pStyle w:val="BodyText"/>
      </w:pPr>
      <w:r>
        <w:t>In addition to the contract types listed at FAR 45.104, contractors are not held liable for loss of Government property under negotiated fixed-price contracts awarded on a basis other than submission of certified cost or pricing data.</w:t>
      </w:r>
    </w:p>
    <!--Topic unique_3856-->
    <w:p>
      <w:pPr>
        <w:pStyle w:val="Heading5"/>
      </w:pPr>
      <w:bookmarkStart w:id="3394" w:name="_Refd19e81839"/>
      <w:bookmarkStart w:id="3395" w:name="_Tocd19e81839"/>
      <w:r>
        <w:t/>
      </w:r>
      <w:r>
        <w:t>245.105</w:t>
      </w:r>
      <w:r>
        <w:t xml:space="preserve"> Contractor’s property management system compliance.</w:t>
      </w:r>
      <w:bookmarkEnd w:id="3394"/>
      <w:bookmarkEnd w:id="3395"/>
    </w:p>
    <w:p>
      <w:pPr>
        <w:pStyle w:val="BodyText"/>
      </w:pPr>
      <w:r>
        <w:t xml:space="preserve">(a) </w:t>
      </w:r>
      <w:r>
        <w:rPr>
          <w:i/>
        </w:rPr>
        <w:t>Definitions</w:t>
      </w:r>
      <w:r>
        <w:t>—</w:t>
      </w:r>
    </w:p>
    <w:p>
      <w:pPr>
        <w:pStyle w:val="BodyText"/>
      </w:pPr>
      <w:r>
        <w:t xml:space="preserve">(1) “Acceptable property management system” and “property management system” are defined in the clause at </w:t>
      </w:r>
      <w:r>
        <w:t>252.245-7003</w:t>
      </w:r>
      <w:r>
        <w:t xml:space="preserve"> , Contractor Property Management System Administration.</w:t>
      </w:r>
    </w:p>
    <w:p>
      <w:pPr>
        <w:pStyle w:val="BodyText"/>
      </w:pPr>
      <w:r>
        <w:t xml:space="preserve">(2) “Significant deficiency” is defined in the clause at </w:t>
      </w:r>
      <w:r>
        <w:t>252.245-7003</w:t>
      </w:r>
      <w:r>
        <w:t xml:space="preserve"> , Contractor Property Management System Administration.</w:t>
      </w:r>
    </w:p>
    <w:p>
      <w:pPr>
        <w:pStyle w:val="BodyText"/>
      </w:pPr>
      <w:r>
        <w:t xml:space="preserve">(b) </w:t>
      </w:r>
      <w:r>
        <w:rPr>
          <w:i/>
        </w:rPr>
        <w:t>Policy</w:t>
      </w:r>
      <w:r>
        <w:t>. The cognizant contracting officer, in consultation with the property administrator, shall—</w:t>
      </w:r>
    </w:p>
    <w:p>
      <w:pPr>
        <w:pStyle w:val="BodyText"/>
      </w:pPr>
      <w:r>
        <w:t>(1) Determine the acceptability of the system and approve or disapprove the system; and</w:t>
      </w:r>
    </w:p>
    <w:p>
      <w:pPr>
        <w:pStyle w:val="BodyText"/>
      </w:pPr>
      <w:r>
        <w:t>(2) Pursue correction of any deficiencies.</w:t>
      </w:r>
    </w:p>
    <w:p>
      <w:pPr>
        <w:pStyle w:val="BodyText"/>
      </w:pPr>
      <w:r>
        <w:t xml:space="preserve">(c) In evaluating the acceptability of a contractor’s property management system, the contracting officer, in consultation with the property administrator, shall determine whether the contractor’s property management system complies with the system criteria for an acceptable property management system as prescribed in the clause at </w:t>
      </w:r>
      <w:r>
        <w:t>252.245-7003</w:t>
      </w:r>
      <w:r>
        <w:t xml:space="preserve"> , Contractor Property Management System Administration.</w:t>
      </w:r>
    </w:p>
    <w:p>
      <w:pPr>
        <w:pStyle w:val="BodyText"/>
      </w:pPr>
      <w:r>
        <w:t xml:space="preserve">(d) </w:t>
      </w:r>
      <w:r>
        <w:rPr>
          <w:i/>
        </w:rPr>
        <w:t>Disposition of findings</w:t>
      </w:r>
      <w:r>
        <w:t>—</w:t>
      </w:r>
    </w:p>
    <w:p>
      <w:pPr>
        <w:pStyle w:val="BodyText"/>
      </w:pPr>
      <w:r>
        <w:t xml:space="preserve">(1) </w:t>
      </w:r>
      <w:r>
        <w:rPr>
          <w:i/>
        </w:rPr>
        <w:t>Reporting of findings</w:t>
      </w:r>
      <w:r>
        <w:t>. The property administrator shall document findings and recommendations in a report to the contracting officer. If the property administrator identifies any significant property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property management system is acceptable and approved; or</w:t>
      </w:r>
    </w:p>
    <w:p>
      <w:pPr>
        <w:pStyle w:val="BodyText"/>
      </w:pPr>
      <w:r>
        <w:t xml:space="preserve">(ii) If the contracting officer finds that there are one or more significant deficiencies (as defined in the clause at </w:t>
      </w:r>
      <w:r>
        <w:t>252.245-7003</w:t>
      </w:r>
      <w:r>
        <w:t xml:space="preserve"> , Contractor Property Management System Administration) due to the contractor’s failure to meet one or more of the property management system criteria in the clause at </w:t>
      </w:r>
      <w:r>
        <w:t>252.245-7003</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property administrator,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property management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252.245-7003</w:t>
      </w:r>
      <w:r>
        <w:t xml:space="preserve"> , Contractor Property Management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245.105</w:t>
      </w:r>
      <w:r>
        <w:t xml:space="preserve"> .</w:t>
      </w:r>
    </w:p>
    <w:p>
      <w:pPr>
        <w:pStyle w:val="BodyText"/>
      </w:pPr>
      <w:r>
        <w:t xml:space="preserve">(e) </w:t>
      </w:r>
      <w:r>
        <w:rPr>
          <w:i/>
        </w:rPr>
        <w:t>System approval</w:t>
      </w:r>
      <w:r>
        <w:t>. The contracting officer shall promptly approve a previously disapproved property management system and notify the contractor when the contracting officer determines, in consultation with the property administrator,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857-->
    <w:p>
      <w:pPr>
        <w:pStyle w:val="Heading5"/>
      </w:pPr>
      <w:bookmarkStart w:id="3396" w:name="_Refd19e81965"/>
      <w:bookmarkStart w:id="3397" w:name="_Tocd19e81965"/>
      <w:r>
        <w:t/>
      </w:r>
      <w:r>
        <w:t>245.107</w:t>
      </w:r>
      <w:r>
        <w:t xml:space="preserve"> Contract clauses.</w:t>
      </w:r>
      <w:bookmarkEnd w:id="3396"/>
      <w:bookmarkEnd w:id="3397"/>
    </w:p>
    <w:p>
      <w:pPr>
        <w:pStyle w:val="BodyText"/>
      </w:pPr>
      <w:r>
        <w:t>(1)(i) In lieu of the prescription at FAR 45.107(d), use the clause at FAR 52.245-1, Government Property, in all purchase orders for repair, maintenance, overhaul, or modification of Government property regardless of the unit acquisition cost of the items to be repaired.</w:t>
      </w:r>
    </w:p>
    <w:p>
      <w:pPr>
        <w:pStyle w:val="BodyText"/>
      </w:pPr>
      <w:r>
        <w:t>(ii) For negotiated fixed-price contracts awarded on a basis other than submission of certified cost or pricing data for which Government property is provided, use the clause at FAR 52.245-1, Government Property, without its Alternate I.</w:t>
      </w:r>
    </w:p>
    <w:p>
      <w:pPr>
        <w:pStyle w:val="BodyText"/>
      </w:pPr>
      <w:r>
        <w:t>(2) Use the clause at 252.245-7000, Government-Furnished Mapping, Charting, and Geodesy Property, in solicitations and contracts when mapping, charting, and geodesy property is to be furnished.</w:t>
      </w:r>
    </w:p>
    <w:p>
      <w:pPr>
        <w:pStyle w:val="BodyText"/>
      </w:pPr>
      <w:r>
        <w:t>(3) Use the clause at 252.245–7001, Tagging, Labeling, and Marking of Government-Furnished Property, in solicitations and contracts that contain the clause at FAR 52.245-1, Government Property.</w:t>
      </w:r>
    </w:p>
    <w:p>
      <w:pPr>
        <w:pStyle w:val="BodyText"/>
      </w:pPr>
      <w:r>
        <w:t>(4) Use the clause at 252.245–7002, Reporting Loss of Government Property, in solicitations and contracts that contain the clause at FAR 52.245–1, Government Property.</w:t>
      </w:r>
    </w:p>
    <w:p>
      <w:pPr>
        <w:pStyle w:val="BodyText"/>
      </w:pPr>
      <w:r>
        <w:t xml:space="preserve">(5) Use the clause at </w:t>
      </w:r>
      <w:r>
        <w:t>252.245-7003</w:t>
      </w:r>
      <w:r>
        <w:t xml:space="preserve"> , Contractor Property Management System Administration, in solicitations and contracts containing the clause at FAR 52.245-1, Government Property.</w:t>
      </w:r>
    </w:p>
    <w:p>
      <w:pPr>
        <w:pStyle w:val="BodyText"/>
      </w:pPr>
      <w:r>
        <w:t xml:space="preserve">(6) Use the clause at </w:t>
      </w:r>
      <w:r>
        <w:t>252.245-7004</w:t>
      </w:r>
      <w:r>
        <w:t xml:space="preserve"> , Reporting, Reutilization, and Disposal, in solicitations and contracts that contain the clause at FAR 52.245-1, Government Property.</w:t>
      </w:r>
    </w:p>
    <!--Topic unique_3858-->
    <w:p>
      <w:pPr>
        <w:pStyle w:val="Heading4"/>
      </w:pPr>
      <w:bookmarkStart w:id="3398" w:name="_Refd19e82000"/>
      <w:bookmarkStart w:id="3399" w:name="_Tocd19e82000"/>
      <w:r>
        <w:t/>
      </w:r>
      <w:r>
        <w:t>SUBPART 245.2</w:t>
      </w:r>
      <w:r>
        <w:t xml:space="preserve"> — SOLICITATION AND EVALUATION PROCEDURES</w:t>
      </w:r>
      <w:bookmarkEnd w:id="3398"/>
      <w:bookmarkEnd w:id="3399"/>
    </w:p>
    <!--Topic unique_3859-->
    <w:p>
      <w:pPr>
        <w:pStyle w:val="Heading5"/>
      </w:pPr>
      <w:bookmarkStart w:id="3400" w:name="_Refd19e82008"/>
      <w:bookmarkStart w:id="3401" w:name="_Tocd19e82008"/>
      <w:r>
        <w:t/>
      </w:r>
      <w:r>
        <w:t>245.201</w:t>
      </w:r>
      <w:r>
        <w:t xml:space="preserve"> Solicitation.</w:t>
      </w:r>
      <w:bookmarkEnd w:id="3400"/>
      <w:bookmarkEnd w:id="3401"/>
    </w:p>
    <!--Topic unique_3860-->
    <w:p>
      <w:pPr>
        <w:pStyle w:val="Heading6"/>
      </w:pPr>
      <w:bookmarkStart w:id="3402" w:name="_Refd19e82016"/>
      <w:bookmarkStart w:id="3403" w:name="_Tocd19e82016"/>
      <w:r>
        <w:t/>
      </w:r>
      <w:r>
        <w:t>245.201-70</w:t>
      </w:r>
      <w:r>
        <w:t xml:space="preserve"> Definitions.</w:t>
      </w:r>
      <w:bookmarkEnd w:id="3402"/>
      <w:bookmarkEnd w:id="3403"/>
    </w:p>
    <w:p>
      <w:pPr>
        <w:pStyle w:val="BodyText"/>
      </w:pPr>
      <w:r>
        <w:t xml:space="preserve">See the definitions at PGI </w:t>
      </w:r>
      <w:r>
        <w:t>245.201-70</w:t>
      </w:r>
      <w:r>
        <w:t xml:space="preserve"> .</w:t>
      </w:r>
    </w:p>
    <!--Topic unique_3861-->
    <w:p>
      <w:pPr>
        <w:pStyle w:val="Heading6"/>
      </w:pPr>
      <w:bookmarkStart w:id="3404" w:name="_Refd19e82035"/>
      <w:bookmarkStart w:id="3405" w:name="_Tocd19e82035"/>
      <w:r>
        <w:t/>
      </w:r>
      <w:r>
        <w:t>245.201-71</w:t>
      </w:r>
      <w:r>
        <w:t xml:space="preserve"> Security classification.</w:t>
      </w:r>
      <w:bookmarkEnd w:id="3404"/>
      <w:bookmarkEnd w:id="3405"/>
    </w:p>
    <w:p>
      <w:pPr>
        <w:pStyle w:val="BodyText"/>
      </w:pPr>
      <w:r>
        <w:t xml:space="preserve">Follow the procedures at PGI </w:t>
      </w:r>
      <w:r>
        <w:t>245.201-71</w:t>
      </w:r>
      <w:r>
        <w:t xml:space="preserve"> for security classification.</w:t>
      </w:r>
    </w:p>
    <!--Topic unique_3862-->
    <w:p>
      <w:pPr>
        <w:pStyle w:val="Heading4"/>
      </w:pPr>
      <w:bookmarkStart w:id="3406" w:name="_Refd19e82054"/>
      <w:bookmarkStart w:id="3407" w:name="_Tocd19e82054"/>
      <w:r>
        <w:t/>
      </w:r>
      <w:r>
        <w:t>SUBPART 245.3</w:t>
      </w:r>
      <w:r>
        <w:t xml:space="preserve"> —AUTHORIZING THE USE AND RENTAL OF GOVERNMENT PROPERTY</w:t>
      </w:r>
      <w:bookmarkEnd w:id="3406"/>
      <w:bookmarkEnd w:id="3407"/>
    </w:p>
    <!--Topic unique_3863-->
    <w:p>
      <w:pPr>
        <w:pStyle w:val="Heading5"/>
      </w:pPr>
      <w:bookmarkStart w:id="3408" w:name="_Refd19e82062"/>
      <w:bookmarkStart w:id="3409" w:name="_Tocd19e82062"/>
      <w:r>
        <w:t/>
      </w:r>
      <w:r>
        <w:t>245.302</w:t>
      </w:r>
      <w:r>
        <w:t xml:space="preserve"> Contracts with foreign governments or international organizations.</w:t>
      </w:r>
      <w:bookmarkEnd w:id="3408"/>
      <w:bookmarkEnd w:id="3409"/>
    </w:p>
    <w:p>
      <w:pPr>
        <w:pStyle w:val="BodyText"/>
      </w:pPr>
      <w:r>
        <w:t xml:space="preserve">(1) </w:t>
      </w:r>
      <w:r>
        <w:rPr>
          <w:i/>
        </w:rPr>
        <w:t>General.</w:t>
      </w:r>
      <w:r>
        <w:t/>
      </w:r>
    </w:p>
    <w:p>
      <w:pPr>
        <w:pStyle w:val="BodyText"/>
      </w:pPr>
      <w:r>
        <w:t xml:space="preserve">(i) </w:t>
      </w:r>
      <w:r>
        <w:rPr>
          <w:i/>
        </w:rPr>
        <w:t>Approval</w:t>
      </w:r>
      <w:r>
        <w:t>. A contractor may use Government property on work for foreign governments and international organizations only when approved in writing by the contracting officer having cognizance of the property. The contracting officer may grant approval, provided—</w:t>
      </w:r>
    </w:p>
    <w:p>
      <w:pPr>
        <w:pStyle w:val="BodyText"/>
      </w:pPr>
      <w:r>
        <w:t>(A) The use will not interfere with foreseeable requirements of the United States;</w:t>
      </w:r>
    </w:p>
    <w:p>
      <w:pPr>
        <w:pStyle w:val="BodyText"/>
      </w:pPr>
      <w:r>
        <w:t>(B) The work is undertaken as a DoD foreign military sale; or</w:t>
      </w:r>
    </w:p>
    <w:p>
      <w:pPr>
        <w:pStyle w:val="BodyText"/>
      </w:pPr>
      <w:r>
        <w:t>(C) For a direct commercial sale, the foreign country or international organization would be authorized to contract with the department concerned under the Arms Export Control Act.</w:t>
      </w:r>
    </w:p>
    <w:p>
      <w:pPr>
        <w:pStyle w:val="BodyText"/>
      </w:pPr>
      <w:r>
        <w:t xml:space="preserve">(ii) </w:t>
      </w:r>
      <w:r>
        <w:rPr>
          <w:i/>
        </w:rPr>
        <w:t>Use charges</w:t>
      </w:r>
      <w:r>
        <w:t>.</w:t>
      </w:r>
    </w:p>
    <w:p>
      <w:pPr>
        <w:pStyle w:val="BodyText"/>
      </w:pPr>
      <w:r>
        <w:t>(A) The Use and Charges clause is applicable on direct commercial sales to foreign governments or international organizations.</w:t>
      </w:r>
    </w:p>
    <w:p>
      <w:pPr>
        <w:pStyle w:val="BodyText"/>
      </w:pPr>
      <w:r>
        <w:t>(B) When a particular foreign government or international organization has funded the acquisition of property, do not assess the foreign government or international organization rental charges or nonrecurring recoupments for the use of such property.</w:t>
      </w:r>
    </w:p>
    <w:p>
      <w:pPr>
        <w:pStyle w:val="BodyText"/>
      </w:pPr>
      <w:r>
        <w:t xml:space="preserve">(2) </w:t>
      </w:r>
      <w:r>
        <w:rPr>
          <w:i/>
        </w:rPr>
        <w:t>Special tooling and special test equipment</w:t>
      </w:r>
      <w:r>
        <w:t>.</w:t>
      </w:r>
    </w:p>
    <w:p>
      <w:pPr>
        <w:pStyle w:val="BodyText"/>
      </w:pPr>
      <w:r>
        <w:t>(i) DoD normally recovers a fair share of nonrecurring costs of special tooling and special test equipment by including these costs in its calculation of the nonrecurring cost recoupment charge when major defense equipment is sold by foreign military sales or direct commercial sales to foreign governments or international organizations. “Major defense equipment” is defined in DoD Directive 2140.2, Recoupment of Nonrecurring Costs on Sales of U.S. Items, as any item of significant military equipment on the United States Munitions List having a nonrecurring research, development, test, and evaluation cost of more than $50 million or a total production cost of more than $200 million.</w:t>
      </w:r>
    </w:p>
    <w:p>
      <w:pPr>
        <w:pStyle w:val="BodyText"/>
      </w:pPr>
      <w:r>
        <w:t>(ii) When the cost thresholds in paragraph (2)(i) of this section are not met, the contracting officer shall assess rental charges for use of special tooling and special test equipment pursuant to the Use and Charges clause if administratively practicable.</w:t>
      </w:r>
    </w:p>
    <w:p>
      <w:pPr>
        <w:pStyle w:val="BodyText"/>
      </w:pPr>
      <w:r>
        <w:t xml:space="preserve">(3) </w:t>
      </w:r>
      <w:r>
        <w:rPr>
          <w:i/>
        </w:rPr>
        <w:t>Waivers.</w:t>
      </w:r>
      <w:r>
        <w:t/>
      </w:r>
    </w:p>
    <w:p>
      <w:pPr>
        <w:pStyle w:val="BodyText"/>
      </w:pPr>
      <w:r>
        <w:t>(i) Rental charges for use of U.S. production and research property on commercial sales transactions to the Government of Canada are waived for all commercial contracts. This waiver is based on an understanding wherein the Government of Canada has agreed to waive its rental charges.</w:t>
      </w:r>
    </w:p>
    <w:p>
      <w:pPr>
        <w:pStyle w:val="BodyText"/>
      </w:pPr>
      <w:r>
        <w:t>(ii) Requests for waiver or reduction of charges for the use of Government property on work for foreign governments or international organizations shall be submitted to the contracting officer, who is authorized to approve the requests in consultation with the appropriate functional specialist.</w:t>
      </w:r>
    </w:p>
    <!--Topic unique_3864-->
    <w:p>
      <w:pPr>
        <w:pStyle w:val="Heading4"/>
      </w:pPr>
      <w:bookmarkStart w:id="3410" w:name="_Refd19e82119"/>
      <w:bookmarkStart w:id="3411" w:name="_Tocd19e82119"/>
      <w:r>
        <w:t/>
      </w:r>
      <w:r>
        <w:t>SUBPART 245.4</w:t>
      </w:r>
      <w:r>
        <w:t xml:space="preserve"> —TITLE TO GOVERNMENT PROPERTY</w:t>
      </w:r>
      <w:bookmarkEnd w:id="3410"/>
      <w:bookmarkEnd w:id="3411"/>
    </w:p>
    <!--Topic unique_3865-->
    <w:p>
      <w:pPr>
        <w:pStyle w:val="Heading5"/>
      </w:pPr>
      <w:bookmarkStart w:id="3412" w:name="_Refd19e82127"/>
      <w:bookmarkStart w:id="3413" w:name="_Tocd19e82127"/>
      <w:r>
        <w:t/>
      </w:r>
      <w:r>
        <w:t>245.402</w:t>
      </w:r>
      <w:r>
        <w:t xml:space="preserve"> Title to contractor-acquired property.</w:t>
      </w:r>
      <w:bookmarkEnd w:id="3412"/>
      <w:bookmarkEnd w:id="3413"/>
    </w:p>
    <!--Topic unique_3866-->
    <w:p>
      <w:pPr>
        <w:pStyle w:val="Heading6"/>
      </w:pPr>
      <w:bookmarkStart w:id="3414" w:name="_Refd19e82135"/>
      <w:bookmarkStart w:id="3415" w:name="_Tocd19e82135"/>
      <w:r>
        <w:t/>
      </w:r>
      <w:r>
        <w:t>245.402-70</w:t>
      </w:r>
      <w:r>
        <w:t xml:space="preserve"> Policy.</w:t>
      </w:r>
      <w:bookmarkEnd w:id="3414"/>
      <w:bookmarkEnd w:id="3415"/>
    </w:p>
    <w:p>
      <w:pPr>
        <w:pStyle w:val="BodyText"/>
      </w:pPr>
      <w:r>
        <w:t xml:space="preserve">Review the guidance at PGI </w:t>
      </w:r>
      <w:r>
        <w:t>245.402-70</w:t>
      </w:r>
      <w:r>
        <w:t xml:space="preserve"> with regard to oversight and surveillance of contractor-acquired property.</w:t>
      </w:r>
    </w:p>
    <!--Topic unique_3867-->
    <w:p>
      <w:pPr>
        <w:pStyle w:val="Heading6"/>
      </w:pPr>
      <w:bookmarkStart w:id="3416" w:name="_Refd19e82154"/>
      <w:bookmarkStart w:id="3417" w:name="_Tocd19e82154"/>
      <w:r>
        <w:t/>
      </w:r>
      <w:r>
        <w:t>245.402-71</w:t>
      </w:r>
      <w:r>
        <w:t xml:space="preserve"> Delivery of contractor-acquired property.</w:t>
      </w:r>
      <w:bookmarkEnd w:id="3416"/>
      <w:bookmarkEnd w:id="3417"/>
    </w:p>
    <w:p>
      <w:pPr>
        <w:pStyle w:val="BodyText"/>
      </w:pPr>
      <w:r>
        <w:t xml:space="preserve">Follow the procedures at PGI </w:t>
      </w:r>
      <w:r>
        <w:t>245.402-71</w:t>
      </w:r>
      <w:r>
        <w:t xml:space="preserve"> for the delivery of contractor-acquired property.</w:t>
      </w:r>
    </w:p>
    <!--Topic unique_3868-->
    <w:p>
      <w:pPr>
        <w:pStyle w:val="Heading4"/>
      </w:pPr>
      <w:bookmarkStart w:id="3418" w:name="_Refd19e82173"/>
      <w:bookmarkStart w:id="3419" w:name="_Tocd19e82173"/>
      <w:r>
        <w:t/>
      </w:r>
      <w:r>
        <w:t>SUBPART 245.5</w:t>
      </w:r>
      <w:r>
        <w:t xml:space="preserve"> —SUPPORT GOVERNMENT PROPERTY ADMINISTRATION</w:t>
      </w:r>
      <w:bookmarkEnd w:id="3418"/>
      <w:bookmarkEnd w:id="3419"/>
    </w:p>
    <!--Topic unique_3869-->
    <w:p>
      <w:pPr>
        <w:pStyle w:val="Heading5"/>
      </w:pPr>
      <w:bookmarkStart w:id="3420" w:name="_Refd19e82181"/>
      <w:bookmarkStart w:id="3421" w:name="_Tocd19e82181"/>
      <w:r>
        <w:t/>
      </w:r>
      <w:r>
        <w:t>245.570</w:t>
      </w:r>
      <w:r>
        <w:t xml:space="preserve"> Storage at the Government's expense.</w:t>
      </w:r>
      <w:bookmarkEnd w:id="3420"/>
      <w:bookmarkEnd w:id="3421"/>
    </w:p>
    <w:p>
      <w:pPr>
        <w:pStyle w:val="BodyText"/>
      </w:pPr>
      <w:r>
        <w:t>All storage contracts or agreements shall be separately priced and shall include all costs associated with the storage.</w:t>
      </w:r>
    </w:p>
    <!--Topic unique_3870-->
    <w:p>
      <w:pPr>
        <w:pStyle w:val="Heading4"/>
      </w:pPr>
      <w:bookmarkStart w:id="3422" w:name="_Refd19e82196"/>
      <w:bookmarkStart w:id="3423" w:name="_Tocd19e82196"/>
      <w:r>
        <w:t/>
      </w:r>
      <w:r>
        <w:t>SUBPART 245.6</w:t>
      </w:r>
      <w:r>
        <w:t xml:space="preserve"> —REPORTING, REUTILIZATION, AND DISPOSAL</w:t>
      </w:r>
      <w:bookmarkEnd w:id="3422"/>
      <w:bookmarkEnd w:id="3423"/>
    </w:p>
    <!--Topic unique_3871-->
    <w:p>
      <w:pPr>
        <w:pStyle w:val="Heading5"/>
      </w:pPr>
      <w:bookmarkStart w:id="3424" w:name="_Refd19e82204"/>
      <w:bookmarkStart w:id="3425" w:name="_Tocd19e82204"/>
      <w:r>
        <w:t/>
      </w:r>
      <w:r>
        <w:t>245.602</w:t>
      </w:r>
      <w:r>
        <w:t xml:space="preserve"> Reutilization of Government property.</w:t>
      </w:r>
      <w:bookmarkEnd w:id="3424"/>
      <w:bookmarkEnd w:id="3425"/>
    </w:p>
    <!--Topic unique_3872-->
    <w:p>
      <w:pPr>
        <w:pStyle w:val="Heading6"/>
      </w:pPr>
      <w:bookmarkStart w:id="3426" w:name="_Refd19e82212"/>
      <w:bookmarkStart w:id="3427" w:name="_Tocd19e82212"/>
      <w:r>
        <w:t/>
      </w:r>
      <w:r>
        <w:t>245.602-1</w:t>
      </w:r>
      <w:r>
        <w:t xml:space="preserve"> Inventory disposal schedules.</w:t>
      </w:r>
      <w:bookmarkEnd w:id="3426"/>
      <w:bookmarkEnd w:id="3427"/>
    </w:p>
    <w:p>
      <w:pPr>
        <w:pStyle w:val="BodyText"/>
      </w:pPr>
      <w:r>
        <w:t>For termination inventory, plant clearance officers shall verify inventory schedules, either directly or through appropriate technical personnel, to determine the following:</w:t>
      </w:r>
    </w:p>
    <w:p>
      <w:pPr>
        <w:pStyle w:val="BodyText"/>
      </w:pPr>
      <w:r>
        <w:t>(a)</w:t>
      </w:r>
      <w:r>
        <w:rPr>
          <w:i/>
        </w:rPr>
        <w:t xml:space="preserve"> Allocability</w:t>
      </w:r>
      <w:r>
        <w:t>.</w:t>
      </w:r>
    </w:p>
    <w:p>
      <w:pPr>
        <w:pStyle w:val="BodyText"/>
      </w:pPr>
      <w:r>
        <w:t>(1) Review contract requirements, delivery schedules, bills of material, and other pertinent documents to determine whether schedules include property that—</w:t>
      </w:r>
    </w:p>
    <w:p>
      <w:pPr>
        <w:pStyle w:val="BodyText"/>
      </w:pPr>
      <w:r>
        <w:t>(i) Is appropriate for use on the contract; or</w:t>
      </w:r>
    </w:p>
    <w:p>
      <w:pPr>
        <w:pStyle w:val="BodyText"/>
      </w:pPr>
      <w:r>
        <w:t>(ii) Exceeds the quantity required for completion of the contract, but could be diverted to other commercial work or Government use.</w:t>
      </w:r>
    </w:p>
    <w:p>
      <w:pPr>
        <w:pStyle w:val="BodyText"/>
      </w:pPr>
      <w:r>
        <w:t>(2) Review the contractor's—</w:t>
      </w:r>
    </w:p>
    <w:p>
      <w:pPr>
        <w:pStyle w:val="BodyText"/>
      </w:pPr>
      <w:r>
        <w:t>(i) Recent purchases of similar material;</w:t>
      </w:r>
    </w:p>
    <w:p>
      <w:pPr>
        <w:pStyle w:val="BodyText"/>
      </w:pPr>
      <w:r>
        <w:t>(ii) Plans for current and scheduled production;</w:t>
      </w:r>
    </w:p>
    <w:p>
      <w:pPr>
        <w:pStyle w:val="BodyText"/>
      </w:pPr>
      <w:r>
        <w:t>(iii) Stock record entries; and</w:t>
      </w:r>
    </w:p>
    <w:p>
      <w:pPr>
        <w:pStyle w:val="BodyText"/>
      </w:pPr>
      <w:r>
        <w:t>(iv) Bills of material for similar items.</w:t>
      </w:r>
    </w:p>
    <w:p>
      <w:pPr>
        <w:pStyle w:val="BodyText"/>
      </w:pPr>
      <w:r>
        <w:t>(b)</w:t>
      </w:r>
      <w:r>
        <w:rPr>
          <w:i/>
        </w:rPr>
        <w:t xml:space="preserve"> Quantity</w:t>
      </w:r>
      <w:r>
        <w:t>. Take measures to provide assurance that available inventory is in accordance with quantities listed on the inventory schedules. Quantities may be verified by actual item count, acceptance of labeled quantities in unopened/sealed packages, scale counts, or other appropriate methods.</w:t>
      </w:r>
    </w:p>
    <w:p>
      <w:pPr>
        <w:pStyle w:val="BodyText"/>
      </w:pPr>
      <w:r>
        <w:t xml:space="preserve">(c) </w:t>
      </w:r>
      <w:r>
        <w:rPr>
          <w:i/>
        </w:rPr>
        <w:t>Condition</w:t>
      </w:r>
      <w:r>
        <w:t>. Ensure that the physical condition of the property is reasonably consistent with the Federal Condition Code supplied by the contractor.</w:t>
      </w:r>
    </w:p>
    <!--Topic unique_3873-->
    <w:p>
      <w:pPr>
        <w:pStyle w:val="Heading6"/>
      </w:pPr>
      <w:bookmarkStart w:id="3428" w:name="_Refd19e82259"/>
      <w:bookmarkStart w:id="3429" w:name="_Tocd19e82259"/>
      <w:r>
        <w:t/>
      </w:r>
      <w:r>
        <w:t>245.602-3</w:t>
      </w:r>
      <w:r>
        <w:t xml:space="preserve"> Screening.</w:t>
      </w:r>
      <w:bookmarkEnd w:id="3428"/>
      <w:bookmarkEnd w:id="3429"/>
    </w:p>
    <w:p>
      <w:pPr>
        <w:pStyle w:val="BodyText"/>
      </w:pPr>
      <w:r>
        <w:t>Property will be screened DoD-wide, including the contracting agency, requiring agency, and, as appropriate, the General Services Administration. The requiring agency shall have priority for retention of listed items. All required screening must be completed before any sale of contractor inventory, including contractor inventory in overseas locations (foreign excess personal property) can take place. Upon request of the prospective reutilization, transfer, donation, or sales customer, the plant clearance officer shall arrange for inspection of property at the contractor's plant in such a manner as to avoid interruption of the contractor's operations, and consistent with any security requirements.</w:t>
      </w:r>
    </w:p>
    <!--Topic unique_3874-->
    <w:p>
      <w:pPr>
        <w:pStyle w:val="Heading6"/>
      </w:pPr>
      <w:bookmarkStart w:id="3430" w:name="_Refd19e82274"/>
      <w:bookmarkStart w:id="3431" w:name="_Tocd19e82274"/>
      <w:r>
        <w:t/>
      </w:r>
      <w:r>
        <w:t>245.602-70</w:t>
      </w:r>
      <w:r>
        <w:t xml:space="preserve"> Plant clearance procedures.</w:t>
      </w:r>
      <w:bookmarkEnd w:id="3430"/>
      <w:bookmarkEnd w:id="3431"/>
    </w:p>
    <w:p>
      <w:pPr>
        <w:pStyle w:val="BodyText"/>
      </w:pPr>
      <w:r>
        <w:t xml:space="preserve">Follow the procedures at PGI </w:t>
      </w:r>
      <w:r>
        <w:t>245.602-70</w:t>
      </w:r>
      <w:r>
        <w:t xml:space="preserve"> for establishing and processing a plant clearance case.</w:t>
      </w:r>
    </w:p>
    <!--Topic unique_3875-->
    <w:p>
      <w:pPr>
        <w:pStyle w:val="Heading5"/>
      </w:pPr>
      <w:bookmarkStart w:id="3432" w:name="_Refd19e82293"/>
      <w:bookmarkStart w:id="3433" w:name="_Tocd19e82293"/>
      <w:r>
        <w:t/>
      </w:r>
      <w:r>
        <w:t>245.604</w:t>
      </w:r>
      <w:r>
        <w:t xml:space="preserve"> Sale of surplus personal property.</w:t>
      </w:r>
      <w:bookmarkEnd w:id="3432"/>
      <w:bookmarkEnd w:id="3433"/>
    </w:p>
    <!--Topic unique_3876-->
    <w:p>
      <w:pPr>
        <w:pStyle w:val="Heading6"/>
      </w:pPr>
      <w:bookmarkStart w:id="3434" w:name="_Refd19e82301"/>
      <w:bookmarkStart w:id="3435" w:name="_Tocd19e82301"/>
      <w:r>
        <w:t/>
      </w:r>
      <w:r>
        <w:t>245.604-1</w:t>
      </w:r>
      <w:r>
        <w:t xml:space="preserve"> Sales procedures.</w:t>
      </w:r>
      <w:bookmarkEnd w:id="3434"/>
      <w:bookmarkEnd w:id="3435"/>
    </w:p>
    <w:p>
      <w:pPr>
        <w:pStyle w:val="BodyText"/>
      </w:pPr>
      <w:r>
        <w:t xml:space="preserve">(1) </w:t>
      </w:r>
      <w:r>
        <w:rPr>
          <w:i/>
        </w:rPr>
        <w:t>Best value sales approach.</w:t>
      </w:r>
      <w:r>
        <w:t xml:space="preserve"> Plant clearance officers shall determine a best value sales approach (formal or informal sales), to include due consideration for costs, risks, and benefits, e.g., potential sales proceeds.</w:t>
      </w:r>
    </w:p>
    <w:p>
      <w:pPr>
        <w:pStyle w:val="BodyText"/>
      </w:pPr>
      <w:r>
        <w:t xml:space="preserve">(2) </w:t>
      </w:r>
      <w:r>
        <w:rPr>
          <w:i/>
        </w:rPr>
        <w:t>Informal bid procedures</w:t>
      </w:r>
      <w:r>
        <w:t>. The plant clearance officer may direct the contractor to issue informal invitations for bid (orally, telephonically, or by other informal media), provided—</w:t>
      </w:r>
    </w:p>
    <w:p>
      <w:pPr>
        <w:pStyle w:val="BodyText"/>
      </w:pPr>
      <w:r>
        <w:t>(i) Maximum practical competition is obtained;</w:t>
      </w:r>
    </w:p>
    <w:p>
      <w:pPr>
        <w:pStyle w:val="BodyText"/>
      </w:pPr>
      <w:r>
        <w:t>(ii) Sources solicited are recorded; and</w:t>
      </w:r>
    </w:p>
    <w:p>
      <w:pPr>
        <w:pStyle w:val="BodyText"/>
      </w:pPr>
      <w:r>
        <w:t>(iii) Informal bids are confirmed in writing.</w:t>
      </w:r>
    </w:p>
    <w:p>
      <w:pPr>
        <w:pStyle w:val="BodyText"/>
      </w:pPr>
      <w:r>
        <w:t xml:space="preserve">(3) </w:t>
      </w:r>
      <w:r>
        <w:rPr>
          <w:i/>
        </w:rPr>
        <w:t>Sale approval and award</w:t>
      </w:r>
      <w:r>
        <w:t>. Plant clearance officers shall—</w:t>
      </w:r>
    </w:p>
    <w:p>
      <w:pPr>
        <w:pStyle w:val="BodyText"/>
      </w:pPr>
      <w:r>
        <w:t>(i) Evaluate bids to establish that the sale price is fair and reasonable, taking into consideration—</w:t>
      </w:r>
    </w:p>
    <w:p>
      <w:pPr>
        <w:pStyle w:val="BodyText"/>
      </w:pPr>
      <w:r>
        <w:t>(A) Knowledge or tests of the market;</w:t>
      </w:r>
    </w:p>
    <w:p>
      <w:pPr>
        <w:pStyle w:val="BodyText"/>
      </w:pPr>
      <w:r>
        <w:t>(B) Current published prices for the property;</w:t>
      </w:r>
    </w:p>
    <w:p>
      <w:pPr>
        <w:pStyle w:val="BodyText"/>
      </w:pPr>
      <w:r>
        <w:t>(C) The nature, condition, quantity, and location of the property; and</w:t>
      </w:r>
    </w:p>
    <w:p>
      <w:pPr>
        <w:pStyle w:val="BodyText"/>
      </w:pPr>
      <w:r>
        <w:t>(D) Past sale history for like or similar items;</w:t>
      </w:r>
    </w:p>
    <w:p>
      <w:pPr>
        <w:pStyle w:val="BodyText"/>
      </w:pPr>
      <w:r>
        <w:t xml:space="preserve">(ii) Approve award to the responsible bidder whose bid is most advantageous to the Government. The plant clearance officer shall not approve award to any bidder who is an ineligible transferee, as defined in </w:t>
      </w:r>
      <w:r>
        <w:t>252.245-7004</w:t>
      </w:r>
      <w:r>
        <w:t xml:space="preserve"> , Reporting, Reutilization, and Disposal; and</w:t>
      </w:r>
    </w:p>
    <w:p>
      <w:pPr>
        <w:pStyle w:val="BodyText"/>
      </w:pPr>
      <w:r>
        <w:t>(iii) Notify the contractor of the bidder to whom an award will be made within 5 working days from receipt of bids.</w:t>
      </w:r>
    </w:p>
    <w:p>
      <w:pPr>
        <w:pStyle w:val="BodyText"/>
      </w:pPr>
      <w:r>
        <w:t xml:space="preserve">(4) </w:t>
      </w:r>
      <w:r>
        <w:rPr>
          <w:i/>
        </w:rPr>
        <w:t>Noncompetitive sales</w:t>
      </w:r>
      <w:r>
        <w:t>.</w:t>
      </w:r>
    </w:p>
    <w:p>
      <w:pPr>
        <w:pStyle w:val="BodyText"/>
      </w:pPr>
      <w:r>
        <w:t>(i) Noncompetitive sales include purchases or retention at less than cost by the contractor. Noncompetitive sales may be made when—</w:t>
      </w:r>
    </w:p>
    <w:p>
      <w:pPr>
        <w:pStyle w:val="BodyText"/>
      </w:pPr>
      <w:r>
        <w:t>(A) The plant clearance officer determines that this method is essential to expeditious plant clearance; and</w:t>
      </w:r>
    </w:p>
    <w:p>
      <w:pPr>
        <w:pStyle w:val="BodyText"/>
      </w:pPr>
      <w:r>
        <w:t>(B) The Government's interests are adequately protected.</w:t>
      </w:r>
    </w:p>
    <w:p>
      <w:pPr>
        <w:pStyle w:val="BodyText"/>
      </w:pPr>
      <w:r>
        <w:t>(ii) Noncompetitive sales shall be at fair and reasonable prices, not less than those reasonably expected under competitive sales.</w:t>
      </w:r>
    </w:p>
    <w:p>
      <w:pPr>
        <w:pStyle w:val="BodyText"/>
      </w:pPr>
      <w:r>
        <w:t>(iii) Conditions justifying noncompetitive sales are—</w:t>
      </w:r>
    </w:p>
    <w:p>
      <w:pPr>
        <w:pStyle w:val="BodyText"/>
      </w:pPr>
      <w:r>
        <w:t>(A) No acceptable bids are received under competitive sale;</w:t>
      </w:r>
    </w:p>
    <w:p>
      <w:pPr>
        <w:pStyle w:val="BodyText"/>
      </w:pPr>
      <w:r>
        <w:t>(B) Anticipated sales proceeds do not warrant competitive sale;</w:t>
      </w:r>
    </w:p>
    <w:p>
      <w:pPr>
        <w:pStyle w:val="BodyText"/>
      </w:pPr>
      <w:r>
        <w:t>(C) Specialized nature of the property would not create bidder interest;</w:t>
      </w:r>
    </w:p>
    <w:p>
      <w:pPr>
        <w:pStyle w:val="BodyText"/>
      </w:pPr>
      <w:r>
        <w:t>(D) Removal of the property would reduce its value or result in disproportionate handling expenses; or</w:t>
      </w:r>
    </w:p>
    <w:p>
      <w:pPr>
        <w:pStyle w:val="BodyText"/>
      </w:pPr>
      <w:r>
        <w:t>(E) Such action is essential to the Government's interests.</w:t>
      </w:r>
    </w:p>
    <w:p>
      <w:pPr>
        <w:pStyle w:val="BodyText"/>
      </w:pPr>
      <w:r>
        <w:t xml:space="preserve">(5) Plant clearance officers shall consider any special disposal requirements such as demilitarization or trade security control requirements in accordance with DoDM 4160.28-M, Defense Demilitarization Manual, and DoDI 2030.08, Implementation of Trade Security Controls, respectively. See PGI </w:t>
      </w:r>
      <w:r>
        <w:t>245.6</w:t>
      </w:r>
      <w:r>
        <w:t>.</w:t>
      </w:r>
    </w:p>
    <!--Topic unique_3877-->
    <w:p>
      <w:pPr>
        <w:pStyle w:val="Heading4"/>
      </w:pPr>
      <w:bookmarkStart w:id="3436" w:name="_Refd19e82387"/>
      <w:bookmarkStart w:id="3437" w:name="_Tocd19e82387"/>
      <w:r>
        <w:t/>
      </w:r>
      <w:r>
        <w:t>SUBPART 245.70</w:t>
      </w:r>
      <w:r>
        <w:t xml:space="preserve"> —PLANT CLEARANCE FORMS</w:t>
      </w:r>
      <w:bookmarkEnd w:id="3436"/>
      <w:bookmarkEnd w:id="3437"/>
    </w:p>
    <!--Topic unique_3878-->
    <w:p>
      <w:pPr>
        <w:pStyle w:val="Heading5"/>
      </w:pPr>
      <w:bookmarkStart w:id="3438" w:name="_Refd19e82395"/>
      <w:bookmarkStart w:id="3439" w:name="_Tocd19e82395"/>
      <w:r>
        <w:t/>
      </w:r>
      <w:r>
        <w:t>245.7001</w:t>
      </w:r>
      <w:r>
        <w:t xml:space="preserve"> Forms.</w:t>
      </w:r>
      <w:bookmarkEnd w:id="3438"/>
      <w:bookmarkEnd w:id="3439"/>
    </w:p>
    <w:p>
      <w:pPr>
        <w:pStyle w:val="BodyText"/>
      </w:pPr>
      <w:r>
        <w:t>Use the forms listed below in performance of plant clearance actions.</w:t>
      </w:r>
    </w:p>
    <!--Topic unique_3879-->
    <w:p>
      <w:pPr>
        <w:pStyle w:val="Heading6"/>
      </w:pPr>
      <w:bookmarkStart w:id="3440" w:name="_Refd19e82407"/>
      <w:bookmarkStart w:id="3441" w:name="_Tocd19e82407"/>
      <w:r>
        <w:t/>
      </w:r>
      <w:r>
        <w:t>245.7001-1</w:t>
      </w:r>
      <w:r>
        <w:t xml:space="preserve"> Standard Form 97, Certificate of Release of a Motor Vehicle (Agency Record Copy).</w:t>
      </w:r>
      <w:bookmarkEnd w:id="3440"/>
      <w:bookmarkEnd w:id="3441"/>
    </w:p>
    <w:p>
      <w:pPr>
        <w:pStyle w:val="BodyText"/>
      </w:pPr>
      <w:r>
        <w:t>Use for transfers, donations, and sales of motor vehicles. The contracting officer shall execute the SF 97 and furnish it to the purchaser.</w:t>
      </w:r>
    </w:p>
    <!--Topic unique_3880-->
    <w:p>
      <w:pPr>
        <w:pStyle w:val="Heading6"/>
      </w:pPr>
      <w:bookmarkStart w:id="3442" w:name="_Refd19e82422"/>
      <w:bookmarkStart w:id="3443" w:name="_Tocd19e82422"/>
      <w:r>
        <w:t/>
      </w:r>
      <w:r>
        <w:t>245.7001-2</w:t>
      </w:r>
      <w:r>
        <w:t xml:space="preserve"> DD Form 1149, Requisition and Invoice Shipping Document.</w:t>
      </w:r>
      <w:bookmarkEnd w:id="3442"/>
      <w:bookmarkEnd w:id="3443"/>
    </w:p>
    <w:p>
      <w:pPr>
        <w:pStyle w:val="BodyText"/>
      </w:pPr>
      <w:r>
        <w:t>Use for transfer and donation of contractor inventory.</w:t>
      </w:r>
    </w:p>
    <!--Topic unique_3881-->
    <w:p>
      <w:pPr>
        <w:pStyle w:val="Heading6"/>
      </w:pPr>
      <w:bookmarkStart w:id="3444" w:name="_Refd19e82437"/>
      <w:bookmarkStart w:id="3445" w:name="_Tocd19e82437"/>
      <w:r>
        <w:t/>
      </w:r>
      <w:r>
        <w:t>245.7001-3</w:t>
      </w:r>
      <w:r>
        <w:t xml:space="preserve"> DD Form 1348-1, DoD Single Line Item Release/Receipt Document.</w:t>
      </w:r>
      <w:bookmarkEnd w:id="3444"/>
      <w:bookmarkEnd w:id="3445"/>
    </w:p>
    <w:p>
      <w:pPr>
        <w:pStyle w:val="BodyText"/>
      </w:pPr>
      <w:r>
        <w:t>Use when authorized by the plant clearance officer.</w:t>
      </w:r>
    </w:p>
    <!--Topic unique_3882-->
    <w:p>
      <w:pPr>
        <w:pStyle w:val="Heading6"/>
      </w:pPr>
      <w:bookmarkStart w:id="3446" w:name="_Refd19e82452"/>
      <w:bookmarkStart w:id="3447" w:name="_Tocd19e82452"/>
      <w:r>
        <w:t/>
      </w:r>
      <w:r>
        <w:t>245.7001-4</w:t>
      </w:r>
      <w:r>
        <w:t xml:space="preserve"> DD Form 1640, Request for Plant Clearance.</w:t>
      </w:r>
      <w:bookmarkEnd w:id="3446"/>
      <w:bookmarkEnd w:id="3447"/>
    </w:p>
    <w:p>
      <w:pPr>
        <w:pStyle w:val="BodyText"/>
      </w:pPr>
      <w:r>
        <w:t>Use to request plant clearance assistance or transfer plant clearance.</w:t>
      </w:r>
    </w:p>
    <!--Topic unique_3883-->
    <w:p>
      <w:pPr>
        <w:pStyle w:val="Heading6"/>
      </w:pPr>
      <w:bookmarkStart w:id="3448" w:name="_Refd19e82467"/>
      <w:bookmarkStart w:id="3449" w:name="_Tocd19e82467"/>
      <w:r>
        <w:t/>
      </w:r>
      <w:r>
        <w:t>245.7001-5</w:t>
      </w:r>
      <w:r>
        <w:t xml:space="preserve"> DD Form 1641, Disposal Determination/Approval.</w:t>
      </w:r>
      <w:bookmarkEnd w:id="3448"/>
      <w:bookmarkEnd w:id="3449"/>
    </w:p>
    <w:p>
      <w:pPr>
        <w:pStyle w:val="BodyText"/>
      </w:pPr>
      <w:r>
        <w:t>Use to record rationale for the following disposal determinations:</w:t>
      </w:r>
    </w:p>
    <w:p>
      <w:pPr>
        <w:pStyle w:val="BodyText"/>
      </w:pPr>
      <w:r>
        <w:t>(a) Downgrade usable property to scrap.</w:t>
      </w:r>
    </w:p>
    <w:p>
      <w:pPr>
        <w:pStyle w:val="BodyText"/>
      </w:pPr>
      <w:r>
        <w:t>(b) Abandonment or destruction.</w:t>
      </w:r>
    </w:p>
    <w:p>
      <w:pPr>
        <w:pStyle w:val="BodyText"/>
      </w:pPr>
      <w:r>
        <w:t>(c) Noncompetitive sale of surplus property.</w:t>
      </w:r>
    </w:p>
    <w:p>
      <w:pPr>
        <w:pStyle w:val="BodyText"/>
      </w:pPr>
      <w:r>
        <w:t>(d) Other disposal actions.</w:t>
      </w:r>
    </w:p>
    <!--Topic unique_3884-->
    <w:p>
      <w:pPr>
        <w:pStyle w:val="Heading6"/>
      </w:pPr>
      <w:bookmarkStart w:id="3450" w:name="_Refd19e82490"/>
      <w:bookmarkStart w:id="3451" w:name="_Tocd19e82490"/>
      <w:r>
        <w:t/>
      </w:r>
      <w:r>
        <w:t>245.7001-6</w:t>
      </w:r>
      <w:r>
        <w:t xml:space="preserve"> DLA Form 1822, End Use Certificate.</w:t>
      </w:r>
      <w:bookmarkEnd w:id="3450"/>
      <w:bookmarkEnd w:id="3451"/>
    </w:p>
    <w:p>
      <w:pPr>
        <w:pStyle w:val="BodyText"/>
      </w:pPr>
      <w:r>
        <w:t>Use when directed by the plant clearance officer.</w:t>
      </w:r>
    </w:p>
    <!--Topic unique_3885-->
    <w:p>
      <w:pPr>
        <w:pStyle w:val="Heading4"/>
      </w:pPr>
      <w:bookmarkStart w:id="3452" w:name="_Refd19e82505"/>
      <w:bookmarkStart w:id="3453" w:name="_Tocd19e82505"/>
      <w:r>
        <w:t/>
      </w:r>
      <w:r>
        <w:t>SUBPART 245.71</w:t>
      </w:r>
      <w:r>
        <w:t xml:space="preserve"> —PLANT CLEARANCE FORMS</w:t>
      </w:r>
      <w:bookmarkEnd w:id="3452"/>
      <w:bookmarkEnd w:id="3453"/>
    </w:p>
    <!--Topic unique_3886-->
    <w:p>
      <w:pPr>
        <w:pStyle w:val="Heading4"/>
      </w:pPr>
      <w:bookmarkStart w:id="3454" w:name="_Refd19e82521"/>
      <w:bookmarkStart w:id="3455" w:name="_Tocd19e82521"/>
      <w:r>
        <w:t/>
      </w:r>
      <w:r>
        <w:t>SUBPART 245.72</w:t>
      </w:r>
      <w:r>
        <w:t xml:space="preserve"> —SPECIAL INSTRUCTIONS</w:t>
      </w:r>
      <w:bookmarkEnd w:id="3454"/>
      <w:bookmarkEnd w:id="3455"/>
    </w:p>
    <!--Topic unique_3887-->
    <w:p>
      <w:pPr>
        <w:pStyle w:val="Heading4"/>
      </w:pPr>
      <w:bookmarkStart w:id="3456" w:name="_Refd19e82537"/>
      <w:bookmarkStart w:id="3457" w:name="_Tocd19e82537"/>
      <w:r>
        <w:t/>
      </w:r>
      <w:r>
        <w:t>SUBPART 245.73</w:t>
      </w:r>
      <w:r>
        <w:t xml:space="preserve"> —SALE OF SURPLUS CONTRACTOR INVENTORY</w:t>
      </w:r>
      <w:bookmarkEnd w:id="3456"/>
      <w:bookmarkEnd w:id="3457"/>
    </w:p>
    <!--Topic unique_3888-->
    <w:p>
      <w:pPr>
        <w:pStyle w:val="Heading3"/>
      </w:pPr>
      <w:bookmarkStart w:id="3458" w:name="_Refd19e82553"/>
      <w:bookmarkStart w:id="3459" w:name="_Tocd19e82553"/>
      <w:r>
        <w:t>PART 246</w:t>
      </w:r>
      <w:r>
        <w:t xml:space="preserve"> - QUALITY ASSURANCE</w:t>
      </w:r>
      <w:bookmarkEnd w:id="3458"/>
      <w:bookmarkEnd w:id="3459"/>
    </w:p>
    <w:p>
      <w:pPr>
        <w:pStyle w:val="ListBullet"/>
        <!--depth 1-->
        <w:numPr>
          <w:ilvl w:val="0"/>
          <w:numId w:val="691"/>
        </w:numPr>
      </w:pPr>
      <w:r>
        <w:t/>
      </w:r>
      <w:r>
        <w:t>SUBPART 246.1 —GENERAL</w:t>
      </w:r>
      <w:r>
        <w:t/>
      </w:r>
    </w:p>
    <w:p>
      <w:pPr>
        <w:pStyle w:val="ListBullet2"/>
        <!--depth 2-->
        <w:numPr>
          <w:ilvl w:val="1"/>
          <w:numId w:val="692"/>
        </w:numPr>
      </w:pPr>
      <w:r>
        <w:t/>
      </w:r>
      <w:r>
        <w:t>246.101 Definitions.</w:t>
      </w:r>
      <w:r>
        <w:t/>
      </w:r>
    </w:p>
    <w:p>
      <w:pPr>
        <w:pStyle w:val="ListBullet2"/>
        <!--depth 2-->
        <w:numPr>
          <w:ilvl w:val="1"/>
          <w:numId w:val="692"/>
        </w:numPr>
      </w:pPr>
      <w:r>
        <w:t/>
      </w:r>
      <w:r>
        <w:t>246.102 Policy.</w:t>
      </w:r>
      <w:r>
        <w:t/>
      </w:r>
    </w:p>
    <w:p>
      <w:pPr>
        <w:pStyle w:val="ListBullet2"/>
        <!--depth 2-->
        <w:numPr>
          <w:ilvl w:val="1"/>
          <w:numId w:val="692"/>
        </w:numPr>
      </w:pPr>
      <w:r>
        <w:t/>
      </w:r>
      <w:r>
        <w:t>246.103 Contracting office responsibilities.</w:t>
      </w:r>
      <w:r>
        <w:t/>
      </w:r>
    </w:p>
    <w:p>
      <w:pPr>
        <w:pStyle w:val="ListBullet"/>
        <!--depth 1-->
        <w:numPr>
          <w:ilvl w:val="0"/>
          <w:numId w:val="691"/>
        </w:numPr>
      </w:pPr>
      <w:r>
        <w:t/>
      </w:r>
      <w:r>
        <w:t>SUBPART 246.2 —CONTRACT QUALITY REQUIREMENTS</w:t>
      </w:r>
      <w:r>
        <w:t/>
      </w:r>
    </w:p>
    <w:p>
      <w:pPr>
        <w:pStyle w:val="ListBullet2"/>
        <!--depth 2-->
        <w:numPr>
          <w:ilvl w:val="1"/>
          <w:numId w:val="693"/>
        </w:numPr>
      </w:pPr>
      <w:r>
        <w:t/>
      </w:r>
      <w:r>
        <w:t>246.202 Types of contract quality requirements.</w:t>
      </w:r>
      <w:r>
        <w:t/>
      </w:r>
    </w:p>
    <w:p>
      <w:pPr>
        <w:pStyle w:val="ListBullet3"/>
        <!--depth 3-->
        <w:numPr>
          <w:ilvl w:val="2"/>
          <w:numId w:val="694"/>
        </w:numPr>
      </w:pPr>
      <w:r>
        <w:t/>
      </w:r>
      <w:r>
        <w:t>246.202-4 Higher-level contract quality requirements.</w:t>
      </w:r>
      <w:r>
        <w:t/>
      </w:r>
    </w:p>
    <w:p>
      <w:pPr>
        <w:pStyle w:val="ListBullet2"/>
        <!--depth 2-->
        <w:numPr>
          <w:ilvl w:val="1"/>
          <w:numId w:val="693"/>
        </w:numPr>
      </w:pPr>
      <w:r>
        <w:t/>
      </w:r>
      <w:r>
        <w:t>246.270 Safety of facilities, infrastructure, and equipment for military operations.</w:t>
      </w:r>
      <w:r>
        <w:t/>
      </w:r>
    </w:p>
    <w:p>
      <w:pPr>
        <w:pStyle w:val="ListBullet3"/>
        <!--depth 3-->
        <w:numPr>
          <w:ilvl w:val="2"/>
          <w:numId w:val="695"/>
        </w:numPr>
      </w:pPr>
      <w:r>
        <w:t/>
      </w:r>
      <w:r>
        <w:t>246.270-1 Scope.</w:t>
      </w:r>
      <w:r>
        <w:t/>
      </w:r>
    </w:p>
    <w:p>
      <w:pPr>
        <w:pStyle w:val="ListBullet3"/>
        <!--depth 3-->
        <w:numPr>
          <w:ilvl w:val="2"/>
          <w:numId w:val="695"/>
        </w:numPr>
      </w:pPr>
      <w:r>
        <w:t/>
      </w:r>
      <w:r>
        <w:t>246.270-2 Policy.</w:t>
      </w:r>
      <w:r>
        <w:t/>
      </w:r>
    </w:p>
    <w:p>
      <w:pPr>
        <w:pStyle w:val="ListBullet3"/>
        <!--depth 3-->
        <w:numPr>
          <w:ilvl w:val="2"/>
          <w:numId w:val="695"/>
        </w:numPr>
      </w:pPr>
      <w:r>
        <w:t/>
      </w:r>
      <w:r>
        <w:t>246.270-3 Exceptions.</w:t>
      </w:r>
      <w:r>
        <w:t/>
      </w:r>
    </w:p>
    <w:p>
      <w:pPr>
        <w:pStyle w:val="ListBullet3"/>
        <!--depth 3-->
        <w:numPr>
          <w:ilvl w:val="2"/>
          <w:numId w:val="695"/>
        </w:numPr>
      </w:pPr>
      <w:r>
        <w:t/>
      </w:r>
      <w:r>
        <w:t>246.270-4 Contract clause.</w:t>
      </w:r>
      <w:r>
        <w:t/>
      </w:r>
    </w:p>
    <w:p>
      <w:pPr>
        <w:pStyle w:val="ListBullet"/>
        <!--depth 1-->
        <w:numPr>
          <w:ilvl w:val="0"/>
          <w:numId w:val="691"/>
        </w:numPr>
      </w:pPr>
      <w:r>
        <w:t/>
      </w:r>
      <w:r>
        <w:t>SUBPART 246.3 —CONTRACT CLAUSES</w:t>
      </w:r>
      <w:r>
        <w:t/>
      </w:r>
    </w:p>
    <w:p>
      <w:pPr>
        <w:pStyle w:val="ListBullet2"/>
        <!--depth 2-->
        <w:numPr>
          <w:ilvl w:val="1"/>
          <w:numId w:val="696"/>
        </w:numPr>
      </w:pPr>
      <w:r>
        <w:t/>
      </w:r>
      <w:r>
        <w:t>246.370 Notification of potential safety issues.</w:t>
      </w:r>
      <w:r>
        <w:t/>
      </w:r>
    </w:p>
    <w:p>
      <w:pPr>
        <w:pStyle w:val="ListBullet"/>
        <!--depth 1-->
        <w:numPr>
          <w:ilvl w:val="0"/>
          <w:numId w:val="691"/>
        </w:numPr>
      </w:pPr>
      <w:r>
        <w:t/>
      </w:r>
      <w:r>
        <w:t>SUBPART 246.4 —GOVERNMENT CONTRACT QUALITY ASSURANCE</w:t>
      </w:r>
      <w:r>
        <w:t/>
      </w:r>
    </w:p>
    <w:p>
      <w:pPr>
        <w:pStyle w:val="ListBullet2"/>
        <!--depth 2-->
        <w:numPr>
          <w:ilvl w:val="1"/>
          <w:numId w:val="697"/>
        </w:numPr>
      </w:pPr>
      <w:r>
        <w:t/>
      </w:r>
      <w:r>
        <w:t>246.401 General.</w:t>
      </w:r>
      <w:r>
        <w:t/>
      </w:r>
    </w:p>
    <w:p>
      <w:pPr>
        <w:pStyle w:val="ListBullet2"/>
        <!--depth 2-->
        <w:numPr>
          <w:ilvl w:val="1"/>
          <w:numId w:val="697"/>
        </w:numPr>
      </w:pPr>
      <w:r>
        <w:t/>
      </w:r>
      <w:r>
        <w:t>246.402 Government contract quality assurance at source.</w:t>
      </w:r>
      <w:r>
        <w:t/>
      </w:r>
    </w:p>
    <w:p>
      <w:pPr>
        <w:pStyle w:val="ListBullet2"/>
        <!--depth 2-->
        <w:numPr>
          <w:ilvl w:val="1"/>
          <w:numId w:val="697"/>
        </w:numPr>
      </w:pPr>
      <w:r>
        <w:t/>
      </w:r>
      <w:r>
        <w:t>246.404 Government contract quality assurance for acquisitions at or below the simplified acquisition threshold.</w:t>
      </w:r>
      <w:r>
        <w:t/>
      </w:r>
    </w:p>
    <w:p>
      <w:pPr>
        <w:pStyle w:val="ListBullet2"/>
        <!--depth 2-->
        <w:numPr>
          <w:ilvl w:val="1"/>
          <w:numId w:val="697"/>
        </w:numPr>
      </w:pPr>
      <w:r>
        <w:t/>
      </w:r>
      <w:r>
        <w:t>246.406 Foreign governments.</w:t>
      </w:r>
      <w:r>
        <w:t/>
      </w:r>
    </w:p>
    <w:p>
      <w:pPr>
        <w:pStyle w:val="ListBullet2"/>
        <!--depth 2-->
        <w:numPr>
          <w:ilvl w:val="1"/>
          <w:numId w:val="697"/>
        </w:numPr>
      </w:pPr>
      <w:r>
        <w:t/>
      </w:r>
      <w:r>
        <w:t>246.407 Nonconforming supplies or services.</w:t>
      </w:r>
      <w:r>
        <w:t/>
      </w:r>
    </w:p>
    <w:p>
      <w:pPr>
        <w:pStyle w:val="ListBullet2"/>
        <!--depth 2-->
        <w:numPr>
          <w:ilvl w:val="1"/>
          <w:numId w:val="697"/>
        </w:numPr>
      </w:pPr>
      <w:r>
        <w:t/>
      </w:r>
      <w:r>
        <w:t>246.408 Single-agency assignments of Government contract quality assurance.</w:t>
      </w:r>
      <w:r>
        <w:t/>
      </w:r>
    </w:p>
    <w:p>
      <w:pPr>
        <w:pStyle w:val="ListBullet3"/>
        <!--depth 3-->
        <w:numPr>
          <w:ilvl w:val="2"/>
          <w:numId w:val="698"/>
        </w:numPr>
      </w:pPr>
      <w:r>
        <w:t/>
      </w:r>
      <w:r>
        <w:t>246.408-70 Subsistence.</w:t>
      </w:r>
      <w:r>
        <w:t/>
      </w:r>
    </w:p>
    <w:p>
      <w:pPr>
        <w:pStyle w:val="ListBullet3"/>
        <!--depth 3-->
        <w:numPr>
          <w:ilvl w:val="2"/>
          <w:numId w:val="698"/>
        </w:numPr>
      </w:pPr>
      <w:r>
        <w:t/>
      </w:r>
      <w:r>
        <w:t>246.408-71 Aircraft.</w:t>
      </w:r>
      <w:r>
        <w:t/>
      </w:r>
    </w:p>
    <w:p>
      <w:pPr>
        <w:pStyle w:val="ListBullet2"/>
        <!--depth 2-->
        <w:numPr>
          <w:ilvl w:val="1"/>
          <w:numId w:val="697"/>
        </w:numPr>
      </w:pPr>
      <w:r>
        <w:t/>
      </w:r>
      <w:r>
        <w:t>246.470 Government contract quality assurance actions.</w:t>
      </w:r>
      <w:r>
        <w:t/>
      </w:r>
    </w:p>
    <w:p>
      <w:pPr>
        <w:pStyle w:val="ListBullet3"/>
        <!--depth 3-->
        <w:numPr>
          <w:ilvl w:val="2"/>
          <w:numId w:val="699"/>
        </w:numPr>
      </w:pPr>
      <w:r>
        <w:t/>
      </w:r>
      <w:r>
        <w:t>246.470-1 Assessment of additional costs.</w:t>
      </w:r>
      <w:r>
        <w:t/>
      </w:r>
    </w:p>
    <w:p>
      <w:pPr>
        <w:pStyle w:val="ListBullet3"/>
        <!--depth 3-->
        <w:numPr>
          <w:ilvl w:val="2"/>
          <w:numId w:val="699"/>
        </w:numPr>
      </w:pPr>
      <w:r>
        <w:t/>
      </w:r>
      <w:r>
        <w:t>246.470-2 Quality evaluation data.</w:t>
      </w:r>
      <w:r>
        <w:t/>
      </w:r>
    </w:p>
    <w:p>
      <w:pPr>
        <w:pStyle w:val="ListBullet2"/>
        <!--depth 2-->
        <w:numPr>
          <w:ilvl w:val="1"/>
          <w:numId w:val="697"/>
        </w:numPr>
      </w:pPr>
      <w:r>
        <w:t/>
      </w:r>
      <w:r>
        <w:t>246.471 Authorizing shipment of supplies.</w:t>
      </w:r>
      <w:r>
        <w:t/>
      </w:r>
    </w:p>
    <w:p>
      <w:pPr>
        <w:pStyle w:val="ListBullet2"/>
        <!--depth 2-->
        <w:numPr>
          <w:ilvl w:val="1"/>
          <w:numId w:val="697"/>
        </w:numPr>
      </w:pPr>
      <w:r>
        <w:t/>
      </w:r>
      <w:r>
        <w:t>246.472 Inspection stamping.</w:t>
      </w:r>
      <w:r>
        <w:t/>
      </w:r>
    </w:p>
    <w:p>
      <w:pPr>
        <w:pStyle w:val="ListBullet"/>
        <!--depth 1-->
        <w:numPr>
          <w:ilvl w:val="0"/>
          <w:numId w:val="691"/>
        </w:numPr>
      </w:pPr>
      <w:r>
        <w:t/>
      </w:r>
      <w:r>
        <w:t>SUBPART 246.5 —ACCEPTANCE</w:t>
      </w:r>
      <w:r>
        <w:t/>
      </w:r>
    </w:p>
    <w:p>
      <w:pPr>
        <w:pStyle w:val="ListBullet2"/>
        <!--depth 2-->
        <w:numPr>
          <w:ilvl w:val="1"/>
          <w:numId w:val="700"/>
        </w:numPr>
      </w:pPr>
      <w:r>
        <w:t/>
      </w:r>
      <w:r>
        <w:t>246.504 Certificate of conformance.</w:t>
      </w:r>
      <w:r>
        <w:t/>
      </w:r>
    </w:p>
    <w:p>
      <w:pPr>
        <w:pStyle w:val="ListBullet"/>
        <!--depth 1-->
        <w:numPr>
          <w:ilvl w:val="0"/>
          <w:numId w:val="691"/>
        </w:numPr>
      </w:pPr>
      <w:r>
        <w:t/>
      </w:r>
      <w:r>
        <w:t>SUBPART 246.6 —MATERIAL INSPECTION AND RECEIVING REPORTS</w:t>
      </w:r>
      <w:r>
        <w:t/>
      </w:r>
    </w:p>
    <w:p>
      <w:pPr>
        <w:pStyle w:val="ListBullet2"/>
        <!--depth 2-->
        <w:numPr>
          <w:ilvl w:val="1"/>
          <w:numId w:val="701"/>
        </w:numPr>
      </w:pPr>
      <w:r>
        <w:t/>
      </w:r>
      <w:r>
        <w:t>246.601 General.</w:t>
      </w:r>
      <w:r>
        <w:t/>
      </w:r>
    </w:p>
    <w:p>
      <w:pPr>
        <w:pStyle w:val="ListBullet"/>
        <!--depth 1-->
        <w:numPr>
          <w:ilvl w:val="0"/>
          <w:numId w:val="691"/>
        </w:numPr>
      </w:pPr>
      <w:r>
        <w:t/>
      </w:r>
      <w:r>
        <w:t>SUBPART 246.7 —WARRANTIES</w:t>
      </w:r>
      <w:r>
        <w:t/>
      </w:r>
    </w:p>
    <w:p>
      <w:pPr>
        <w:pStyle w:val="ListBullet2"/>
        <!--depth 2-->
        <w:numPr>
          <w:ilvl w:val="1"/>
          <w:numId w:val="702"/>
        </w:numPr>
      </w:pPr>
      <w:r>
        <w:t/>
      </w:r>
      <w:r>
        <w:t>246.702 General.</w:t>
      </w:r>
      <w:r>
        <w:t/>
      </w:r>
    </w:p>
    <w:p>
      <w:pPr>
        <w:pStyle w:val="ListBullet3"/>
        <!--depth 3-->
        <w:numPr>
          <w:ilvl w:val="2"/>
          <w:numId w:val="703"/>
        </w:numPr>
      </w:pPr>
      <w:r>
        <w:t/>
      </w:r>
      <w:r>
        <w:t>246.702-70 Definitions.</w:t>
      </w:r>
      <w:r>
        <w:t/>
      </w:r>
    </w:p>
    <w:p>
      <w:pPr>
        <w:pStyle w:val="ListBullet2"/>
        <!--depth 2-->
        <w:numPr>
          <w:ilvl w:val="1"/>
          <w:numId w:val="702"/>
        </w:numPr>
      </w:pPr>
      <w:r>
        <w:t/>
      </w:r>
      <w:r>
        <w:t>246.704 Authority for use of warranties.</w:t>
      </w:r>
      <w:r>
        <w:t/>
      </w:r>
    </w:p>
    <w:p>
      <w:pPr>
        <w:pStyle w:val="ListBullet2"/>
        <!--depth 2-->
        <w:numPr>
          <w:ilvl w:val="1"/>
          <w:numId w:val="702"/>
        </w:numPr>
      </w:pPr>
      <w:r>
        <w:t/>
      </w:r>
      <w:r>
        <w:t>246.705 Limitations.</w:t>
      </w:r>
      <w:r>
        <w:t/>
      </w:r>
    </w:p>
    <w:p>
      <w:pPr>
        <w:pStyle w:val="ListBullet2"/>
        <!--depth 2-->
        <w:numPr>
          <w:ilvl w:val="1"/>
          <w:numId w:val="702"/>
        </w:numPr>
      </w:pPr>
      <w:r>
        <w:t/>
      </w:r>
      <w:r>
        <w:t>246.706 Warranty terms and conditions.</w:t>
      </w:r>
      <w:r>
        <w:t/>
      </w:r>
    </w:p>
    <w:p>
      <w:pPr>
        <w:pStyle w:val="ListBullet2"/>
        <!--depth 2-->
        <w:numPr>
          <w:ilvl w:val="1"/>
          <w:numId w:val="702"/>
        </w:numPr>
      </w:pPr>
      <w:r>
        <w:t/>
      </w:r>
      <w:r>
        <w:t>246.708 Warranties of data.</w:t>
      </w:r>
      <w:r>
        <w:t/>
      </w:r>
    </w:p>
    <w:p>
      <w:pPr>
        <w:pStyle w:val="ListBullet2"/>
        <!--depth 2-->
        <w:numPr>
          <w:ilvl w:val="1"/>
          <w:numId w:val="702"/>
        </w:numPr>
      </w:pPr>
      <w:r>
        <w:t/>
      </w:r>
      <w:r>
        <w:t>246.710 Contract clauses.</w:t>
      </w:r>
      <w:r>
        <w:t/>
      </w:r>
    </w:p>
    <w:p>
      <w:pPr>
        <w:pStyle w:val="ListBullet3"/>
        <!--depth 3-->
        <w:numPr>
          <w:ilvl w:val="2"/>
          <w:numId w:val="704"/>
        </w:numPr>
      </w:pPr>
      <w:r>
        <w:t/>
      </w:r>
      <w:r>
        <w:t>246.710-70 Warranty attachments.</w:t>
      </w:r>
      <w:r>
        <w:t/>
      </w:r>
    </w:p>
    <w:p>
      <w:pPr>
        <w:pStyle w:val="ListBullet"/>
        <!--depth 1-->
        <w:numPr>
          <w:ilvl w:val="0"/>
          <w:numId w:val="691"/>
        </w:numPr>
      </w:pPr>
      <w:r>
        <w:t/>
      </w:r>
      <w:r>
        <w:t>SUBPART 246.8 —CONTRACTOR LIABILITY FOR LOSS OF OR DAMAGE TO PROPERTY OF THE GOVERNMENT</w:t>
      </w:r>
      <w:r>
        <w:t/>
      </w:r>
    </w:p>
    <w:p>
      <w:pPr>
        <w:pStyle w:val="ListBullet2"/>
        <!--depth 2-->
        <w:numPr>
          <w:ilvl w:val="1"/>
          <w:numId w:val="705"/>
        </w:numPr>
      </w:pPr>
      <w:r>
        <w:t/>
      </w:r>
      <w:r>
        <w:t>246.870 Contractors’ Counterfeit Electronic Part Detection and Avoidance.</w:t>
      </w:r>
      <w:r>
        <w:t/>
      </w:r>
    </w:p>
    <w:p>
      <w:pPr>
        <w:pStyle w:val="ListBullet3"/>
        <!--depth 3-->
        <w:numPr>
          <w:ilvl w:val="2"/>
          <w:numId w:val="706"/>
        </w:numPr>
      </w:pPr>
      <w:r>
        <w:t/>
      </w:r>
      <w:r>
        <w:t>246.870-0 Scope. This section—</w:t>
      </w:r>
      <w:r>
        <w:t/>
      </w:r>
    </w:p>
    <w:p>
      <w:pPr>
        <w:pStyle w:val="ListBullet3"/>
        <!--depth 3-->
        <w:numPr>
          <w:ilvl w:val="2"/>
          <w:numId w:val="706"/>
        </w:numPr>
      </w:pPr>
      <w:r>
        <w:t/>
      </w:r>
      <w:r>
        <w:t>246.870-1 Definition.</w:t>
      </w:r>
      <w:r>
        <w:t/>
      </w:r>
    </w:p>
    <w:p>
      <w:pPr>
        <w:pStyle w:val="ListBullet3"/>
        <!--depth 3-->
        <w:numPr>
          <w:ilvl w:val="2"/>
          <w:numId w:val="706"/>
        </w:numPr>
      </w:pPr>
      <w:r>
        <w:t/>
      </w:r>
      <w:r>
        <w:t>246.870-2 Policy.</w:t>
      </w:r>
      <w:r>
        <w:t/>
      </w:r>
    </w:p>
    <w:p>
      <w:pPr>
        <w:pStyle w:val="ListBullet3"/>
        <!--depth 3-->
        <w:numPr>
          <w:ilvl w:val="2"/>
          <w:numId w:val="706"/>
        </w:numPr>
      </w:pPr>
      <w:r>
        <w:t/>
      </w:r>
      <w:r>
        <w:t>246.870-3 Contract clauses.</w:t>
      </w:r>
      <w:r>
        <w:t/>
      </w:r>
    </w:p>
    <!--Topic unique_3889-->
    <w:p>
      <w:pPr>
        <w:pStyle w:val="Heading4"/>
      </w:pPr>
      <w:bookmarkStart w:id="3460" w:name="_Refd19e82973"/>
      <w:bookmarkStart w:id="3461" w:name="_Tocd19e82973"/>
      <w:r>
        <w:t/>
      </w:r>
      <w:r>
        <w:t>SUBPART 246.1</w:t>
      </w:r>
      <w:r>
        <w:t xml:space="preserve"> —GENERAL</w:t>
      </w:r>
      <w:bookmarkEnd w:id="3460"/>
      <w:bookmarkEnd w:id="3461"/>
    </w:p>
    <!--Topic unique_3890-->
    <w:p>
      <w:pPr>
        <w:pStyle w:val="Heading5"/>
      </w:pPr>
      <w:bookmarkStart w:id="3462" w:name="_Refd19e82981"/>
      <w:bookmarkStart w:id="3463" w:name="_Tocd19e82981"/>
      <w:r>
        <w:t/>
      </w:r>
      <w:r>
        <w:t>246.101</w:t>
      </w:r>
      <w:r>
        <w:t xml:space="preserve"> Definitions.</w:t>
      </w:r>
      <w:bookmarkEnd w:id="3462"/>
      <w:bookmarkEnd w:id="3463"/>
    </w:p>
    <w:p>
      <w:pPr>
        <w:pStyle w:val="BodyText"/>
      </w:pPr>
      <w:r>
        <w:t xml:space="preserve">“Discipline Working Group,” as used in this subpart, is defined in the clause at </w:t>
      </w:r>
      <w:r>
        <w:t>252.246-7004</w:t>
      </w:r>
      <w:r>
        <w:t xml:space="preserve"> , Safety of Facilities, Infrastructure, and Equipment for Military Operations.</w:t>
      </w:r>
    </w:p>
    <!--Topic unique_3891-->
    <w:p>
      <w:pPr>
        <w:pStyle w:val="Heading5"/>
      </w:pPr>
      <w:bookmarkStart w:id="3464" w:name="_Refd19e83000"/>
      <w:bookmarkStart w:id="3465" w:name="_Tocd19e83000"/>
      <w:r>
        <w:t/>
      </w:r>
      <w:r>
        <w:t>246.102</w:t>
      </w:r>
      <w:r>
        <w:t xml:space="preserve"> Policy.</w:t>
      </w:r>
      <w:bookmarkEnd w:id="3464"/>
      <w:bookmarkEnd w:id="3465"/>
    </w:p>
    <w:p>
      <w:pPr>
        <w:pStyle w:val="BodyText"/>
      </w:pPr>
      <w:r>
        <w:t>Departments and agencies shall also—</w:t>
      </w:r>
    </w:p>
    <w:p>
      <w:pPr>
        <w:pStyle w:val="BodyText"/>
      </w:pPr>
      <w:r>
        <w:t>(1) Develop and manage a systematic, cost-effective Government contract quality assurance program to ensure that contract performance conforms to specified requirements. Apply Government quality assurance to all contracts for services and products designed, developed, purchased, produced, stored, distributed, operated, maintained, or disposed of by contractors.</w:t>
      </w:r>
    </w:p>
    <w:p>
      <w:pPr>
        <w:pStyle w:val="BodyText"/>
      </w:pPr>
      <w:r>
        <w:t>(2) Conduct quality audits to ensure the quality of products and services meet contractual requirements.</w:t>
      </w:r>
    </w:p>
    <w:p>
      <w:pPr>
        <w:pStyle w:val="BodyText"/>
      </w:pPr>
      <w:r>
        <w:t>(3) Base the type and extent of Government contract quality assurance actions on the particular acquisition.</w:t>
      </w:r>
    </w:p>
    <w:p>
      <w:pPr>
        <w:pStyle w:val="BodyText"/>
      </w:pPr>
      <w:r>
        <w:t>(4) Provide contractors the maximum flexibility in establishing efficient and effective quality programs to meet contractual requirements. Contractor quality programs may be modeled on military, commercial, national, or international quality standards.</w:t>
      </w:r>
    </w:p>
    <!--Topic unique_3892-->
    <w:p>
      <w:pPr>
        <w:pStyle w:val="Heading5"/>
      </w:pPr>
      <w:bookmarkStart w:id="3466" w:name="_Refd19e83023"/>
      <w:bookmarkStart w:id="3467" w:name="_Tocd19e83023"/>
      <w:r>
        <w:t/>
      </w:r>
      <w:r>
        <w:t>246.103</w:t>
      </w:r>
      <w:r>
        <w:t xml:space="preserve"> Contracting office responsibilities.</w:t>
      </w:r>
      <w:bookmarkEnd w:id="3466"/>
      <w:bookmarkEnd w:id="3467"/>
    </w:p>
    <w:p>
      <w:pPr>
        <w:pStyle w:val="BodyText"/>
      </w:pPr>
      <w:r>
        <w:t>(1) The contracting office must coordinate with the quality assurance activity before changing any quality requirement.</w:t>
      </w:r>
    </w:p>
    <w:p>
      <w:pPr>
        <w:pStyle w:val="BodyText"/>
      </w:pPr>
      <w:r>
        <w:t xml:space="preserve">(2) The activity responsible for technical requirements may prepare instructions covering the type and extent of Government inspections for acquisitions that are complex, have critical applications, or have unusual requirements. Follow the procedures at PGI </w:t>
      </w:r>
      <w:r>
        <w:t>246.103</w:t>
      </w:r>
      <w:r>
        <w:t xml:space="preserve"> (2) for preparation of instructions.</w:t>
      </w:r>
    </w:p>
    <!--Topic unique_3893-->
    <w:p>
      <w:pPr>
        <w:pStyle w:val="Heading4"/>
      </w:pPr>
      <w:bookmarkStart w:id="3468" w:name="_Refd19e83044"/>
      <w:bookmarkStart w:id="3469" w:name="_Tocd19e83044"/>
      <w:r>
        <w:t/>
      </w:r>
      <w:r>
        <w:t>SUBPART 246.2</w:t>
      </w:r>
      <w:r>
        <w:t xml:space="preserve"> —CONTRACT QUALITY REQUIREMENTS</w:t>
      </w:r>
      <w:bookmarkEnd w:id="3468"/>
      <w:bookmarkEnd w:id="3469"/>
    </w:p>
    <!--Topic unique_3894-->
    <w:p>
      <w:pPr>
        <w:pStyle w:val="Heading5"/>
      </w:pPr>
      <w:bookmarkStart w:id="3470" w:name="_Refd19e83052"/>
      <w:bookmarkStart w:id="3471" w:name="_Tocd19e83052"/>
      <w:r>
        <w:t/>
      </w:r>
      <w:r>
        <w:t>246.202</w:t>
      </w:r>
      <w:r>
        <w:t xml:space="preserve"> Types of contract quality requirements.</w:t>
      </w:r>
      <w:bookmarkEnd w:id="3470"/>
      <w:bookmarkEnd w:id="3471"/>
    </w:p>
    <!--Topic unique_3895-->
    <w:p>
      <w:pPr>
        <w:pStyle w:val="Heading6"/>
      </w:pPr>
      <w:bookmarkStart w:id="3472" w:name="_Refd19e83060"/>
      <w:bookmarkStart w:id="3473" w:name="_Tocd19e83060"/>
      <w:r>
        <w:t/>
      </w:r>
      <w:r>
        <w:t>246.202-4</w:t>
      </w:r>
      <w:r>
        <w:t xml:space="preserve"> Higher-level contract quality requirements.</w:t>
      </w:r>
      <w:bookmarkEnd w:id="3472"/>
      <w:bookmarkEnd w:id="3473"/>
    </w:p>
    <w:p>
      <w:pPr>
        <w:pStyle w:val="BodyText"/>
      </w:pPr>
      <w:r>
        <w:t>(1) Higher-level contract quality requirements are used in addition to a standard inspection requirement.</w:t>
      </w:r>
    </w:p>
    <w:p>
      <w:pPr>
        <w:pStyle w:val="BodyText"/>
      </w:pPr>
      <w:r>
        <w:t>(2) Higher-level contract quality requirements, including nongovernment quality system standards adopted to meet DoD needs, are listed in the DoD Index of Specifications and Standards.</w:t>
      </w:r>
    </w:p>
    <!--Topic unique_3896-->
    <w:p>
      <w:pPr>
        <w:pStyle w:val="Heading5"/>
      </w:pPr>
      <w:bookmarkStart w:id="3474" w:name="_Refd19e83077"/>
      <w:bookmarkStart w:id="3475" w:name="_Tocd19e83077"/>
      <w:r>
        <w:t/>
      </w:r>
      <w:r>
        <w:t>246.270</w:t>
      </w:r>
      <w:r>
        <w:t xml:space="preserve"> Safety of facilities, infrastructure, and equipment for military operations.</w:t>
      </w:r>
      <w:bookmarkEnd w:id="3474"/>
      <w:bookmarkEnd w:id="3475"/>
    </w:p>
    <!--Topic unique_3897-->
    <w:p>
      <w:pPr>
        <w:pStyle w:val="Heading6"/>
      </w:pPr>
      <w:bookmarkStart w:id="3476" w:name="_Refd19e83085"/>
      <w:bookmarkStart w:id="3477" w:name="_Tocd19e83085"/>
      <w:r>
        <w:t/>
      </w:r>
      <w:r>
        <w:t>246.270-1</w:t>
      </w:r>
      <w:r>
        <w:t xml:space="preserve"> Scope.</w:t>
      </w:r>
      <w:bookmarkEnd w:id="3476"/>
      <w:bookmarkEnd w:id="3477"/>
    </w:p>
    <w:p>
      <w:pPr>
        <w:pStyle w:val="BodyText"/>
      </w:pPr>
      <w:r>
        <w:t>This section implements section 807 of the National Defense Authorization Act for Fiscal Year 2010 (Pub. L. 111-84). It establishes policies and procedures intended to ensure the safety and habitability of facilities, infrastructure, and equipment acquired for use by DoD military or civilian personnel during military operations performed outside the United States, Guam, Puerto Rico, and the Virgin Islands.</w:t>
      </w:r>
    </w:p>
    <!--Topic unique_1253-->
    <w:p>
      <w:pPr>
        <w:pStyle w:val="Heading6"/>
      </w:pPr>
      <w:bookmarkStart w:id="3478" w:name="_Refd19e83100"/>
      <w:bookmarkStart w:id="3479" w:name="_Tocd19e83100"/>
      <w:r>
        <w:t/>
      </w:r>
      <w:r>
        <w:t>246.270-2</w:t>
      </w:r>
      <w:r>
        <w:t xml:space="preserve"> Policy.</w:t>
      </w:r>
      <w:bookmarkEnd w:id="3478"/>
      <w:bookmarkEnd w:id="3479"/>
    </w:p>
    <w:p>
      <w:pPr>
        <w:pStyle w:val="BodyText"/>
      </w:pPr>
      <w:r>
        <w:t>(a) Contracts (including task and delivery orders) for the construction, installation, repair, maintenance, or operation of facilities, infrastructure, and equipment configured for occupancy, including but not limited to, existing host nation facilities, new construction, and relocatable buildings acquired for use by DoD military or civilian personnel, shall require a pre-occupancy safety and habitability inspection.</w:t>
      </w:r>
    </w:p>
    <w:p>
      <w:pPr>
        <w:pStyle w:val="BodyText"/>
      </w:pPr>
      <w:r>
        <w:t>(b) To minimize safety and health risks, each contract covered by this policy shall require the contractor’s compliance with the Unified Facilities Criteria (UFC) 1-200-01 and its referenced standards for—</w:t>
      </w:r>
    </w:p>
    <w:p>
      <w:pPr>
        <w:pStyle w:val="BodyText"/>
      </w:pPr>
      <w:r>
        <w:t>Fire protection;</w:t>
      </w:r>
    </w:p>
    <w:p>
      <w:pPr>
        <w:pStyle w:val="BodyText"/>
      </w:pPr>
      <w:r>
        <w:t>Structural integrity;</w:t>
      </w:r>
    </w:p>
    <w:p>
      <w:pPr>
        <w:pStyle w:val="BodyText"/>
      </w:pPr>
      <w:r>
        <w:t>Electrical systems;</w:t>
      </w:r>
    </w:p>
    <w:p>
      <w:pPr>
        <w:pStyle w:val="BodyText"/>
      </w:pPr>
      <w:r>
        <w:t>Plumbing;</w:t>
      </w:r>
    </w:p>
    <w:p>
      <w:pPr>
        <w:pStyle w:val="BodyText"/>
      </w:pPr>
      <w:r>
        <w:t>Water treatment;</w:t>
      </w:r>
    </w:p>
    <w:p>
      <w:pPr>
        <w:pStyle w:val="BodyText"/>
      </w:pPr>
      <w:r>
        <w:t>Waste disposal; and</w:t>
      </w:r>
    </w:p>
    <w:p>
      <w:pPr>
        <w:pStyle w:val="BodyText"/>
      </w:pPr>
      <w:r>
        <w:t>Telecommunications networks.</w:t>
      </w:r>
    </w:p>
    <w:p>
      <w:pPr>
        <w:pStyle w:val="BodyText"/>
      </w:pPr>
      <w:r>
        <w:t>(c) Existing host nation facilities constructed to standards equivalent to or more stringent than UFC 1-200-01 are acceptable upon a written determination of the acceptability of the standards by the Discipline Working Group.</w:t>
      </w:r>
    </w:p>
    <w:p>
      <w:pPr>
        <w:pStyle w:val="BodyText"/>
      </w:pPr>
      <w:r>
        <w:t>(d) Inspections to ensure compliance with UFC 1-200-01 standards shall be conducted in accordance with the inspection clause of the contract.</w:t>
      </w:r>
    </w:p>
    <!--Topic unique_3898-->
    <w:p>
      <w:pPr>
        <w:pStyle w:val="Heading6"/>
      </w:pPr>
      <w:bookmarkStart w:id="3480" w:name="_Refd19e83135"/>
      <w:bookmarkStart w:id="3481" w:name="_Tocd19e83135"/>
      <w:r>
        <w:t/>
      </w:r>
      <w:r>
        <w:t>246.270-3</w:t>
      </w:r>
      <w:r>
        <w:t xml:space="preserve"> Exceptions.</w:t>
      </w:r>
      <w:bookmarkEnd w:id="3480"/>
      <w:bookmarkEnd w:id="3481"/>
    </w:p>
    <w:p>
      <w:pPr>
        <w:pStyle w:val="BodyText"/>
      </w:pPr>
      <w:r>
        <w:t>The combatant commander may waive compliance with the foregoing standards when it is impracticable to comply with such standards under prevailing operational conditions.</w:t>
      </w:r>
    </w:p>
    <!--Topic unique_1035-->
    <w:p>
      <w:pPr>
        <w:pStyle w:val="Heading6"/>
      </w:pPr>
      <w:bookmarkStart w:id="3482" w:name="_Refd19e83150"/>
      <w:bookmarkStart w:id="3483" w:name="_Tocd19e83150"/>
      <w:r>
        <w:t/>
      </w:r>
      <w:r>
        <w:t>246.270-4</w:t>
      </w:r>
      <w:r>
        <w:t xml:space="preserve"> Contract clause.</w:t>
      </w:r>
      <w:bookmarkEnd w:id="3482"/>
      <w:bookmarkEnd w:id="3483"/>
    </w:p>
    <w:p>
      <w:pPr>
        <w:pStyle w:val="BodyText"/>
      </w:pPr>
      <w:r>
        <w:t xml:space="preserve">Use the clause at </w:t>
      </w:r>
      <w:r>
        <w:t>252.246-7004</w:t>
      </w:r>
      <w:r>
        <w:t xml:space="preserve"> , Safety of Facilities, Infrastructure, and Equipment for Military Operations, in solicitations and contracts, including solicitations and contracts using FAR part 12 procedures for the acquisition of commercial items, for the construction, installation, repair, maintenance, or operation of facilities, infrastructure, or for equipment configured for occupancy, planned for use by DoD military or civilian personnel during military operations.</w:t>
      </w:r>
    </w:p>
    <!--Topic unique_3899-->
    <w:p>
      <w:pPr>
        <w:pStyle w:val="Heading4"/>
      </w:pPr>
      <w:bookmarkStart w:id="3484" w:name="_Refd19e83169"/>
      <w:bookmarkStart w:id="3485" w:name="_Tocd19e83169"/>
      <w:r>
        <w:t/>
      </w:r>
      <w:r>
        <w:t>SUBPART 246.3</w:t>
      </w:r>
      <w:r>
        <w:t xml:space="preserve"> —CONTRACT CLAUSES</w:t>
      </w:r>
      <w:bookmarkEnd w:id="3484"/>
      <w:bookmarkEnd w:id="3485"/>
    </w:p>
    <!--Topic unique_3900-->
    <w:p>
      <w:pPr>
        <w:pStyle w:val="Heading5"/>
      </w:pPr>
      <w:bookmarkStart w:id="3486" w:name="_Refd19e83177"/>
      <w:bookmarkStart w:id="3487" w:name="_Tocd19e83177"/>
      <w:r>
        <w:t/>
      </w:r>
      <w:r>
        <w:t>246.370</w:t>
      </w:r>
      <w:r>
        <w:t xml:space="preserve"> Notification of potential safety issues.</w:t>
      </w:r>
      <w:bookmarkEnd w:id="3486"/>
      <w:bookmarkEnd w:id="3487"/>
    </w:p>
    <w:p>
      <w:pPr>
        <w:pStyle w:val="BodyText"/>
      </w:pPr>
      <w:r>
        <w:t xml:space="preserve">(a) Use the clause at </w:t>
      </w:r>
      <w:r>
        <w:t>252.246-7003</w:t>
      </w:r>
      <w:r>
        <w:t xml:space="preserve"> , Notification of Potential Safety Issues, in solicitations and contracts, including solicitations and contracts using FAR part 12 procedures for the acquisition of commercial items, for the acquisition of—</w:t>
      </w:r>
    </w:p>
    <w:p>
      <w:pPr>
        <w:pStyle w:val="BodyText"/>
      </w:pPr>
      <w:r>
        <w:t>(1) Repairable or consumable parts identified as critical safety items;</w:t>
      </w:r>
    </w:p>
    <w:p>
      <w:pPr>
        <w:pStyle w:val="BodyText"/>
      </w:pPr>
      <w:r>
        <w:t>(2) Systems and subsystems, assemblies, and subassemblies integral to a system; or</w:t>
      </w:r>
    </w:p>
    <w:p>
      <w:pPr>
        <w:pStyle w:val="BodyText"/>
      </w:pPr>
      <w:r>
        <w:t>(3) Repair, maintenance, logistics support, or overhaul services for systems and subsystems, assemblies, subassemblies, and parts integral to a system.</w:t>
      </w:r>
    </w:p>
    <w:p>
      <w:pPr>
        <w:pStyle w:val="BodyText"/>
      </w:pPr>
      <w:r>
        <w:t xml:space="preserve">(b) Follow the procedures at PGI </w:t>
      </w:r>
      <w:r>
        <w:t>246.370</w:t>
      </w:r>
      <w:r>
        <w:t xml:space="preserve"> for the handling of notifications received under the clause at </w:t>
      </w:r>
      <w:r>
        <w:t>252.246-7003</w:t>
      </w:r>
      <w:r>
        <w:t xml:space="preserve"> .</w:t>
      </w:r>
    </w:p>
    <!--Topic unique_3901-->
    <w:p>
      <w:pPr>
        <w:pStyle w:val="Heading4"/>
      </w:pPr>
      <w:bookmarkStart w:id="3488" w:name="_Refd19e83212"/>
      <w:bookmarkStart w:id="3489" w:name="_Tocd19e83212"/>
      <w:r>
        <w:t/>
      </w:r>
      <w:r>
        <w:t>SUBPART 246.4</w:t>
      </w:r>
      <w:r>
        <w:t xml:space="preserve"> —GOVERNMENT CONTRACT QUALITY ASSURANCE</w:t>
      </w:r>
      <w:bookmarkEnd w:id="3488"/>
      <w:bookmarkEnd w:id="3489"/>
    </w:p>
    <!--Topic unique_3902-->
    <w:p>
      <w:pPr>
        <w:pStyle w:val="Heading5"/>
      </w:pPr>
      <w:bookmarkStart w:id="3490" w:name="_Refd19e83220"/>
      <w:bookmarkStart w:id="3491" w:name="_Tocd19e83220"/>
      <w:r>
        <w:t/>
      </w:r>
      <w:r>
        <w:t>246.401</w:t>
      </w:r>
      <w:r>
        <w:t xml:space="preserve"> General.</w:t>
      </w:r>
      <w:bookmarkEnd w:id="3490"/>
      <w:bookmarkEnd w:id="3491"/>
    </w:p>
    <w:p>
      <w:pPr>
        <w:pStyle w:val="BodyText"/>
      </w:pPr>
      <w:r>
        <w:t xml:space="preserve">The requirement for a quality assurance surveillance plan shall be addressed and documented in the contract file for each contract except for those awarded using simplified acquisition procedures. For contracts for services, the contracting officer should prepare a quality assurance surveillance plan to facilitate assessment of contractor performance, see </w:t>
      </w:r>
      <w:r>
        <w:t>237.172</w:t>
      </w:r>
      <w:r>
        <w:t xml:space="preserve"> . For contracts for supplies, the contracting officer should address the need for a quality assurance surveillance plan.</w:t>
      </w:r>
    </w:p>
    <!--Topic unique_3903-->
    <w:p>
      <w:pPr>
        <w:pStyle w:val="Heading5"/>
      </w:pPr>
      <w:bookmarkStart w:id="3492" w:name="_Refd19e83239"/>
      <w:bookmarkStart w:id="3493" w:name="_Tocd19e83239"/>
      <w:r>
        <w:t/>
      </w:r>
      <w:r>
        <w:t>246.402</w:t>
      </w:r>
      <w:r>
        <w:t xml:space="preserve"> Government contract quality assurance at source.</w:t>
      </w:r>
      <w:bookmarkEnd w:id="3492"/>
      <w:bookmarkEnd w:id="3493"/>
    </w:p>
    <w:p>
      <w:pPr>
        <w:pStyle w:val="BodyText"/>
      </w:pPr>
      <w:r>
        <w:t>Do not require Government contract quality assurance at source for contracts or delivery orders valued below $350,000, unless—</w:t>
      </w:r>
    </w:p>
    <w:p>
      <w:pPr>
        <w:pStyle w:val="BodyText"/>
      </w:pPr>
      <w:r>
        <w:t>(1) Mandated by DoD regulation;</w:t>
      </w:r>
    </w:p>
    <w:p>
      <w:pPr>
        <w:pStyle w:val="BodyText"/>
      </w:pPr>
      <w:r>
        <w:t>(2) Required by a memorandum of agreement between the acquiring department or agency and the contract administration agency; or</w:t>
      </w:r>
    </w:p>
    <w:p>
      <w:pPr>
        <w:pStyle w:val="BodyText"/>
      </w:pPr>
      <w:r>
        <w:t>(3) The contracting officer determines that—</w:t>
      </w:r>
    </w:p>
    <w:p>
      <w:pPr>
        <w:pStyle w:val="BodyText"/>
      </w:pPr>
      <w:r>
        <w:t>(i) Contract technical requirements are significant (e.g., the technical requirements include drawings, test procedures, or performance requirements);</w:t>
      </w:r>
    </w:p>
    <w:p>
      <w:pPr>
        <w:pStyle w:val="BodyText"/>
      </w:pPr>
      <w:r>
        <w:t>(ii) The product being acquired—</w:t>
      </w:r>
    </w:p>
    <w:p>
      <w:pPr>
        <w:pStyle w:val="BodyText"/>
      </w:pPr>
      <w:r>
        <w:t>(A) Has critical characteristics;</w:t>
      </w:r>
    </w:p>
    <w:p>
      <w:pPr>
        <w:pStyle w:val="BodyText"/>
      </w:pPr>
      <w:r>
        <w:t>(B) Has specific features identified that make Government contract quality assurance at source necessary; or</w:t>
      </w:r>
    </w:p>
    <w:p>
      <w:pPr>
        <w:pStyle w:val="BodyText"/>
      </w:pPr>
      <w:r>
        <w:t>(C) Has specific acquisition concerns identified that make Government contract quality assurance at source necessary; and</w:t>
      </w:r>
    </w:p>
    <w:p>
      <w:pPr>
        <w:pStyle w:val="BodyText"/>
      </w:pPr>
      <w:r>
        <w:t>(iii) The contract is being awarded to—</w:t>
      </w:r>
    </w:p>
    <w:p>
      <w:pPr>
        <w:pStyle w:val="BodyText"/>
      </w:pPr>
      <w:r>
        <w:t>(A) A manufacturer or producer; or</w:t>
      </w:r>
    </w:p>
    <w:p>
      <w:pPr>
        <w:pStyle w:val="BodyText"/>
      </w:pPr>
      <w:r>
        <w:t>(B) A non-manufacturer or non-producer and specific Government verifications have been identified as necessary and feasible to perform.</w:t>
      </w:r>
    </w:p>
    <!--Topic unique_3904-->
    <w:p>
      <w:pPr>
        <w:pStyle w:val="Heading5"/>
      </w:pPr>
      <w:bookmarkStart w:id="3494" w:name="_Refd19e83277"/>
      <w:bookmarkStart w:id="3495" w:name="_Tocd19e83277"/>
      <w:r>
        <w:t/>
      </w:r>
      <w:r>
        <w:t>246.404</w:t>
      </w:r>
      <w:r>
        <w:t xml:space="preserve"> Government contract quality assurance for acquisitions at or below the simplified acquisition threshold.</w:t>
      </w:r>
      <w:bookmarkEnd w:id="3494"/>
      <w:bookmarkEnd w:id="3495"/>
    </w:p>
    <w:p>
      <w:pPr>
        <w:pStyle w:val="BodyText"/>
      </w:pPr>
      <w:r>
        <w:t xml:space="preserve">Do not require Government contract quality assurance at source for contracts or delivery orders valued at or below the simplified acquisition threshold unless the criteria at </w:t>
      </w:r>
      <w:r>
        <w:t>246.402</w:t>
      </w:r>
      <w:r>
        <w:t xml:space="preserve"> have been met.</w:t>
      </w:r>
    </w:p>
    <!--Topic unique_3905-->
    <w:p>
      <w:pPr>
        <w:pStyle w:val="Heading5"/>
      </w:pPr>
      <w:bookmarkStart w:id="3496" w:name="_Refd19e83296"/>
      <w:bookmarkStart w:id="3497" w:name="_Tocd19e83296"/>
      <w:r>
        <w:t/>
      </w:r>
      <w:r>
        <w:t>246.406</w:t>
      </w:r>
      <w:r>
        <w:t xml:space="preserve"> Foreign governments.</w:t>
      </w:r>
      <w:bookmarkEnd w:id="3496"/>
      <w:bookmarkEnd w:id="3497"/>
    </w:p>
    <w:p>
      <w:pPr>
        <w:pStyle w:val="BodyText"/>
      </w:pPr>
      <w:r>
        <w:t xml:space="preserve">(1) </w:t>
      </w:r>
      <w:r>
        <w:rPr>
          <w:i/>
        </w:rPr>
        <w:t>Quality assurance among North Atlantic Treaty Organization (NATO) countries.</w:t>
      </w:r>
      <w:r>
        <w:t/>
      </w:r>
    </w:p>
    <w:p>
      <w:pPr>
        <w:pStyle w:val="BodyText"/>
      </w:pPr>
      <w:r>
        <w:t>(i) NATO Standardization Agreement (STANAG) 4107, Mutual Acceptance of Government Quality Assurance and Usage of the Allied Quality Assurance Publications—</w:t>
      </w:r>
    </w:p>
    <w:p>
      <w:pPr>
        <w:pStyle w:val="BodyText"/>
      </w:pPr>
      <w:r>
        <w:t>(A) Contains the processes, procedures, terms, and conditions under which one NATO member nation will perform quality assurance for another NATO member nation or NATO organization;</w:t>
      </w:r>
    </w:p>
    <w:p>
      <w:pPr>
        <w:pStyle w:val="BodyText"/>
      </w:pPr>
      <w:r>
        <w:t>(B) Standardizes the development, updating, and application of the Allied Quality Assurance Publications; and</w:t>
      </w:r>
    </w:p>
    <w:p>
      <w:pPr>
        <w:pStyle w:val="BodyText"/>
      </w:pPr>
      <w:r>
        <w:t>(C) Has been ratified by the United States and other nations in NATO with certain reservations identified in STANAG 4107.</w:t>
      </w:r>
    </w:p>
    <w:p>
      <w:pPr>
        <w:pStyle w:val="BodyText"/>
      </w:pPr>
      <w:r>
        <w:t>(ii) Departments and agencies shall follow STANAG 4107 when—</w:t>
      </w:r>
    </w:p>
    <w:p>
      <w:pPr>
        <w:pStyle w:val="BodyText"/>
      </w:pPr>
      <w:r>
        <w:t>(A) Asking a NATO member nation to perform quality assurance; or</w:t>
      </w:r>
    </w:p>
    <w:p>
      <w:pPr>
        <w:pStyle w:val="BodyText"/>
      </w:pPr>
      <w:r>
        <w:t>(B) Performing quality assurance when requested by a NATO member nation or NATO organization.</w:t>
      </w:r>
    </w:p>
    <w:p>
      <w:pPr>
        <w:pStyle w:val="BodyText"/>
      </w:pPr>
      <w:r>
        <w:t xml:space="preserve">(2) </w:t>
      </w:r>
      <w:r>
        <w:rPr>
          <w:i/>
        </w:rPr>
        <w:t>International military sales (non-NATO).</w:t>
      </w:r>
      <w:r>
        <w:t>Departments and agencies shall—</w:t>
      </w:r>
    </w:p>
    <w:p>
      <w:pPr>
        <w:pStyle w:val="BodyText"/>
      </w:pPr>
      <w:r>
        <w:t>(i) Perform quality assurance services on international military sales contracts or in accordance with existing agreements;</w:t>
      </w:r>
    </w:p>
    <w:p>
      <w:pPr>
        <w:pStyle w:val="BodyText"/>
      </w:pPr>
      <w:r>
        <w:t>(ii) Inform host or U.S. Government personnel and contractors on the use of quality assurance publications; and</w:t>
      </w:r>
    </w:p>
    <w:p>
      <w:pPr>
        <w:pStyle w:val="BodyText"/>
      </w:pPr>
      <w:r>
        <w:t>(iii) Delegate quality assurance to the host government when satisfactory services are available.</w:t>
      </w:r>
    </w:p>
    <w:p>
      <w:pPr>
        <w:pStyle w:val="BodyText"/>
      </w:pPr>
      <w:r>
        <w:t xml:space="preserve">(3) </w:t>
      </w:r>
      <w:r>
        <w:rPr>
          <w:i/>
        </w:rPr>
        <w:t>Reciprocal quality assurance agreements.</w:t>
      </w:r>
      <w:r>
        <w:t>A Memorandum of Understanding (MOU) with a foreign country may contain an annex that provides for the reciprocal performance of quality assurance services. MOUs should be checked to determine whether such an annex exists for the country where a defense contract will be performed. (See Subpart 225.8 for more information about MOUs.)</w:t>
      </w:r>
    </w:p>
    <!--Topic unique_749-->
    <w:p>
      <w:pPr>
        <w:pStyle w:val="Heading5"/>
      </w:pPr>
      <w:bookmarkStart w:id="3498" w:name="_Refd19e83345"/>
      <w:bookmarkStart w:id="3499" w:name="_Tocd19e83345"/>
      <w:r>
        <w:t/>
      </w:r>
      <w:r>
        <w:t>246.407</w:t>
      </w:r>
      <w:r>
        <w:t xml:space="preserve"> Nonconforming supplies or services.</w:t>
      </w:r>
      <w:bookmarkEnd w:id="3498"/>
      <w:bookmarkEnd w:id="3499"/>
    </w:p>
    <w:p>
      <w:pPr>
        <w:pStyle w:val="BodyText"/>
      </w:pPr>
      <w:r>
        <w:t>(f) If nonconforming material or services are discovered after acceptance, the defect appears to be the fault of the contractor, any warranty has expired, and there are no other contractual remedies, the contracting officer—</w:t>
      </w:r>
    </w:p>
    <w:p>
      <w:pPr>
        <w:pStyle w:val="BodyText"/>
      </w:pPr>
      <w:r>
        <w:t>(i) Shall notify the contractor in writing of the nonconforming material or service;</w:t>
      </w:r>
    </w:p>
    <w:p>
      <w:pPr>
        <w:pStyle w:val="BodyText"/>
      </w:pPr>
      <w:r>
        <w:t>(ii) Shall request that the contractor repair or replace the material, or perform the service, at no cost to the Government; and</w:t>
      </w:r>
    </w:p>
    <w:p>
      <w:pPr>
        <w:pStyle w:val="BodyText"/>
      </w:pPr>
      <w:r>
        <w:t>(iii) May accept consideration if offered. For guidance on solicitation of a refund, see Subpart 242.71.</w:t>
      </w:r>
    </w:p>
    <w:p>
      <w:pPr>
        <w:pStyle w:val="BodyText"/>
      </w:pPr>
      <w:r>
        <w:t xml:space="preserve">(S-70) The head of the design control activity is the approval authority for acceptance of any nonconforming aviation or ship critical safety items or nonconforming modification, repair, or overhaul of such items (see </w:t>
      </w:r>
      <w:r>
        <w:t>209.270</w:t>
      </w:r>
      <w:r>
        <w:t xml:space="preserve"> ). Authority for acceptance of minor nonconformances in aviation or ship critical safety items may be delegated as determined appropriate by the design control activity. See additional information at PGI </w:t>
      </w:r>
      <w:r>
        <w:t>246.407</w:t>
      </w:r>
      <w:r>
        <w:t xml:space="preserve"> .</w:t>
      </w:r>
    </w:p>
    <!--Topic unique_3906-->
    <w:p>
      <w:pPr>
        <w:pStyle w:val="Heading5"/>
      </w:pPr>
      <w:bookmarkStart w:id="3500" w:name="_Refd19e83376"/>
      <w:bookmarkStart w:id="3501" w:name="_Tocd19e83376"/>
      <w:r>
        <w:t/>
      </w:r>
      <w:r>
        <w:t>246.408</w:t>
      </w:r>
      <w:r>
        <w:t xml:space="preserve"> Single-agency assignments of Government contract quality assurance.</w:t>
      </w:r>
      <w:bookmarkEnd w:id="3500"/>
      <w:bookmarkEnd w:id="3501"/>
    </w:p>
    <!--Topic unique_3907-->
    <w:p>
      <w:pPr>
        <w:pStyle w:val="Heading6"/>
      </w:pPr>
      <w:bookmarkStart w:id="3502" w:name="_Refd19e83384"/>
      <w:bookmarkStart w:id="3503" w:name="_Tocd19e83384"/>
      <w:r>
        <w:t/>
      </w:r>
      <w:r>
        <w:t>246.408-70</w:t>
      </w:r>
      <w:r>
        <w:t xml:space="preserve"> Subsistence.</w:t>
      </w:r>
      <w:bookmarkEnd w:id="3502"/>
      <w:bookmarkEnd w:id="3503"/>
    </w:p>
    <w:p>
      <w:pPr>
        <w:pStyle w:val="BodyText"/>
      </w:pPr>
      <w:r>
        <w:t>(a) The Surgeons General of the military departments are responsible for—</w:t>
      </w:r>
    </w:p>
    <w:p>
      <w:pPr>
        <w:pStyle w:val="BodyText"/>
      </w:pPr>
      <w:r>
        <w:t>(1) Acceptance criteria;</w:t>
      </w:r>
    </w:p>
    <w:p>
      <w:pPr>
        <w:pStyle w:val="BodyText"/>
      </w:pPr>
      <w:r>
        <w:t>(2) Technical requirements; and</w:t>
      </w:r>
    </w:p>
    <w:p>
      <w:pPr>
        <w:pStyle w:val="BodyText"/>
      </w:pPr>
      <w:r>
        <w:t>(3) Inspection procedures needed to assure wholesomeness of foods.</w:t>
      </w:r>
    </w:p>
    <w:p>
      <w:pPr>
        <w:pStyle w:val="BodyText"/>
      </w:pPr>
      <w:r>
        <w:t>(b) The contracting office may designate any Federal activity, capable of assuring wholesomeness and quality in food, to perform quality assurance for subsistence contract items. The designation may—</w:t>
      </w:r>
    </w:p>
    <w:p>
      <w:pPr>
        <w:pStyle w:val="BodyText"/>
      </w:pPr>
      <w:r>
        <w:t>(1) Include medical service personnel of the military departments; and</w:t>
      </w:r>
    </w:p>
    <w:p>
      <w:pPr>
        <w:pStyle w:val="BodyText"/>
      </w:pPr>
      <w:r>
        <w:t>(2) Be on a reimbursable basis.</w:t>
      </w:r>
    </w:p>
    <!--Topic unique_3908-->
    <w:p>
      <w:pPr>
        <w:pStyle w:val="Heading6"/>
      </w:pPr>
      <w:bookmarkStart w:id="3504" w:name="_Refd19e83411"/>
      <w:bookmarkStart w:id="3505" w:name="_Tocd19e83411"/>
      <w:r>
        <w:t/>
      </w:r>
      <w:r>
        <w:t>246.408-71</w:t>
      </w:r>
      <w:r>
        <w:t xml:space="preserve"> Aircraft.</w:t>
      </w:r>
      <w:bookmarkEnd w:id="3504"/>
      <w:bookmarkEnd w:id="3505"/>
    </w:p>
    <w:p>
      <w:pPr>
        <w:pStyle w:val="BodyText"/>
      </w:pPr>
      <w:r>
        <w:t>(a) The Federal Aviation Administration (FAA) has certain responsibilities and prerogatives in connection with some commercial aircraft and of aircraft equipment and accessories (Pub. L. 85-726 (72 Stat 776, 49 U.S.C. 1423)). This includes the issuance of various certificates applicable to design, manufacture, and airworthiness.</w:t>
      </w:r>
    </w:p>
    <w:p>
      <w:pPr>
        <w:pStyle w:val="BodyText"/>
      </w:pPr>
      <w:r>
        <w:t>(b) FAA evaluations are not a substitute for normal DoD evaluations of the contractor's quality assurance measures. Actual records of FAA evaluations may be of use to the contract administration office (CAO) and should be used to their maximum advantage.</w:t>
      </w:r>
    </w:p>
    <w:p>
      <w:pPr>
        <w:pStyle w:val="BodyText"/>
      </w:pPr>
      <w:r>
        <w:t>(c) The CAO shall ensure that the contractor possesses any required FAA certificates prior to acceptance.</w:t>
      </w:r>
    </w:p>
    <!--Topic unique_3909-->
    <w:p>
      <w:pPr>
        <w:pStyle w:val="Heading5"/>
      </w:pPr>
      <w:bookmarkStart w:id="3506" w:name="_Refd19e83430"/>
      <w:bookmarkStart w:id="3507" w:name="_Tocd19e83430"/>
      <w:r>
        <w:t/>
      </w:r>
      <w:r>
        <w:t>246.470</w:t>
      </w:r>
      <w:r>
        <w:t xml:space="preserve"> Government contract quality assurance actions.</w:t>
      </w:r>
      <w:bookmarkEnd w:id="3506"/>
      <w:bookmarkEnd w:id="3507"/>
    </w:p>
    <!--Topic unique_3910-->
    <w:p>
      <w:pPr>
        <w:pStyle w:val="Heading6"/>
      </w:pPr>
      <w:bookmarkStart w:id="3508" w:name="_Refd19e83438"/>
      <w:bookmarkStart w:id="3509" w:name="_Tocd19e83438"/>
      <w:r>
        <w:t/>
      </w:r>
      <w:r>
        <w:t>246.470-1</w:t>
      </w:r>
      <w:r>
        <w:t xml:space="preserve"> Assessment of additional costs.</w:t>
      </w:r>
      <w:bookmarkEnd w:id="3508"/>
      <w:bookmarkEnd w:id="3509"/>
    </w:p>
    <w:p>
      <w:pPr>
        <w:pStyle w:val="BodyText"/>
      </w:pPr>
      <w:r>
        <w:t>(a) Under the clause at FAR 52.246-2, Inspection of Supplies—Fixed-Price, after considering the factors in paragraph (c) of this subsection, the quality assurance representative (QAR) may believe that the assessment of additional costs is warranted. If so, the representative shall recommend that the contracting officer take the necessary action and provide a recommendation as to the amount of additional costs. Costs are based on the applicable Federal agency, foreign military sale, or public rate in effect at the time of the delay, reinspection, or retest.</w:t>
      </w:r>
    </w:p>
    <w:p>
      <w:pPr>
        <w:pStyle w:val="BodyText"/>
      </w:pPr>
      <w:r>
        <w:t>(b) If the contracting officer agrees with the QAR, the contracting officer shall—</w:t>
      </w:r>
    </w:p>
    <w:p>
      <w:pPr>
        <w:pStyle w:val="BodyText"/>
      </w:pPr>
      <w:r>
        <w:t>(1) Notify the contractor, in writing, of the determination to exercise the Government's right under the clause at FAR 52.246-2, Inspection of Supplies—Fixed-Price; and</w:t>
      </w:r>
    </w:p>
    <w:p>
      <w:pPr>
        <w:pStyle w:val="BodyText"/>
      </w:pPr>
      <w:r>
        <w:t>(2) Demand payment of the costs in accordance with the collection procedures contained in FAR Subpart 32.6.</w:t>
      </w:r>
    </w:p>
    <w:p>
      <w:pPr>
        <w:pStyle w:val="BodyText"/>
      </w:pPr>
      <w:r>
        <w:t>(c) In making a determination to assess additional costs, the contracting officer shall consider—</w:t>
      </w:r>
    </w:p>
    <w:p>
      <w:pPr>
        <w:pStyle w:val="BodyText"/>
      </w:pPr>
      <w:r>
        <w:t>(1) The frequency of delays, reinspection, or retest under both current and prior contracts;</w:t>
      </w:r>
    </w:p>
    <w:p>
      <w:pPr>
        <w:pStyle w:val="BodyText"/>
      </w:pPr>
      <w:r>
        <w:t>(2) The cause of such delay, reinspection, or retest; and</w:t>
      </w:r>
    </w:p>
    <w:p>
      <w:pPr>
        <w:pStyle w:val="BodyText"/>
      </w:pPr>
      <w:r>
        <w:t>(3) The expense of recovering the additional costs.</w:t>
      </w:r>
    </w:p>
    <!--Topic unique_3911-->
    <w:p>
      <w:pPr>
        <w:pStyle w:val="Heading6"/>
      </w:pPr>
      <w:bookmarkStart w:id="3510" w:name="_Refd19e83467"/>
      <w:bookmarkStart w:id="3511" w:name="_Tocd19e83467"/>
      <w:r>
        <w:t/>
      </w:r>
      <w:r>
        <w:t>246.470-2</w:t>
      </w:r>
      <w:r>
        <w:t xml:space="preserve"> Quality evaluation data.</w:t>
      </w:r>
      <w:bookmarkEnd w:id="3510"/>
      <w:bookmarkEnd w:id="3511"/>
    </w:p>
    <w:p>
      <w:pPr>
        <w:pStyle w:val="BodyText"/>
      </w:pPr>
      <w:r>
        <w:t xml:space="preserve">The contract administration office shall establish a system for the collection, evaluation, and use of the types of quality evaluation data specified in PGI </w:t>
      </w:r>
      <w:r>
        <w:t>246.470-2</w:t>
      </w:r>
      <w:r>
        <w:t xml:space="preserve"> .</w:t>
      </w:r>
    </w:p>
    <!--Topic unique_3912-->
    <w:p>
      <w:pPr>
        <w:pStyle w:val="Heading5"/>
      </w:pPr>
      <w:bookmarkStart w:id="3512" w:name="_Refd19e83486"/>
      <w:bookmarkStart w:id="3513" w:name="_Tocd19e83486"/>
      <w:r>
        <w:t/>
      </w:r>
      <w:r>
        <w:t>246.471</w:t>
      </w:r>
      <w:r>
        <w:t xml:space="preserve"> Authorizing shipment of supplies.</w:t>
      </w:r>
      <w:bookmarkEnd w:id="3512"/>
      <w:bookmarkEnd w:id="3513"/>
    </w:p>
    <w:p>
      <w:pPr>
        <w:pStyle w:val="BodyText"/>
      </w:pPr>
      <w:r>
        <w:t xml:space="preserve">(a) </w:t>
      </w:r>
      <w:r>
        <w:rPr>
          <w:i/>
        </w:rPr>
        <w:t>General.</w:t>
      </w:r>
      <w:r>
        <w:t/>
      </w:r>
    </w:p>
    <w:p>
      <w:pPr>
        <w:pStyle w:val="BodyText"/>
      </w:pPr>
      <w:r>
        <w:t>(1) Ordinarily, a representative of the contract administration office signs or stamps the shipping papers that accompany Government source-inspected supplies to release them for shipment. This is done for both prime and subcontracts.</w:t>
      </w:r>
    </w:p>
    <w:p>
      <w:pPr>
        <w:pStyle w:val="BodyText"/>
      </w:pPr>
      <w:r>
        <w:t>(2) An alternative procedure (see paragraph (b) of this section) permits the contractor to assume the responsibility for releasing the supplies for shipment.</w:t>
      </w:r>
    </w:p>
    <w:p>
      <w:pPr>
        <w:pStyle w:val="BodyText"/>
      </w:pPr>
      <w:r>
        <w:t>(3) The alternative procedure may include prime contractor release of supplies inspected at a subcontractor's facility.</w:t>
      </w:r>
    </w:p>
    <w:p>
      <w:pPr>
        <w:pStyle w:val="BodyText"/>
      </w:pPr>
      <w:r>
        <w:t>(4) The use of the alternative procedure releases DoD manpower to perform technical functions by eliminating routine signing or stamping of the papers accompanying each shipment.</w:t>
      </w:r>
    </w:p>
    <w:p>
      <w:pPr>
        <w:pStyle w:val="BodyText"/>
      </w:pPr>
      <w:r>
        <w:t xml:space="preserve">(b) </w:t>
      </w:r>
      <w:r>
        <w:rPr>
          <w:i/>
        </w:rPr>
        <w:t>Alternative Procedures—Contract Release for Shipment.</w:t>
      </w:r>
      <w:r>
        <w:t/>
      </w:r>
    </w:p>
    <w:p>
      <w:pPr>
        <w:pStyle w:val="BodyText"/>
      </w:pPr>
      <w:r>
        <w:t>(1) For foreign military sales contracts, do not use alternative procedures.</w:t>
      </w:r>
    </w:p>
    <w:p>
      <w:pPr>
        <w:pStyle w:val="BodyText"/>
      </w:pPr>
      <w:r>
        <w:t>(2) The contract administration office may authorize, in writing, the contractor to release supplies for shipment when—</w:t>
      </w:r>
    </w:p>
    <w:p>
      <w:pPr>
        <w:pStyle w:val="BodyText"/>
      </w:pPr>
      <w:r>
        <w:t>(i) The stamping or signing of the shipping papers by a representative of the contract administration office interferes with the operation of the Government contract quality assurance program or takes too much of the Government representative's time;</w:t>
      </w:r>
    </w:p>
    <w:p>
      <w:pPr>
        <w:pStyle w:val="BodyText"/>
      </w:pPr>
      <w:r>
        <w:t>(ii) There is sufficient continuity of production to permit the Government to establish a systematic and continuing evaluation of the contractor's control of quality; and</w:t>
      </w:r>
    </w:p>
    <w:p>
      <w:pPr>
        <w:pStyle w:val="BodyText"/>
      </w:pPr>
      <w:r>
        <w:t>(iii) The contractor has a record of satisfactory quality, including that pertaining to preparation for shipment.</w:t>
      </w:r>
    </w:p>
    <w:p>
      <w:pPr>
        <w:pStyle w:val="BodyText"/>
      </w:pPr>
      <w:r>
        <w:t>(3) The contract administration office shall withdraw, in writing, the authorization when there is an indication that the conditions in paragraph (b)(2) of this section no longer exist.</w:t>
      </w:r>
    </w:p>
    <w:p>
      <w:pPr>
        <w:pStyle w:val="BodyText"/>
      </w:pPr>
      <w:r>
        <w:t>(4) When the alternative procedure is used, require the contractor to—</w:t>
      </w:r>
    </w:p>
    <w:p>
      <w:pPr>
        <w:pStyle w:val="BodyText"/>
      </w:pPr>
      <w:r>
        <w:t>(i) Type or stamp, and sign, the following statement on the required copy or copies of the shipping paper(s), or on an attachment—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supplies in this shipment—</w:t>
            </w:r>
          </w:p>
          <w:p>
            <w:pPr>
              <w:pStyle w:val="BodyText"/>
            </w:pPr>
            <w:r>
              <w:t>1. Have been subjected to and have passed all examinations and tests required by the contract;</w:t>
            </w:r>
          </w:p>
          <w:p>
            <w:pPr>
              <w:pStyle w:val="BodyText"/>
            </w:pPr>
            <w:r>
              <w:t>2. Were shipped in accordance with authorized shipping instructions;</w:t>
            </w:r>
          </w:p>
          <w:p>
            <w:pPr>
              <w:pStyle w:val="BodyText"/>
            </w:pPr>
            <w:r>
              <w:t>3. Conform to the quality, identity, and condition called for by the contract; and</w:t>
            </w:r>
          </w:p>
          <w:p>
            <w:pPr>
              <w:pStyle w:val="BodyText"/>
            </w:pPr>
            <w:r>
              <w:t>4. Are of the quantity shown on this document.</w:t>
            </w:r>
          </w:p>
        </w:tc>
      </w:tr>
      <w:tr>
        <w:trPr>
          <w:cantSplit/>
        </w:trPr>
        <w:tc>
          <w:p>
            <w:pPr>
              <w:pStyle w:val="BodyText"/>
            </w:pPr>
            <w:r>
              <w:t>This shipment was—</w:t>
            </w:r>
          </w:p>
          <w:p>
            <w:pPr>
              <w:pStyle w:val="BodyText"/>
            </w:pPr>
            <w:r>
              <w:t xml:space="preserve">1. Released in accordance with section </w:t>
            </w:r>
            <w:r>
              <w:t>246.471</w:t>
            </w:r>
            <w:r>
              <w:t xml:space="preserve"> of the Defense FAR Supplement; and</w:t>
            </w:r>
          </w:p>
          <w:p>
            <w:pPr>
              <w:pStyle w:val="BodyText"/>
            </w:pPr>
            <w:r>
              <w:t>2. Authorized by (name and title of the authorized representative of the contract administration office) in a letter dated (date of authorizing letter). (Signature and title of contractor's designated official.)</w:t>
            </w:r>
          </w:p>
        </w:tc>
      </w:tr>
    </w:tbl>
    <w:p>
      <w:pPr>
        <w:pStyle w:val="BodyText"/>
      </w:pPr>
      <w:r>
        <w:t>(ii) Release and process, in accordance with established instructions, the DD Form 250, Material Inspection and Receiving Report, or other authorized receiving report.</w:t>
      </w:r>
    </w:p>
    <!--Topic unique_3913-->
    <w:p>
      <w:pPr>
        <w:pStyle w:val="Heading5"/>
      </w:pPr>
      <w:bookmarkStart w:id="3514" w:name="_Refd19e83577"/>
      <w:bookmarkStart w:id="3515" w:name="_Tocd19e83577"/>
      <w:r>
        <w:t/>
      </w:r>
      <w:r>
        <w:t>246.472</w:t>
      </w:r>
      <w:r>
        <w:t xml:space="preserve"> Inspection stamping.</w:t>
      </w:r>
      <w:bookmarkEnd w:id="3514"/>
      <w:bookmarkEnd w:id="3515"/>
    </w:p>
    <w:p>
      <w:pPr>
        <w:pStyle w:val="BodyText"/>
      </w:pPr>
      <w:r>
        <w:t xml:space="preserve">(a) DoD quality inspection approval marking designs (stamps) may be used for both prime contracts and subcontracts. Follow the procedures at PGI </w:t>
      </w:r>
      <w:r>
        <w:t>246.472</w:t>
      </w:r>
      <w:r>
        <w:t xml:space="preserve"> (a) for use of DoD inspection stamps.</w:t>
      </w:r>
    </w:p>
    <w:p>
      <w:pPr>
        <w:pStyle w:val="BodyText"/>
      </w:pPr>
      <w:r>
        <w:t>(b) Policies and procedures regarding the use of National Aeronautics and Space Administration (NASA) quality status stamps are contained in NASA publications. When requested by NASA centers, the DoD inspector shall use NASA quality status stamps in accordance with current NASA requirements.</w:t>
      </w:r>
    </w:p>
    <!--Topic unique_3914-->
    <w:p>
      <w:pPr>
        <w:pStyle w:val="Heading4"/>
      </w:pPr>
      <w:bookmarkStart w:id="3516" w:name="_Refd19e83598"/>
      <w:bookmarkStart w:id="3517" w:name="_Tocd19e83598"/>
      <w:r>
        <w:t/>
      </w:r>
      <w:r>
        <w:t>SUBPART 246.5</w:t>
      </w:r>
      <w:r>
        <w:t xml:space="preserve"> —ACCEPTANCE</w:t>
      </w:r>
      <w:bookmarkEnd w:id="3516"/>
      <w:bookmarkEnd w:id="3517"/>
    </w:p>
    <!--Topic unique_750-->
    <w:p>
      <w:pPr>
        <w:pStyle w:val="Heading5"/>
      </w:pPr>
      <w:bookmarkStart w:id="3518" w:name="_Refd19e83606"/>
      <w:bookmarkStart w:id="3519" w:name="_Tocd19e83606"/>
      <w:r>
        <w:t/>
      </w:r>
      <w:r>
        <w:t>246.504</w:t>
      </w:r>
      <w:r>
        <w:t xml:space="preserve"> Certificate of conformance.</w:t>
      </w:r>
      <w:bookmarkEnd w:id="3518"/>
      <w:bookmarkEnd w:id="3519"/>
    </w:p>
    <w:p>
      <w:pPr>
        <w:pStyle w:val="BodyText"/>
      </w:pPr>
      <w:r>
        <w:t xml:space="preserve">Before authorizing a certificate of conformance for aviation or ship critical safety items, obtain the concurrence of the head of the design control activity (see </w:t>
      </w:r>
      <w:r>
        <w:t>209.270</w:t>
      </w:r>
      <w:r>
        <w:t xml:space="preserve"> ).</w:t>
      </w:r>
    </w:p>
    <!--Topic unique_3915-->
    <w:p>
      <w:pPr>
        <w:pStyle w:val="Heading4"/>
      </w:pPr>
      <w:bookmarkStart w:id="3520" w:name="_Refd19e83625"/>
      <w:bookmarkStart w:id="3521" w:name="_Tocd19e83625"/>
      <w:r>
        <w:t/>
      </w:r>
      <w:r>
        <w:t>SUBPART 246.6</w:t>
      </w:r>
      <w:r>
        <w:t xml:space="preserve"> —MATERIAL INSPECTION AND RECEIVING REPORTS</w:t>
      </w:r>
      <w:bookmarkEnd w:id="3520"/>
      <w:bookmarkEnd w:id="3521"/>
    </w:p>
    <!--Topic unique_3916-->
    <w:p>
      <w:pPr>
        <w:pStyle w:val="Heading5"/>
      </w:pPr>
      <w:bookmarkStart w:id="3522" w:name="_Refd19e83633"/>
      <w:bookmarkStart w:id="3523" w:name="_Tocd19e83633"/>
      <w:r>
        <w:t/>
      </w:r>
      <w:r>
        <w:t>246.601</w:t>
      </w:r>
      <w:r>
        <w:t xml:space="preserve"> General.</w:t>
      </w:r>
      <w:bookmarkEnd w:id="3522"/>
      <w:bookmarkEnd w:id="3523"/>
    </w:p>
    <w:p>
      <w:pPr>
        <w:pStyle w:val="BodyText"/>
      </w:pPr>
      <w:r>
        <w:t>See Appendix F, Material Inspection and Receiving Report, for procedures and instructions for the use, preparation, and distribution of—</w:t>
      </w:r>
    </w:p>
    <w:p>
      <w:pPr>
        <w:pStyle w:val="BodyText"/>
      </w:pPr>
      <w:r>
        <w:t>(1) The Material Inspection and Receiving Report (DD Form 250 series); and</w:t>
      </w:r>
    </w:p>
    <w:p>
      <w:pPr>
        <w:pStyle w:val="BodyText"/>
      </w:pPr>
      <w:r>
        <w:t>(2) Supplier's commercial shipping/packing lists used to evidence Government contract quality assurance.</w:t>
      </w:r>
    </w:p>
    <!--Topic unique_3917-->
    <w:p>
      <w:pPr>
        <w:pStyle w:val="Heading4"/>
      </w:pPr>
      <w:bookmarkStart w:id="3524" w:name="_Refd19e83653"/>
      <w:bookmarkStart w:id="3525" w:name="_Tocd19e83653"/>
      <w:r>
        <w:t/>
      </w:r>
      <w:r>
        <w:t>SUBPART 246.7</w:t>
      </w:r>
      <w:r>
        <w:t xml:space="preserve"> —WARRANTIES</w:t>
      </w:r>
      <w:bookmarkEnd w:id="3524"/>
      <w:bookmarkEnd w:id="3525"/>
    </w:p>
    <!--Topic unique_3918-->
    <w:p>
      <w:pPr>
        <w:pStyle w:val="Heading5"/>
      </w:pPr>
      <w:bookmarkStart w:id="3526" w:name="_Refd19e83661"/>
      <w:bookmarkStart w:id="3527" w:name="_Tocd19e83661"/>
      <w:r>
        <w:t/>
      </w:r>
      <w:r>
        <w:t>246.702</w:t>
      </w:r>
      <w:r>
        <w:t xml:space="preserve"> General.</w:t>
      </w:r>
      <w:bookmarkEnd w:id="3526"/>
      <w:bookmarkEnd w:id="3527"/>
    </w:p>
    <!--Topic unique_3919-->
    <w:p>
      <w:pPr>
        <w:pStyle w:val="Heading6"/>
      </w:pPr>
      <w:bookmarkStart w:id="3528" w:name="_Refd19e83671"/>
      <w:bookmarkStart w:id="3529" w:name="_Tocd19e83671"/>
      <w:r>
        <w:t/>
      </w:r>
      <w:r>
        <w:t xml:space="preserve"> 246.702-70 </w:t>
      </w:r>
      <w:r>
        <w:t xml:space="preserve"> Definitions.</w:t>
      </w:r>
      <w:bookmarkEnd w:id="3528"/>
      <w:bookmarkEnd w:id="3529"/>
    </w:p>
    <w:p>
      <w:pPr>
        <w:pStyle w:val="BodyText"/>
      </w:pPr>
      <w:r>
        <w:t>As used in this subpart—</w:t>
      </w:r>
    </w:p>
    <w:p>
      <w:pPr>
        <w:pStyle w:val="BodyText"/>
      </w:pPr>
      <w:r>
        <w:t>“Acceptance,” as used in this subpart and in the warranty clauses at FAR 52.246-17, Warranty of Supplies of a Noncomplex Nature; FAR 52.246-18, Warranty of Supplies of a Complex Nature; FAR 52.246-19, Warranty of Systems and Equipment Under Performance Specifications or Design Criteria; and FAR 52.246-20, Warranty of Services, includes the execution of an official document (e.g., DD Form 250, Material Inspection and Receiving Report) by an authorized representative of the Government.</w:t>
      </w:r>
    </w:p>
    <w:p>
      <w:pPr>
        <w:pStyle w:val="BodyText"/>
      </w:pPr>
      <w:r>
        <w:t>“Defect” means any condition or characteristic in any supply or service furnished by the contractor under the contract that is not in compliance with the requirements of the contract.</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15459, located at http://www.aimglobal.org/?Reg_Authority15459.</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“Warranty tracking” means the ability to trace a warranted item from delivery through completion of the effectivity of the warranty.</w:t>
      </w:r>
    </w:p>
    <!--Topic unique_3920-->
    <w:p>
      <w:pPr>
        <w:pStyle w:val="Heading5"/>
      </w:pPr>
      <w:bookmarkStart w:id="3530" w:name="_Refd19e83702"/>
      <w:bookmarkStart w:id="3531" w:name="_Tocd19e83702"/>
      <w:r>
        <w:t/>
      </w:r>
      <w:r>
        <w:t>246.704</w:t>
      </w:r>
      <w:r>
        <w:t xml:space="preserve"> Authority for use of warranties.</w:t>
      </w:r>
      <w:bookmarkEnd w:id="3530"/>
      <w:bookmarkEnd w:id="3531"/>
    </w:p>
    <w:p>
      <w:pPr>
        <w:pStyle w:val="BodyText"/>
      </w:pPr>
      <w:r>
        <w:t>(1) The chief of the contracting office must approve use of a warranty, except in acquisitions for—</w:t>
      </w:r>
    </w:p>
    <w:p>
      <w:pPr>
        <w:pStyle w:val="BodyText"/>
      </w:pPr>
      <w:r>
        <w:t>(i) Commercial items (see FAR 46.709);</w:t>
      </w:r>
    </w:p>
    <w:p>
      <w:pPr>
        <w:pStyle w:val="BodyText"/>
      </w:pPr>
      <w:r>
        <w:t xml:space="preserve">(ii) Technical data, unless the warranty provides for extended liability (see </w:t>
      </w:r>
      <w:r>
        <w:t>246.708</w:t>
      </w:r>
      <w:r>
        <w:t xml:space="preserve"> );</w:t>
      </w:r>
    </w:p>
    <w:p>
      <w:pPr>
        <w:pStyle w:val="BodyText"/>
      </w:pPr>
      <w:r>
        <w:t xml:space="preserve">(iii) Supplies and services in fixed-price type contracts containing quality assurance provisions that reference higher-level contract quality requirements (see </w:t>
      </w:r>
      <w:r>
        <w:t>246.202-4</w:t>
      </w:r>
      <w:r>
        <w:t xml:space="preserve"> ); or</w:t>
      </w:r>
    </w:p>
    <w:p>
      <w:pPr>
        <w:pStyle w:val="BodyText"/>
      </w:pPr>
      <w:r>
        <w:t>(iv) Supplies and services in construction contracts when using the warranties that are contained in Federal, military, or construction guide specifications.</w:t>
      </w:r>
    </w:p>
    <w:p>
      <w:pPr>
        <w:pStyle w:val="BodyText"/>
      </w:pPr>
      <w:r>
        <w:t>(2) The chief of the contracting office shall approve the use of a warranty only when the benefits are expected to outweigh the cost.</w:t>
      </w:r>
    </w:p>
    <!--Topic unique_3921-->
    <w:p>
      <w:pPr>
        <w:pStyle w:val="Heading5"/>
      </w:pPr>
      <w:bookmarkStart w:id="3532" w:name="_Refd19e83735"/>
      <w:bookmarkStart w:id="3533" w:name="_Tocd19e83735"/>
      <w:r>
        <w:t/>
      </w:r>
      <w:r>
        <w:t>246.705</w:t>
      </w:r>
      <w:r>
        <w:t xml:space="preserve"> Limitations.</w:t>
      </w:r>
      <w:bookmarkEnd w:id="3532"/>
      <w:bookmarkEnd w:id="3533"/>
    </w:p>
    <w:p>
      <w:pPr>
        <w:pStyle w:val="BodyText"/>
      </w:pPr>
      <w:r>
        <w:t xml:space="preserve">(a) In addition to the exceptions provided in FAR 46.705(a), warranties in the clause at </w:t>
      </w:r>
      <w:r>
        <w:t>252.246-7001</w:t>
      </w:r>
      <w:r>
        <w:t xml:space="preserve"> , Warranty of Data, may be used in cost-reimbursement contracts.</w:t>
      </w:r>
    </w:p>
    <!--Topic unique_3922-->
    <w:p>
      <w:pPr>
        <w:pStyle w:val="Heading5"/>
      </w:pPr>
      <w:bookmarkStart w:id="3534" w:name="_Refd19e83754"/>
      <w:bookmarkStart w:id="3535" w:name="_Tocd19e83754"/>
      <w:r>
        <w:t/>
      </w:r>
      <w:r>
        <w:t>246.706</w:t>
      </w:r>
      <w:r>
        <w:t xml:space="preserve"> Warranty terms and conditions.</w:t>
      </w:r>
      <w:bookmarkEnd w:id="3534"/>
      <w:bookmarkEnd w:id="3535"/>
    </w:p>
    <w:p>
      <w:pPr>
        <w:pStyle w:val="BodyText"/>
      </w:pPr>
      <w:r>
        <w:t xml:space="preserve">(b)(5) </w:t>
      </w:r>
      <w:r>
        <w:rPr>
          <w:i/>
        </w:rPr>
        <w:t xml:space="preserve">Markings. </w:t>
      </w:r>
      <w:r>
        <w:t>For non-commercial items, use MIL-STD-129, Marking for Shipments and Storage, and MIL-STD-130, Identification Marking of U.S. Military Property, when marking warranty items.</w:t>
      </w:r>
    </w:p>
    <!--Topic unique_3923-->
    <w:p>
      <w:pPr>
        <w:pStyle w:val="Heading5"/>
      </w:pPr>
      <w:bookmarkStart w:id="3536" w:name="_Refd19e83772"/>
      <w:bookmarkStart w:id="3537" w:name="_Tocd19e83772"/>
      <w:r>
        <w:t/>
      </w:r>
      <w:r>
        <w:t>246.708</w:t>
      </w:r>
      <w:r>
        <w:t xml:space="preserve"> Warranties of data.</w:t>
      </w:r>
      <w:bookmarkEnd w:id="3536"/>
      <w:bookmarkEnd w:id="3537"/>
    </w:p>
    <w:p>
      <w:pPr>
        <w:pStyle w:val="BodyText"/>
      </w:pPr>
      <w:r>
        <w:t>Obtain warranties on technical data when practicable and cost effective. Consider the factors in FAR 46.703 in deciding whether to obtain warranties of technical data. Consider the following in deciding whether to use extended liability provisions—</w:t>
      </w:r>
    </w:p>
    <w:p>
      <w:pPr>
        <w:pStyle w:val="BodyText"/>
      </w:pPr>
      <w:r>
        <w:t>(1) The likelihood that correction or replacement of the nonconforming data, or a price adjustment, will not give adequate protection to the Government; and</w:t>
      </w:r>
    </w:p>
    <w:p>
      <w:pPr>
        <w:pStyle w:val="BodyText"/>
      </w:pPr>
      <w:r>
        <w:t>(2) The effectiveness of the additional remedy as a deterrent against furnishing nonconforming data.</w:t>
      </w:r>
    </w:p>
    <!--Topic unique_2865-->
    <w:p>
      <w:pPr>
        <w:pStyle w:val="Heading5"/>
      </w:pPr>
      <w:bookmarkStart w:id="3538" w:name="_Refd19e83791"/>
      <w:bookmarkStart w:id="3539" w:name="_Tocd19e83791"/>
      <w:r>
        <w:t/>
      </w:r>
      <w:r>
        <w:t>246.710</w:t>
      </w:r>
      <w:r>
        <w:t xml:space="preserve"> Contract clauses.</w:t>
      </w:r>
      <w:bookmarkEnd w:id="3538"/>
      <w:bookmarkEnd w:id="3539"/>
    </w:p>
    <w:p>
      <w:pPr>
        <w:pStyle w:val="BodyText"/>
      </w:pPr>
      <w:r>
        <w:t xml:space="preserve">(1) Use a clause substantially the same as the basic or one of the alternates of the clause at </w:t>
      </w:r>
      <w:r>
        <w:t>252.246-7001</w:t>
      </w:r>
      <w:r>
        <w:t xml:space="preserve"> , Warranty of Data, in solicitations and contracts that include the clause at </w:t>
      </w:r>
      <w:r>
        <w:t>252.227-7013</w:t>
      </w:r>
      <w:r>
        <w:t xml:space="preserve"> , Rights in Technical Data and Computer Software, when there is a need for greater protection or period of liability than provided by the inspection and warranty clauses prescribed in FAR part 46.</w:t>
      </w:r>
    </w:p>
    <w:p>
      <w:pPr>
        <w:pStyle w:val="BodyText"/>
      </w:pPr>
      <w:r>
        <w:t>(i) Use the basic clause in solicitations and contracts that are not firm-fixed price or fixed-price incentive.</w:t>
      </w:r>
    </w:p>
    <w:p>
      <w:pPr>
        <w:pStyle w:val="BodyText"/>
      </w:pPr>
      <w:r>
        <w:t>(ii) Use alternate I in fixed-price-incentive solicitations and contracts.</w:t>
      </w:r>
    </w:p>
    <w:p>
      <w:pPr>
        <w:pStyle w:val="BodyText"/>
      </w:pPr>
      <w:r>
        <w:t>(iii) Use alternate II in firm-fixed-price solicitations and contracts.</w:t>
      </w:r>
    </w:p>
    <w:p>
      <w:pPr>
        <w:pStyle w:val="BodyText"/>
      </w:pPr>
      <w:r>
        <w:t xml:space="preserve">(2) Use the clause at </w:t>
      </w:r>
      <w:r>
        <w:t>252.246-7002</w:t>
      </w:r>
      <w:r>
        <w:t xml:space="preserve"> , Warranty of Construction (Germany), instead of the clause at FAR 52.246-21, Warranty of Construction, in solicitations and contracts for construction when a fixed-price contract will be awarded and contract performance will be in Germany.</w:t>
      </w:r>
    </w:p>
    <w:p>
      <w:pPr>
        <w:pStyle w:val="BodyText"/>
      </w:pPr>
      <w:r>
        <w:t xml:space="preserve">(3) When the solicitation includes the clause at </w:t>
      </w:r>
      <w:r>
        <w:t>252.211-7003</w:t>
      </w:r>
      <w:r>
        <w:t xml:space="preserve"> , Item Unique Identification and Valuation, which is prescribed in </w:t>
      </w:r>
      <w:r>
        <w:t>211.274-6</w:t>
      </w:r>
      <w:r>
        <w:t xml:space="preserve"> (a), and it is anticipated that the resulting contract will include a warranty for serialized items—</w:t>
      </w:r>
    </w:p>
    <w:p>
      <w:pPr>
        <w:pStyle w:val="BodyText"/>
      </w:pPr>
      <w:r>
        <w:t xml:space="preserve">(i) Use the provision at </w:t>
      </w:r>
      <w:r>
        <w:t>252.246-7005</w:t>
      </w:r>
      <w:r>
        <w:t xml:space="preserve"> , Notice of Warranty Tracking of Serialized Items, in the solicitation if the Government does not specify a warranty and offerors will be required to enter data with the offer;</w:t>
      </w:r>
    </w:p>
    <w:p>
      <w:pPr>
        <w:pStyle w:val="BodyText"/>
      </w:pPr>
      <w:r>
        <w:t xml:space="preserve">(ii) Use the clause at </w:t>
      </w:r>
      <w:r>
        <w:t>252.246-7006</w:t>
      </w:r>
      <w:r>
        <w:t xml:space="preserve"> , Warranty Tracking of Serialized Items, in the solicitation and contract; and</w:t>
      </w:r>
    </w:p>
    <w:p>
      <w:pPr>
        <w:pStyle w:val="BodyText"/>
      </w:pPr>
      <w:r>
        <w:t xml:space="preserve">(iii) Include the following warranty attachments, available at https://www.pdrep.csd.disa.mil/pdrep_files/other/wsr.htm, in the solicitation and contract and see </w:t>
      </w:r>
      <w:r>
        <w:t>246.710-70</w:t>
      </w:r>
      <w:r>
        <w:t xml:space="preserve"> :</w:t>
      </w:r>
    </w:p>
    <w:p>
      <w:pPr>
        <w:pStyle w:val="BodyText"/>
      </w:pPr>
      <w:r>
        <w:t>(A) Warranty Tracking Information.</w:t>
      </w:r>
    </w:p>
    <w:p>
      <w:pPr>
        <w:pStyle w:val="BodyText"/>
      </w:pPr>
      <w:r>
        <w:t>(B) Source of Repair Instructions.</w:t>
      </w:r>
    </w:p>
    <!--Topic unique_3924-->
    <w:p>
      <w:pPr>
        <w:pStyle w:val="Heading6"/>
      </w:pPr>
      <w:bookmarkStart w:id="3540" w:name="_Refd19e83855"/>
      <w:bookmarkStart w:id="3541" w:name="_Tocd19e83855"/>
      <w:r>
        <w:t/>
      </w:r>
      <w:r>
        <w:t>246.710-70</w:t>
      </w:r>
      <w:r>
        <w:t xml:space="preserve"> Warranty attachments.</w:t>
      </w:r>
      <w:bookmarkEnd w:id="3540"/>
      <w:bookmarkEnd w:id="3541"/>
    </w:p>
    <w:p>
      <w:pPr>
        <w:pStyle w:val="BodyText"/>
      </w:pPr>
      <w:r>
        <w:t xml:space="preserve">Follow the procedures at PGI </w:t>
      </w:r>
      <w:r>
        <w:t>246.710-70</w:t>
      </w:r>
      <w:r>
        <w:t xml:space="preserve"> regarding warranty attachments.</w:t>
      </w:r>
    </w:p>
    <!--Topic unique_3925-->
    <w:p>
      <w:pPr>
        <w:pStyle w:val="Heading4"/>
      </w:pPr>
      <w:bookmarkStart w:id="3542" w:name="_Refd19e83874"/>
      <w:bookmarkStart w:id="3543" w:name="_Tocd19e83874"/>
      <w:r>
        <w:t/>
      </w:r>
      <w:r>
        <w:t>SUBPART 246.8</w:t>
      </w:r>
      <w:r>
        <w:t xml:space="preserve"> —CONTRACTOR LIABILITY FOR LOSS OF OR DAMAGE TO PROPERTY OF THE GOVERNMENT</w:t>
      </w:r>
      <w:bookmarkEnd w:id="3542"/>
      <w:bookmarkEnd w:id="3543"/>
    </w:p>
    <!--Topic unique_3926-->
    <w:p>
      <w:pPr>
        <w:pStyle w:val="Heading5"/>
      </w:pPr>
      <w:bookmarkStart w:id="3544" w:name="_Refd19e83882"/>
      <w:bookmarkStart w:id="3545" w:name="_Tocd19e83882"/>
      <w:r>
        <w:t/>
      </w:r>
      <w:r>
        <w:t>246.870</w:t>
      </w:r>
      <w:r>
        <w:t xml:space="preserve"> Contractors’ Counterfeit Electronic Part Detection and Avoidance.</w:t>
      </w:r>
      <w:bookmarkEnd w:id="3544"/>
      <w:bookmarkEnd w:id="3545"/>
    </w:p>
    <!--Topic unique_3927-->
    <w:p>
      <w:pPr>
        <w:pStyle w:val="Heading6"/>
      </w:pPr>
      <w:bookmarkStart w:id="3546" w:name="_Refd19e83890"/>
      <w:bookmarkStart w:id="3547" w:name="_Tocd19e83890"/>
      <w:r>
        <w:t/>
      </w:r>
      <w:r>
        <w:t>246.870-0</w:t>
      </w:r>
      <w:r>
        <w:t xml:space="preserve"> Scope. This section—</w:t>
      </w:r>
      <w:bookmarkEnd w:id="3546"/>
      <w:bookmarkEnd w:id="3547"/>
    </w:p>
    <w:p>
      <w:pPr>
        <w:pStyle w:val="BodyText"/>
      </w:pPr>
      <w:r>
        <w:t>(a) Partially implements section 818(c) and (e) of the National Defense Authorization Act for Fiscal Year 2012 (Pub. L. 112-81), as amended by section 817 of the National Defense Authorization Act for Fiscal Year 2015 (Pub. L. 113-291) and section 885 of the National Defense Authorization Act for Fiscal Year 2016 (Pub. L. 114-92); and</w:t>
      </w:r>
    </w:p>
    <w:p>
      <w:pPr>
        <w:pStyle w:val="BodyText"/>
      </w:pPr>
      <w:r>
        <w:t>(b) Prescribes policy and procedures for preventing counterfeit electronic parts and suspect counterfeit electronic parts from entering the supply chain when procuring electronic parts or end items, components, parts, or assemblies that contain electronic parts.</w:t>
      </w:r>
    </w:p>
    <!--Topic unique_3928-->
    <w:p>
      <w:pPr>
        <w:pStyle w:val="Heading6"/>
      </w:pPr>
      <w:bookmarkStart w:id="3548" w:name="_Refd19e83907"/>
      <w:bookmarkStart w:id="3549" w:name="_Tocd19e83907"/>
      <w:r>
        <w:t/>
      </w:r>
      <w:r>
        <w:t>246.870-1</w:t>
      </w:r>
      <w:r>
        <w:t xml:space="preserve"> Definition.</w:t>
      </w:r>
      <w:bookmarkEnd w:id="3548"/>
      <w:bookmarkEnd w:id="3549"/>
    </w:p>
    <w:p>
      <w:pPr>
        <w:pStyle w:val="BodyText"/>
      </w:pPr>
      <w:r>
        <w:t>“Authorized supplier,” as used in this subpart, means a supplier, distributor, or an aftermarket manufacturer with a contractual arrangement with, or the express written authority of, the original manufacturer or current design activity to buy, stock, repackage, sell, or distribute the part.</w:t>
      </w:r>
    </w:p>
    <!--Topic unique_3929-->
    <w:p>
      <w:pPr>
        <w:pStyle w:val="Heading6"/>
      </w:pPr>
      <w:bookmarkStart w:id="3550" w:name="_Refd19e83922"/>
      <w:bookmarkStart w:id="3551" w:name="_Tocd19e83922"/>
      <w:r>
        <w:t/>
      </w:r>
      <w:r>
        <w:t>246.870-2</w:t>
      </w:r>
      <w:r>
        <w:t xml:space="preserve"> Policy.</w:t>
      </w:r>
      <w:bookmarkEnd w:id="3550"/>
      <w:bookmarkEnd w:id="3551"/>
    </w:p>
    <w:p>
      <w:pPr>
        <w:pStyle w:val="BodyText"/>
      </w:pPr>
      <w:r>
        <w:t xml:space="preserve">(a) </w:t>
      </w:r>
      <w:r>
        <w:rPr>
          <w:i/>
        </w:rPr>
        <w:t>Sources of electronic parts.</w:t>
      </w:r>
      <w:r>
        <w:t/>
      </w:r>
    </w:p>
    <w:p>
      <w:pPr>
        <w:pStyle w:val="BodyText"/>
      </w:pPr>
      <w:r>
        <w:t>(1) Except as provided in paragraph (a)(2) of this section, the Government requires contractors and subcontractors at all tiers, to—</w:t>
      </w:r>
    </w:p>
    <w:p>
      <w:pPr>
        <w:pStyle w:val="BodyText"/>
      </w:pPr>
      <w:r>
        <w:t>(i) Obtain electronic parts that are in production by the original manufacturer or an authorized aftermarket manufacturer or currently available in stock from—</w:t>
      </w:r>
    </w:p>
    <w:p>
      <w:pPr>
        <w:pStyle w:val="BodyText"/>
      </w:pPr>
      <w:r>
        <w:t>(A) The original manufacturers of the parts;</w:t>
      </w:r>
    </w:p>
    <w:p>
      <w:pPr>
        <w:pStyle w:val="BodyText"/>
      </w:pPr>
      <w:r>
        <w:t>(B) Their authorized suppliers; or</w:t>
      </w:r>
    </w:p>
    <w:p>
      <w:pPr>
        <w:pStyle w:val="BodyText"/>
      </w:pPr>
      <w:r>
        <w:t>(C) Suppliers that obtain such parts exclusively from the original manufacturers of the parts or their authorized suppliers; and</w:t>
      </w:r>
    </w:p>
    <w:p>
      <w:pPr>
        <w:pStyle w:val="BodyText"/>
      </w:pPr>
      <w:r>
        <w:t>(ii) Obtain electronic parts that are not in production by the original manufacturer or an authorized aftermarket manufacturer, and that are not currently available in stock from a source listed in paragraph (a)(1)(i) of this section, from suppliers identified by the Contractor as contractor-approved suppliers, provided that—</w:t>
      </w:r>
    </w:p>
    <w:p>
      <w:pPr>
        <w:pStyle w:val="BodyText"/>
      </w:pPr>
      <w:r>
        <w:t>(A)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 xml:space="preserve">(B) The contractor assumes responsibility for the authenticity of parts provided by such contractor-approved suppliers (see </w:t>
      </w:r>
      <w:r>
        <w:t>231.205-71</w:t>
      </w:r>
      <w:r>
        <w:t>); and</w:t>
      </w:r>
    </w:p>
    <w:p>
      <w:pPr>
        <w:pStyle w:val="BodyText"/>
      </w:pPr>
      <w:r>
        <w:t>(C) The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w:t>
      </w:r>
    </w:p>
    <w:p>
      <w:pPr>
        <w:pStyle w:val="BodyText"/>
      </w:pPr>
      <w:r>
        <w:t xml:space="preserve">(2) The Government requires contractors and subcontractors to comply with the notification, inspection, testing, and authentication requirements of paragraph </w:t>
      </w:r>
      <w:r>
        <w:t>(b)(3)(ii)</w:t>
      </w:r>
      <w:r>
        <w:t xml:space="preserve"> of the clause at </w:t>
      </w:r>
      <w:r>
        <w:t>252.246-7008</w:t>
      </w:r>
      <w:r>
        <w:t>, Sources of Electronic Parts, if the contractor—</w:t>
      </w:r>
    </w:p>
    <w:p>
      <w:pPr>
        <w:pStyle w:val="BodyText"/>
      </w:pPr>
      <w:r>
        <w:t>(i) Obtains an electronic part from—</w:t>
      </w:r>
    </w:p>
    <w:p>
      <w:pPr>
        <w:pStyle w:val="BodyText"/>
      </w:pPr>
      <w:r>
        <w:t>(A) A source other than any of the sources identified in paragraph (a)(1) of this section, due to nonavailability from such sources; or</w:t>
      </w:r>
    </w:p>
    <w:p>
      <w:pPr>
        <w:pStyle w:val="BodyText"/>
      </w:pPr>
      <w:r>
        <w:t>(B) A subcontractor (other than the original manufacturer) that refuses to accept flowdown of this clause; or</w:t>
      </w:r>
    </w:p>
    <w:p>
      <w:pPr>
        <w:pStyle w:val="BodyText"/>
      </w:pPr>
      <w:r>
        <w:t>(ii) Cannot confirm that an electronic part is new or not previously used and that it has not been comingled in supplier new production or stock with used, refurbished, reclaimed, or returned parts.</w:t>
      </w:r>
    </w:p>
    <w:p>
      <w:pPr>
        <w:pStyle w:val="BodyText"/>
      </w:pPr>
      <w:r>
        <w:t>(3) Contractors and subcontractors are still required to comply with the requirements of paragraphs (a)(1) or (2) of this section, as applicable, if—</w:t>
      </w:r>
    </w:p>
    <w:p>
      <w:pPr>
        <w:pStyle w:val="BodyText"/>
      </w:pPr>
      <w:r>
        <w:t>(i) Authorized to purchase electronic parts from the Federal Supply Schedule;</w:t>
      </w:r>
    </w:p>
    <w:p>
      <w:pPr>
        <w:pStyle w:val="BodyText"/>
      </w:pPr>
      <w:r>
        <w:t>(ii) Purchasing electronic parts from suppliers accredited by the Defense Microelectronics Activity; or</w:t>
      </w:r>
    </w:p>
    <w:p>
      <w:pPr>
        <w:pStyle w:val="BodyText"/>
      </w:pPr>
      <w:r>
        <w:t xml:space="preserve">(iii) Requisitioning electronic parts from Government inventory/stock under the authority of the clause at </w:t>
      </w:r>
      <w:r>
        <w:t>252.251-7000</w:t>
      </w:r>
      <w:r>
        <w:t xml:space="preserve"> , Ordering from Government Supply Sources.</w:t>
      </w:r>
    </w:p>
    <w:p>
      <w:pPr>
        <w:pStyle w:val="BodyText"/>
      </w:pPr>
      <w:r>
        <w:t>(A) The cost of any required inspection, testing, and authentication of such parts may be charged as a direct cost.</w:t>
      </w:r>
    </w:p>
    <w:p>
      <w:pPr>
        <w:pStyle w:val="BodyText"/>
      </w:pPr>
      <w:r>
        <w:t>(B) The Government is responsible for the authenticity of the requisitioned electronic parts. If any such part is subsequently found to be counterfeit or suspect counterfeit, the Government will—</w:t>
      </w:r>
    </w:p>
    <w:p>
      <w:pPr>
        <w:pStyle w:val="BodyText"/>
      </w:pPr>
      <w:r>
        <w:t>(</w:t>
      </w:r>
      <w:r>
        <w:rPr>
          <w:i/>
        </w:rPr>
        <w:t>1</w:t>
      </w:r>
      <w:r>
        <w:t>)Promptly replace such part at no charge; and</w:t>
      </w:r>
    </w:p>
    <w:p>
      <w:pPr>
        <w:pStyle w:val="BodyText"/>
      </w:pPr>
      <w:r>
        <w:t>(</w:t>
      </w:r>
      <w:r>
        <w:rPr>
          <w:i/>
        </w:rPr>
        <w:t>2</w:t>
      </w:r>
      <w:r>
        <w:t>)Consider an adjustment in the contract schedule to the extent that replacement of the counterfeit or suspect counterfeit electronic parts caused a delay in performance.</w:t>
      </w:r>
    </w:p>
    <w:p>
      <w:pPr>
        <w:pStyle w:val="BodyText"/>
      </w:pPr>
      <w:r>
        <w:t xml:space="preserve">(b) </w:t>
      </w:r>
      <w:r>
        <w:rPr>
          <w:i/>
        </w:rPr>
        <w:t>Contractor counterfeit electronic part detection and avoidance system.</w:t>
      </w:r>
      <w:r>
        <w:t/>
      </w:r>
    </w:p>
    <w:p>
      <w:pPr>
        <w:pStyle w:val="BodyText"/>
      </w:pPr>
      <w:r>
        <w:t xml:space="preserve">(1) Contractors that are subject to the cost accounting standards and that supply electronic parts or products that include electronic parts, and their subcontractors that supply electronic parts or products that include electronic parts, are required to establish and maintain an acceptable counterfeit electronic part detection and avoidance system. Failure to do so may result in disapproval of the purchasing system by the contracting officer and/or withholding of payments (see </w:t>
      </w:r>
      <w:r>
        <w:t>252.244-7001</w:t>
      </w:r>
      <w:r>
        <w:t xml:space="preserve"> , Contractor Purchasing System Administration).</w:t>
      </w:r>
    </w:p>
    <w:p>
      <w:pPr>
        <w:pStyle w:val="BodyText"/>
      </w:pPr>
      <w:r>
        <w:t>(2)</w:t>
      </w:r>
      <w:r>
        <w:rPr>
          <w:i/>
        </w:rPr>
        <w:t>System criteria</w:t>
      </w:r>
      <w:r>
        <w:t xml:space="preserve">. A counterfeit electronic part detection and avoidance system shall include risk-based policies and procedures that address, at a minimum, the following areas (see the clause at </w:t>
      </w:r>
      <w:r>
        <w:t>252.246-7007</w:t>
      </w:r>
      <w:r>
        <w:t xml:space="preserve"> , Contractor Counterfeit Electronic Part Detection and Avoidance System):</w:t>
      </w:r>
    </w:p>
    <w:p>
      <w:pPr>
        <w:pStyle w:val="BodyText"/>
      </w:pPr>
      <w:r>
        <w:t>(i) The training of personnel.</w:t>
      </w:r>
    </w:p>
    <w:p>
      <w:pPr>
        <w:pStyle w:val="BodyText"/>
      </w:pPr>
      <w:r>
        <w:t>(ii) The inspection and testing of electronic parts, including criteria for acceptance and rejection.</w:t>
      </w:r>
    </w:p>
    <w:p>
      <w:pPr>
        <w:pStyle w:val="BodyText"/>
      </w:pPr>
      <w:r>
        <w:t>(iii) Processes to abolish counterfeit parts proliferation.</w:t>
      </w:r>
    </w:p>
    <w:p>
      <w:pPr>
        <w:pStyle w:val="BodyText"/>
      </w:pPr>
      <w:r>
        <w:t>(iv) Processes for maintaining electronic part traceability.</w:t>
      </w:r>
    </w:p>
    <w:p>
      <w:pPr>
        <w:pStyle w:val="BodyText"/>
      </w:pPr>
      <w:r>
        <w:t>(v) Use of suppliers in accordance with paragraph (a) of this section.</w:t>
      </w:r>
    </w:p>
    <w:p>
      <w:pPr>
        <w:pStyle w:val="BodyText"/>
      </w:pPr>
      <w:r>
        <w:t>(vi) The reporting and quarantining of counterfeit electronic parts and suspect counterfeit electronic parts.</w:t>
      </w:r>
    </w:p>
    <w:p>
      <w:pPr>
        <w:pStyle w:val="BodyText"/>
      </w:pPr>
      <w:r>
        <w:t>(vii) Methodologies to identify suspect counterfeit electronic parts and to rapidly determine if a suspect counterfeit electronic part is, in fact, counterfeit.</w:t>
      </w:r>
    </w:p>
    <w:p>
      <w:pPr>
        <w:pStyle w:val="BodyText"/>
      </w:pPr>
      <w:r>
        <w:t>(viii) Design, operation, and maintenance of systems to detect and avoid counterfeit electronic parts and suspect counterfeit electronic parts.</w:t>
      </w:r>
    </w:p>
    <w:p>
      <w:pPr>
        <w:pStyle w:val="BodyText"/>
      </w:pPr>
      <w:r>
        <w:t>(ix) Flow down of counterfeit detection and avoidance requirements.</w:t>
      </w:r>
    </w:p>
    <w:p>
      <w:pPr>
        <w:pStyle w:val="BodyText"/>
      </w:pPr>
      <w:r>
        <w:t>(x) Process for keeping continually informed of current counterfeiting information and trends.</w:t>
      </w:r>
    </w:p>
    <w:p>
      <w:pPr>
        <w:pStyle w:val="BodyText"/>
      </w:pPr>
      <w:r>
        <w:t>(xi) Process for screening the Government-Industry Data Exchange Program (GIDEP) reports and other credible sources of counterfeiting information.</w:t>
      </w:r>
    </w:p>
    <w:p>
      <w:pPr>
        <w:pStyle w:val="BodyText"/>
      </w:pPr>
      <w:r>
        <w:t>(xii) Control of obsolete electronic parts.</w:t>
      </w:r>
    </w:p>
    <!--Topic unique_1037-->
    <w:p>
      <w:pPr>
        <w:pStyle w:val="Heading6"/>
      </w:pPr>
      <w:bookmarkStart w:id="3552" w:name="_Refd19e84052"/>
      <w:bookmarkStart w:id="3553" w:name="_Tocd19e84052"/>
      <w:r>
        <w:t/>
      </w:r>
      <w:r>
        <w:t>246.870-3</w:t>
      </w:r>
      <w:r>
        <w:t xml:space="preserve"> Contract clauses.</w:t>
      </w:r>
      <w:bookmarkEnd w:id="3552"/>
      <w:bookmarkEnd w:id="3553"/>
    </w:p>
    <w:p>
      <w:pPr>
        <w:pStyle w:val="BodyText"/>
      </w:pPr>
      <w:r>
        <w:t xml:space="preserve">(a)(1) Except as provided in paragraph (a)(2) of this section, use the clause at </w:t>
      </w:r>
      <w:r>
        <w:t>252.246-7007</w:t>
      </w:r>
      <w:r>
        <w:t xml:space="preserve"> , Contractor Counterfeit Electronic Part Detection and Avoidance System, in solicitations and contracts when procuring—</w:t>
      </w:r>
    </w:p>
    <w:p>
      <w:pPr>
        <w:pStyle w:val="BodyText"/>
      </w:pPr>
      <w:r>
        <w:t>(i) Electronic parts;</w:t>
      </w:r>
    </w:p>
    <w:p>
      <w:pPr>
        <w:pStyle w:val="BodyText"/>
      </w:pPr>
      <w:r>
        <w:t>(ii) End items, components, parts, or assemblies containing electronic parts; or</w:t>
      </w:r>
    </w:p>
    <w:p>
      <w:pPr>
        <w:pStyle w:val="BodyText"/>
      </w:pPr>
      <w:r>
        <w:t>(iii) Services, if the contractor will supply electronic parts or components, parts, or assemblies containing electronic parts as part of the service.</w:t>
      </w:r>
    </w:p>
    <w:p>
      <w:pPr>
        <w:pStyle w:val="BodyText"/>
      </w:pPr>
      <w:r>
        <w:t>(2) Do not use the clause in solicitations and contracts that are set aside for small business.</w:t>
      </w:r>
    </w:p>
    <w:p>
      <w:pPr>
        <w:pStyle w:val="BodyText"/>
      </w:pPr>
      <w:r>
        <w:t xml:space="preserve">(b) Use the clause at </w:t>
      </w:r>
      <w:r>
        <w:t>252.246-7008</w:t>
      </w:r>
      <w:r>
        <w:t xml:space="preserve"> , Sources of Electronic Parts, in solicitations and contracts, including solicitations and contracts using FAR part 12 procedures for the acquisition of commercial items, when procuring—</w:t>
      </w:r>
    </w:p>
    <w:p>
      <w:pPr>
        <w:pStyle w:val="BodyText"/>
      </w:pPr>
      <w:r>
        <w:t>(1) Electronic parts;</w:t>
      </w:r>
    </w:p>
    <w:p>
      <w:pPr>
        <w:pStyle w:val="BodyText"/>
      </w:pPr>
      <w:r>
        <w:t>(2) End items, components, parts, or assemblies containing electronic parts; or</w:t>
      </w:r>
    </w:p>
    <w:p>
      <w:pPr>
        <w:pStyle w:val="BodyText"/>
      </w:pPr>
      <w:r>
        <w:t>(3) Services, if the contractor will supply electronic parts or components, parts, or assemblies containing electronic parts as part of the service.</w:t>
      </w:r>
    </w:p>
    <!--Topic unique_3930-->
    <w:p>
      <w:pPr>
        <w:pStyle w:val="Heading3"/>
      </w:pPr>
      <w:bookmarkStart w:id="3554" w:name="_Refd19e84091"/>
      <w:bookmarkStart w:id="3555" w:name="_Tocd19e84091"/>
      <w:r>
        <w:t>PART 247</w:t>
      </w:r>
      <w:r>
        <w:t xml:space="preserve"> - TRANSPORTATION</w:t>
      </w:r>
      <w:bookmarkEnd w:id="3554"/>
      <w:bookmarkEnd w:id="3555"/>
    </w:p>
    <w:p>
      <w:pPr>
        <w:pStyle w:val="ListBullet"/>
        <!--depth 1-->
        <w:numPr>
          <w:ilvl w:val="0"/>
          <w:numId w:val="707"/>
        </w:numPr>
      </w:pPr>
      <w:r>
        <w:t/>
      </w:r>
      <w:r>
        <w:t>247.001 Definitions.</w:t>
      </w:r>
      <w:r>
        <w:t/>
      </w:r>
    </w:p>
    <w:p>
      <w:pPr>
        <w:pStyle w:val="ListBullet"/>
        <!--depth 1-->
        <w:numPr>
          <w:ilvl w:val="0"/>
          <w:numId w:val="707"/>
        </w:numPr>
      </w:pPr>
      <w:r>
        <w:t/>
      </w:r>
      <w:r>
        <w:t>SUBPART 247.1 —GENERAL</w:t>
      </w:r>
      <w:r>
        <w:t/>
      </w:r>
    </w:p>
    <w:p>
      <w:pPr>
        <w:pStyle w:val="ListBullet2"/>
        <!--depth 2-->
        <w:numPr>
          <w:ilvl w:val="1"/>
          <w:numId w:val="708"/>
        </w:numPr>
      </w:pPr>
      <w:r>
        <w:t/>
      </w:r>
      <w:r>
        <w:t>247.101 Policies.</w:t>
      </w:r>
      <w:r>
        <w:t/>
      </w:r>
    </w:p>
    <w:p>
      <w:pPr>
        <w:pStyle w:val="ListBullet"/>
        <!--depth 1-->
        <w:numPr>
          <w:ilvl w:val="0"/>
          <w:numId w:val="707"/>
        </w:numPr>
      </w:pPr>
      <w:r>
        <w:t/>
      </w:r>
      <w:r>
        <w:t>SUBPART 247.2 —CONTRACTS FOR TRANSPORTATION OR FOR TRANSPORTATION-RELATED SERVICES</w:t>
      </w:r>
      <w:r>
        <w:t/>
      </w:r>
    </w:p>
    <w:p>
      <w:pPr>
        <w:pStyle w:val="ListBullet2"/>
        <!--depth 2-->
        <w:numPr>
          <w:ilvl w:val="1"/>
          <w:numId w:val="709"/>
        </w:numPr>
      </w:pPr>
      <w:r>
        <w:t/>
      </w:r>
      <w:r>
        <w:t>247.200 Scope of subpart.</w:t>
      </w:r>
      <w:r>
        <w:t/>
      </w:r>
    </w:p>
    <w:p>
      <w:pPr>
        <w:pStyle w:val="ListBullet2"/>
        <!--depth 2-->
        <w:numPr>
          <w:ilvl w:val="1"/>
          <w:numId w:val="709"/>
        </w:numPr>
      </w:pPr>
      <w:r>
        <w:t/>
      </w:r>
      <w:r>
        <w:t>247.206 Preparation of solicitations and contracts.</w:t>
      </w:r>
      <w:r>
        <w:t/>
      </w:r>
    </w:p>
    <w:p>
      <w:pPr>
        <w:pStyle w:val="ListBullet2"/>
        <!--depth 2-->
        <w:numPr>
          <w:ilvl w:val="1"/>
          <w:numId w:val="709"/>
        </w:numPr>
      </w:pPr>
      <w:r>
        <w:t/>
      </w:r>
      <w:r>
        <w:t>247.207 Solicitation provisions, contract clauses, and special requirements.</w:t>
      </w:r>
      <w:r>
        <w:t/>
      </w:r>
    </w:p>
    <w:p>
      <w:pPr>
        <w:pStyle w:val="ListBullet2"/>
        <!--depth 2-->
        <w:numPr>
          <w:ilvl w:val="1"/>
          <w:numId w:val="709"/>
        </w:numPr>
      </w:pPr>
      <w:r>
        <w:t/>
      </w:r>
      <w:r>
        <w:t>247.270 Stevedoring contracts.</w:t>
      </w:r>
      <w:r>
        <w:t/>
      </w:r>
    </w:p>
    <w:p>
      <w:pPr>
        <w:pStyle w:val="ListBullet3"/>
        <!--depth 3-->
        <w:numPr>
          <w:ilvl w:val="2"/>
          <w:numId w:val="710"/>
        </w:numPr>
      </w:pPr>
      <w:r>
        <w:t/>
      </w:r>
      <w:r>
        <w:t>247.270-1 Definitions.</w:t>
      </w:r>
      <w:r>
        <w:t/>
      </w:r>
    </w:p>
    <w:p>
      <w:pPr>
        <w:pStyle w:val="ListBullet3"/>
        <!--depth 3-->
        <w:numPr>
          <w:ilvl w:val="2"/>
          <w:numId w:val="710"/>
        </w:numPr>
      </w:pPr>
      <w:r>
        <w:t/>
      </w:r>
      <w:r>
        <w:t>247.270-2 Technical provisions.</w:t>
      </w:r>
      <w:r>
        <w:t/>
      </w:r>
    </w:p>
    <w:p>
      <w:pPr>
        <w:pStyle w:val="ListBullet3"/>
        <!--depth 3-->
        <w:numPr>
          <w:ilvl w:val="2"/>
          <w:numId w:val="710"/>
        </w:numPr>
      </w:pPr>
      <w:r>
        <w:t/>
      </w:r>
      <w:r>
        <w:t>247.270-3 Evaluation of bids and proposals.</w:t>
      </w:r>
      <w:r>
        <w:t/>
      </w:r>
    </w:p>
    <w:p>
      <w:pPr>
        <w:pStyle w:val="ListBullet3"/>
        <!--depth 3-->
        <w:numPr>
          <w:ilvl w:val="2"/>
          <w:numId w:val="710"/>
        </w:numPr>
      </w:pPr>
      <w:r>
        <w:t/>
      </w:r>
      <w:r>
        <w:t>247.270-4 Contract clauses.</w:t>
      </w:r>
      <w:r>
        <w:t/>
      </w:r>
    </w:p>
    <w:p>
      <w:pPr>
        <w:pStyle w:val="ListBullet2"/>
        <!--depth 2-->
        <w:numPr>
          <w:ilvl w:val="1"/>
          <w:numId w:val="709"/>
        </w:numPr>
      </w:pPr>
      <w:r>
        <w:t/>
      </w:r>
      <w:r>
        <w:t>247.271 Contracts for the preparation of personal property for shipment or storage or for performance of intra-city or intra-area movement.</w:t>
      </w:r>
      <w:r>
        <w:t/>
      </w:r>
    </w:p>
    <w:p>
      <w:pPr>
        <w:pStyle w:val="ListBullet3"/>
        <!--depth 3-->
        <w:numPr>
          <w:ilvl w:val="2"/>
          <w:numId w:val="711"/>
        </w:numPr>
      </w:pPr>
      <w:r>
        <w:t/>
      </w:r>
      <w:r>
        <w:t>247.271-1 Policy.</w:t>
      </w:r>
      <w:r>
        <w:t/>
      </w:r>
    </w:p>
    <w:p>
      <w:pPr>
        <w:pStyle w:val="ListBullet3"/>
        <!--depth 3-->
        <w:numPr>
          <w:ilvl w:val="2"/>
          <w:numId w:val="711"/>
        </w:numPr>
      </w:pPr>
      <w:r>
        <w:t/>
      </w:r>
      <w:r>
        <w:t>247.271-2 Procedures.</w:t>
      </w:r>
      <w:r>
        <w:t/>
      </w:r>
    </w:p>
    <w:p>
      <w:pPr>
        <w:pStyle w:val="ListBullet3"/>
        <!--depth 3-->
        <w:numPr>
          <w:ilvl w:val="2"/>
          <w:numId w:val="711"/>
        </w:numPr>
      </w:pPr>
      <w:r>
        <w:t/>
      </w:r>
      <w:r>
        <w:t>247.271-3 Solicitation provisions, schedule formats, and contract clauses.</w:t>
      </w:r>
      <w:r>
        <w:t/>
      </w:r>
    </w:p>
    <w:p>
      <w:pPr>
        <w:pStyle w:val="ListBullet"/>
        <!--depth 1-->
        <w:numPr>
          <w:ilvl w:val="0"/>
          <w:numId w:val="707"/>
        </w:numPr>
      </w:pPr>
      <w:r>
        <w:t/>
      </w:r>
      <w:r>
        <w:t>SUBPART 247.3 —TRANSPORTATION IN SUPPLY CONTRACTS</w:t>
      </w:r>
      <w:r>
        <w:t/>
      </w:r>
    </w:p>
    <w:p>
      <w:pPr>
        <w:pStyle w:val="ListBullet2"/>
        <!--depth 2-->
        <w:numPr>
          <w:ilvl w:val="1"/>
          <w:numId w:val="712"/>
        </w:numPr>
      </w:pPr>
      <w:r>
        <w:t/>
      </w:r>
      <w:r>
        <w:t>247.301 General.</w:t>
      </w:r>
      <w:r>
        <w:t/>
      </w:r>
    </w:p>
    <w:p>
      <w:pPr>
        <w:pStyle w:val="ListBullet3"/>
        <!--depth 3-->
        <w:numPr>
          <w:ilvl w:val="2"/>
          <w:numId w:val="713"/>
        </w:numPr>
      </w:pPr>
      <w:r>
        <w:t/>
      </w:r>
      <w:r>
        <w:t>247.301-70 Definition.</w:t>
      </w:r>
      <w:r>
        <w:t/>
      </w:r>
    </w:p>
    <w:p>
      <w:pPr>
        <w:pStyle w:val="ListBullet3"/>
        <!--depth 3-->
        <w:numPr>
          <w:ilvl w:val="2"/>
          <w:numId w:val="713"/>
        </w:numPr>
      </w:pPr>
      <w:r>
        <w:t/>
      </w:r>
      <w:r>
        <w:t>247.301-71 Evaluation factor or subfactor.</w:t>
      </w:r>
      <w:r>
        <w:t/>
      </w:r>
    </w:p>
    <w:p>
      <w:pPr>
        <w:pStyle w:val="ListBullet2"/>
        <!--depth 2-->
        <w:numPr>
          <w:ilvl w:val="1"/>
          <w:numId w:val="712"/>
        </w:numPr>
      </w:pPr>
      <w:r>
        <w:t/>
      </w:r>
      <w:r>
        <w:t>247.305 Solicitation provisions, contract clauses, and transportation factors.</w:t>
      </w:r>
      <w:r>
        <w:t/>
      </w:r>
    </w:p>
    <w:p>
      <w:pPr>
        <w:pStyle w:val="ListBullet3"/>
        <!--depth 3-->
        <w:numPr>
          <w:ilvl w:val="2"/>
          <w:numId w:val="714"/>
        </w:numPr>
      </w:pPr>
      <w:r>
        <w:t/>
      </w:r>
      <w:r>
        <w:t>247.305-10 Packing, marking, and consignment instructions.</w:t>
      </w:r>
      <w:r>
        <w:t/>
      </w:r>
    </w:p>
    <w:p>
      <w:pPr>
        <w:pStyle w:val="ListBullet2"/>
        <!--depth 2-->
        <w:numPr>
          <w:ilvl w:val="1"/>
          <w:numId w:val="712"/>
        </w:numPr>
      </w:pPr>
      <w:r>
        <w:t/>
      </w:r>
      <w:r>
        <w:t>247.370 DD Form 1384, Transportation Control and Movement Document.</w:t>
      </w:r>
      <w:r>
        <w:t/>
      </w:r>
    </w:p>
    <w:p>
      <w:pPr>
        <w:pStyle w:val="ListBullet2"/>
        <!--depth 2-->
        <w:numPr>
          <w:ilvl w:val="1"/>
          <w:numId w:val="712"/>
        </w:numPr>
      </w:pPr>
      <w:r>
        <w:t/>
      </w:r>
      <w:r>
        <w:t>247.371 DD Form 1653, Transportation Data for Solicitations.</w:t>
      </w:r>
      <w:r>
        <w:t/>
      </w:r>
    </w:p>
    <w:p>
      <w:pPr>
        <w:pStyle w:val="ListBullet2"/>
        <!--depth 2-->
        <w:numPr>
          <w:ilvl w:val="1"/>
          <w:numId w:val="712"/>
        </w:numPr>
      </w:pPr>
      <w:r>
        <w:t/>
      </w:r>
      <w:r>
        <w:t>247.372 DD Form 1654, Evaluation of Transportation Cost Factors.</w:t>
      </w:r>
      <w:r>
        <w:t/>
      </w:r>
    </w:p>
    <w:p>
      <w:pPr>
        <w:pStyle w:val="ListBullet"/>
        <!--depth 1-->
        <w:numPr>
          <w:ilvl w:val="0"/>
          <w:numId w:val="707"/>
        </w:numPr>
      </w:pPr>
      <w:r>
        <w:t/>
      </w:r>
      <w:r>
        <w:t>SUBPART 247.5 —OCEAN TRANSPORTATION BY U.S.-FLAG VESSELS</w:t>
      </w:r>
      <w:r>
        <w:t/>
      </w:r>
    </w:p>
    <w:p>
      <w:pPr>
        <w:pStyle w:val="ListBullet2"/>
        <!--depth 2-->
        <w:numPr>
          <w:ilvl w:val="1"/>
          <w:numId w:val="715"/>
        </w:numPr>
      </w:pPr>
      <w:r>
        <w:t/>
      </w:r>
      <w:r>
        <w:t>247.570 Scope.</w:t>
      </w:r>
      <w:r>
        <w:t/>
      </w:r>
    </w:p>
    <w:p>
      <w:pPr>
        <w:pStyle w:val="ListBullet2"/>
        <!--depth 2-->
        <w:numPr>
          <w:ilvl w:val="1"/>
          <w:numId w:val="715"/>
        </w:numPr>
      </w:pPr>
      <w:r>
        <w:t/>
      </w:r>
      <w:r>
        <w:t>247.571 Definitions.</w:t>
      </w:r>
      <w:r>
        <w:t/>
      </w:r>
    </w:p>
    <w:p>
      <w:pPr>
        <w:pStyle w:val="ListBullet2"/>
        <!--depth 2-->
        <w:numPr>
          <w:ilvl w:val="1"/>
          <w:numId w:val="715"/>
        </w:numPr>
      </w:pPr>
      <w:r>
        <w:t/>
      </w:r>
      <w:r>
        <w:t>247.572 Policy.</w:t>
      </w:r>
      <w:r>
        <w:t/>
      </w:r>
    </w:p>
    <w:p>
      <w:pPr>
        <w:pStyle w:val="ListBullet2"/>
        <!--depth 2-->
        <w:numPr>
          <w:ilvl w:val="1"/>
          <w:numId w:val="715"/>
        </w:numPr>
      </w:pPr>
      <w:r>
        <w:t/>
      </w:r>
      <w:r>
        <w:t>247.573 General.</w:t>
      </w:r>
      <w:r>
        <w:t/>
      </w:r>
    </w:p>
    <w:p>
      <w:pPr>
        <w:pStyle w:val="ListBullet2"/>
        <!--depth 2-->
        <w:numPr>
          <w:ilvl w:val="1"/>
          <w:numId w:val="715"/>
        </w:numPr>
      </w:pPr>
      <w:r>
        <w:t/>
      </w:r>
      <w:r>
        <w:t>247.574 Solicitation provisions and contract clauses.</w:t>
      </w:r>
      <w:r>
        <w:t/>
      </w:r>
    </w:p>
    <!--Topic unique_3931-->
    <w:p>
      <w:pPr>
        <w:pStyle w:val="Heading4"/>
      </w:pPr>
      <w:bookmarkStart w:id="3556" w:name="_Refd19e84366"/>
      <w:bookmarkStart w:id="3557" w:name="_Tocd19e84366"/>
      <w:r>
        <w:t/>
      </w:r>
      <w:r>
        <w:t>247.001</w:t>
      </w:r>
      <w:r>
        <w:t xml:space="preserve"> Definitions.</w:t>
      </w:r>
      <w:bookmarkEnd w:id="3556"/>
      <w:bookmarkEnd w:id="3557"/>
    </w:p>
    <w:p>
      <w:pPr>
        <w:pStyle w:val="BodyText"/>
      </w:pPr>
      <w:r>
        <w:t xml:space="preserve">For definitions of "Civil Reserve Air Fleet" and "Voluntary Intermodal Sealift Agreement," see Joint Pub 1-02, DoD Dictionary of Military and Associated Terms. See additional information at PGI </w:t>
      </w:r>
      <w:r>
        <w:t>247.001</w:t>
      </w:r>
      <w:r>
        <w:t xml:space="preserve"> for the Voluntary Intermodal Sealift Agreement program.</w:t>
      </w:r>
    </w:p>
    <!--Topic unique_3932-->
    <w:p>
      <w:pPr>
        <w:pStyle w:val="Heading4"/>
      </w:pPr>
      <w:bookmarkStart w:id="3558" w:name="_Refd19e84385"/>
      <w:bookmarkStart w:id="3559" w:name="_Tocd19e84385"/>
      <w:r>
        <w:t/>
      </w:r>
      <w:r>
        <w:t>SUBPART 247.1</w:t>
      </w:r>
      <w:r>
        <w:t xml:space="preserve"> —GENERAL</w:t>
      </w:r>
      <w:bookmarkEnd w:id="3558"/>
      <w:bookmarkEnd w:id="3559"/>
    </w:p>
    <!--Topic unique_3933-->
    <w:p>
      <w:pPr>
        <w:pStyle w:val="Heading5"/>
      </w:pPr>
      <w:bookmarkStart w:id="3560" w:name="_Refd19e84393"/>
      <w:bookmarkStart w:id="3561" w:name="_Tocd19e84393"/>
      <w:r>
        <w:t/>
      </w:r>
      <w:r>
        <w:t>247.101</w:t>
      </w:r>
      <w:r>
        <w:t xml:space="preserve"> Policies.</w:t>
      </w:r>
      <w:bookmarkEnd w:id="3560"/>
      <w:bookmarkEnd w:id="3561"/>
    </w:p>
    <w:p>
      <w:pPr>
        <w:pStyle w:val="BodyText"/>
      </w:pPr>
      <w:r>
        <w:t xml:space="preserve">(h) </w:t>
      </w:r>
      <w:r>
        <w:rPr>
          <w:i/>
        </w:rPr>
        <w:t>Shipping documents covering f.o.b. origin shipments.</w:t>
      </w:r>
      <w:r>
        <w:t/>
      </w:r>
    </w:p>
    <w:p>
      <w:pPr>
        <w:pStyle w:val="BodyText"/>
      </w:pPr>
      <w:r>
        <w:t xml:space="preserve">(i) Procedures for the contractor to obtain bills of lading are in the clause at </w:t>
      </w:r>
      <w:r>
        <w:t>252.247-7028</w:t>
      </w:r>
      <w:r>
        <w:t xml:space="preserve"> , Application for U.S. Government Shipping Documentation/ Instructions.</w:t>
      </w:r>
    </w:p>
    <w:p>
      <w:pPr>
        <w:pStyle w:val="BodyText"/>
      </w:pPr>
      <w:r>
        <w:t>(ii) The term “commercial bills of lading” includes the use of any commercial form or procedure.</w:t>
      </w:r>
    </w:p>
    <!--Topic unique_3934-->
    <w:p>
      <w:pPr>
        <w:pStyle w:val="Heading4"/>
      </w:pPr>
      <w:bookmarkStart w:id="3562" w:name="_Refd19e84419"/>
      <w:bookmarkStart w:id="3563" w:name="_Tocd19e84419"/>
      <w:r>
        <w:t/>
      </w:r>
      <w:r>
        <w:t>SUBPART 247.2</w:t>
      </w:r>
      <w:r>
        <w:t xml:space="preserve"> —CONTRACTS FOR TRANSPORTATION OR FOR TRANSPORTATION-RELATED SERVICES</w:t>
      </w:r>
      <w:bookmarkEnd w:id="3562"/>
      <w:bookmarkEnd w:id="3563"/>
    </w:p>
    <!--Topic unique_3935-->
    <w:p>
      <w:pPr>
        <w:pStyle w:val="Heading5"/>
      </w:pPr>
      <w:bookmarkStart w:id="3564" w:name="_Refd19e84427"/>
      <w:bookmarkStart w:id="3565" w:name="_Tocd19e84427"/>
      <w:r>
        <w:t/>
      </w:r>
      <w:r>
        <w:t>247.200</w:t>
      </w:r>
      <w:r>
        <w:t xml:space="preserve"> Scope of subpart.</w:t>
      </w:r>
      <w:bookmarkEnd w:id="3564"/>
      <w:bookmarkEnd w:id="3565"/>
    </w:p>
    <w:p>
      <w:pPr>
        <w:pStyle w:val="BodyText"/>
      </w:pPr>
      <w:r>
        <w:t xml:space="preserve">This subpart does not apply to the operation of vessels owned by, or bareboat chartered by, the Government. See additional guidance at PGI </w:t>
      </w:r>
      <w:r>
        <w:t>247.200</w:t>
      </w:r>
      <w:r>
        <w:t xml:space="preserve"> for procurement of transportation or related services.</w:t>
      </w:r>
    </w:p>
    <!--Topic unique_1056-->
    <w:p>
      <w:pPr>
        <w:pStyle w:val="Heading5"/>
      </w:pPr>
      <w:bookmarkStart w:id="3566" w:name="_Refd19e84446"/>
      <w:bookmarkStart w:id="3567" w:name="_Tocd19e84446"/>
      <w:r>
        <w:t/>
      </w:r>
      <w:r>
        <w:t>247.206</w:t>
      </w:r>
      <w:r>
        <w:t xml:space="preserve"> Preparation of solicitations and contracts.</w:t>
      </w:r>
      <w:bookmarkEnd w:id="3566"/>
      <w:bookmarkEnd w:id="3567"/>
    </w:p>
    <w:p>
      <w:pPr>
        <w:pStyle w:val="BodyText"/>
      </w:pPr>
      <w:r>
        <w:t xml:space="preserve">Consistent with FAR 15.304 and </w:t>
      </w:r>
      <w:r>
        <w:t>215.304</w:t>
      </w:r>
      <w:r>
        <w:t xml:space="preserve"> , consider using the following as evaluation factors or subfactors:</w:t>
      </w:r>
    </w:p>
    <w:p>
      <w:pPr>
        <w:pStyle w:val="BodyText"/>
      </w:pPr>
      <w:r>
        <w:t>(1) Record of claims involving loss or damage; and</w:t>
      </w:r>
    </w:p>
    <w:p>
      <w:pPr>
        <w:pStyle w:val="BodyText"/>
      </w:pPr>
      <w:r>
        <w:t>(2) Commitment of transportation assets to readiness support (e.g., Civil Reserve Air Fleet and Voluntary Intermodal Sealift Agreement).</w:t>
      </w:r>
    </w:p>
    <!--Topic unique_1039-->
    <w:p>
      <w:pPr>
        <w:pStyle w:val="Heading5"/>
      </w:pPr>
      <w:bookmarkStart w:id="3568" w:name="_Refd19e84469"/>
      <w:bookmarkStart w:id="3569" w:name="_Tocd19e84469"/>
      <w:r>
        <w:t/>
      </w:r>
      <w:r>
        <w:t>247.207</w:t>
      </w:r>
      <w:r>
        <w:t xml:space="preserve"> Solicitation provisions, contract clauses, and special requirements.</w:t>
      </w:r>
      <w:bookmarkEnd w:id="3568"/>
      <w:bookmarkEnd w:id="3569"/>
    </w:p>
    <w:p>
      <w:pPr>
        <w:pStyle w:val="BodyText"/>
      </w:pPr>
      <w:r>
        <w:t xml:space="preserve">(1) Use the clause at </w:t>
      </w:r>
      <w:r>
        <w:t>252.247-7003</w:t>
      </w:r>
      <w:r>
        <w:t xml:space="preserve"> , Pass-Through of Motor Carrier Fuel Surcharge Adjustment to the Cost Bearer, in solicitations and contracts for carriage in which a motor carrier, broker, or freight forwarder will provide or arrange truck transportation services that provide for a fuel-related adjustment.</w:t>
      </w:r>
    </w:p>
    <w:p>
      <w:pPr>
        <w:pStyle w:val="BodyText"/>
      </w:pPr>
      <w:r>
        <w:t xml:space="preserve">(2) Use the clause at </w:t>
      </w:r>
      <w:r>
        <w:t>252.247-7028</w:t>
      </w:r>
      <w:r>
        <w:t xml:space="preserve"> , Application for U.S. Government Shipping Documentation/Instructions, when shipping under Bills of Lading and Domestic Route Order under FOB origin contracts, Export Traffic Release regardless of FOB terms, or foreign military sales shipments.</w:t>
      </w:r>
    </w:p>
    <!--Topic unique_3936-->
    <w:p>
      <w:pPr>
        <w:pStyle w:val="Heading5"/>
      </w:pPr>
      <w:bookmarkStart w:id="3570" w:name="_Refd19e84494"/>
      <w:bookmarkStart w:id="3571" w:name="_Tocd19e84494"/>
      <w:r>
        <w:t/>
      </w:r>
      <w:r>
        <w:t>247.270</w:t>
      </w:r>
      <w:r>
        <w:t xml:space="preserve"> Stevedoring contracts.</w:t>
      </w:r>
      <w:bookmarkEnd w:id="3570"/>
      <w:bookmarkEnd w:id="3571"/>
    </w:p>
    <!--Topic unique_3937-->
    <w:p>
      <w:pPr>
        <w:pStyle w:val="Heading6"/>
      </w:pPr>
      <w:bookmarkStart w:id="3572" w:name="_Refd19e84502"/>
      <w:bookmarkStart w:id="3573" w:name="_Tocd19e84502"/>
      <w:r>
        <w:t/>
      </w:r>
      <w:r>
        <w:t>247.270-1</w:t>
      </w:r>
      <w:r>
        <w:t xml:space="preserve"> Definitions.</w:t>
      </w:r>
      <w:bookmarkEnd w:id="3572"/>
      <w:bookmarkEnd w:id="3573"/>
    </w:p>
    <w:p>
      <w:pPr>
        <w:pStyle w:val="BodyText"/>
      </w:pPr>
      <w:r>
        <w:t>(a) “Commodity rate” is—</w:t>
      </w:r>
    </w:p>
    <w:p>
      <w:pPr>
        <w:pStyle w:val="BodyText"/>
      </w:pPr>
      <w:r>
        <w:t>(1) The price quoted for handling a ton (weight or measurement) of a specified commodity; and</w:t>
      </w:r>
    </w:p>
    <w:p>
      <w:pPr>
        <w:pStyle w:val="BodyText"/>
      </w:pPr>
      <w:r>
        <w:t>(2) Computed by dividing the hourly stevedoring gang cost by the estimated number of tons of the specified commodity that can be handled in one hour.</w:t>
      </w:r>
    </w:p>
    <w:p>
      <w:pPr>
        <w:pStyle w:val="BodyText"/>
      </w:pPr>
      <w:r>
        <w:t>(b) “Gang cost” is—</w:t>
      </w:r>
    </w:p>
    <w:p>
      <w:pPr>
        <w:pStyle w:val="BodyText"/>
      </w:pPr>
      <w:r>
        <w:t>(1) The total hourly wages paid to the workers in the gang, in accordance with the collective bargaining agreement between the maritime industry and the unions at a specific port; and</w:t>
      </w:r>
    </w:p>
    <w:p>
      <w:pPr>
        <w:pStyle w:val="BodyText"/>
      </w:pPr>
      <w:r>
        <w:t>(2) Payments for workmen's compensation, social security taxes, unemployment insurance, taxes, liability and property damage insurance, general and administrative expenses, and profit.</w:t>
      </w:r>
    </w:p>
    <w:p>
      <w:pPr>
        <w:pStyle w:val="BodyText"/>
      </w:pPr>
      <w:r>
        <w:t>(c) “Stevedoring” is the—</w:t>
      </w:r>
    </w:p>
    <w:p>
      <w:pPr>
        <w:pStyle w:val="BodyText"/>
      </w:pPr>
      <w:r>
        <w:t>(1) Loading of cargo from an agreed point of rest on a pier or lighter and its storage aboard a vessel; or</w:t>
      </w:r>
    </w:p>
    <w:p>
      <w:pPr>
        <w:pStyle w:val="BodyText"/>
      </w:pPr>
      <w:r>
        <w:t>(2) Breaking out and discharging of cargo from any space in the vessel to an agreed point of rest dockside or in a lighter.</w:t>
      </w:r>
    </w:p>
    <!--Topic unique_3938-->
    <w:p>
      <w:pPr>
        <w:pStyle w:val="Heading6"/>
      </w:pPr>
      <w:bookmarkStart w:id="3574" w:name="_Refd19e84533"/>
      <w:bookmarkStart w:id="3575" w:name="_Tocd19e84533"/>
      <w:r>
        <w:t/>
      </w:r>
      <w:r>
        <w:t>247.270-2</w:t>
      </w:r>
      <w:r>
        <w:t xml:space="preserve"> Technical provisions.</w:t>
      </w:r>
      <w:bookmarkEnd w:id="3574"/>
      <w:bookmarkEnd w:id="3575"/>
    </w:p>
    <w:p>
      <w:pPr>
        <w:pStyle w:val="BodyText"/>
      </w:pPr>
      <w:r>
        <w:t>(a) Because conditions vary at different ports, and sometimes within the same port it is not practical to develop standard technical provisions covering all phases of stevedoring operations.</w:t>
      </w:r>
    </w:p>
    <w:p>
      <w:pPr>
        <w:pStyle w:val="BodyText"/>
      </w:pPr>
      <w:r>
        <w:t>(b) When including rail car, truck, or intermodal equipment loading and unloading, or other dock and terminal work under a stevedoring contract, include these requirements as separate items of work.</w:t>
      </w:r>
    </w:p>
    <!--Topic unique_3939-->
    <w:p>
      <w:pPr>
        <w:pStyle w:val="Heading6"/>
      </w:pPr>
      <w:bookmarkStart w:id="3576" w:name="_Refd19e84550"/>
      <w:bookmarkStart w:id="3577" w:name="_Tocd19e84550"/>
      <w:r>
        <w:t/>
      </w:r>
      <w:r>
        <w:t>247.270-3</w:t>
      </w:r>
      <w:r>
        <w:t xml:space="preserve"> Evaluation of bids and proposals.</w:t>
      </w:r>
      <w:bookmarkEnd w:id="3576"/>
      <w:bookmarkEnd w:id="3577"/>
    </w:p>
    <w:p>
      <w:pPr>
        <w:pStyle w:val="BodyText"/>
      </w:pPr>
      <w:r>
        <w:t>As a minimum, require that offers include—</w:t>
      </w:r>
    </w:p>
    <w:p>
      <w:pPr>
        <w:pStyle w:val="BodyText"/>
      </w:pPr>
      <w:r>
        <w:t>(a) Tonnage or commodity rates that apply to the bulk of the cargo worked under normal conditions;</w:t>
      </w:r>
    </w:p>
    <w:p>
      <w:pPr>
        <w:pStyle w:val="BodyText"/>
      </w:pPr>
      <w:r>
        <w:t>(b) Labor-hour rates that apply to services not covered by commodity rates, or to work performed under hardship conditions; and</w:t>
      </w:r>
    </w:p>
    <w:p>
      <w:pPr>
        <w:pStyle w:val="BodyText"/>
      </w:pPr>
      <w:r>
        <w:t>(c) Rates for equipment rental.</w:t>
      </w:r>
    </w:p>
    <!--Topic unique_3940-->
    <w:p>
      <w:pPr>
        <w:pStyle w:val="Heading6"/>
      </w:pPr>
      <w:bookmarkStart w:id="3578" w:name="_Refd19e84571"/>
      <w:bookmarkStart w:id="3579" w:name="_Tocd19e84571"/>
      <w:r>
        <w:t/>
      </w:r>
      <w:r>
        <w:t>247.270-4</w:t>
      </w:r>
      <w:r>
        <w:t xml:space="preserve"> Contract clauses.</w:t>
      </w:r>
      <w:bookmarkEnd w:id="3578"/>
      <w:bookmarkEnd w:id="3579"/>
    </w:p>
    <w:p>
      <w:pPr>
        <w:pStyle w:val="BodyText"/>
      </w:pPr>
      <w:r>
        <w:t>Use the following clauses in solicitations and contracts for stevedoring services as indicated:</w:t>
      </w:r>
    </w:p>
    <w:p>
      <w:pPr>
        <w:pStyle w:val="BodyText"/>
      </w:pPr>
      <w:r>
        <w:t xml:space="preserve">(a) </w:t>
      </w:r>
      <w:r>
        <w:t>252.247-7000</w:t>
      </w:r>
      <w:r>
        <w:t xml:space="preserve"> , Hardship Conditions.</w:t>
      </w:r>
    </w:p>
    <w:p>
      <w:pPr>
        <w:pStyle w:val="BodyText"/>
      </w:pPr>
      <w:r>
        <w:t xml:space="preserve">(b) </w:t>
      </w:r>
      <w:r>
        <w:t>252.247-7002</w:t>
      </w:r>
      <w:r>
        <w:t xml:space="preserve"> , Revision of Prices, when using negotiation.</w:t>
      </w:r>
    </w:p>
    <w:p>
      <w:pPr>
        <w:pStyle w:val="BodyText"/>
      </w:pPr>
      <w:r>
        <w:t xml:space="preserve">(c) </w:t>
      </w:r>
      <w:r>
        <w:t>252.247-7007</w:t>
      </w:r>
      <w:r>
        <w:t xml:space="preserve"> , Liability and Insurance.</w:t>
      </w:r>
    </w:p>
    <!--Topic unique_3941-->
    <w:p>
      <w:pPr>
        <w:pStyle w:val="Heading5"/>
      </w:pPr>
      <w:bookmarkStart w:id="3580" w:name="_Refd19e84604"/>
      <w:bookmarkStart w:id="3581" w:name="_Tocd19e84604"/>
      <w:r>
        <w:t/>
      </w:r>
      <w:r>
        <w:t>247.271</w:t>
      </w:r>
      <w:r>
        <w:t xml:space="preserve"> Contracts for the preparation of personal property for shipment or storage or for performance of intra-city or intra-area movement.</w:t>
      </w:r>
      <w:bookmarkEnd w:id="3580"/>
      <w:bookmarkEnd w:id="3581"/>
    </w:p>
    <!--Topic unique_3942-->
    <w:p>
      <w:pPr>
        <w:pStyle w:val="Heading6"/>
      </w:pPr>
      <w:bookmarkStart w:id="3582" w:name="_Refd19e84612"/>
      <w:bookmarkStart w:id="3583" w:name="_Tocd19e84612"/>
      <w:r>
        <w:t/>
      </w:r>
      <w:r>
        <w:t>247.271-1</w:t>
      </w:r>
      <w:r>
        <w:t xml:space="preserve"> Policy.</w:t>
      </w:r>
      <w:bookmarkEnd w:id="3582"/>
      <w:bookmarkEnd w:id="3583"/>
    </w:p>
    <w:p>
      <w:pPr>
        <w:pStyle w:val="BodyText"/>
      </w:pPr>
      <w:r>
        <w:t xml:space="preserve">(a) </w:t>
      </w:r>
      <w:r>
        <w:rPr>
          <w:i/>
        </w:rPr>
        <w:t>Annual contracts.</w:t>
      </w:r>
      <w:r>
        <w:t xml:space="preserve"> Normally—</w:t>
      </w:r>
    </w:p>
    <w:p>
      <w:pPr>
        <w:pStyle w:val="BodyText"/>
      </w:pPr>
      <w:r>
        <w:t>(1) Use requirements contracts to acquire services for the—</w:t>
      </w:r>
    </w:p>
    <w:p>
      <w:pPr>
        <w:pStyle w:val="BodyText"/>
      </w:pPr>
      <w:r>
        <w:t>(i) Preparation of personal property for shipment or storage; and</w:t>
      </w:r>
    </w:p>
    <w:p>
      <w:pPr>
        <w:pStyle w:val="BodyText"/>
      </w:pPr>
      <w:r>
        <w:t>(ii) Performance of intra-area movement.</w:t>
      </w:r>
    </w:p>
    <w:p>
      <w:pPr>
        <w:pStyle w:val="BodyText"/>
      </w:pPr>
      <w:r>
        <w:t>(2) Award contracts on a calendar year basis.</w:t>
      </w:r>
    </w:p>
    <w:p>
      <w:pPr>
        <w:pStyle w:val="BodyText"/>
      </w:pPr>
      <w:r>
        <w:t>(3) Provide for option years.</w:t>
      </w:r>
    </w:p>
    <w:p>
      <w:pPr>
        <w:pStyle w:val="BodyText"/>
      </w:pPr>
      <w:r>
        <w:t>(4) Award contracts, or exercise option years, before November 1 of each year, if possible.</w:t>
      </w:r>
    </w:p>
    <w:p>
      <w:pPr>
        <w:pStyle w:val="BodyText"/>
      </w:pPr>
      <w:r>
        <w:t xml:space="preserve">(b) </w:t>
      </w:r>
      <w:r>
        <w:rPr>
          <w:i/>
        </w:rPr>
        <w:t>Areas of performance.</w:t>
      </w:r>
      <w:r>
        <w:t xml:space="preserve"> Define clearly in the solicitation each area of performance.</w:t>
      </w:r>
    </w:p>
    <w:p>
      <w:pPr>
        <w:pStyle w:val="BodyText"/>
      </w:pPr>
      <w:r>
        <w:t>(1) Establish one or more areas; however, hold the number to a minimum consistent with local conditions.</w:t>
      </w:r>
    </w:p>
    <w:p>
      <w:pPr>
        <w:pStyle w:val="BodyText"/>
      </w:pPr>
      <w:r>
        <w:t>(2) Each schedule may provide for the same or different areas of performance. Determine the areas as follows—</w:t>
      </w:r>
    </w:p>
    <w:p>
      <w:pPr>
        <w:pStyle w:val="BodyText"/>
      </w:pPr>
      <w:r>
        <w:t>(i) Use political boundaries, streets, or any other features as lines of demarcation. Consider such matters as—</w:t>
      </w:r>
    </w:p>
    <w:p>
      <w:pPr>
        <w:pStyle w:val="BodyText"/>
      </w:pPr>
      <w:r>
        <w:t>(A) Total volume;</w:t>
      </w:r>
    </w:p>
    <w:p>
      <w:pPr>
        <w:pStyle w:val="BodyText"/>
      </w:pPr>
      <w:r>
        <w:t>(B) Size of overall area; and</w:t>
      </w:r>
    </w:p>
    <w:p>
      <w:pPr>
        <w:pStyle w:val="BodyText"/>
      </w:pPr>
      <w:r>
        <w:t>(C) The need to service isolated areas of high population density.</w:t>
      </w:r>
    </w:p>
    <w:p>
      <w:pPr>
        <w:pStyle w:val="BodyText"/>
      </w:pPr>
      <w:r>
        <w:t>(ii) Specifically identify frequently used terminals, and consider them as being included in each area of performance described in the solicitation.</w:t>
      </w:r>
    </w:p>
    <w:p>
      <w:pPr>
        <w:pStyle w:val="BodyText"/>
      </w:pPr>
      <w:r>
        <w:t xml:space="preserve">(c) </w:t>
      </w:r>
      <w:r>
        <w:rPr>
          <w:i/>
        </w:rPr>
        <w:t>Maximum requirements-minimum capability.</w:t>
      </w:r>
      <w:r>
        <w:t>The contracting officer must—</w:t>
      </w:r>
    </w:p>
    <w:p>
      <w:pPr>
        <w:pStyle w:val="BodyText"/>
      </w:pPr>
      <w:r>
        <w:t>(1) Establish realistic quantities on the Estimated Quantities Report in DoD 4500.9-R, Defense Transportation Regulation, Part IV;</w:t>
      </w:r>
    </w:p>
    <w:p>
      <w:pPr>
        <w:pStyle w:val="BodyText"/>
      </w:pPr>
      <w:r>
        <w:t>(2) Ensure that the Government's minimum acceptable daily capability—</w:t>
      </w:r>
    </w:p>
    <w:p>
      <w:pPr>
        <w:pStyle w:val="BodyText"/>
      </w:pPr>
      <w:r>
        <w:t>(i) Will at least equal the maximum authorized individual weight allowance as prescribed by the Joint Federal Travel Regulations; and</w:t>
      </w:r>
    </w:p>
    <w:p>
      <w:pPr>
        <w:pStyle w:val="BodyText"/>
      </w:pPr>
      <w:r>
        <w:t>(ii) Will encourage maximum participation of small business concerns as offerors.</w:t>
      </w:r>
    </w:p>
    <!--Topic unique_3943-->
    <w:p>
      <w:pPr>
        <w:pStyle w:val="Heading6"/>
      </w:pPr>
      <w:bookmarkStart w:id="3584" w:name="_Refd19e84675"/>
      <w:bookmarkStart w:id="3585" w:name="_Tocd19e84675"/>
      <w:r>
        <w:t/>
      </w:r>
      <w:r>
        <w:t>247.271-2</w:t>
      </w:r>
      <w:r>
        <w:t xml:space="preserve"> Procedures.</w:t>
      </w:r>
      <w:bookmarkEnd w:id="3584"/>
      <w:bookmarkEnd w:id="3585"/>
    </w:p>
    <w:p>
      <w:pPr>
        <w:pStyle w:val="BodyText"/>
      </w:pPr>
      <w:r>
        <w:t xml:space="preserve">Follow the procedures at PGI </w:t>
      </w:r>
      <w:r>
        <w:t>247.271-2</w:t>
      </w:r>
      <w:r>
        <w:t xml:space="preserve"> for contracting for the preparation of personal property for shipment or storage.</w:t>
      </w:r>
    </w:p>
    <!--Topic unique_3944-->
    <w:p>
      <w:pPr>
        <w:pStyle w:val="Heading6"/>
      </w:pPr>
      <w:bookmarkStart w:id="3586" w:name="_Refd19e84694"/>
      <w:bookmarkStart w:id="3587" w:name="_Tocd19e84694"/>
      <w:r>
        <w:t/>
      </w:r>
      <w:r>
        <w:t>247.271-3</w:t>
      </w:r>
      <w:r>
        <w:t xml:space="preserve"> Solicitation provisions, schedule formats, and contract clauses.</w:t>
      </w:r>
      <w:bookmarkEnd w:id="3586"/>
      <w:bookmarkEnd w:id="3587"/>
    </w:p>
    <w:p>
      <w:pPr>
        <w:pStyle w:val="BodyText"/>
      </w:pPr>
      <w:r>
        <w:t>When acquiring services for the preparation of personal property for movement or storage, or for performance of intra-city or intra-area movement, use the following provisions, clauses, and schedules. Revise solicitation provisions and schedules, as appropriate, if using negotiation rather than sealed bidding. Overseas commands, except those in Alaska and Hawaii, may modify these clauses to conform to local practices, laws, and regulations.</w:t>
      </w:r>
    </w:p>
    <w:p>
      <w:pPr>
        <w:pStyle w:val="BodyText"/>
      </w:pPr>
      <w:r>
        <w:t xml:space="preserve">(a) In solicitations and resulting contracts, the schedules provided by the installation personal property shipping office. Follow the procedures at PGI </w:t>
      </w:r>
      <w:r>
        <w:t>247.271-3</w:t>
      </w:r>
      <w:r>
        <w:t xml:space="preserve"> (c) for use of schedules.</w:t>
      </w:r>
    </w:p>
    <w:p>
      <w:pPr>
        <w:pStyle w:val="BodyText"/>
      </w:pPr>
      <w:r>
        <w:t>(b) In addition to designating each ordering activity, as required by the clause at FAR 52.216-18, Ordering, identify by name or position title the individuals authorized to place orders for each activity. When provisions are made for placing oral orders in accordance with FAR 16.504(a)(4)(vii)), document the oral orders in accordance with department or agency instructions.</w:t>
      </w:r>
    </w:p>
    <w:p>
      <w:pPr>
        <w:pStyle w:val="BodyText"/>
      </w:pPr>
      <w:r>
        <w:t xml:space="preserve">(c) The clause at </w:t>
      </w:r>
      <w:r>
        <w:t>252.247-7014</w:t>
      </w:r>
      <w:r>
        <w:t xml:space="preserve"> , Demurrage. See additional information at PGI </w:t>
      </w:r>
      <w:r>
        <w:t>247.271-3</w:t>
      </w:r>
      <w:r>
        <w:t xml:space="preserve"> (c)(1) for demurrage and detention charges.</w:t>
      </w:r>
    </w:p>
    <w:p>
      <w:pPr>
        <w:pStyle w:val="BodyText"/>
      </w:pPr>
      <w:r>
        <w:t xml:space="preserve">(d) The clause at </w:t>
      </w:r>
      <w:r>
        <w:t>252.247-7016</w:t>
      </w:r>
      <w:r>
        <w:t xml:space="preserve"> , Contractor Liability for Loss and Damage.</w:t>
      </w:r>
    </w:p>
    <w:p>
      <w:pPr>
        <w:pStyle w:val="BodyText"/>
      </w:pPr>
      <w:r>
        <w:t>(e) The clauses at FAR 52.247-8, Estimated Weight or Quantities Not Guaranteed, and FAR 52.247-13, Accessorial Services—Moving Contracts.</w:t>
      </w:r>
    </w:p>
    <!--Topic unique_3945-->
    <w:p>
      <w:pPr>
        <w:pStyle w:val="Heading4"/>
      </w:pPr>
      <w:bookmarkStart w:id="3588" w:name="_Refd19e84735"/>
      <w:bookmarkStart w:id="3589" w:name="_Tocd19e84735"/>
      <w:r>
        <w:t/>
      </w:r>
      <w:r>
        <w:t>SUBPART 247.3</w:t>
      </w:r>
      <w:r>
        <w:t xml:space="preserve"> —TRANSPORTATION IN SUPPLY CONTRACTS</w:t>
      </w:r>
      <w:bookmarkEnd w:id="3588"/>
      <w:bookmarkEnd w:id="3589"/>
    </w:p>
    <!--Topic unique_3946-->
    <w:p>
      <w:pPr>
        <w:pStyle w:val="Heading5"/>
      </w:pPr>
      <w:bookmarkStart w:id="3590" w:name="_Refd19e84743"/>
      <w:bookmarkStart w:id="3591" w:name="_Tocd19e84743"/>
      <w:r>
        <w:t/>
      </w:r>
      <w:r>
        <w:t>247.301</w:t>
      </w:r>
      <w:r>
        <w:t xml:space="preserve"> General.</w:t>
      </w:r>
      <w:bookmarkEnd w:id="3590"/>
      <w:bookmarkEnd w:id="3591"/>
    </w:p>
    <w:p>
      <w:pPr>
        <w:pStyle w:val="BodyText"/>
      </w:pPr>
      <w:r>
        <w:t xml:space="preserve">See PGI </w:t>
      </w:r>
      <w:r>
        <w:t>247.301</w:t>
      </w:r>
      <w:r>
        <w:t xml:space="preserve"> for transportation guidance relating to Government Purchase Card purchases.</w:t>
      </w:r>
    </w:p>
    <!--Topic unique_3947-->
    <w:p>
      <w:pPr>
        <w:pStyle w:val="Heading6"/>
      </w:pPr>
      <w:bookmarkStart w:id="3592" w:name="_Refd19e84759"/>
      <w:bookmarkStart w:id="3593" w:name="_Tocd19e84759"/>
      <w:r>
        <w:t/>
      </w:r>
      <w:r>
        <w:t>247.301-70</w:t>
      </w:r>
      <w:r>
        <w:t xml:space="preserve"> Definition.</w:t>
      </w:r>
      <w:bookmarkEnd w:id="3592"/>
      <w:bookmarkEnd w:id="3593"/>
    </w:p>
    <w:p>
      <w:pPr>
        <w:pStyle w:val="BodyText"/>
      </w:pPr>
      <w:r>
        <w:t>"Integrated logistics managers" or "third-party logistics providers" means providers of multiple logistics services. Some examples of logistics services are the management of transportation, demand forecasting, information management, inventory maintenance, warehousing, and distribution.</w:t>
      </w:r>
    </w:p>
    <!--Topic unique_1057-->
    <w:p>
      <w:pPr>
        <w:pStyle w:val="Heading6"/>
      </w:pPr>
      <w:bookmarkStart w:id="3594" w:name="_Refd19e84774"/>
      <w:bookmarkStart w:id="3595" w:name="_Tocd19e84774"/>
      <w:r>
        <w:t/>
      </w:r>
      <w:r>
        <w:t>247.301-71</w:t>
      </w:r>
      <w:r>
        <w:t xml:space="preserve"> Evaluation factor or subfactor.</w:t>
      </w:r>
      <w:bookmarkEnd w:id="3594"/>
      <w:bookmarkEnd w:id="3595"/>
    </w:p>
    <w:p>
      <w:pPr>
        <w:pStyle w:val="BodyText"/>
      </w:pPr>
      <w:r>
        <w:t>For contracts that will include a significant requirement for transportation of items outside the contiguous United States, include an evaluation factor or subfactor that favors suppliers, third-party logistics providers, and integrated logistics managers that commit to using carriers that participate in one of the readiness programs (e.g., Civil Reserve Air Fleet and Voluntary Intermodal Sealift Agreement).</w:t>
      </w:r>
    </w:p>
    <!--Topic unique_3948-->
    <w:p>
      <w:pPr>
        <w:pStyle w:val="Heading5"/>
      </w:pPr>
      <w:bookmarkStart w:id="3596" w:name="_Refd19e84789"/>
      <w:bookmarkStart w:id="3597" w:name="_Tocd19e84789"/>
      <w:r>
        <w:t/>
      </w:r>
      <w:r>
        <w:t>247.305</w:t>
      </w:r>
      <w:r>
        <w:t xml:space="preserve"> Solicitation provisions, contract clauses, and transportation factors.</w:t>
      </w:r>
      <w:bookmarkEnd w:id="3596"/>
      <w:bookmarkEnd w:id="3597"/>
    </w:p>
    <!--Topic unique_3949-->
    <w:p>
      <w:pPr>
        <w:pStyle w:val="Heading6"/>
      </w:pPr>
      <w:bookmarkStart w:id="3598" w:name="_Refd19e84797"/>
      <w:bookmarkStart w:id="3599" w:name="_Tocd19e84797"/>
      <w:r>
        <w:t/>
      </w:r>
      <w:r>
        <w:t>247.305-10</w:t>
      </w:r>
      <w:r>
        <w:t xml:space="preserve"> Packing, marking, and consignment instructions.</w:t>
      </w:r>
      <w:bookmarkEnd w:id="3598"/>
      <w:bookmarkEnd w:id="3599"/>
    </w:p>
    <w:p>
      <w:pPr>
        <w:pStyle w:val="BodyText"/>
      </w:pPr>
      <w:r>
        <w:t xml:space="preserve">Follow the procedures at PGI </w:t>
      </w:r>
      <w:r>
        <w:t>247.305-10</w:t>
      </w:r>
      <w:r>
        <w:t xml:space="preserve"> for preparation of consignment instructions.</w:t>
      </w:r>
    </w:p>
    <!--Topic unique_3950-->
    <w:p>
      <w:pPr>
        <w:pStyle w:val="Heading5"/>
      </w:pPr>
      <w:bookmarkStart w:id="3600" w:name="_Refd19e84816"/>
      <w:bookmarkStart w:id="3601" w:name="_Tocd19e84816"/>
      <w:r>
        <w:t/>
      </w:r>
      <w:r>
        <w:t>247.370</w:t>
      </w:r>
      <w:r>
        <w:t xml:space="preserve"> DD Form 1384, Transportation Control and Movement Document.</w:t>
      </w:r>
      <w:bookmarkEnd w:id="3600"/>
      <w:bookmarkEnd w:id="3601"/>
    </w:p>
    <w:p>
      <w:pPr>
        <w:pStyle w:val="BodyText"/>
      </w:pPr>
      <w:r>
        <w:t xml:space="preserve">The transportation office of the shipping activity prepares the DD Form 1384 to accompany all shipments made through a military air or water port, in accordance with DoD 4500.9-R, Defense Transportation Regulation, Part II, Chapter 203. A link to this document is available in PGI </w:t>
      </w:r>
      <w:r>
        <w:t>247.370</w:t>
      </w:r>
      <w:r>
        <w:t xml:space="preserve"> .</w:t>
      </w:r>
    </w:p>
    <!--Topic unique_3951-->
    <w:p>
      <w:pPr>
        <w:pStyle w:val="Heading5"/>
      </w:pPr>
      <w:bookmarkStart w:id="3602" w:name="_Refd19e84835"/>
      <w:bookmarkStart w:id="3603" w:name="_Tocd19e84835"/>
      <w:r>
        <w:t/>
      </w:r>
      <w:r>
        <w:t>247.371</w:t>
      </w:r>
      <w:r>
        <w:t xml:space="preserve"> DD Form 1653, Transportation Data for Solicitations.</w:t>
      </w:r>
      <w:bookmarkEnd w:id="3602"/>
      <w:bookmarkEnd w:id="3603"/>
    </w:p>
    <w:p>
      <w:pPr>
        <w:pStyle w:val="BodyText"/>
      </w:pPr>
      <w:r>
        <w:t>The transportation specialist prepares the DD Form 1653 to accompany requirements for the acquisition of supplies. The completed form should contain recommendations for suitable f.o.b. terms and other suggested transportation provisions for inclusion in the solicitation.</w:t>
      </w:r>
    </w:p>
    <!--Topic unique_3952-->
    <w:p>
      <w:pPr>
        <w:pStyle w:val="Heading5"/>
      </w:pPr>
      <w:bookmarkStart w:id="3604" w:name="_Refd19e84850"/>
      <w:bookmarkStart w:id="3605" w:name="_Tocd19e84850"/>
      <w:r>
        <w:t/>
      </w:r>
      <w:r>
        <w:t>247.372</w:t>
      </w:r>
      <w:r>
        <w:t xml:space="preserve"> DD Form 1654, Evaluation of Transportation Cost Factors.</w:t>
      </w:r>
      <w:bookmarkEnd w:id="3604"/>
      <w:bookmarkEnd w:id="3605"/>
    </w:p>
    <w:p>
      <w:pPr>
        <w:pStyle w:val="BodyText"/>
      </w:pPr>
      <w:r>
        <w:t>Contracting personnel may use the DD Form 1654 to furnish information to the transportation office for development of cost factors for use by the contracting officer in the evaluation of f.o.b. origin offers.</w:t>
      </w:r>
    </w:p>
    <!--Topic unique_3953-->
    <w:p>
      <w:pPr>
        <w:pStyle w:val="Heading4"/>
      </w:pPr>
      <w:bookmarkStart w:id="3606" w:name="_Refd19e84865"/>
      <w:bookmarkStart w:id="3607" w:name="_Tocd19e84865"/>
      <w:r>
        <w:t/>
      </w:r>
      <w:r>
        <w:t>SUBPART 247.5</w:t>
      </w:r>
      <w:r>
        <w:t xml:space="preserve"> —OCEAN TRANSPORTATION BY U.S.-FLAG VESSELS</w:t>
      </w:r>
      <w:bookmarkEnd w:id="3606"/>
      <w:bookmarkEnd w:id="3607"/>
    </w:p>
    <!--Topic unique_3954-->
    <w:p>
      <w:pPr>
        <w:pStyle w:val="Heading5"/>
      </w:pPr>
      <w:bookmarkStart w:id="3608" w:name="_Refd19e84873"/>
      <w:bookmarkStart w:id="3609" w:name="_Tocd19e84873"/>
      <w:r>
        <w:t/>
      </w:r>
      <w:r>
        <w:t>247.570</w:t>
      </w:r>
      <w:r>
        <w:t xml:space="preserve"> Scope.</w:t>
      </w:r>
      <w:bookmarkEnd w:id="3608"/>
      <w:bookmarkEnd w:id="3609"/>
    </w:p>
    <w:p>
      <w:pPr>
        <w:pStyle w:val="BodyText"/>
      </w:pPr>
      <w:r>
        <w:t>This subpart—</w:t>
      </w:r>
    </w:p>
    <w:p>
      <w:pPr>
        <w:pStyle w:val="BodyText"/>
      </w:pPr>
      <w:r>
        <w:t>(a) Implements—</w:t>
      </w:r>
    </w:p>
    <w:p>
      <w:pPr>
        <w:pStyle w:val="BodyText"/>
      </w:pPr>
      <w:r>
        <w:t>(1) The Cargo Preference Act of 1904 ("the 1904 Act"), 10 U.S.C. 2631, which applies to the ocean transportation of cargo owned by, or destined for use by, DoD;</w:t>
      </w:r>
    </w:p>
    <w:p>
      <w:pPr>
        <w:pStyle w:val="BodyText"/>
      </w:pPr>
      <w:r>
        <w:t>(2) Section 1017 of the National Defense Authorization Act for Fiscal Year 2007 (Pub. L. 109-364), which requires consideration, in solicitations requiring a covered vessel, of the extent to which offerors have had overhaul, repair, and maintenance work performed in shipyards located in the United States or Guam; and</w:t>
      </w:r>
    </w:p>
    <w:p>
      <w:pPr>
        <w:pStyle w:val="BodyText"/>
      </w:pPr>
      <w:r>
        <w:t xml:space="preserve">(3) Section 3504 of the National Defense Authorization Act for Fiscal Year 2009 (Pub. L. 110-417), which addresses requirements that apply to riding gang members and DoD-exempted individuals (see </w:t>
      </w:r>
      <w:r>
        <w:t>252.247-7027</w:t>
      </w:r>
      <w:r>
        <w:t xml:space="preserve"> (c)) who perform work on U.S.-flag vessels under DoD contracts for transportation services documented under chapter 121, title 46 U.S.C.</w:t>
      </w:r>
    </w:p>
    <w:p>
      <w:pPr>
        <w:pStyle w:val="BodyText"/>
      </w:pPr>
      <w:r>
        <w:t>(b) Does not specifically implement the Cargo Preference Act of 1954 ("the 1954 Act"), 46 U.S.C. 1241(b). The 1954 Act is applicable to DoD, but DFARS coverage is not required because compliance with the 1904 Act historically has resulted in DoD exceeding the 1954 Act's requirements; and</w:t>
      </w:r>
    </w:p>
    <w:p>
      <w:pPr>
        <w:pStyle w:val="BodyText"/>
      </w:pPr>
      <w:r>
        <w:t>(c) Does not apply to ocean transportation of the following products, in which case FAR Subpart 47.5 applies:</w:t>
      </w:r>
    </w:p>
    <w:p>
      <w:pPr>
        <w:pStyle w:val="BodyText"/>
      </w:pPr>
      <w:r>
        <w:t>(1) Products obtained for contributions to foreign assistance programs.</w:t>
      </w:r>
    </w:p>
    <w:p>
      <w:pPr>
        <w:pStyle w:val="BodyText"/>
      </w:pPr>
      <w:r>
        <w:t>(2) Products owned by agencies other than DoD, unless the products are clearly identifiable for eventual use by DoD.</w:t>
      </w:r>
    </w:p>
    <!--Topic unique_3955-->
    <w:p>
      <w:pPr>
        <w:pStyle w:val="Heading5"/>
      </w:pPr>
      <w:bookmarkStart w:id="3610" w:name="_Refd19e84908"/>
      <w:bookmarkStart w:id="3611" w:name="_Tocd19e84908"/>
      <w:r>
        <w:t/>
      </w:r>
      <w:r>
        <w:t>247.571</w:t>
      </w:r>
      <w:r>
        <w:t xml:space="preserve"> Definitions.</w:t>
      </w:r>
      <w:bookmarkEnd w:id="3610"/>
      <w:bookmarkEnd w:id="3611"/>
    </w:p>
    <w:p>
      <w:pPr>
        <w:pStyle w:val="BodyText"/>
      </w:pPr>
      <w:r>
        <w:t>As used in this subpart—</w:t>
      </w:r>
    </w:p>
    <w:p>
      <w:pPr>
        <w:pStyle w:val="BodyText"/>
      </w:pPr>
      <w:r>
        <w:t xml:space="preserve">(a) “Components,” “foreign flag vessel,” “ocean transportation,” “supplies,” and “U.S.-flag vessel” have the meaning given in the clause at </w:t>
      </w:r>
      <w:r>
        <w:t>252.247-7023</w:t>
      </w:r>
      <w:r>
        <w:t xml:space="preserve"> , Transportation of Supplies by Sea.</w:t>
      </w:r>
    </w:p>
    <w:p>
      <w:pPr>
        <w:pStyle w:val="BodyText"/>
      </w:pPr>
      <w:r>
        <w:t xml:space="preserve">(b) “Reflagging or repair work” has the meaning given in the clause at </w:t>
      </w:r>
      <w:r>
        <w:t>252.247-7025</w:t>
      </w:r>
      <w:r>
        <w:t xml:space="preserve"> , Reflagging or Repair Work.</w:t>
      </w:r>
    </w:p>
    <w:p>
      <w:pPr>
        <w:pStyle w:val="BodyText"/>
      </w:pPr>
      <w:r>
        <w:t xml:space="preserve">(c) “Covered vessel,” “foreign shipyard,” “overhaul, repair, and maintenance work,” “shipyard,” and “U.S. shipyard” have the meaning given in the provision at </w:t>
      </w:r>
      <w:r>
        <w:t>252.247-7026</w:t>
      </w:r>
      <w:r>
        <w:t xml:space="preserve"> , Evaluation Preference for Use of Domestic Shipyards – Applicable to Acquisition of Carriage by Vessel for DoD Cargo in the Coastwise or Noncontiguous Trade.</w:t>
      </w:r>
    </w:p>
    <!--Topic unique_3956-->
    <w:p>
      <w:pPr>
        <w:pStyle w:val="Heading5"/>
      </w:pPr>
      <w:bookmarkStart w:id="3612" w:name="_Refd19e84941"/>
      <w:bookmarkStart w:id="3613" w:name="_Tocd19e84941"/>
      <w:r>
        <w:t/>
      </w:r>
      <w:r>
        <w:t>247.572</w:t>
      </w:r>
      <w:r>
        <w:t xml:space="preserve"> Policy.</w:t>
      </w:r>
      <w:bookmarkEnd w:id="3612"/>
      <w:bookmarkEnd w:id="3613"/>
    </w:p>
    <w:p>
      <w:pPr>
        <w:pStyle w:val="BodyText"/>
      </w:pPr>
      <w:r>
        <w:t xml:space="preserve">(a) In accordance with 10 U.S.C. 2631(a), DoD contractors shall transport supplies, as defined in the clause at </w:t>
      </w:r>
      <w:r>
        <w:t>252.247-7023</w:t>
      </w:r>
      <w:r>
        <w:t xml:space="preserve"> , Transportation of Supplies by Sea, exclusively on U.S.-flag vessels unless—</w:t>
      </w:r>
    </w:p>
    <w:p>
      <w:pPr>
        <w:pStyle w:val="BodyText"/>
      </w:pPr>
      <w:r>
        <w:t>(1) Those vessels are not available;</w:t>
      </w:r>
    </w:p>
    <w:p>
      <w:pPr>
        <w:pStyle w:val="BodyText"/>
      </w:pPr>
      <w:r>
        <w:t>(2) The proposed charges to the Government are higher than charges to private persons for the transportation of like goods; or</w:t>
      </w:r>
    </w:p>
    <w:p>
      <w:pPr>
        <w:pStyle w:val="BodyText"/>
      </w:pPr>
      <w:r>
        <w:t>(3) The proposed freight charges are excessive or unreasonable.</w:t>
      </w:r>
    </w:p>
    <w:p>
      <w:pPr>
        <w:pStyle w:val="BodyText"/>
      </w:pPr>
      <w:r>
        <w:t>(b) Contracts must provide for the use of Government-owned vessels when security classifications prohibit the use of other than Government-owned vessels.</w:t>
      </w:r>
    </w:p>
    <w:p>
      <w:pPr>
        <w:pStyle w:val="BodyText"/>
      </w:pPr>
      <w:r>
        <w:t>(c) In accordance with 10 U.S.C. 2631(b)—</w:t>
      </w:r>
    </w:p>
    <w:p>
      <w:pPr>
        <w:pStyle w:val="BodyText"/>
      </w:pPr>
      <w:r>
        <w:t xml:space="preserve">(1) Any vessel used under a time charter contract for the transportation of supplies under this section shall have any reflagging or repair work, as defined in the clause at </w:t>
      </w:r>
      <w:r>
        <w:t>252.247-7025</w:t>
      </w:r>
      <w:r>
        <w:t xml:space="preserve"> , Reflagging or Repair Work, performed in the United States or its outlying areas, if the reflagging or repair work is performed—</w:t>
      </w:r>
    </w:p>
    <w:p>
      <w:pPr>
        <w:pStyle w:val="BodyText"/>
      </w:pPr>
      <w:r>
        <w:t>(i) On a vessel for which the contractor submitted an offer in response to the solicitation for the contract; and</w:t>
      </w:r>
    </w:p>
    <w:p>
      <w:pPr>
        <w:pStyle w:val="BodyText"/>
      </w:pPr>
      <w:r>
        <w:t>(ii) Prior to acceptance of the vessel by the Government.</w:t>
      </w:r>
    </w:p>
    <w:p>
      <w:pPr>
        <w:pStyle w:val="BodyText"/>
      </w:pPr>
      <w:r>
        <w:t>(2) The Secretary of Defense may waive this requirement if the Secretary determines that such waiver is critical to the national security of the United States.</w:t>
      </w:r>
    </w:p>
    <w:p>
      <w:pPr>
        <w:pStyle w:val="BodyText"/>
      </w:pPr>
      <w:r>
        <w:t>(d) In accordance with Section 1017 of the National Defense Authorization Act for Fiscal Year 2007 (Pub. L. 109-364)—</w:t>
      </w:r>
    </w:p>
    <w:p>
      <w:pPr>
        <w:pStyle w:val="BodyText"/>
      </w:pPr>
      <w:r>
        <w:t>(1) When obtaining carriage requiring a covered vessel, the contracting officer must consider the extent to which offerors have had overhaul, repair, and maintenance work for covered vessels performed in shipyards located in the United States or Guam; and</w:t>
      </w:r>
    </w:p>
    <w:p>
      <w:pPr>
        <w:pStyle w:val="BodyText"/>
      </w:pPr>
      <w:r>
        <w:t>(2) DoD must submit an annual report to the congressional defense committees, addressing the information provided by offerors with regard to overhaul, repair, and maintenance for covered vessels performed in the United States or Guam.</w:t>
      </w:r>
    </w:p>
    <w:p>
      <w:pPr>
        <w:pStyle w:val="BodyText"/>
      </w:pPr>
      <w:r>
        <w:t xml:space="preserve">(e) In accordance with section 3504 of the National Defense Authorization Act for Fiscal Year 2009 (Pub. L. 110-417), DoD may not award, renew or extend, or exercise an option under a charter of, or contract for carriage of cargo by, a U.S.-flag vessel documented under chapter 121 of title 46 U.S.C, unless the contract contains the clause at </w:t>
      </w:r>
      <w:r>
        <w:t>252.247-7027</w:t>
      </w:r>
      <w:r>
        <w:t xml:space="preserve"> .</w:t>
      </w:r>
    </w:p>
    <!--Topic unique_3957-->
    <w:p>
      <w:pPr>
        <w:pStyle w:val="Heading5"/>
      </w:pPr>
      <w:bookmarkStart w:id="3614" w:name="_Refd19e84995"/>
      <w:bookmarkStart w:id="3615" w:name="_Tocd19e84995"/>
      <w:r>
        <w:t/>
      </w:r>
      <w:r>
        <w:t>247.573</w:t>
      </w:r>
      <w:r>
        <w:t xml:space="preserve"> General.</w:t>
      </w:r>
      <w:bookmarkEnd w:id="3614"/>
      <w:bookmarkEnd w:id="3615"/>
    </w:p>
    <w:p>
      <w:pPr>
        <w:pStyle w:val="BodyText"/>
      </w:pPr>
      <w:r>
        <w:t xml:space="preserve">(a) </w:t>
      </w:r>
      <w:r>
        <w:rPr>
          <w:i/>
        </w:rPr>
        <w:t>Delegated authority</w:t>
      </w:r>
      <w:r>
        <w:t xml:space="preserve">. Pursuant to 10 U.S.C. 2631(a) and Secretary of Defense Memorandum dated February 7, 2012, (see PGI </w:t>
      </w:r>
      <w:r>
        <w:t>247.573</w:t>
      </w:r>
      <w:r>
        <w:t xml:space="preserve"> ) the authority to make determinations of excessive ocean liner rates and excessive charter rates is delegated to—</w:t>
      </w:r>
    </w:p>
    <w:p>
      <w:pPr>
        <w:pStyle w:val="BodyText"/>
      </w:pPr>
      <w:r>
        <w:t>(1) The Commander, United States Transportation Command, for excessive ocean liner rate determinations; and</w:t>
      </w:r>
    </w:p>
    <w:p>
      <w:pPr>
        <w:pStyle w:val="BodyText"/>
      </w:pPr>
      <w:r>
        <w:t>(2) The Secretary of the Navy for excessive charter rate determinations.</w:t>
      </w:r>
    </w:p>
    <w:p>
      <w:pPr>
        <w:pStyle w:val="BodyText"/>
      </w:pPr>
      <w:r>
        <w:t xml:space="preserve">(b) </w:t>
      </w:r>
      <w:r>
        <w:rPr>
          <w:i/>
        </w:rPr>
        <w:t>Procedures</w:t>
      </w:r>
      <w:r>
        <w:t>.</w:t>
      </w:r>
    </w:p>
    <w:p>
      <w:pPr>
        <w:pStyle w:val="BodyText"/>
      </w:pPr>
      <w:r>
        <w:t xml:space="preserve">(1) Contracting officers shall follow the procedures at PGI </w:t>
      </w:r>
      <w:r>
        <w:t>247.573</w:t>
      </w:r>
      <w:r>
        <w:t xml:space="preserve"> (b)(1) when purchase of ocean transportation services is incidental to a contract for supplies, services, or construction.</w:t>
      </w:r>
    </w:p>
    <w:p>
      <w:pPr>
        <w:pStyle w:val="BodyText"/>
      </w:pPr>
      <w:r>
        <w:t xml:space="preserve">(2) Contracting officers shall follow the procedures at PGI </w:t>
      </w:r>
      <w:r>
        <w:t>247.573</w:t>
      </w:r>
      <w:r>
        <w:t xml:space="preserve"> (b)(2) when direct purchase of ocean transportation services is the principal purpose of the contract.</w:t>
      </w:r>
    </w:p>
    <w:p>
      <w:pPr>
        <w:pStyle w:val="BodyText"/>
      </w:pPr>
      <w:r>
        <w:t xml:space="preserve">(3) Agency and department procedures relating to annual reporting requirements of information received from offerors in response to solicitation provision </w:t>
      </w:r>
      <w:r>
        <w:t>252.247-7026</w:t>
      </w:r>
      <w:r>
        <w:t xml:space="preserve"> , Evaluation Preference for Use of Domestic Shipyards—Applicable to Acquisition of Carriage by Vessel for DoD Cargo in the Coastwise of Noncontiguous Trade, are found at PGI </w:t>
      </w:r>
      <w:r>
        <w:t>247.573</w:t>
      </w:r>
      <w:r>
        <w:t xml:space="preserve"> (b)(3).</w:t>
      </w:r>
    </w:p>
    <w:p>
      <w:pPr>
        <w:pStyle w:val="BodyText"/>
      </w:pPr>
      <w:r>
        <w:t xml:space="preserve">(4) Procedures are provided at PGI </w:t>
      </w:r>
      <w:r>
        <w:t>247.573</w:t>
      </w:r>
      <w:r>
        <w:t xml:space="preserve"> (b)(4) to accomplish security background checks pursuant to clause </w:t>
      </w:r>
      <w:r>
        <w:t>252.247-7027</w:t>
      </w:r>
      <w:r>
        <w:t xml:space="preserve"> , Riding Gang Member Requirements.</w:t>
      </w:r>
    </w:p>
    <!--Topic unique_1040-->
    <w:p>
      <w:pPr>
        <w:pStyle w:val="Heading5"/>
      </w:pPr>
      <w:bookmarkStart w:id="3616" w:name="_Refd19e85058"/>
      <w:bookmarkStart w:id="3617" w:name="_Tocd19e85058"/>
      <w:r>
        <w:t/>
      </w:r>
      <w:r>
        <w:t>247.574</w:t>
      </w:r>
      <w:r>
        <w:t xml:space="preserve"> Solicitation provisions and contract clauses.</w:t>
      </w:r>
      <w:bookmarkEnd w:id="3616"/>
      <w:bookmarkEnd w:id="3617"/>
    </w:p>
    <w:p>
      <w:pPr>
        <w:pStyle w:val="BodyText"/>
      </w:pPr>
      <w:r>
        <w:t xml:space="preserve">(a)(1) Use the provision at </w:t>
      </w:r>
      <w:r>
        <w:t>252.247-7022</w:t>
      </w:r>
      <w:r>
        <w:t>, Representation of Extent of Transportation by Sea, in all solicitations, including solicitations using FAR part 12 procedures for the acquisition of commercial items, except -</w:t>
      </w:r>
    </w:p>
    <w:p>
      <w:pPr>
        <w:pStyle w:val="BodyText"/>
      </w:pPr>
      <w:r>
        <w:t>(i) Those for direct purchase of ocean transportation services; or</w:t>
      </w:r>
    </w:p>
    <w:p>
      <w:pPr>
        <w:pStyle w:val="BodyText"/>
      </w:pPr>
      <w:r>
        <w:t>(ii) Those with an anticipated value at or below the simplified acquisition threshold.</w:t>
      </w:r>
    </w:p>
    <w:p>
      <w:pPr>
        <w:pStyle w:val="BodyText"/>
      </w:pPr>
      <w:r>
        <w:t xml:space="preserve">(2) If the solicitation includes the provision at FAR 52.204-7, do not separately list </w:t>
      </w:r>
      <w:r>
        <w:t>252.247-7022</w:t>
      </w:r>
      <w:r>
        <w:t xml:space="preserve"> in the solicitation.</w:t>
      </w:r>
    </w:p>
    <w:p>
      <w:pPr>
        <w:pStyle w:val="BodyText"/>
      </w:pPr>
      <w:r>
        <w:t xml:space="preserve">(b) Use the basic or one of the alternates of the clause at </w:t>
      </w:r>
      <w:r>
        <w:t>252.247-7023</w:t>
      </w:r>
      <w:r>
        <w:t>, Transportation of Supplies by Sea, in all solicitations and contracts, including solicitations and contracts using FAR part 12 procedures for the acquisition of commercial items, except those for direct purchase of ocean transportation services.</w:t>
      </w:r>
    </w:p>
    <w:p>
      <w:pPr>
        <w:pStyle w:val="BodyText"/>
      </w:pPr>
      <w:r>
        <w:t>(1) Use the basic clause unless any of the supplies to be transported are commercial items that are -</w:t>
      </w:r>
    </w:p>
    <w:p>
      <w:pPr>
        <w:pStyle w:val="BodyText"/>
      </w:pPr>
      <w:r>
        <w:t>(i) Shipped in direct support of U.S. military contingency operations, exercises, or forces deployed in humanitarian or peacekeeping operations when the contract is not a construction contract; or</w:t>
      </w:r>
    </w:p>
    <w:p>
      <w:pPr>
        <w:pStyle w:val="BodyText"/>
      </w:pPr>
      <w:r>
        <w:t>(ii) Commissary or exchange cargoes transported outside of the Defense Transportation System when the contract is not a construction contract.</w:t>
      </w:r>
    </w:p>
    <w:p>
      <w:pPr>
        <w:pStyle w:val="BodyText"/>
      </w:pPr>
      <w:r>
        <w:t>(2) Use the alternate I clause if any of the supplies to be transported are commercial items that are shipped in direct support of U.S. military contingency operations, exercises, or forces deployed in humanitarian or peacekeeping operations when the contract is not a construction contract.</w:t>
      </w:r>
    </w:p>
    <w:p>
      <w:pPr>
        <w:pStyle w:val="BodyText"/>
      </w:pPr>
      <w:r>
        <w:t>(3) Use the alternate II clause if any of the supplies to be transported are commercial items that are commissary or exchange cargoes transported outside of the Defense Transportation System (10 U.S.C. 2643), when the contract is not a construction contract.</w:t>
      </w:r>
    </w:p>
    <w:p>
      <w:pPr>
        <w:pStyle w:val="BodyText"/>
      </w:pPr>
      <w:r>
        <w:t xml:space="preserve">(c) Use the clause at </w:t>
      </w:r>
      <w:r>
        <w:t>252.247-7025</w:t>
      </w:r>
      <w:r>
        <w:t xml:space="preserve">, Reflagging or Repair Work, in all time charter solicitations and contracts, including time charter solicitations and contracts using FAR part 12 procedures for the acquisition of commercial items, that are for the use of a vessel for the transportation of supplies, unless a waiver has been granted in accordance with </w:t>
      </w:r>
      <w:r>
        <w:t>247.572</w:t>
      </w:r>
      <w:r>
        <w:t xml:space="preserve"> (c)(2).</w:t>
      </w:r>
    </w:p>
    <w:p>
      <w:pPr>
        <w:pStyle w:val="BodyText"/>
      </w:pPr>
      <w:r>
        <w:t xml:space="preserve">(d) Use the provision at </w:t>
      </w:r>
      <w:r>
        <w:t>252.247-7026</w:t>
      </w:r>
      <w:r>
        <w:t xml:space="preserve"> , Evaluation Preference for Use of Domestic Shipyards–Applicable to Acquisition of Carriage by Vessel for DoD Cargo in the Coastwise or Noncontiguous Trade, in solicitations, including solicitations using FAR part 12 procedures for the acquisition of commercial items, that require a covered vessel for carriage of cargo for DoD.</w:t>
      </w:r>
    </w:p>
    <w:p>
      <w:pPr>
        <w:pStyle w:val="BodyText"/>
      </w:pPr>
      <w:r>
        <w:t xml:space="preserve">(e) Use the clause at </w:t>
      </w:r>
      <w:r>
        <w:t>252.247-7027</w:t>
      </w:r>
      <w:r>
        <w:t xml:space="preserve"> , Riding Gang Member Requirements, in solicitations and contracts, including solicitations and contracts using FAR part 12 procedures for the acquisition of commercial items, that are for the charter of, or contract for carriage of cargo by, a U.S.-flag vessel documented under chapter 121 of title 46 U.S.C.</w:t>
      </w:r>
    </w:p>
    <!--Topic unique_3958-->
    <w:p>
      <w:pPr>
        <w:pStyle w:val="Heading3"/>
      </w:pPr>
      <w:bookmarkStart w:id="3618" w:name="_Refd19e85127"/>
      <w:bookmarkStart w:id="3619" w:name="_Tocd19e85127"/>
      <w:r>
        <w:t>PART 248</w:t>
      </w:r>
      <w:r>
        <w:t xml:space="preserve"> - RESERVED</w:t>
      </w:r>
      <w:bookmarkEnd w:id="3618"/>
      <w:bookmarkEnd w:id="3619"/>
    </w:p>
    <w:p>
      <w:pPr>
        <w:pStyle w:val="ListBullet"/>
        <!--depth 1-->
        <w:numPr>
          <w:ilvl w:val="0"/>
          <w:numId w:val="716"/>
        </w:numPr>
      </w:pPr>
      <w:r>
        <w:t/>
      </w:r>
      <w:r>
        <w:t>SUBPART 248.2 —(REMOVED)</w:t>
      </w:r>
      <w:r>
        <w:t/>
      </w:r>
    </w:p>
    <!--Topic unique_3959-->
    <w:p>
      <w:pPr>
        <w:pStyle w:val="Heading4"/>
      </w:pPr>
      <w:bookmarkStart w:id="3620" w:name="_Refd19e85146"/>
      <w:bookmarkStart w:id="3621" w:name="_Tocd19e85146"/>
      <w:r>
        <w:t/>
      </w:r>
      <w:r>
        <w:t>SUBPART 248.2</w:t>
      </w:r>
      <w:r>
        <w:t xml:space="preserve"> —(REMOVED)</w:t>
      </w:r>
      <w:bookmarkEnd w:id="3620"/>
      <w:bookmarkEnd w:id="3621"/>
    </w:p>
    <w:p>
      <w:pPr>
        <w:pStyle w:val="BodyText"/>
      </w:pPr>
      <w:r>
        <w:t>(October 01, 2001)</w:t>
      </w:r>
    </w:p>
    <!--Topic unique_3960-->
    <w:p>
      <w:pPr>
        <w:pStyle w:val="Heading3"/>
      </w:pPr>
      <w:bookmarkStart w:id="3622" w:name="_Refd19e85161"/>
      <w:bookmarkStart w:id="3623" w:name="_Tocd19e85161"/>
      <w:r>
        <w:t>PART 249</w:t>
      </w:r>
      <w:r>
        <w:t xml:space="preserve"> - TERMINATION OF CONTRACTS</w:t>
      </w:r>
      <w:bookmarkEnd w:id="3622"/>
      <w:bookmarkEnd w:id="3623"/>
    </w:p>
    <w:p>
      <w:pPr>
        <w:pStyle w:val="ListBullet"/>
        <!--depth 1-->
        <w:numPr>
          <w:ilvl w:val="0"/>
          <w:numId w:val="717"/>
        </w:numPr>
      </w:pPr>
      <w:r>
        <w:t/>
      </w:r>
      <w:r>
        <w:t>SUBPART 249.1 —GENERAL PRINCIPLES</w:t>
      </w:r>
      <w:r>
        <w:t/>
      </w:r>
    </w:p>
    <w:p>
      <w:pPr>
        <w:pStyle w:val="ListBullet2"/>
        <!--depth 2-->
        <w:numPr>
          <w:ilvl w:val="1"/>
          <w:numId w:val="718"/>
        </w:numPr>
      </w:pPr>
      <w:r>
        <w:t/>
      </w:r>
      <w:r>
        <w:t>249.105 Duties of termination contracting officer after issuance of notice of termination.</w:t>
      </w:r>
      <w:r>
        <w:t/>
      </w:r>
    </w:p>
    <w:p>
      <w:pPr>
        <w:pStyle w:val="ListBullet3"/>
        <!--depth 3-->
        <w:numPr>
          <w:ilvl w:val="2"/>
          <w:numId w:val="719"/>
        </w:numPr>
      </w:pPr>
      <w:r>
        <w:t/>
      </w:r>
      <w:r>
        <w:t>249.105-1 Termination status reports.</w:t>
      </w:r>
      <w:r>
        <w:t/>
      </w:r>
    </w:p>
    <w:p>
      <w:pPr>
        <w:pStyle w:val="ListBullet3"/>
        <!--depth 3-->
        <w:numPr>
          <w:ilvl w:val="2"/>
          <w:numId w:val="719"/>
        </w:numPr>
      </w:pPr>
      <w:r>
        <w:t/>
      </w:r>
      <w:r>
        <w:t>249.105-2 Release of excess funds.</w:t>
      </w:r>
      <w:r>
        <w:t/>
      </w:r>
    </w:p>
    <w:p>
      <w:pPr>
        <w:pStyle w:val="ListBullet2"/>
        <!--depth 2-->
        <w:numPr>
          <w:ilvl w:val="1"/>
          <w:numId w:val="718"/>
        </w:numPr>
      </w:pPr>
      <w:r>
        <w:t/>
      </w:r>
      <w:r>
        <w:t>249.109 Settlement agreements.</w:t>
      </w:r>
      <w:r>
        <w:t/>
      </w:r>
    </w:p>
    <w:p>
      <w:pPr>
        <w:pStyle w:val="ListBullet3"/>
        <!--depth 3-->
        <w:numPr>
          <w:ilvl w:val="2"/>
          <w:numId w:val="720"/>
        </w:numPr>
      </w:pPr>
      <w:r>
        <w:t/>
      </w:r>
      <w:r>
        <w:t>249.109-7 Settlement by determination.</w:t>
      </w:r>
      <w:r>
        <w:t/>
      </w:r>
    </w:p>
    <w:p>
      <w:pPr>
        <w:pStyle w:val="ListBullet3"/>
        <!--depth 3-->
        <w:numPr>
          <w:ilvl w:val="2"/>
          <w:numId w:val="720"/>
        </w:numPr>
      </w:pPr>
      <w:r>
        <w:t/>
      </w:r>
      <w:r>
        <w:t>249.109-70 Limitation on pricing of the terminated effort.</w:t>
      </w:r>
      <w:r>
        <w:t/>
      </w:r>
    </w:p>
    <w:p>
      <w:pPr>
        <w:pStyle w:val="ListBullet2"/>
        <!--depth 2-->
        <w:numPr>
          <w:ilvl w:val="1"/>
          <w:numId w:val="718"/>
        </w:numPr>
      </w:pPr>
      <w:r>
        <w:t/>
      </w:r>
      <w:r>
        <w:t>249.110 Settlement negotiation memorandum.</w:t>
      </w:r>
      <w:r>
        <w:t/>
      </w:r>
    </w:p>
    <w:p>
      <w:pPr>
        <w:pStyle w:val="ListBullet"/>
        <!--depth 1-->
        <w:numPr>
          <w:ilvl w:val="0"/>
          <w:numId w:val="717"/>
        </w:numPr>
      </w:pPr>
      <w:r>
        <w:t/>
      </w:r>
      <w:r>
        <w:t>SUBPART 249.5 —CONTRACT TERMINATION CLAUSES</w:t>
      </w:r>
      <w:r>
        <w:t/>
      </w:r>
    </w:p>
    <w:p>
      <w:pPr>
        <w:pStyle w:val="ListBullet2"/>
        <!--depth 2-->
        <w:numPr>
          <w:ilvl w:val="1"/>
          <w:numId w:val="721"/>
        </w:numPr>
      </w:pPr>
      <w:r>
        <w:t/>
      </w:r>
      <w:r>
        <w:t>249.501 General.</w:t>
      </w:r>
      <w:r>
        <w:t/>
      </w:r>
    </w:p>
    <w:p>
      <w:pPr>
        <w:pStyle w:val="ListBullet3"/>
        <!--depth 3-->
        <w:numPr>
          <w:ilvl w:val="2"/>
          <w:numId w:val="722"/>
        </w:numPr>
      </w:pPr>
      <w:r>
        <w:t/>
      </w:r>
      <w:r>
        <w:t>249.501-70 Special termination costs.</w:t>
      </w:r>
      <w:r>
        <w:t/>
      </w:r>
    </w:p>
    <w:p>
      <w:pPr>
        <w:pStyle w:val="ListBullet"/>
        <!--depth 1-->
        <w:numPr>
          <w:ilvl w:val="0"/>
          <w:numId w:val="717"/>
        </w:numPr>
      </w:pPr>
      <w:r>
        <w:t/>
      </w:r>
      <w:r>
        <w:t>SUBPART 249.70 —SPECIAL TERMINATION REQUIREMENTS</w:t>
      </w:r>
      <w:r>
        <w:t/>
      </w:r>
    </w:p>
    <w:p>
      <w:pPr>
        <w:pStyle w:val="ListBullet2"/>
        <!--depth 2-->
        <w:numPr>
          <w:ilvl w:val="1"/>
          <w:numId w:val="723"/>
        </w:numPr>
      </w:pPr>
      <w:r>
        <w:t/>
      </w:r>
      <w:r>
        <w:t>249.7000 Terminated contracts with Canadian Commercial Corporation.</w:t>
      </w:r>
      <w:r>
        <w:t/>
      </w:r>
    </w:p>
    <w:p>
      <w:pPr>
        <w:pStyle w:val="ListBullet2"/>
        <!--depth 2-->
        <w:numPr>
          <w:ilvl w:val="1"/>
          <w:numId w:val="723"/>
        </w:numPr>
      </w:pPr>
      <w:r>
        <w:t/>
      </w:r>
      <w:r>
        <w:t>249.7001 Congressional notification on significant contract terminations.</w:t>
      </w:r>
      <w:r>
        <w:t/>
      </w:r>
    </w:p>
    <w:p>
      <w:pPr>
        <w:pStyle w:val="ListBullet2"/>
        <!--depth 2-->
        <w:numPr>
          <w:ilvl w:val="1"/>
          <w:numId w:val="723"/>
        </w:numPr>
      </w:pPr>
      <w:r>
        <w:t/>
      </w:r>
      <w:r>
        <w:t>249.7002 Reserved.</w:t>
      </w:r>
      <w:r>
        <w:t/>
      </w:r>
    </w:p>
    <w:p>
      <w:pPr>
        <w:pStyle w:val="ListBullet2"/>
        <!--depth 2-->
        <w:numPr>
          <w:ilvl w:val="1"/>
          <w:numId w:val="723"/>
        </w:numPr>
      </w:pPr>
      <w:r>
        <w:t/>
      </w:r>
      <w:r>
        <w:t>249.7003 Notification of anticipated contract terminations or reductions.</w:t>
      </w:r>
      <w:r>
        <w:t/>
      </w:r>
    </w:p>
    <w:p>
      <w:pPr>
        <w:pStyle w:val="ListBullet2"/>
        <!--depth 2-->
        <w:numPr>
          <w:ilvl w:val="1"/>
          <w:numId w:val="723"/>
        </w:numPr>
      </w:pPr>
      <w:r>
        <w:t/>
      </w:r>
      <w:r>
        <w:t>249.7004 Contract clause.</w:t>
      </w:r>
      <w:r>
        <w:t/>
      </w:r>
    </w:p>
    <!--Topic unique_3961-->
    <w:p>
      <w:pPr>
        <w:pStyle w:val="Heading4"/>
      </w:pPr>
      <w:bookmarkStart w:id="3624" w:name="_Refd19e85320"/>
      <w:bookmarkStart w:id="3625" w:name="_Tocd19e85320"/>
      <w:r>
        <w:t/>
      </w:r>
      <w:r>
        <w:t>SUBPART 249.1</w:t>
      </w:r>
      <w:r>
        <w:t xml:space="preserve"> —GENERAL PRINCIPLES</w:t>
      </w:r>
      <w:bookmarkEnd w:id="3624"/>
      <w:bookmarkEnd w:id="3625"/>
    </w:p>
    <!--Topic unique_3962-->
    <w:p>
      <w:pPr>
        <w:pStyle w:val="Heading5"/>
      </w:pPr>
      <w:bookmarkStart w:id="3626" w:name="_Refd19e85328"/>
      <w:bookmarkStart w:id="3627" w:name="_Tocd19e85328"/>
      <w:r>
        <w:t/>
      </w:r>
      <w:r>
        <w:t>249.105</w:t>
      </w:r>
      <w:r>
        <w:t xml:space="preserve"> Duties of termination contracting officer after issuance of notice of termination.</w:t>
      </w:r>
      <w:bookmarkEnd w:id="3626"/>
      <w:bookmarkEnd w:id="3627"/>
    </w:p>
    <!--Topic unique_3963-->
    <w:p>
      <w:pPr>
        <w:pStyle w:val="Heading6"/>
      </w:pPr>
      <w:bookmarkStart w:id="3628" w:name="_Refd19e85336"/>
      <w:bookmarkStart w:id="3629" w:name="_Tocd19e85336"/>
      <w:r>
        <w:t/>
      </w:r>
      <w:r>
        <w:t>249.105-1</w:t>
      </w:r>
      <w:r>
        <w:t xml:space="preserve"> Termination status reports.</w:t>
      </w:r>
      <w:bookmarkEnd w:id="3628"/>
      <w:bookmarkEnd w:id="3629"/>
    </w:p>
    <w:p>
      <w:pPr>
        <w:pStyle w:val="BodyText"/>
      </w:pPr>
      <w:r>
        <w:t xml:space="preserve">Follow the procedures at PGI </w:t>
      </w:r>
      <w:r>
        <w:t>249.105-1</w:t>
      </w:r>
      <w:r>
        <w:t xml:space="preserve"> for reporting status of termination actions.</w:t>
      </w:r>
    </w:p>
    <!--Topic unique_3964-->
    <w:p>
      <w:pPr>
        <w:pStyle w:val="Heading6"/>
      </w:pPr>
      <w:bookmarkStart w:id="3630" w:name="_Refd19e85355"/>
      <w:bookmarkStart w:id="3631" w:name="_Tocd19e85355"/>
      <w:r>
        <w:t/>
      </w:r>
      <w:r>
        <w:t>249.105-2</w:t>
      </w:r>
      <w:r>
        <w:t xml:space="preserve"> Release of excess funds.</w:t>
      </w:r>
      <w:bookmarkEnd w:id="3630"/>
      <w:bookmarkEnd w:id="3631"/>
    </w:p>
    <w:p>
      <w:pPr>
        <w:pStyle w:val="BodyText"/>
      </w:pPr>
      <w:r>
        <w:t xml:space="preserve">See PGI </w:t>
      </w:r>
      <w:r>
        <w:t>249.105-2</w:t>
      </w:r>
      <w:r>
        <w:t xml:space="preserve"> for guidance on recommending the release of excess funds.</w:t>
      </w:r>
    </w:p>
    <!--Topic unique_3965-->
    <w:p>
      <w:pPr>
        <w:pStyle w:val="Heading5"/>
      </w:pPr>
      <w:bookmarkStart w:id="3632" w:name="_Refd19e85374"/>
      <w:bookmarkStart w:id="3633" w:name="_Tocd19e85374"/>
      <w:r>
        <w:t/>
      </w:r>
      <w:r>
        <w:t>249.109</w:t>
      </w:r>
      <w:r>
        <w:t xml:space="preserve"> Settlement agreements.</w:t>
      </w:r>
      <w:bookmarkEnd w:id="3632"/>
      <w:bookmarkEnd w:id="3633"/>
    </w:p>
    <!--Topic unique_3966-->
    <w:p>
      <w:pPr>
        <w:pStyle w:val="Heading6"/>
      </w:pPr>
      <w:bookmarkStart w:id="3634" w:name="_Refd19e85382"/>
      <w:bookmarkStart w:id="3635" w:name="_Tocd19e85382"/>
      <w:r>
        <w:t/>
      </w:r>
      <w:r>
        <w:t>249.109-7</w:t>
      </w:r>
      <w:r>
        <w:t xml:space="preserve"> Settlement by determination.</w:t>
      </w:r>
      <w:bookmarkEnd w:id="3634"/>
      <w:bookmarkEnd w:id="3635"/>
    </w:p>
    <w:p>
      <w:pPr>
        <w:pStyle w:val="BodyText"/>
      </w:pPr>
      <w:r>
        <w:t xml:space="preserve">Follow the procedures at PGI </w:t>
      </w:r>
      <w:r>
        <w:t>249.109-7</w:t>
      </w:r>
      <w:r>
        <w:t xml:space="preserve"> for settlement of a convenience termination by determination.</w:t>
      </w:r>
    </w:p>
    <!--Topic unique_3967-->
    <w:p>
      <w:pPr>
        <w:pStyle w:val="Heading6"/>
      </w:pPr>
      <w:bookmarkStart w:id="3636" w:name="_Refd19e85401"/>
      <w:bookmarkStart w:id="3637" w:name="_Tocd19e85401"/>
      <w:r>
        <w:t/>
      </w:r>
      <w:r>
        <w:t>249.109-70</w:t>
      </w:r>
      <w:r>
        <w:t xml:space="preserve"> Limitation on pricing of the terminated effort.</w:t>
      </w:r>
      <w:bookmarkEnd w:id="3636"/>
      <w:bookmarkEnd w:id="3637"/>
    </w:p>
    <w:p>
      <w:pPr>
        <w:pStyle w:val="BodyText"/>
      </w:pPr>
      <w:r>
        <w:t xml:space="preserve">When there is a termination for convenience (partial or whole) or a change that reduces scope, follow the procedures at PGI </w:t>
      </w:r>
      <w:r>
        <w:t>249.109-70</w:t>
      </w:r>
      <w:r>
        <w:t xml:space="preserve"> for limitation on pricing of the terminated or reduced effort.</w:t>
      </w:r>
    </w:p>
    <!--Topic unique_3968-->
    <w:p>
      <w:pPr>
        <w:pStyle w:val="Heading5"/>
      </w:pPr>
      <w:bookmarkStart w:id="3638" w:name="_Refd19e85420"/>
      <w:bookmarkStart w:id="3639" w:name="_Tocd19e85420"/>
      <w:r>
        <w:t/>
      </w:r>
      <w:r>
        <w:t>249.110</w:t>
      </w:r>
      <w:r>
        <w:t xml:space="preserve"> Settlement negotiation memorandum.</w:t>
      </w:r>
      <w:bookmarkEnd w:id="3638"/>
      <w:bookmarkEnd w:id="3639"/>
    </w:p>
    <w:p>
      <w:pPr>
        <w:pStyle w:val="BodyText"/>
      </w:pPr>
      <w:r>
        <w:t xml:space="preserve">Follow the procedures at PGI </w:t>
      </w:r>
      <w:r>
        <w:t>249.110</w:t>
      </w:r>
      <w:r>
        <w:t xml:space="preserve"> for preparation of a settlement negotiation memorandum.</w:t>
      </w:r>
    </w:p>
    <!--Topic unique_3969-->
    <w:p>
      <w:pPr>
        <w:pStyle w:val="Heading4"/>
      </w:pPr>
      <w:bookmarkStart w:id="3640" w:name="_Refd19e85439"/>
      <w:bookmarkStart w:id="3641" w:name="_Tocd19e85439"/>
      <w:r>
        <w:t/>
      </w:r>
      <w:r>
        <w:t>SUBPART 249.5</w:t>
      </w:r>
      <w:r>
        <w:t xml:space="preserve"> —CONTRACT TERMINATION CLAUSES</w:t>
      </w:r>
      <w:bookmarkEnd w:id="3640"/>
      <w:bookmarkEnd w:id="3641"/>
    </w:p>
    <!--Topic unique_3970-->
    <w:p>
      <w:pPr>
        <w:pStyle w:val="Heading5"/>
      </w:pPr>
      <w:bookmarkStart w:id="3642" w:name="_Refd19e85447"/>
      <w:bookmarkStart w:id="3643" w:name="_Tocd19e85447"/>
      <w:r>
        <w:t/>
      </w:r>
      <w:r>
        <w:t>249.501</w:t>
      </w:r>
      <w:r>
        <w:t xml:space="preserve"> General.</w:t>
      </w:r>
      <w:bookmarkEnd w:id="3642"/>
      <w:bookmarkEnd w:id="3643"/>
    </w:p>
    <!--Topic unique_3971-->
    <w:p>
      <w:pPr>
        <w:pStyle w:val="Heading6"/>
      </w:pPr>
      <w:bookmarkStart w:id="3644" w:name="_Refd19e85455"/>
      <w:bookmarkStart w:id="3645" w:name="_Tocd19e85455"/>
      <w:r>
        <w:t/>
      </w:r>
      <w:r>
        <w:t>249.501-70</w:t>
      </w:r>
      <w:r>
        <w:t xml:space="preserve"> Special termination costs.</w:t>
      </w:r>
      <w:bookmarkEnd w:id="3644"/>
      <w:bookmarkEnd w:id="3645"/>
    </w:p>
    <w:p>
      <w:pPr>
        <w:pStyle w:val="BodyText"/>
      </w:pPr>
      <w:r>
        <w:t xml:space="preserve">(a) The clause at </w:t>
      </w:r>
      <w:r>
        <w:t>252.249-7000</w:t>
      </w:r>
      <w:r>
        <w:t xml:space="preserve"> , Special Termination Costs, may be used in an incrementally funded contract when its use is approved by the agency head.</w:t>
      </w:r>
    </w:p>
    <w:p>
      <w:pPr>
        <w:pStyle w:val="BodyText"/>
      </w:pPr>
      <w:r>
        <w:t>(b) The clause is authorized when—</w:t>
      </w:r>
    </w:p>
    <w:p>
      <w:pPr>
        <w:pStyle w:val="BodyText"/>
      </w:pPr>
      <w:r>
        <w:t>(1) The contract term is two years or more;</w:t>
      </w:r>
    </w:p>
    <w:p>
      <w:pPr>
        <w:pStyle w:val="BodyText"/>
      </w:pPr>
      <w:r>
        <w:t>(2) The contract is estimated to require—</w:t>
      </w:r>
    </w:p>
    <w:p>
      <w:pPr>
        <w:pStyle w:val="BodyText"/>
      </w:pPr>
      <w:r>
        <w:t>(i) Total RDT&amp;E financing in excess of $25 million; or</w:t>
      </w:r>
    </w:p>
    <w:p>
      <w:pPr>
        <w:pStyle w:val="BodyText"/>
      </w:pPr>
      <w:r>
        <w:t>(ii) Total production investment in excess of $100 million; and</w:t>
      </w:r>
    </w:p>
    <w:p>
      <w:pPr>
        <w:pStyle w:val="BodyText"/>
      </w:pPr>
      <w:r>
        <w:t>(3) Adequate funds are available to cover the contingent reserve liability for special termination costs.</w:t>
      </w:r>
    </w:p>
    <w:p>
      <w:pPr>
        <w:pStyle w:val="BodyText"/>
      </w:pPr>
      <w:r>
        <w:t>(c) The contractor and the contracting officer must agree upon an amount that represents their best estimate of the total special termination costs to which the contractor would be entitled in the event of termination of the contract. Insert this amount in paragraph (c) of the clause.</w:t>
      </w:r>
    </w:p>
    <w:p>
      <w:pPr>
        <w:pStyle w:val="BodyText"/>
      </w:pPr>
      <w:r>
        <w:t>(d)(1) Consider substituting an alternate paragraph (c) for paragraph (c) of the basic clause when—</w:t>
      </w:r>
    </w:p>
    <w:p>
      <w:pPr>
        <w:pStyle w:val="BodyText"/>
      </w:pPr>
      <w:r>
        <w:t>(i) The contract covers an unusually long performance period; or</w:t>
      </w:r>
    </w:p>
    <w:p>
      <w:pPr>
        <w:pStyle w:val="BodyText"/>
      </w:pPr>
      <w:r>
        <w:t>(ii) The contractor's cost risk associated with contingent special termination costs is expected to fluctuate extensively over the period of the contract.</w:t>
      </w:r>
    </w:p>
    <w:p>
      <w:pPr>
        <w:pStyle w:val="BodyText"/>
      </w:pPr>
      <w:r>
        <w:t>(2) The alternate paragraph (c) should provide for periodic negotiation and adjustment of the amount reserved for special termination costs. Occasions for periodic adjustment may include—</w:t>
      </w:r>
    </w:p>
    <w:p>
      <w:pPr>
        <w:pStyle w:val="BodyText"/>
      </w:pPr>
      <w:r>
        <w:t>(i) The Government's incremental assignment of funds to the contract;</w:t>
      </w:r>
    </w:p>
    <w:p>
      <w:pPr>
        <w:pStyle w:val="BodyText"/>
      </w:pPr>
      <w:r>
        <w:t>(ii) The time when certain performance milestones are accomplished by the contractor; or</w:t>
      </w:r>
    </w:p>
    <w:p>
      <w:pPr>
        <w:pStyle w:val="BodyText"/>
      </w:pPr>
      <w:r>
        <w:t>(iii) Other specific time periods agreed upon by the contracting officer and the contractor.</w:t>
      </w:r>
    </w:p>
    <!--Topic unique_3972-->
    <w:p>
      <w:pPr>
        <w:pStyle w:val="Heading4"/>
      </w:pPr>
      <w:bookmarkStart w:id="3646" w:name="_Refd19e85503"/>
      <w:bookmarkStart w:id="3647" w:name="_Tocd19e85503"/>
      <w:r>
        <w:t/>
      </w:r>
      <w:r>
        <w:t>SUBPART 249.70</w:t>
      </w:r>
      <w:r>
        <w:t xml:space="preserve"> —SPECIAL TERMINATION REQUIREMENTS</w:t>
      </w:r>
      <w:bookmarkEnd w:id="3646"/>
      <w:bookmarkEnd w:id="3647"/>
    </w:p>
    <!--Topic unique_2428-->
    <w:p>
      <w:pPr>
        <w:pStyle w:val="Heading5"/>
      </w:pPr>
      <w:bookmarkStart w:id="3648" w:name="_Refd19e85511"/>
      <w:bookmarkStart w:id="3649" w:name="_Tocd19e85511"/>
      <w:r>
        <w:t/>
      </w:r>
      <w:r>
        <w:t>249.7000</w:t>
      </w:r>
      <w:r>
        <w:t xml:space="preserve"> Terminated contracts with Canadian Commercial Corporation.</w:t>
      </w:r>
      <w:bookmarkEnd w:id="3648"/>
      <w:bookmarkEnd w:id="3649"/>
    </w:p>
    <w:p>
      <w:pPr>
        <w:pStyle w:val="BodyText"/>
      </w:pPr>
      <w:r>
        <w:t>(a) Terminate contracts with the Canadian Commercial Corporation in accordance with—</w:t>
      </w:r>
    </w:p>
    <w:p>
      <w:pPr>
        <w:pStyle w:val="BodyText"/>
      </w:pPr>
      <w:r>
        <w:t>(1) The Letter of Agreement (LOA) between the Department of Defence Production (Canada) and the U.S. DoD, “Canadian Agreement” (for a copy of the LOA or for questions on its currency, contact the Office of the Director of Defense Procurement and Acquisition Policy (Contract Policy and International Contracting), osd.pentagon.ousd-atl.mbx.cpic@mail.mil;</w:t>
      </w:r>
    </w:p>
    <w:p>
      <w:pPr>
        <w:pStyle w:val="BodyText"/>
      </w:pPr>
      <w:r>
        <w:t>(2) Policies in the Canadian Agreement and Part 249; and</w:t>
      </w:r>
    </w:p>
    <w:p>
      <w:pPr>
        <w:pStyle w:val="BodyText"/>
      </w:pPr>
      <w:r>
        <w:t>(3) The Canadian Supply Manual, Chapter 8, Annex 8.3, available at http://www.tpsgc-pwgsc.gc.ca/app-acq/ga-sm/index-eng.html, “Termination for Convenience Process, Public Works and Government Services Canada.”</w:t>
      </w:r>
    </w:p>
    <w:p>
      <w:pPr>
        <w:pStyle w:val="BodyText"/>
      </w:pPr>
      <w:r>
        <w:t>(b) Contracting officers shall ensure that the Canadian Commercial Corporation submits termination settlement proposals in the format prescribed in FAR 49.602 and that they contain the amount of settlements with subcontractors. The termination contracting officer (TCO) shall prepare an appropriate settlement agreement. (See FAR 49.603.) The letter transmitting a settlement proposal must certify—</w:t>
      </w:r>
    </w:p>
    <w:p>
      <w:pPr>
        <w:pStyle w:val="BodyText"/>
      </w:pPr>
      <w:r>
        <w:t>(1) That disposition of inventory has been completed; and</w:t>
      </w:r>
    </w:p>
    <w:p>
      <w:pPr>
        <w:pStyle w:val="BodyText"/>
      </w:pPr>
      <w:r>
        <w:t>(2) That the Contract Claims Resolution Board of the Public Works and Government Services Canada has approved settlements with Canadian subcontractors when the Procedures Manual on Termination of Contracts requires such approval.</w:t>
      </w:r>
    </w:p>
    <w:p>
      <w:pPr>
        <w:pStyle w:val="BodyText"/>
      </w:pPr>
      <w:r>
        <w:t>(c)(1) The Canadian Commercial Corporation will—</w:t>
      </w:r>
    </w:p>
    <w:p>
      <w:pPr>
        <w:pStyle w:val="BodyText"/>
      </w:pPr>
      <w:r>
        <w:t>(i) Settle all Canadian subcontractor termination claims under the Canadian Agreement; and</w:t>
      </w:r>
    </w:p>
    <w:p>
      <w:pPr>
        <w:pStyle w:val="BodyText"/>
      </w:pPr>
      <w:r>
        <w:t>(ii) Submit schedules listing serviceable and usable contractor inventory for screening to the TCO (see FAR 45.6).</w:t>
      </w:r>
    </w:p>
    <w:p>
      <w:pPr>
        <w:pStyle w:val="BodyText"/>
      </w:pPr>
      <w:r>
        <w:t>(2) After screening, the TCO must provide guidance to the Canadian Commercial Corporation for disposition of the contractor inventory.</w:t>
      </w:r>
    </w:p>
    <w:p>
      <w:pPr>
        <w:pStyle w:val="BodyText"/>
      </w:pPr>
      <w:r>
        <w:t>(3) Settlement of Canadian subcontractor claims are not subject to the approval and ratification of the TCO. However, when the proposed negotiated settlement exceeds the total contract price of the prime contract, the TCO shall obtain from the U.S. contracting officer prior to final settlement—</w:t>
      </w:r>
    </w:p>
    <w:p>
      <w:pPr>
        <w:pStyle w:val="BodyText"/>
      </w:pPr>
      <w:r>
        <w:t>(i) Ratification of the proposed settlement; and</w:t>
      </w:r>
    </w:p>
    <w:p>
      <w:pPr>
        <w:pStyle w:val="BodyText"/>
      </w:pPr>
      <w:r>
        <w:t>(ii) A contract modification increasing the contract price and obligating the additional funds.</w:t>
      </w:r>
    </w:p>
    <w:p>
      <w:pPr>
        <w:pStyle w:val="BodyText"/>
      </w:pPr>
      <w:r>
        <w:t>(d) The Canadian Commercial Corporation should send all termination settlement proposals submitted by U.S. subcontractors and suppliers to the TCO of the cognizant contract administration office of the Defense Contract Management Agency for settlement. The TCO will inform the Canadian Commercial Corporation of the amount of the net settlement of U.S. subcontractors and suppliers so that this amount can be included in the Canadian Commercial Corporation termination proposal. The Canadian Commercial Corporation is responsible for execution of the settlement agreement with these subcontractors.</w:t>
      </w:r>
    </w:p>
    <w:p>
      <w:pPr>
        <w:pStyle w:val="BodyText"/>
      </w:pPr>
      <w:r>
        <w:t>(e) The Canadian Commercial Corporation will continue administering contracts that the U.S. contracting officer terminates.</w:t>
      </w:r>
    </w:p>
    <w:p>
      <w:pPr>
        <w:pStyle w:val="BodyText"/>
      </w:pPr>
      <w:r>
        <w:t>(f) The Canadian Commercial Corporation will settle all Canadian subcontracts in accordance with the policies, practices, and procedures of the Canadian Government.</w:t>
      </w:r>
    </w:p>
    <w:p>
      <w:pPr>
        <w:pStyle w:val="BodyText"/>
      </w:pPr>
      <w:r>
        <w:t>(g) The U.S. agency administering the contract with the Canadian Commercial Corporation shall provide any services required by the Canadian Commercial Corporation, including disposal of inventory, for settlement of any subcontracts placed in the United States. Settlement of such U.S. subcontracts will be in accordance with this regulation.</w:t>
      </w:r>
    </w:p>
    <!--Topic unique_3973-->
    <w:p>
      <w:pPr>
        <w:pStyle w:val="Heading5"/>
      </w:pPr>
      <w:bookmarkStart w:id="3650" w:name="_Refd19e85561"/>
      <w:bookmarkStart w:id="3651" w:name="_Tocd19e85561"/>
      <w:r>
        <w:t/>
      </w:r>
      <w:r>
        <w:t>249.7001</w:t>
      </w:r>
      <w:r>
        <w:t xml:space="preserve"> Congressional notification on significant contract terminations.</w:t>
      </w:r>
      <w:bookmarkEnd w:id="3650"/>
      <w:bookmarkEnd w:id="3651"/>
    </w:p>
    <w:p>
      <w:pPr>
        <w:pStyle w:val="BodyText"/>
      </w:pPr>
      <w:r>
        <w:t xml:space="preserve">Congressional notification is required for any termination involving a reduction in employment of 100 or more contractor employees. Proposed terminations must be cleared through department/agency liaison offices before release of the termination notice, or any information on the proposed termination, to the contractor. Follow the procedures at PGI </w:t>
      </w:r>
      <w:r>
        <w:t>249.7001</w:t>
      </w:r>
      <w:r>
        <w:t xml:space="preserve"> for congressional notification and release of information.</w:t>
      </w:r>
    </w:p>
    <w:p>
      <w:pPr>
        <w:pStyle w:val="BodyText"/>
      </w:pPr>
      <w:r>
        <w:t>See DoD Class Deviation 2011-O0002, Congressional Notification on Significant Contract Terminations, issued on October 8, 2010. The class deviation eliminates the congressional notification requirement for firms performing in Iraq or Afghanistan if the firm is not incorporated in the United States. This deviation is effective until incorporated in the DFARS or rescinded.</w:t>
      </w:r>
    </w:p>
    <!--Topic unique_3974-->
    <w:p>
      <w:pPr>
        <w:pStyle w:val="Heading5"/>
      </w:pPr>
      <w:bookmarkStart w:id="3652" w:name="_Refd19e85582"/>
      <w:bookmarkStart w:id="3653" w:name="_Tocd19e85582"/>
      <w:r>
        <w:t/>
      </w:r>
      <w:r>
        <w:t>249.7002</w:t>
      </w:r>
      <w:r>
        <w:t xml:space="preserve"> Reserved.</w:t>
      </w:r>
      <w:bookmarkEnd w:id="3652"/>
      <w:bookmarkEnd w:id="3653"/>
    </w:p>
    <!--Topic unique_3975-->
    <w:p>
      <w:pPr>
        <w:pStyle w:val="Heading5"/>
      </w:pPr>
      <w:bookmarkStart w:id="3654" w:name="_Refd19e85593"/>
      <w:bookmarkStart w:id="3655" w:name="_Tocd19e85593"/>
      <w:r>
        <w:t/>
      </w:r>
      <w:r>
        <w:t>249.7003</w:t>
      </w:r>
      <w:r>
        <w:t xml:space="preserve"> Notification of anticipated contract terminations or reductions.</w:t>
      </w:r>
      <w:bookmarkEnd w:id="3654"/>
      <w:bookmarkEnd w:id="3655"/>
    </w:p>
    <w:p>
      <w:pPr>
        <w:pStyle w:val="BodyText"/>
      </w:pPr>
      <w:r>
        <w:t>(a) Section 1372 of the National Defense Authorization Act for Fiscal Year 1994 (Pub. L. 103-160) and section 824 of the National Defense Authorization Act for Fiscal Year 1997 (Pub. L. 104-201) are intended to help establish benefit eligibility under the Workforce Innovation and Opportunity Act (29 U.S.C. Chapter 32) for employees of DoD contractors and subcontractors adversely affected by termination or substantial reductions in major defense programs.</w:t>
      </w:r>
    </w:p>
    <w:p>
      <w:pPr>
        <w:pStyle w:val="BodyText"/>
      </w:pPr>
      <w:r>
        <w:t>(b) Departments and agencies are responsible for establishing procedures to—</w:t>
      </w:r>
    </w:p>
    <w:p>
      <w:pPr>
        <w:pStyle w:val="BodyText"/>
      </w:pPr>
      <w:r>
        <w:t>(1) Identify which contracts (if any) under major defense programs will be terminated or substantially reduced as a result of the funding levels provided in an appropriations act; and</w:t>
      </w:r>
    </w:p>
    <w:p>
      <w:pPr>
        <w:pStyle w:val="BodyText"/>
      </w:pPr>
      <w:r>
        <w:t>(2) Within 60 days of the enactment of such an act, provide notice of the anticipated termination of or substantial reduction in the funding of affected contracts—</w:t>
      </w:r>
    </w:p>
    <w:p>
      <w:pPr>
        <w:pStyle w:val="BodyText"/>
      </w:pPr>
      <w:r>
        <w:t>(i) Directly to the Secretary of Labor; and</w:t>
      </w:r>
    </w:p>
    <w:p>
      <w:pPr>
        <w:pStyle w:val="BodyText"/>
      </w:pPr>
      <w:r>
        <w:t>(ii) Through the contracting officer to each prime contractor.</w:t>
      </w:r>
    </w:p>
    <w:p>
      <w:pPr>
        <w:pStyle w:val="BodyText"/>
      </w:pPr>
      <w:r>
        <w:t>(c) When subcontracts have been issued, the prime contractor is responsible for—</w:t>
      </w:r>
    </w:p>
    <w:p>
      <w:pPr>
        <w:pStyle w:val="BodyText"/>
      </w:pPr>
      <w:r>
        <w:t>(1) Providing notice of the termination or substantial reduction in funding to all first-tier subcontractors with a subcontract valued equal to or greater than $700,000; and</w:t>
      </w:r>
    </w:p>
    <w:p>
      <w:pPr>
        <w:pStyle w:val="BodyText"/>
      </w:pPr>
      <w:r>
        <w:t>(2) Requiring that each subcontractor—</w:t>
      </w:r>
    </w:p>
    <w:p>
      <w:pPr>
        <w:pStyle w:val="BodyText"/>
      </w:pPr>
      <w:r>
        <w:t>(i) Provide such notice to each of its subcontractors for subcontracts valued greater than $150,000; and</w:t>
      </w:r>
    </w:p>
    <w:p>
      <w:pPr>
        <w:pStyle w:val="BodyText"/>
      </w:pPr>
      <w:r>
        <w:t>(ii) Impose a similar notice and flowdown requirement in subcontracts valued greater than $150,000 at all tiers.</w:t>
      </w:r>
    </w:p>
    <!--Topic unique_3976-->
    <w:p>
      <w:pPr>
        <w:pStyle w:val="Heading5"/>
      </w:pPr>
      <w:bookmarkStart w:id="3656" w:name="_Refd19e85628"/>
      <w:bookmarkStart w:id="3657" w:name="_Tocd19e85628"/>
      <w:r>
        <w:t/>
      </w:r>
      <w:r>
        <w:t>249.7004</w:t>
      </w:r>
      <w:r>
        <w:t xml:space="preserve"> Contract clause.</w:t>
      </w:r>
      <w:bookmarkEnd w:id="3656"/>
      <w:bookmarkEnd w:id="3657"/>
    </w:p>
    <w:p>
      <w:pPr>
        <w:pStyle w:val="BodyText"/>
      </w:pPr>
      <w:r>
        <w:t xml:space="preserve">Use the clause at </w:t>
      </w:r>
      <w:r>
        <w:t>252.249-7002</w:t>
      </w:r>
      <w:r>
        <w:t>, Notification of Anticipated Contract Termination or Reduction, in all contracts under a major defense program.</w:t>
      </w:r>
    </w:p>
    <!--Topic unique_3977-->
    <w:p>
      <w:pPr>
        <w:pStyle w:val="Heading3"/>
      </w:pPr>
      <w:bookmarkStart w:id="3658" w:name="_Refd19e85647"/>
      <w:bookmarkStart w:id="3659" w:name="_Tocd19e85647"/>
      <w:r>
        <w:t>PART 250</w:t>
      </w:r>
      <w:r>
        <w:t xml:space="preserve"> - EXTRAORDINARY CONTRACTUAL ACTIONS</w:t>
      </w:r>
      <w:bookmarkEnd w:id="3658"/>
      <w:bookmarkEnd w:id="3659"/>
    </w:p>
    <w:p>
      <w:pPr>
        <w:pStyle w:val="ListBullet"/>
        <!--depth 1-->
        <w:numPr>
          <w:ilvl w:val="0"/>
          <w:numId w:val="724"/>
        </w:numPr>
      </w:pPr>
      <w:r>
        <w:t/>
      </w:r>
      <w:r>
        <w:t>SUBPART 250.0</w:t>
      </w:r>
      <w:r>
        <w:t/>
      </w:r>
    </w:p>
    <w:p>
      <w:pPr>
        <w:pStyle w:val="ListBullet"/>
        <!--depth 1-->
        <w:numPr>
          <w:ilvl w:val="0"/>
          <w:numId w:val="724"/>
        </w:numPr>
      </w:pPr>
      <w:r>
        <w:t/>
      </w:r>
      <w:r>
        <w:t>SUBPART 250.1 —EXTRAORDINARY CONTRACTUAL ACTIONS</w:t>
      </w:r>
      <w:r>
        <w:t/>
      </w:r>
    </w:p>
    <w:p>
      <w:pPr>
        <w:pStyle w:val="ListBullet2"/>
        <!--depth 2-->
        <w:numPr>
          <w:ilvl w:val="1"/>
          <w:numId w:val="725"/>
        </w:numPr>
      </w:pPr>
      <w:r>
        <w:t/>
      </w:r>
      <w:r>
        <w:t>250.100 Definitions.</w:t>
      </w:r>
      <w:r>
        <w:t/>
      </w:r>
    </w:p>
    <w:p>
      <w:pPr>
        <w:pStyle w:val="ListBullet2"/>
        <!--depth 2-->
        <w:numPr>
          <w:ilvl w:val="1"/>
          <w:numId w:val="725"/>
        </w:numPr>
      </w:pPr>
      <w:r>
        <w:t/>
      </w:r>
      <w:r>
        <w:t>250.101 General.</w:t>
      </w:r>
      <w:r>
        <w:t/>
      </w:r>
    </w:p>
    <w:p>
      <w:pPr>
        <w:pStyle w:val="ListBullet3"/>
        <!--depth 3-->
        <w:numPr>
          <w:ilvl w:val="2"/>
          <w:numId w:val="726"/>
        </w:numPr>
      </w:pPr>
      <w:r>
        <w:t/>
      </w:r>
      <w:r>
        <w:t>250.101-2 Policy.</w:t>
      </w:r>
      <w:r>
        <w:t/>
      </w:r>
    </w:p>
    <w:p>
      <w:pPr>
        <w:pStyle w:val="ListBullet4"/>
        <!--depth 4-->
        <w:numPr>
          <w:ilvl w:val="3"/>
          <w:numId w:val="727"/>
        </w:numPr>
      </w:pPr>
      <w:r>
        <w:t/>
      </w:r>
      <w:r>
        <w:t>250.101-2-70 Limitations on payment.</w:t>
      </w:r>
      <w:r>
        <w:t/>
      </w:r>
    </w:p>
    <w:p>
      <w:pPr>
        <w:pStyle w:val="ListBullet3"/>
        <!--depth 3-->
        <w:numPr>
          <w:ilvl w:val="2"/>
          <w:numId w:val="726"/>
        </w:numPr>
      </w:pPr>
      <w:r>
        <w:t/>
      </w:r>
      <w:r>
        <w:t>250.101-3 Records.</w:t>
      </w:r>
      <w:r>
        <w:t/>
      </w:r>
    </w:p>
    <w:p>
      <w:pPr>
        <w:pStyle w:val="ListBullet2"/>
        <!--depth 2-->
        <w:numPr>
          <w:ilvl w:val="1"/>
          <w:numId w:val="725"/>
        </w:numPr>
      </w:pPr>
      <w:r>
        <w:t/>
      </w:r>
      <w:r>
        <w:t>250.102 Delegation of and limitations on exercise of authority.</w:t>
      </w:r>
      <w:r>
        <w:t/>
      </w:r>
    </w:p>
    <w:p>
      <w:pPr>
        <w:pStyle w:val="ListBullet3"/>
        <!--depth 3-->
        <w:numPr>
          <w:ilvl w:val="2"/>
          <w:numId w:val="728"/>
        </w:numPr>
      </w:pPr>
      <w:r>
        <w:t/>
      </w:r>
      <w:r>
        <w:t>250.102-1 Delegation of authority.</w:t>
      </w:r>
      <w:r>
        <w:t/>
      </w:r>
    </w:p>
    <w:p>
      <w:pPr>
        <w:pStyle w:val="ListBullet4"/>
        <!--depth 4-->
        <w:numPr>
          <w:ilvl w:val="3"/>
          <w:numId w:val="729"/>
        </w:numPr>
      </w:pPr>
      <w:r>
        <w:t/>
      </w:r>
      <w:r>
        <w:t>250.102-1-70 Delegations.</w:t>
      </w:r>
      <w:r>
        <w:t/>
      </w:r>
    </w:p>
    <w:p>
      <w:pPr>
        <w:pStyle w:val="ListBullet3"/>
        <!--depth 3-->
        <w:numPr>
          <w:ilvl w:val="2"/>
          <w:numId w:val="728"/>
        </w:numPr>
      </w:pPr>
      <w:r>
        <w:t/>
      </w:r>
      <w:r>
        <w:t>250.102-2 Contract adjustment boards.</w:t>
      </w:r>
      <w:r>
        <w:t/>
      </w:r>
    </w:p>
    <w:p>
      <w:pPr>
        <w:pStyle w:val="ListBullet2"/>
        <!--depth 2-->
        <w:numPr>
          <w:ilvl w:val="1"/>
          <w:numId w:val="725"/>
        </w:numPr>
      </w:pPr>
      <w:r>
        <w:t/>
      </w:r>
      <w:r>
        <w:t>250.103 Contract adjustments.</w:t>
      </w:r>
      <w:r>
        <w:t/>
      </w:r>
    </w:p>
    <w:p>
      <w:pPr>
        <w:pStyle w:val="ListBullet3"/>
        <!--depth 3-->
        <w:numPr>
          <w:ilvl w:val="2"/>
          <w:numId w:val="730"/>
        </w:numPr>
      </w:pPr>
      <w:r>
        <w:t/>
      </w:r>
      <w:r>
        <w:t>250.103-3 Contract adjustment.</w:t>
      </w:r>
      <w:r>
        <w:t/>
      </w:r>
    </w:p>
    <w:p>
      <w:pPr>
        <w:pStyle w:val="ListBullet3"/>
        <!--depth 3-->
        <w:numPr>
          <w:ilvl w:val="2"/>
          <w:numId w:val="730"/>
        </w:numPr>
      </w:pPr>
      <w:r>
        <w:t/>
      </w:r>
      <w:r>
        <w:t>250.103-5 Processing cases.</w:t>
      </w:r>
      <w:r>
        <w:t/>
      </w:r>
    </w:p>
    <w:p>
      <w:pPr>
        <w:pStyle w:val="ListBullet3"/>
        <!--depth 3-->
        <w:numPr>
          <w:ilvl w:val="2"/>
          <w:numId w:val="730"/>
        </w:numPr>
      </w:pPr>
      <w:r>
        <w:t/>
      </w:r>
      <w:r>
        <w:t>250.103-6 Disposition.</w:t>
      </w:r>
      <w:r>
        <w:t/>
      </w:r>
    </w:p>
    <w:p>
      <w:pPr>
        <w:pStyle w:val="ListBullet2"/>
        <!--depth 2-->
        <w:numPr>
          <w:ilvl w:val="1"/>
          <w:numId w:val="725"/>
        </w:numPr>
      </w:pPr>
      <w:r>
        <w:t/>
      </w:r>
      <w:r>
        <w:t>250.104 Residual powers.</w:t>
      </w:r>
      <w:r>
        <w:t/>
      </w:r>
    </w:p>
    <w:p>
      <w:pPr>
        <w:pStyle w:val="ListBullet3"/>
        <!--depth 3-->
        <w:numPr>
          <w:ilvl w:val="2"/>
          <w:numId w:val="731"/>
        </w:numPr>
      </w:pPr>
      <w:r>
        <w:t/>
      </w:r>
      <w:r>
        <w:t>250.104-3 Special procedures for unusually hazardous or nuclear risks.</w:t>
      </w:r>
      <w:r>
        <w:t/>
      </w:r>
    </w:p>
    <w:p>
      <w:pPr>
        <w:pStyle w:val="ListBullet4"/>
        <!--depth 4-->
        <w:numPr>
          <w:ilvl w:val="3"/>
          <w:numId w:val="732"/>
        </w:numPr>
      </w:pPr>
      <w:r>
        <w:t/>
      </w:r>
      <w:r>
        <w:t>250.104-3-70 Indemnification under contracts involving both research and development and other work.</w:t>
      </w:r>
      <w:r>
        <w:t/>
      </w:r>
    </w:p>
    <w:p>
      <w:pPr>
        <w:pStyle w:val="ListBullet"/>
        <!--depth 1-->
        <w:numPr>
          <w:ilvl w:val="0"/>
          <w:numId w:val="724"/>
        </w:numPr>
      </w:pPr>
      <w:r>
        <w:t/>
      </w:r>
      <w:r>
        <w:t>SUBPART 250.2 DELETED (NO DFARS TEXT)</w:t>
      </w:r>
      <w:r>
        <w:t/>
      </w:r>
    </w:p>
    <w:p>
      <w:pPr>
        <w:pStyle w:val="ListBullet"/>
        <!--depth 1-->
        <w:numPr>
          <w:ilvl w:val="0"/>
          <w:numId w:val="724"/>
        </w:numPr>
      </w:pPr>
      <w:r>
        <w:t/>
      </w:r>
      <w:r>
        <w:t>SUBPART 250.3 DELETED (NO DFARS TEXT)</w:t>
      </w:r>
      <w:r>
        <w:t/>
      </w:r>
    </w:p>
    <w:p>
      <w:pPr>
        <w:pStyle w:val="ListBullet"/>
        <!--depth 1-->
        <w:numPr>
          <w:ilvl w:val="0"/>
          <w:numId w:val="724"/>
        </w:numPr>
      </w:pPr>
      <w:r>
        <w:t/>
      </w:r>
      <w:r>
        <w:t>SUBPART 250.4 DELETED (NO DFARS TEXT)</w:t>
      </w:r>
      <w:r>
        <w:t/>
      </w:r>
    </w:p>
    <!--Topic unique_3978-->
    <w:p>
      <w:pPr>
        <w:pStyle w:val="Heading4"/>
      </w:pPr>
      <w:bookmarkStart w:id="3660" w:name="_Refd19e85842"/>
      <w:bookmarkStart w:id="3661" w:name="_Tocd19e85842"/>
      <w:r>
        <w:t/>
      </w:r>
      <w:r>
        <w:t>SUBPART 250.0</w:t>
      </w:r>
      <w:r>
        <w:t/>
      </w:r>
      <w:bookmarkEnd w:id="3660"/>
      <w:bookmarkEnd w:id="3661"/>
    </w:p>
    <!--Topic unique_3979-->
    <w:p>
      <w:pPr>
        <w:pStyle w:val="Heading4"/>
      </w:pPr>
      <w:bookmarkStart w:id="3662" w:name="_Refd19e85858"/>
      <w:bookmarkStart w:id="3663" w:name="_Tocd19e85858"/>
      <w:r>
        <w:t/>
      </w:r>
      <w:r>
        <w:t>SUBPART 250.1</w:t>
      </w:r>
      <w:r>
        <w:t xml:space="preserve"> —EXTRAORDINARY CONTRACTUAL ACTIONS</w:t>
      </w:r>
      <w:bookmarkEnd w:id="3662"/>
      <w:bookmarkEnd w:id="3663"/>
    </w:p>
    <!--Topic unique_3980-->
    <w:p>
      <w:pPr>
        <w:pStyle w:val="Heading5"/>
      </w:pPr>
      <w:bookmarkStart w:id="3664" w:name="_Refd19e85866"/>
      <w:bookmarkStart w:id="3665" w:name="_Tocd19e85866"/>
      <w:r>
        <w:t/>
      </w:r>
      <w:r>
        <w:t>250.100</w:t>
      </w:r>
      <w:r>
        <w:t xml:space="preserve"> Definitions.</w:t>
      </w:r>
      <w:bookmarkEnd w:id="3664"/>
      <w:bookmarkEnd w:id="3665"/>
    </w:p>
    <w:p>
      <w:pPr>
        <w:pStyle w:val="BodyText"/>
      </w:pPr>
      <w:r>
        <w:t>“Secretarial level,” as used in this subpart, means—</w:t>
      </w:r>
    </w:p>
    <w:p>
      <w:pPr>
        <w:pStyle w:val="BodyText"/>
      </w:pPr>
      <w:r>
        <w:t>(1) An official at or above the level of an Assistant Secretary (or Deputy) of Defense or of the Army, Navy, or Air Force; and</w:t>
      </w:r>
    </w:p>
    <w:p>
      <w:pPr>
        <w:pStyle w:val="BodyText"/>
      </w:pPr>
      <w:r>
        <w:t>(2) A contract adjustment board established by the Secretary concerned.</w:t>
      </w:r>
    </w:p>
    <!--Topic unique_3981-->
    <w:p>
      <w:pPr>
        <w:pStyle w:val="Heading5"/>
      </w:pPr>
      <w:bookmarkStart w:id="3666" w:name="_Refd19e85885"/>
      <w:bookmarkStart w:id="3667" w:name="_Tocd19e85885"/>
      <w:r>
        <w:t/>
      </w:r>
      <w:r>
        <w:t>250.101</w:t>
      </w:r>
      <w:r>
        <w:t xml:space="preserve"> General.</w:t>
      </w:r>
      <w:bookmarkEnd w:id="3666"/>
      <w:bookmarkEnd w:id="3667"/>
    </w:p>
    <!--Topic unique_3982-->
    <w:p>
      <w:pPr>
        <w:pStyle w:val="Heading6"/>
      </w:pPr>
      <w:bookmarkStart w:id="3668" w:name="_Refd19e85893"/>
      <w:bookmarkStart w:id="3669" w:name="_Tocd19e85893"/>
      <w:r>
        <w:t/>
      </w:r>
      <w:r>
        <w:t>250.101-2</w:t>
      </w:r>
      <w:r>
        <w:t xml:space="preserve"> Policy.</w:t>
      </w:r>
      <w:bookmarkEnd w:id="3668"/>
      <w:bookmarkEnd w:id="3669"/>
    </w:p>
    <!--Topic unique_3983-->
    <w:p>
      <w:pPr>
        <w:pStyle w:val="Heading7"/>
      </w:pPr>
      <w:bookmarkStart w:id="3670" w:name="_Refd19e85901"/>
      <w:bookmarkStart w:id="3671" w:name="_Tocd19e85901"/>
      <w:r>
        <w:t/>
      </w:r>
      <w:r>
        <w:t>250.101-2-70</w:t>
      </w:r>
      <w:r>
        <w:t xml:space="preserve"> Limitations on payment.</w:t>
      </w:r>
      <w:bookmarkEnd w:id="3670"/>
      <w:bookmarkEnd w:id="3671"/>
    </w:p>
    <w:p>
      <w:pPr>
        <w:pStyle w:val="BodyText"/>
      </w:pPr>
      <w:r>
        <w:t>See 10 U.S.C. 2410(b) for limitations on Congressionally directed payment of a request for equitable adjustment to contract terms or a request for relief under Pub. L. 85-804.</w:t>
      </w:r>
    </w:p>
    <!--Topic unique_3984-->
    <w:p>
      <w:pPr>
        <w:pStyle w:val="Heading6"/>
      </w:pPr>
      <w:bookmarkStart w:id="3672" w:name="_Refd19e85916"/>
      <w:bookmarkStart w:id="3673" w:name="_Tocd19e85916"/>
      <w:r>
        <w:t/>
      </w:r>
      <w:r>
        <w:t>250.101-3</w:t>
      </w:r>
      <w:r>
        <w:t xml:space="preserve"> Records.</w:t>
      </w:r>
      <w:bookmarkEnd w:id="3672"/>
      <w:bookmarkEnd w:id="3673"/>
    </w:p>
    <w:p>
      <w:pPr>
        <w:pStyle w:val="BodyText"/>
      </w:pPr>
      <w:r>
        <w:t xml:space="preserve">Follow the procedures at </w:t>
      </w:r>
      <w:r>
        <w:t>250.101-3</w:t>
      </w:r>
      <w:r>
        <w:t xml:space="preserve"> for preparation of records.</w:t>
      </w:r>
    </w:p>
    <!--Topic unique_3985-->
    <w:p>
      <w:pPr>
        <w:pStyle w:val="Heading5"/>
      </w:pPr>
      <w:bookmarkStart w:id="3674" w:name="_Refd19e85935"/>
      <w:bookmarkStart w:id="3675" w:name="_Tocd19e85935"/>
      <w:r>
        <w:t/>
      </w:r>
      <w:r>
        <w:t>250.102</w:t>
      </w:r>
      <w:r>
        <w:t xml:space="preserve"> Delegation of and limitations on exercise of authority.</w:t>
      </w:r>
      <w:bookmarkEnd w:id="3674"/>
      <w:bookmarkEnd w:id="3675"/>
    </w:p>
    <!--Topic unique_3986-->
    <w:p>
      <w:pPr>
        <w:pStyle w:val="Heading6"/>
      </w:pPr>
      <w:bookmarkStart w:id="3676" w:name="_Refd19e85943"/>
      <w:bookmarkStart w:id="3677" w:name="_Tocd19e85943"/>
      <w:r>
        <w:t/>
      </w:r>
      <w:r>
        <w:t>250.102-1</w:t>
      </w:r>
      <w:r>
        <w:t xml:space="preserve"> Delegation of authority.</w:t>
      </w:r>
      <w:bookmarkEnd w:id="3676"/>
      <w:bookmarkEnd w:id="3677"/>
    </w:p>
    <w:p>
      <w:pPr>
        <w:pStyle w:val="BodyText"/>
      </w:pPr>
      <w:r>
        <w:t>(b) Authority under FAR 50.104 to approve actions obligating $75,000 or less may not be delegated below the level of the head of the contracting activity.</w:t>
      </w:r>
    </w:p>
    <w:p>
      <w:pPr>
        <w:pStyle w:val="BodyText"/>
      </w:pPr>
      <w:r>
        <w:t>(d) In accordance with the acquisition authority of the Under Secretary of Defense (Acquisition, Technology, and Logistics (USD(AT&amp;L)) under 10 U.S.C. 133, in addition to the Secretary of Defense and the Secretaries of the military departments, the USD(AT&amp;L) may exercise authority to indemnify against unusually hazardous or nuclear risks.</w:t>
      </w:r>
    </w:p>
    <!--Topic unique_3987-->
    <w:p>
      <w:pPr>
        <w:pStyle w:val="Heading7"/>
      </w:pPr>
      <w:bookmarkStart w:id="3678" w:name="_Refd19e85957"/>
      <w:bookmarkStart w:id="3679" w:name="_Tocd19e85957"/>
      <w:r>
        <w:t/>
      </w:r>
      <w:r>
        <w:t>250.102-1-70</w:t>
      </w:r>
      <w:r>
        <w:t xml:space="preserve"> Delegations.</w:t>
      </w:r>
      <w:bookmarkEnd w:id="3678"/>
      <w:bookmarkEnd w:id="3679"/>
    </w:p>
    <w:p>
      <w:pPr>
        <w:pStyle w:val="BodyText"/>
      </w:pPr>
      <w:r>
        <w:t xml:space="preserve">(a) </w:t>
      </w:r>
      <w:r>
        <w:rPr>
          <w:i/>
        </w:rPr>
        <w:t>Military departments.</w:t>
      </w:r>
      <w:r>
        <w:t>The Departments of the Army, Navy, and Air Force will specify delegations and levels of authority for actions under the Act and the Executive Order in departmental supplements or agency acquisition guidance.</w:t>
      </w:r>
    </w:p>
    <w:p>
      <w:pPr>
        <w:pStyle w:val="BodyText"/>
      </w:pPr>
      <w:r>
        <w:t xml:space="preserve">(b) </w:t>
      </w:r>
      <w:r>
        <w:rPr>
          <w:i/>
        </w:rPr>
        <w:t>Defense agencies.</w:t>
      </w:r>
      <w:r>
        <w:t xml:space="preserve">Subject to the restrictions on delegations of authority in </w:t>
      </w:r>
      <w:r>
        <w:t>250.102-1</w:t>
      </w:r>
      <w:r>
        <w:t xml:space="preserve"> (b) and FAR 50.102-1, the directors of the defense agencies may exercise and redelegate the authority contained in the Act and the Executive Order. The agency supplements or agency acquisition guidance shall specify the delegations and levels of authority.</w:t>
      </w:r>
    </w:p>
    <w:p>
      <w:pPr>
        <w:pStyle w:val="BodyText"/>
      </w:pPr>
      <w:r>
        <w:t>(1) Requests to obligate the Government in excess of $75,000 must be submitted to the USD(AT&amp;L) for approval.</w:t>
      </w:r>
    </w:p>
    <w:p>
      <w:pPr>
        <w:pStyle w:val="BodyText"/>
      </w:pPr>
      <w:r>
        <w:t>(2) Requests for indemnification against unusually hazardous or nuclear risks must be submitted to the USD(AT&amp;L) for approval before using the indemnification clause at FAR 52.250-1, Indemnification Under Public Law 85-804.</w:t>
      </w:r>
    </w:p>
    <w:p>
      <w:pPr>
        <w:pStyle w:val="BodyText"/>
      </w:pPr>
      <w:r>
        <w:t xml:space="preserve">(c) </w:t>
      </w:r>
      <w:r>
        <w:rPr>
          <w:i/>
        </w:rPr>
        <w:t>Approvals.</w:t>
      </w:r>
      <w:r>
        <w:t>The Secretary of the military department or the agency director must approve any delegations in writing.</w:t>
      </w:r>
    </w:p>
    <!--Topic unique_3988-->
    <w:p>
      <w:pPr>
        <w:pStyle w:val="Heading6"/>
      </w:pPr>
      <w:bookmarkStart w:id="3680" w:name="_Refd19e85993"/>
      <w:bookmarkStart w:id="3681" w:name="_Tocd19e85993"/>
      <w:r>
        <w:t/>
      </w:r>
      <w:r>
        <w:t>250.102-2</w:t>
      </w:r>
      <w:r>
        <w:t xml:space="preserve"> Contract adjustment boards.</w:t>
      </w:r>
      <w:bookmarkEnd w:id="3680"/>
      <w:bookmarkEnd w:id="3681"/>
    </w:p>
    <w:p>
      <w:pPr>
        <w:pStyle w:val="BodyText"/>
      </w:pPr>
      <w:r>
        <w:t>The Departments of the Army, Navy, and Air Force each have a contract adjustment board. The board consists of a Chair and not less than two nor more than six other members, one of whom may be designated the Vice-Chair. A majority constitutes a quorum for any purpose and the concurring vote of a majority of the total board membership constitutes an action of the board. Alternates may be appointed to act in the absence of any member.</w:t>
      </w:r>
    </w:p>
    <!--Topic unique_3989-->
    <w:p>
      <w:pPr>
        <w:pStyle w:val="Heading5"/>
      </w:pPr>
      <w:bookmarkStart w:id="3682" w:name="_Refd19e86008"/>
      <w:bookmarkStart w:id="3683" w:name="_Tocd19e86008"/>
      <w:r>
        <w:t/>
      </w:r>
      <w:r>
        <w:t>250.103</w:t>
      </w:r>
      <w:r>
        <w:t xml:space="preserve"> Contract adjustments.</w:t>
      </w:r>
      <w:bookmarkEnd w:id="3682"/>
      <w:bookmarkEnd w:id="3683"/>
    </w:p>
    <!--Topic unique_3990-->
    <w:p>
      <w:pPr>
        <w:pStyle w:val="Heading6"/>
      </w:pPr>
      <w:bookmarkStart w:id="3684" w:name="_Refd19e86016"/>
      <w:bookmarkStart w:id="3685" w:name="_Tocd19e86016"/>
      <w:r>
        <w:t/>
      </w:r>
      <w:r>
        <w:t>250.103-3</w:t>
      </w:r>
      <w:r>
        <w:t xml:space="preserve"> Contract adjustment.</w:t>
      </w:r>
      <w:bookmarkEnd w:id="3684"/>
      <w:bookmarkEnd w:id="3685"/>
    </w:p>
    <w:p>
      <w:pPr>
        <w:pStyle w:val="BodyText"/>
      </w:pPr>
      <w:r>
        <w:t>(a) Contractor requests should be filed with the procuring contracting officer (PCO). However, if filing with the PCO is impractical, requests may be filed with an authorized representative, an administrative contracting officer, or the Office of General Counsel of the applicable department or agency, for forwarding to the cognizant PCO.</w:t>
      </w:r>
    </w:p>
    <!--Topic unique_3991-->
    <w:p>
      <w:pPr>
        <w:pStyle w:val="Heading6"/>
      </w:pPr>
      <w:bookmarkStart w:id="3686" w:name="_Refd19e86031"/>
      <w:bookmarkStart w:id="3687" w:name="_Tocd19e86031"/>
      <w:r>
        <w:t/>
      </w:r>
      <w:r>
        <w:t>250.103-5</w:t>
      </w:r>
      <w:r>
        <w:t xml:space="preserve"> Processing cases.</w:t>
      </w:r>
      <w:bookmarkEnd w:id="3686"/>
      <w:bookmarkEnd w:id="3687"/>
    </w:p>
    <w:p>
      <w:pPr>
        <w:pStyle w:val="BodyText"/>
      </w:pPr>
      <w:r>
        <w:t xml:space="preserve">(1) At the time the request is filed, the activity shall prepare the record described at PGI </w:t>
      </w:r>
      <w:r>
        <w:t>250.101-3</w:t>
      </w:r>
      <w:r>
        <w:t xml:space="preserve"> (1)(i) and forward it to the appropriate official within 30 days after the close of the month in which the record is prepared.</w:t>
      </w:r>
    </w:p>
    <w:p>
      <w:pPr>
        <w:pStyle w:val="BodyText"/>
      </w:pPr>
      <w:r>
        <w:t xml:space="preserve">(2) The officer or official responsible for the case shall forward to the contract adjustment board, through departmental channels, the documentation described at PGI </w:t>
      </w:r>
      <w:r>
        <w:t>250.103-5</w:t>
      </w:r>
      <w:r>
        <w:t xml:space="preserve"> .</w:t>
      </w:r>
    </w:p>
    <w:p>
      <w:pPr>
        <w:pStyle w:val="BodyText"/>
      </w:pPr>
      <w:r>
        <w:t>(3) Contract adjustment boards will render decisions as expeditiously as practicable. The Chair shall sign a memorandum of decision disposing of the case. The decision shall be dated and shall contain the information required by FAR 50.103-6. The memorandum of decision shall not contain any information classified “Confidential” or higher. The board's decision will be sent to the appropriate official for implementation.</w:t>
      </w:r>
    </w:p>
    <!--Topic unique_3992-->
    <w:p>
      <w:pPr>
        <w:pStyle w:val="Heading6"/>
      </w:pPr>
      <w:bookmarkStart w:id="3688" w:name="_Refd19e86058"/>
      <w:bookmarkStart w:id="3689" w:name="_Tocd19e86058"/>
      <w:r>
        <w:t/>
      </w:r>
      <w:r>
        <w:t>250.103-6</w:t>
      </w:r>
      <w:r>
        <w:t xml:space="preserve"> Disposition.</w:t>
      </w:r>
      <w:bookmarkEnd w:id="3688"/>
      <w:bookmarkEnd w:id="3689"/>
    </w:p>
    <w:p>
      <w:pPr>
        <w:pStyle w:val="BodyText"/>
      </w:pPr>
      <w:r>
        <w:t xml:space="preserve">For requests denied or approved below the Secretarial level, follow the disposition procedures at PGI </w:t>
      </w:r>
      <w:r>
        <w:t>250.103-6</w:t>
      </w:r>
      <w:r>
        <w:t xml:space="preserve"> .</w:t>
      </w:r>
    </w:p>
    <!--Topic unique_3993-->
    <w:p>
      <w:pPr>
        <w:pStyle w:val="Heading5"/>
      </w:pPr>
      <w:bookmarkStart w:id="3690" w:name="_Refd19e86077"/>
      <w:bookmarkStart w:id="3691" w:name="_Tocd19e86077"/>
      <w:r>
        <w:t/>
      </w:r>
      <w:r>
        <w:t>250.104</w:t>
      </w:r>
      <w:r>
        <w:t xml:space="preserve"> Residual powers.</w:t>
      </w:r>
      <w:bookmarkEnd w:id="3690"/>
      <w:bookmarkEnd w:id="3691"/>
    </w:p>
    <!--Topic unique_3994-->
    <w:p>
      <w:pPr>
        <w:pStyle w:val="Heading6"/>
      </w:pPr>
      <w:bookmarkStart w:id="3692" w:name="_Refd19e86085"/>
      <w:bookmarkStart w:id="3693" w:name="_Tocd19e86085"/>
      <w:r>
        <w:t/>
      </w:r>
      <w:r>
        <w:t>250.104-3</w:t>
      </w:r>
      <w:r>
        <w:t xml:space="preserve"> Special procedures for unusually hazardous or nuclear risks.</w:t>
      </w:r>
      <w:bookmarkEnd w:id="3692"/>
      <w:bookmarkEnd w:id="3693"/>
    </w:p>
    <!--Topic unique_3995-->
    <w:p>
      <w:pPr>
        <w:pStyle w:val="Heading7"/>
      </w:pPr>
      <w:bookmarkStart w:id="3694" w:name="_Refd19e86093"/>
      <w:bookmarkStart w:id="3695" w:name="_Tocd19e86093"/>
      <w:r>
        <w:t/>
      </w:r>
      <w:r>
        <w:t>250.104-3-70</w:t>
      </w:r>
      <w:r>
        <w:t xml:space="preserve"> Indemnification under contracts involving both research and development and other work.</w:t>
      </w:r>
      <w:bookmarkEnd w:id="3694"/>
      <w:bookmarkEnd w:id="3695"/>
    </w:p>
    <w:p>
      <w:pPr>
        <w:pStyle w:val="BodyText"/>
      </w:pPr>
      <w:r>
        <w:t>When indemnification is to be provided on contracts requiring both research and development work and other work, the contracting officer shall insert an appropriate clause using the authority of both 10 U.S.C. 2354 and Pub. L. 85-804.</w:t>
      </w:r>
    </w:p>
    <w:p>
      <w:pPr>
        <w:pStyle w:val="BodyText"/>
      </w:pPr>
      <w:r>
        <w:t>(a) The use of Pub. L. 85-804 is limited to work which cannot be indemnified under 10 U.S.C. 2354 and is subject to compliance with FAR 50.104.</w:t>
      </w:r>
    </w:p>
    <w:p>
      <w:pPr>
        <w:pStyle w:val="BodyText"/>
      </w:pPr>
      <w:r>
        <w:t xml:space="preserve">(b) Indemnification under 10 U.S.C. 2354 is covered by </w:t>
      </w:r>
      <w:r>
        <w:t>235.070</w:t>
      </w:r>
      <w:r>
        <w:t xml:space="preserve"> .</w:t>
      </w:r>
    </w:p>
    <!--Topic unique_3996-->
    <w:p>
      <w:pPr>
        <w:pStyle w:val="Heading4"/>
      </w:pPr>
      <w:bookmarkStart w:id="3696" w:name="_Refd19e86116"/>
      <w:bookmarkStart w:id="3697" w:name="_Tocd19e86116"/>
      <w:r>
        <w:t/>
      </w:r>
      <w:r>
        <w:t>SUBPART 250.2</w:t>
      </w:r>
      <w:r>
        <w:t xml:space="preserve"> DELETED (NO DFARS TEXT)</w:t>
      </w:r>
      <w:bookmarkEnd w:id="3696"/>
      <w:bookmarkEnd w:id="3697"/>
    </w:p>
    <!--Topic unique_3997-->
    <w:p>
      <w:pPr>
        <w:pStyle w:val="Heading4"/>
      </w:pPr>
      <w:bookmarkStart w:id="3698" w:name="_Refd19e86132"/>
      <w:bookmarkStart w:id="3699" w:name="_Tocd19e86132"/>
      <w:r>
        <w:t/>
      </w:r>
      <w:r>
        <w:t>SUBPART 250.3</w:t>
      </w:r>
      <w:r>
        <w:t xml:space="preserve"> DELETED (NO DFARS TEXT)</w:t>
      </w:r>
      <w:bookmarkEnd w:id="3698"/>
      <w:bookmarkEnd w:id="3699"/>
    </w:p>
    <!--Topic unique_3998-->
    <w:p>
      <w:pPr>
        <w:pStyle w:val="Heading4"/>
      </w:pPr>
      <w:bookmarkStart w:id="3700" w:name="_Refd19e86148"/>
      <w:bookmarkStart w:id="3701" w:name="_Tocd19e86148"/>
      <w:r>
        <w:t/>
      </w:r>
      <w:r>
        <w:t>SUBPART 250.4</w:t>
      </w:r>
      <w:r>
        <w:t xml:space="preserve"> DELETED (NO DFARS TEXT)</w:t>
      </w:r>
      <w:bookmarkEnd w:id="3700"/>
      <w:bookmarkEnd w:id="3701"/>
    </w:p>
    <!--Topic unique_3999-->
    <w:p>
      <w:pPr>
        <w:pStyle w:val="Heading3"/>
      </w:pPr>
      <w:bookmarkStart w:id="3702" w:name="_Refd19e86164"/>
      <w:bookmarkStart w:id="3703" w:name="_Tocd19e86164"/>
      <w:r>
        <w:t>PART 251</w:t>
      </w:r>
      <w:r>
        <w:t xml:space="preserve"> - USE OF GOVERNMENT SOURCES BY CONTRACTORS</w:t>
      </w:r>
      <w:bookmarkEnd w:id="3702"/>
      <w:bookmarkEnd w:id="3703"/>
    </w:p>
    <w:p>
      <w:pPr>
        <w:pStyle w:val="ListBullet"/>
        <!--depth 1-->
        <w:numPr>
          <w:ilvl w:val="0"/>
          <w:numId w:val="733"/>
        </w:numPr>
      </w:pPr>
      <w:r>
        <w:t/>
      </w:r>
      <w:r>
        <w:t>SUBPART 251.1 —CONTRACTOR USE OF GOVERNMENT SUPPLY SOURCES</w:t>
      </w:r>
      <w:r>
        <w:t/>
      </w:r>
    </w:p>
    <w:p>
      <w:pPr>
        <w:pStyle w:val="ListBullet2"/>
        <!--depth 2-->
        <w:numPr>
          <w:ilvl w:val="1"/>
          <w:numId w:val="734"/>
        </w:numPr>
      </w:pPr>
      <w:r>
        <w:t/>
      </w:r>
      <w:r>
        <w:t>251.101 Policy.</w:t>
      </w:r>
      <w:r>
        <w:t/>
      </w:r>
    </w:p>
    <w:p>
      <w:pPr>
        <w:pStyle w:val="ListBullet2"/>
        <!--depth 2-->
        <w:numPr>
          <w:ilvl w:val="1"/>
          <w:numId w:val="734"/>
        </w:numPr>
      </w:pPr>
      <w:r>
        <w:t/>
      </w:r>
      <w:r>
        <w:t>251.102 Authorization to use Government supply sources.</w:t>
      </w:r>
      <w:r>
        <w:t/>
      </w:r>
    </w:p>
    <w:p>
      <w:pPr>
        <w:pStyle w:val="ListBullet2"/>
        <!--depth 2-->
        <w:numPr>
          <w:ilvl w:val="1"/>
          <w:numId w:val="734"/>
        </w:numPr>
      </w:pPr>
      <w:r>
        <w:t/>
      </w:r>
      <w:r>
        <w:t>251.107 Contract clause.</w:t>
      </w:r>
      <w:r>
        <w:t/>
      </w:r>
    </w:p>
    <w:p>
      <w:pPr>
        <w:pStyle w:val="ListBullet"/>
        <!--depth 1-->
        <w:numPr>
          <w:ilvl w:val="0"/>
          <w:numId w:val="733"/>
        </w:numPr>
      </w:pPr>
      <w:r>
        <w:t/>
      </w:r>
      <w:r>
        <w:t>251.202 Authorization.</w:t>
      </w:r>
      <w:r>
        <w:t/>
      </w:r>
    </w:p>
    <w:p>
      <w:pPr>
        <w:pStyle w:val="ListBullet"/>
        <!--depth 1-->
        <w:numPr>
          <w:ilvl w:val="0"/>
          <w:numId w:val="733"/>
        </w:numPr>
      </w:pPr>
      <w:r>
        <w:t/>
      </w:r>
      <w:r>
        <w:t>251.205 Contract clause.</w:t>
      </w:r>
      <w:r>
        <w:t/>
      </w:r>
    </w:p>
    <!--Topic unique_4000-->
    <w:p>
      <w:pPr>
        <w:pStyle w:val="Heading4"/>
      </w:pPr>
      <w:bookmarkStart w:id="3704" w:name="_Refd19e86225"/>
      <w:bookmarkStart w:id="3705" w:name="_Tocd19e86225"/>
      <w:r>
        <w:t/>
      </w:r>
      <w:r>
        <w:t>SUBPART 251.1</w:t>
      </w:r>
      <w:r>
        <w:t xml:space="preserve"> —CONTRACTOR USE OF GOVERNMENT SUPPLY SOURCES</w:t>
      </w:r>
      <w:bookmarkEnd w:id="3704"/>
      <w:bookmarkEnd w:id="3705"/>
    </w:p>
    <!--Topic unique_4001-->
    <w:p>
      <w:pPr>
        <w:pStyle w:val="Heading5"/>
      </w:pPr>
      <w:bookmarkStart w:id="3706" w:name="_Refd19e86233"/>
      <w:bookmarkStart w:id="3707" w:name="_Tocd19e86233"/>
      <w:r>
        <w:t/>
      </w:r>
      <w:r>
        <w:t>251.101</w:t>
      </w:r>
      <w:r>
        <w:t xml:space="preserve"> Policy.</w:t>
      </w:r>
      <w:bookmarkEnd w:id="3706"/>
      <w:bookmarkEnd w:id="3707"/>
    </w:p>
    <w:p>
      <w:pPr>
        <w:pStyle w:val="BodyText"/>
      </w:pPr>
      <w:r>
        <w:t xml:space="preserve">(a)(1) Notwithstanding the restriction at FAR </w:t>
      </w:r>
      <w:hyperlink r:id="rIdHyperlink140">
        <w:r>
          <w:t>51.101</w:t>
        </w:r>
      </w:hyperlink>
      <w:r>
        <w:t xml:space="preserve">(a)(1), contracting officers may authorize contractors to use Defense Logistics Agency Energy as a source of fuel in performance of other than cost-reimbursement contracts, when the fuel is funded by the Defense Working Capital Fund. When providing this authorization to contractors, follow the procedures at PGI </w:t>
      </w:r>
      <w:r>
        <w:t>PGI 251.101 Policy.</w:t>
      </w:r>
      <w:r>
        <w:t>.</w:t>
      </w:r>
    </w:p>
    <!--Topic unique_4002-->
    <w:p>
      <w:pPr>
        <w:pStyle w:val="Heading5"/>
      </w:pPr>
      <w:bookmarkStart w:id="3708" w:name="_Refd19e86256"/>
      <w:bookmarkStart w:id="3709" w:name="_Tocd19e86256"/>
      <w:r>
        <w:t/>
      </w:r>
      <w:r>
        <w:t>251.102</w:t>
      </w:r>
      <w:r>
        <w:t xml:space="preserve"> Authorization to use Government supply sources.</w:t>
      </w:r>
      <w:bookmarkEnd w:id="3708"/>
      <w:bookmarkEnd w:id="3709"/>
    </w:p>
    <w:p>
      <w:pPr>
        <w:pStyle w:val="BodyText"/>
      </w:pPr>
      <w:r>
        <w:t xml:space="preserve">(e) When authorizing contractor use of Government supply sources, follow the procedures at PGI </w:t>
      </w:r>
      <w:r>
        <w:t>251.102</w:t>
      </w:r>
      <w:r>
        <w:t xml:space="preserve"> .</w:t>
      </w:r>
    </w:p>
    <w:p>
      <w:pPr>
        <w:pStyle w:val="BodyText"/>
      </w:pPr>
      <w:r>
        <w:t>(3)(ii) The contracting officer may also authorize the contractor to use the DD Form 1155 when requisitioning from the Department of Veterans Affairs.</w:t>
      </w:r>
    </w:p>
    <w:p>
      <w:pPr>
        <w:pStyle w:val="BodyText"/>
      </w:pPr>
      <w:r>
        <w:t>(f) The authorizing agency is also responsible for promptly considering requests of the DoD supply source for authority to refuse to honor requisitions from a contractor that is indebted to DoD and has failed to pay proper invoices in a timely manner.</w:t>
      </w:r>
    </w:p>
    <!--Topic unique_4003-->
    <w:p>
      <w:pPr>
        <w:pStyle w:val="Heading5"/>
      </w:pPr>
      <w:bookmarkStart w:id="3710" w:name="_Refd19e86279"/>
      <w:bookmarkStart w:id="3711" w:name="_Tocd19e86279"/>
      <w:r>
        <w:t/>
      </w:r>
      <w:r>
        <w:t>251.107</w:t>
      </w:r>
      <w:r>
        <w:t xml:space="preserve"> Contract clause.</w:t>
      </w:r>
      <w:bookmarkEnd w:id="3710"/>
      <w:bookmarkEnd w:id="3711"/>
    </w:p>
    <w:p>
      <w:pPr>
        <w:pStyle w:val="BodyText"/>
      </w:pPr>
      <w:r>
        <w:t xml:space="preserve">Use the clause at </w:t>
      </w:r>
      <w:r>
        <w:t>252.251-7000</w:t>
      </w:r>
      <w:r>
        <w:t xml:space="preserve"> , Ordering From Government Supply Sources, in solicitations and contracts which include the clause at FAR 52.251-1, Government Supply Sources.</w:t>
      </w:r>
    </w:p>
    <w:p>
      <w:pPr>
        <w:pStyle w:val="BodyText"/>
      </w:pPr>
      <w:r>
        <w:t>See DoD Class Deviation 2013-O0012, Authorization for Contractors to Use Government Supply Sources in Support of Operation Enduring Freedom, issued on April 24, 2013. This deviation encourages contracting officers to authorize contractors (including contractors with fixed-price contracts) to use appropriate Government supply sources, including DLA (for construction materials) and GSA Central Asia and South Caucasus Supply Catalog under the GSA Global Supply Program, in performance of contracts in support of Operation Enduring Freedom. This constitutes a deviation from the policy at FAR 51.101. This class deviation remains in effect until incorporated in the DFARS or otherwise rescinded.</w:t>
      </w:r>
    </w:p>
    <!--Topic unique_4004-->
    <w:p>
      <w:pPr>
        <w:pStyle w:val="Heading4"/>
      </w:pPr>
      <w:bookmarkStart w:id="3712" w:name="_Refd19e86300"/>
      <w:bookmarkStart w:id="3713" w:name="_Tocd19e86300"/>
      <w:r>
        <w:t/>
      </w:r>
      <w:r>
        <w:t>SUBPART 251.2</w:t>
      </w:r>
      <w:r>
        <w:t xml:space="preserve"> —CONTRACTOR USE OF INTERAGENCY FLEET MANAGEMENT SYSTEM (IFMS) </w:t>
      </w:r>
      <w:bookmarkEnd w:id="3712"/>
      <w:bookmarkEnd w:id="3713"/>
    </w:p>
    <!--Topic unique_4005-->
    <w:p>
      <w:pPr>
        <w:pStyle w:val="Heading5"/>
      </w:pPr>
      <w:bookmarkStart w:id="3714" w:name="_Refd19e86308"/>
      <w:bookmarkStart w:id="3715" w:name="_Tocd19e86308"/>
      <w:r>
        <w:t/>
      </w:r>
      <w:r>
        <w:t>251.202</w:t>
      </w:r>
      <w:r>
        <w:t xml:space="preserve"> Authorization.</w:t>
      </w:r>
      <w:bookmarkEnd w:id="3714"/>
      <w:bookmarkEnd w:id="3715"/>
    </w:p>
    <w:p>
      <w:pPr>
        <w:pStyle w:val="BodyText"/>
      </w:pPr>
      <w:r>
        <w:t>(a)(2)(A) See FAR 28.307-2(c) for policy on contractor insurance.</w:t>
      </w:r>
    </w:p>
    <w:p>
      <w:pPr>
        <w:pStyle w:val="BodyText"/>
      </w:pPr>
      <w:r>
        <w:t>(B) See FAR 28.308 for policy on self-insurance.</w:t>
      </w:r>
    </w:p>
    <w:p>
      <w:pPr>
        <w:pStyle w:val="BodyText"/>
      </w:pPr>
      <w:r>
        <w:t>(C) See FAR 31.205-19 for allowability of insurance costs.</w:t>
      </w:r>
    </w:p>
    <w:p>
      <w:pPr>
        <w:pStyle w:val="BodyText"/>
      </w:pPr>
      <w:r>
        <w:t xml:space="preserve">(5) Paragraph (d) of the clause at </w:t>
      </w:r>
      <w:r>
        <w:t>252.251-7001</w:t>
      </w:r>
      <w:r>
        <w:t xml:space="preserve"> satisfies the requirement of FAR 51.202(a)(5) for a written statement.</w:t>
      </w:r>
    </w:p>
    <!--Topic unique_4006-->
    <w:p>
      <w:pPr>
        <w:pStyle w:val="Heading5"/>
      </w:pPr>
      <w:bookmarkStart w:id="3716" w:name="_Refd19e86333"/>
      <w:bookmarkStart w:id="3717" w:name="_Tocd19e86333"/>
      <w:r>
        <w:t/>
      </w:r>
      <w:r>
        <w:t>251.205</w:t>
      </w:r>
      <w:r>
        <w:t xml:space="preserve"> Contract clause.</w:t>
      </w:r>
      <w:bookmarkEnd w:id="3716"/>
      <w:bookmarkEnd w:id="3717"/>
    </w:p>
    <w:p>
      <w:pPr>
        <w:pStyle w:val="BodyText"/>
      </w:pPr>
      <w:r>
        <w:t xml:space="preserve">Use the clause at </w:t>
      </w:r>
      <w:r>
        <w:t>252.251-7001</w:t>
      </w:r>
      <w:r>
        <w:t xml:space="preserve"> , Use of Interagency Fleet Management System (IFMS) Vehicles and Related Services, in solicitations and contracts which include the clause at FAR 52.251-2, Interagency Fleet Management System (IFMS) Vehicles and Related Services.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351-->
    <w:p>
      <w:pPr>
        <w:pStyle w:val="Heading1"/>
      </w:pPr>
      <w:bookmarkStart w:id="3718" w:name="_Refd19e86352"/>
      <w:bookmarkStart w:id="3719" w:name="_Tocd19e86352"/>
      <w:r>
        <w:t>SUBCHAPTER H—CLAUSES AND FORMS</w:t>
      </w:r>
      <w:bookmarkEnd w:id="3718"/>
      <w:bookmarkEnd w:id="3719"/>
    </w:p>
    <!--Topic unique_4353-->
    <w:p>
      <w:pPr>
        <w:pStyle w:val="Heading2"/>
      </w:pPr>
      <w:bookmarkStart w:id="3720" w:name="_Refd19e86357"/>
      <w:bookmarkStart w:id="3721" w:name="_Tocd19e86357"/>
      <w:r>
        <w:t>Defense Federal Acquisition Regulation</w:t>
      </w:r>
      <w:bookmarkEnd w:id="3720"/>
      <w:bookmarkEnd w:id="3721"/>
    </w:p>
    <!--Topic unique_4355-->
    <w:p>
      <w:pPr>
        <w:pStyle w:val="Heading3"/>
      </w:pPr>
      <w:bookmarkStart w:id="3722" w:name="_Refd19e86362"/>
      <w:bookmarkStart w:id="3723" w:name="_Tocd19e86362"/>
      <w:r>
        <w:t/>
      </w:r>
      <w:r>
        <w:t>PART 252</w:t>
      </w:r>
      <w:r>
        <w:t xml:space="preserve"> - SOLICITATION PROVISIONS AND CONTRACT CLAUSES</w:t>
      </w:r>
      <w:bookmarkEnd w:id="3722"/>
      <w:bookmarkEnd w:id="3723"/>
    </w:p>
    <w:p>
      <w:pPr>
        <w:pStyle w:val="ListBullet"/>
        <!--depth 1-->
        <w:numPr>
          <w:ilvl w:val="0"/>
          <w:numId w:val="735"/>
        </w:numPr>
      </w:pPr>
      <w:r>
        <w:t/>
      </w:r>
      <w:r>
        <w:t>SUBPART 252.1 —INSTRUCTIONS FOR USING PROVISIONS AND CLAUSES</w:t>
      </w:r>
      <w:r>
        <w:t/>
      </w:r>
    </w:p>
    <w:p>
      <w:pPr>
        <w:pStyle w:val="ListBullet2"/>
        <!--depth 2-->
        <w:numPr>
          <w:ilvl w:val="1"/>
          <w:numId w:val="736"/>
        </w:numPr>
      </w:pPr>
      <w:r>
        <w:t/>
      </w:r>
      <w:r>
        <w:t>252.101 Using part 252.</w:t>
      </w:r>
      <w:r>
        <w:t/>
      </w:r>
    </w:p>
    <w:p>
      <w:pPr>
        <w:pStyle w:val="ListBullet2"/>
        <!--depth 2-->
        <w:numPr>
          <w:ilvl w:val="1"/>
          <w:numId w:val="736"/>
        </w:numPr>
      </w:pPr>
      <w:r>
        <w:t/>
      </w:r>
      <w:r>
        <w:t>252.103 Identification of provisions and clauses.</w:t>
      </w:r>
      <w:r>
        <w:t/>
      </w:r>
    </w:p>
    <w:p>
      <w:pPr>
        <w:pStyle w:val="ListBullet"/>
        <!--depth 1-->
        <w:numPr>
          <w:ilvl w:val="0"/>
          <w:numId w:val="735"/>
        </w:numPr>
      </w:pPr>
      <w:r>
        <w:t/>
      </w:r>
      <w:r>
        <w:t>SUBPART 252.2 —TEXT OF PROVISIONS AND CLAUSES</w:t>
      </w:r>
      <w:r>
        <w:t/>
      </w:r>
    </w:p>
    <w:p>
      <w:pPr>
        <w:pStyle w:val="ListBullet2"/>
        <!--depth 2-->
        <w:numPr>
          <w:ilvl w:val="1"/>
          <w:numId w:val="737"/>
        </w:numPr>
      </w:pPr>
      <w:r>
        <w:t/>
      </w:r>
      <w:r>
        <w:t>252.201 RESERVED</w:t>
      </w:r>
      <w:r>
        <w:t/>
      </w:r>
    </w:p>
    <w:p>
      <w:pPr>
        <w:pStyle w:val="ListBullet3"/>
        <!--depth 3-->
        <w:numPr>
          <w:ilvl w:val="2"/>
          <w:numId w:val="738"/>
        </w:numPr>
      </w:pPr>
      <w:r>
        <w:t/>
      </w:r>
      <w:r>
        <w:t>252.201-7000 Contracting Officer's Representative.</w:t>
      </w:r>
      <w:r>
        <w:t/>
      </w:r>
    </w:p>
    <w:p>
      <w:pPr>
        <w:pStyle w:val="ListBullet2"/>
        <!--depth 2-->
        <w:numPr>
          <w:ilvl w:val="1"/>
          <w:numId w:val="737"/>
        </w:numPr>
      </w:pPr>
      <w:r>
        <w:t/>
      </w:r>
      <w:r>
        <w:t>252.203 RESERVED</w:t>
      </w:r>
      <w:r>
        <w:t/>
      </w:r>
    </w:p>
    <w:p>
      <w:pPr>
        <w:pStyle w:val="ListBullet3"/>
        <!--depth 3-->
        <w:numPr>
          <w:ilvl w:val="2"/>
          <w:numId w:val="739"/>
        </w:numPr>
      </w:pPr>
      <w:r>
        <w:t/>
      </w:r>
      <w:r>
        <w:t>252.203-7000 Requirements Relating to Compensation of Former DoD Officials.</w:t>
      </w:r>
      <w:r>
        <w:t/>
      </w:r>
    </w:p>
    <w:p>
      <w:pPr>
        <w:pStyle w:val="ListBullet3"/>
        <!--depth 3-->
        <w:numPr>
          <w:ilvl w:val="2"/>
          <w:numId w:val="739"/>
        </w:numPr>
      </w:pPr>
      <w:r>
        <w:t/>
      </w:r>
      <w:r>
        <w:t>252.203-7001 Prohibition on Persons Convicted of Fraud or Other Defense Contract-Related Felonies.</w:t>
      </w:r>
      <w:r>
        <w:t/>
      </w:r>
    </w:p>
    <w:p>
      <w:pPr>
        <w:pStyle w:val="ListBullet3"/>
        <!--depth 3-->
        <w:numPr>
          <w:ilvl w:val="2"/>
          <w:numId w:val="739"/>
        </w:numPr>
      </w:pPr>
      <w:r>
        <w:t/>
      </w:r>
      <w:r>
        <w:t>252.203-7002 Requirement to Inform Employees of Whistleblower Rights.</w:t>
      </w:r>
      <w:r>
        <w:t/>
      </w:r>
    </w:p>
    <w:p>
      <w:pPr>
        <w:pStyle w:val="ListBullet3"/>
        <!--depth 3-->
        <w:numPr>
          <w:ilvl w:val="2"/>
          <w:numId w:val="739"/>
        </w:numPr>
      </w:pPr>
      <w:r>
        <w:t/>
      </w:r>
      <w:r>
        <w:t>252.203-7003 Agency Office of the Inspector General.</w:t>
      </w:r>
      <w:r>
        <w:t/>
      </w:r>
    </w:p>
    <w:p>
      <w:pPr>
        <w:pStyle w:val="ListBullet3"/>
        <!--depth 3-->
        <w:numPr>
          <w:ilvl w:val="2"/>
          <w:numId w:val="739"/>
        </w:numPr>
      </w:pPr>
      <w:r>
        <w:t/>
      </w:r>
      <w:r>
        <w:t>252.203-7004 Display of Hotline Posters.</w:t>
      </w:r>
      <w:r>
        <w:t/>
      </w:r>
    </w:p>
    <w:p>
      <w:pPr>
        <w:pStyle w:val="ListBullet3"/>
        <!--depth 3-->
        <w:numPr>
          <w:ilvl w:val="2"/>
          <w:numId w:val="739"/>
        </w:numPr>
      </w:pPr>
      <w:r>
        <w:t/>
      </w:r>
      <w:r>
        <w:t>252.203-7005 Representation Relating to Compensation of Former DoD Officials.</w:t>
      </w:r>
      <w:r>
        <w:t/>
      </w:r>
    </w:p>
    <w:p>
      <w:pPr>
        <w:pStyle w:val="ListBullet2"/>
        <!--depth 2-->
        <w:numPr>
          <w:ilvl w:val="1"/>
          <w:numId w:val="737"/>
        </w:numPr>
      </w:pPr>
      <w:r>
        <w:t/>
      </w:r>
      <w:r>
        <w:t>252.204 RESERVED</w:t>
      </w:r>
      <w:r>
        <w:t/>
      </w:r>
    </w:p>
    <w:p>
      <w:pPr>
        <w:pStyle w:val="ListBullet3"/>
        <!--depth 3-->
        <w:numPr>
          <w:ilvl w:val="2"/>
          <w:numId w:val="740"/>
        </w:numPr>
      </w:pPr>
      <w:r>
        <w:t/>
      </w:r>
      <w:r>
        <w:t>252.204-7000 Disclosure of Information.</w:t>
      </w:r>
      <w:r>
        <w:t/>
      </w:r>
    </w:p>
    <w:p>
      <w:pPr>
        <w:pStyle w:val="ListBullet3"/>
        <!--depth 3-->
        <w:numPr>
          <w:ilvl w:val="2"/>
          <w:numId w:val="740"/>
        </w:numPr>
      </w:pPr>
      <w:r>
        <w:t/>
      </w:r>
      <w:r>
        <w:t>252.204-7001 Reserved.</w:t>
      </w:r>
      <w:r>
        <w:t/>
      </w:r>
    </w:p>
    <w:p>
      <w:pPr>
        <w:pStyle w:val="ListBullet3"/>
        <!--depth 3-->
        <w:numPr>
          <w:ilvl w:val="2"/>
          <w:numId w:val="740"/>
        </w:numPr>
      </w:pPr>
      <w:r>
        <w:t/>
      </w:r>
      <w:r>
        <w:t>252.204-7002 Payment for Contract Line or Subline Items Not Separately Priced.</w:t>
      </w:r>
      <w:r>
        <w:t/>
      </w:r>
    </w:p>
    <w:p>
      <w:pPr>
        <w:pStyle w:val="ListBullet3"/>
        <!--depth 3-->
        <w:numPr>
          <w:ilvl w:val="2"/>
          <w:numId w:val="740"/>
        </w:numPr>
      </w:pPr>
      <w:r>
        <w:t/>
      </w:r>
      <w:r>
        <w:t>252.204-7003 Control of Government Personnel Work Product.</w:t>
      </w:r>
      <w:r>
        <w:t/>
      </w:r>
    </w:p>
    <w:p>
      <w:pPr>
        <w:pStyle w:val="ListBullet3"/>
        <!--depth 3-->
        <w:numPr>
          <w:ilvl w:val="2"/>
          <w:numId w:val="740"/>
        </w:numPr>
      </w:pPr>
      <w:r>
        <w:t/>
      </w:r>
      <w:r>
        <w:t>252.204-7004 Antiterrorism Awareness Training for Contractors.</w:t>
      </w:r>
      <w:r>
        <w:t/>
      </w:r>
    </w:p>
    <w:p>
      <w:pPr>
        <w:pStyle w:val="ListBullet3"/>
        <!--depth 3-->
        <w:numPr>
          <w:ilvl w:val="2"/>
          <w:numId w:val="740"/>
        </w:numPr>
      </w:pPr>
      <w:r>
        <w:t/>
      </w:r>
      <w:r>
        <w:t>252.204-7005 Reserved.</w:t>
      </w:r>
      <w:r>
        <w:t/>
      </w:r>
    </w:p>
    <w:p>
      <w:pPr>
        <w:pStyle w:val="ListBullet3"/>
        <!--depth 3-->
        <w:numPr>
          <w:ilvl w:val="2"/>
          <w:numId w:val="740"/>
        </w:numPr>
      </w:pPr>
      <w:r>
        <w:t/>
      </w:r>
      <w:r>
        <w:t>252.204-7006 Billing Instructions.</w:t>
      </w:r>
      <w:r>
        <w:t/>
      </w:r>
    </w:p>
    <w:p>
      <w:pPr>
        <w:pStyle w:val="ListBullet3"/>
        <!--depth 3-->
        <w:numPr>
          <w:ilvl w:val="2"/>
          <w:numId w:val="740"/>
        </w:numPr>
      </w:pPr>
      <w:r>
        <w:t/>
      </w:r>
      <w:r>
        <w:t>252.204-7007 Alternate A, Annual Representations and Certifications.</w:t>
      </w:r>
      <w:r>
        <w:t/>
      </w:r>
    </w:p>
    <w:p>
      <w:pPr>
        <w:pStyle w:val="ListBullet3"/>
        <!--depth 3-->
        <w:numPr>
          <w:ilvl w:val="2"/>
          <w:numId w:val="740"/>
        </w:numPr>
      </w:pPr>
      <w:r>
        <w:t/>
      </w:r>
      <w:r>
        <w:t>252.204-7008 Compliance with Safeguarding Covered Defense Information Controls.</w:t>
      </w:r>
      <w:r>
        <w:t/>
      </w:r>
    </w:p>
    <w:p>
      <w:pPr>
        <w:pStyle w:val="ListBullet3"/>
        <!--depth 3-->
        <w:numPr>
          <w:ilvl w:val="2"/>
          <w:numId w:val="740"/>
        </w:numPr>
      </w:pPr>
      <w:r>
        <w:t/>
      </w:r>
      <w:r>
        <w:t>252.204-7009 Limitations on the Use or Disclosure of Third-Party Contractor Reported Cyber Incident Information.</w:t>
      </w:r>
      <w:r>
        <w:t/>
      </w:r>
    </w:p>
    <w:p>
      <w:pPr>
        <w:pStyle w:val="ListBullet3"/>
        <!--depth 3-->
        <w:numPr>
          <w:ilvl w:val="2"/>
          <w:numId w:val="740"/>
        </w:numPr>
      </w:pPr>
      <w:r>
        <w:t/>
      </w:r>
      <w:r>
        <w:t>252.204-7010 Requirement for Contractor to Notify DoD if the Contractor’s Activities are Subject to Reporting Under the U.S.-International Atomic Energy Agency Additional Protocol.</w:t>
      </w:r>
      <w:r>
        <w:t/>
      </w:r>
    </w:p>
    <w:p>
      <w:pPr>
        <w:pStyle w:val="ListBullet3"/>
        <!--depth 3-->
        <w:numPr>
          <w:ilvl w:val="2"/>
          <w:numId w:val="740"/>
        </w:numPr>
      </w:pPr>
      <w:r>
        <w:t/>
      </w:r>
      <w:r>
        <w:t>252.204-7011 Reserved.</w:t>
      </w:r>
      <w:r>
        <w:t/>
      </w:r>
    </w:p>
    <w:p>
      <w:pPr>
        <w:pStyle w:val="ListBullet3"/>
        <!--depth 3-->
        <w:numPr>
          <w:ilvl w:val="2"/>
          <w:numId w:val="740"/>
        </w:numPr>
      </w:pPr>
      <w:r>
        <w:t/>
      </w:r>
      <w:r>
        <w:t>252.204-7012 Safeguarding Covered Defense Information and Cyber Incident Reporting.</w:t>
      </w:r>
      <w:r>
        <w:t/>
      </w:r>
    </w:p>
    <w:p>
      <w:pPr>
        <w:pStyle w:val="ListBullet3"/>
        <!--depth 3-->
        <w:numPr>
          <w:ilvl w:val="2"/>
          <w:numId w:val="740"/>
        </w:numPr>
      </w:pPr>
      <w:r>
        <w:t/>
      </w:r>
      <w:r>
        <w:t>252.204-7013 Reserved.</w:t>
      </w:r>
      <w:r>
        <w:t/>
      </w:r>
    </w:p>
    <w:p>
      <w:pPr>
        <w:pStyle w:val="ListBullet3"/>
        <!--depth 3-->
        <w:numPr>
          <w:ilvl w:val="2"/>
          <w:numId w:val="740"/>
        </w:numPr>
      </w:pPr>
      <w:r>
        <w:t/>
      </w:r>
      <w:r>
        <w:t>252.204-7014 Limitations on the Use or Disclosure of Information by Litigation Support Contractors.</w:t>
      </w:r>
      <w:r>
        <w:t/>
      </w:r>
    </w:p>
    <w:p>
      <w:pPr>
        <w:pStyle w:val="ListBullet3"/>
        <!--depth 3-->
        <w:numPr>
          <w:ilvl w:val="2"/>
          <w:numId w:val="740"/>
        </w:numPr>
      </w:pPr>
      <w:r>
        <w:t/>
      </w:r>
      <w:r>
        <w:t>252.204-7015 Notice of Authorized Disclosure of Information for Litigation Support.</w:t>
      </w:r>
      <w:r>
        <w:t/>
      </w:r>
    </w:p>
    <w:p>
      <w:pPr>
        <w:pStyle w:val="ListBullet3"/>
        <!--depth 3-->
        <w:numPr>
          <w:ilvl w:val="2"/>
          <w:numId w:val="740"/>
        </w:numPr>
      </w:pPr>
      <w:r>
        <w:t/>
      </w:r>
      <w:r>
        <w:t>252.204-7016 Covered Defense Telecommunications Equipment or Services—Representation.</w:t>
      </w:r>
      <w:r>
        <w:t/>
      </w:r>
    </w:p>
    <w:p>
      <w:pPr>
        <w:pStyle w:val="ListBullet3"/>
        <!--depth 3-->
        <w:numPr>
          <w:ilvl w:val="2"/>
          <w:numId w:val="740"/>
        </w:numPr>
      </w:pPr>
      <w:r>
        <w:t/>
      </w:r>
      <w:r>
        <w:t>252.204-7017 Prohibition on the Acquisition of Covered Defense Telecommunications Equipment or Services—Representation.</w:t>
      </w:r>
      <w:r>
        <w:t/>
      </w:r>
    </w:p>
    <w:p>
      <w:pPr>
        <w:pStyle w:val="ListBullet3"/>
        <!--depth 3-->
        <w:numPr>
          <w:ilvl w:val="2"/>
          <w:numId w:val="740"/>
        </w:numPr>
      </w:pPr>
      <w:r>
        <w:t/>
      </w:r>
      <w:r>
        <w:t>252.204-7018 Prohibition on the Acquisition of Covered Defense Telecommunications Equipment or Services.</w:t>
      </w:r>
      <w:r>
        <w:t/>
      </w:r>
    </w:p>
    <w:p>
      <w:pPr>
        <w:pStyle w:val="ListBullet3"/>
        <!--depth 3-->
        <w:numPr>
          <w:ilvl w:val="2"/>
          <w:numId w:val="740"/>
        </w:numPr>
      </w:pPr>
      <w:r>
        <w:t/>
      </w:r>
      <w:r>
        <w:t>252.204-7019 Notice of NIST SP 800-171 DoD Assessment Requirements.</w:t>
      </w:r>
      <w:r>
        <w:t/>
      </w:r>
    </w:p>
    <w:p>
      <w:pPr>
        <w:pStyle w:val="ListBullet3"/>
        <!--depth 3-->
        <w:numPr>
          <w:ilvl w:val="2"/>
          <w:numId w:val="740"/>
        </w:numPr>
      </w:pPr>
      <w:r>
        <w:t/>
      </w:r>
      <w:r>
        <w:t>252.204-7020 NIST SP 800-171 DoD Assessment Requirements.</w:t>
      </w:r>
      <w:r>
        <w:t/>
      </w:r>
    </w:p>
    <w:p>
      <w:pPr>
        <w:pStyle w:val="ListBullet3"/>
        <!--depth 3-->
        <w:numPr>
          <w:ilvl w:val="2"/>
          <w:numId w:val="740"/>
        </w:numPr>
      </w:pPr>
      <w:r>
        <w:t/>
      </w:r>
      <w:r>
        <w:t>252.204-7021 Cybersecurity Maturity Model Certification Requirements.</w:t>
      </w:r>
      <w:r>
        <w:t/>
      </w:r>
    </w:p>
    <w:p>
      <w:pPr>
        <w:pStyle w:val="ListBullet3"/>
        <!--depth 3-->
        <w:numPr>
          <w:ilvl w:val="2"/>
          <w:numId w:val="740"/>
        </w:numPr>
      </w:pPr>
      <w:r>
        <w:t/>
      </w:r>
      <w:r>
        <w:t>252.204-7022 Expediting Contract Closeout.</w:t>
      </w:r>
      <w:r>
        <w:t/>
      </w:r>
    </w:p>
    <w:p>
      <w:pPr>
        <w:pStyle w:val="ListBullet3"/>
        <!--depth 3-->
        <w:numPr>
          <w:ilvl w:val="2"/>
          <w:numId w:val="740"/>
        </w:numPr>
      </w:pPr>
      <w:r>
        <w:t/>
      </w:r>
      <w:r>
        <w:t>252.204-7023 Reporting Requirements for Contracted Services.</w:t>
      </w:r>
      <w:r>
        <w:t/>
      </w:r>
    </w:p>
    <w:p>
      <w:pPr>
        <w:pStyle w:val="ListBullet2"/>
        <!--depth 2-->
        <w:numPr>
          <w:ilvl w:val="1"/>
          <w:numId w:val="737"/>
        </w:numPr>
      </w:pPr>
      <w:r>
        <w:t/>
      </w:r>
      <w:r>
        <w:t>252.205 RESERVED</w:t>
      </w:r>
      <w:r>
        <w:t/>
      </w:r>
    </w:p>
    <w:p>
      <w:pPr>
        <w:pStyle w:val="ListBullet3"/>
        <!--depth 3-->
        <w:numPr>
          <w:ilvl w:val="2"/>
          <w:numId w:val="741"/>
        </w:numPr>
      </w:pPr>
      <w:r>
        <w:t/>
      </w:r>
      <w:r>
        <w:t>252.205-7000 Provision of Information to Cooperative Agreement Holders.</w:t>
      </w:r>
      <w:r>
        <w:t/>
      </w:r>
    </w:p>
    <w:p>
      <w:pPr>
        <w:pStyle w:val="ListBullet2"/>
        <!--depth 2-->
        <w:numPr>
          <w:ilvl w:val="1"/>
          <w:numId w:val="737"/>
        </w:numPr>
      </w:pPr>
      <w:r>
        <w:t/>
      </w:r>
      <w:r>
        <w:t>252.206 RESERVED</w:t>
      </w:r>
      <w:r>
        <w:t/>
      </w:r>
    </w:p>
    <w:p>
      <w:pPr>
        <w:pStyle w:val="ListBullet3"/>
        <!--depth 3-->
        <w:numPr>
          <w:ilvl w:val="2"/>
          <w:numId w:val="742"/>
        </w:numPr>
      </w:pPr>
      <w:r>
        <w:t/>
      </w:r>
      <w:r>
        <w:t>252.206-7000 Domestic Source Restriction.</w:t>
      </w:r>
      <w:r>
        <w:t/>
      </w:r>
    </w:p>
    <w:p>
      <w:pPr>
        <w:pStyle w:val="ListBullet2"/>
        <!--depth 2-->
        <w:numPr>
          <w:ilvl w:val="1"/>
          <w:numId w:val="737"/>
        </w:numPr>
      </w:pPr>
      <w:r>
        <w:t/>
      </w:r>
      <w:r>
        <w:t>252.208 RESERVED</w:t>
      </w:r>
      <w:r>
        <w:t/>
      </w:r>
    </w:p>
    <w:p>
      <w:pPr>
        <w:pStyle w:val="ListBullet3"/>
        <!--depth 3-->
        <w:numPr>
          <w:ilvl w:val="2"/>
          <w:numId w:val="743"/>
        </w:numPr>
      </w:pPr>
      <w:r>
        <w:t/>
      </w:r>
      <w:r>
        <w:t>252.208-7000 Intent to Furnish Precious Metals as Government-Furnished Material.</w:t>
      </w:r>
      <w:r>
        <w:t/>
      </w:r>
    </w:p>
    <w:p>
      <w:pPr>
        <w:pStyle w:val="ListBullet2"/>
        <!--depth 2-->
        <w:numPr>
          <w:ilvl w:val="1"/>
          <w:numId w:val="737"/>
        </w:numPr>
      </w:pPr>
      <w:r>
        <w:t/>
      </w:r>
      <w:r>
        <w:t>252.209 RESERVED</w:t>
      </w:r>
      <w:r>
        <w:t/>
      </w:r>
    </w:p>
    <w:p>
      <w:pPr>
        <w:pStyle w:val="ListBullet3"/>
        <!--depth 3-->
        <w:numPr>
          <w:ilvl w:val="2"/>
          <w:numId w:val="744"/>
        </w:numPr>
      </w:pPr>
      <w:r>
        <w:t/>
      </w:r>
      <w:r>
        <w:t>252.209-7000 Reserved.</w:t>
      </w:r>
      <w:r>
        <w:t/>
      </w:r>
    </w:p>
    <w:p>
      <w:pPr>
        <w:pStyle w:val="ListBullet3"/>
        <!--depth 3-->
        <w:numPr>
          <w:ilvl w:val="2"/>
          <w:numId w:val="744"/>
        </w:numPr>
      </w:pPr>
      <w:r>
        <w:t/>
      </w:r>
      <w:r>
        <w:t>252.209-7001 Reserved.</w:t>
      </w:r>
      <w:r>
        <w:t/>
      </w:r>
    </w:p>
    <w:p>
      <w:pPr>
        <w:pStyle w:val="ListBullet3"/>
        <!--depth 3-->
        <w:numPr>
          <w:ilvl w:val="2"/>
          <w:numId w:val="744"/>
        </w:numPr>
      </w:pPr>
      <w:r>
        <w:t/>
      </w:r>
      <w:r>
        <w:t>252.209-7002 Disclosure of Ownership or Control by a Foreign Government</w:t>
      </w:r>
      <w:r>
        <w:t/>
      </w:r>
    </w:p>
    <w:p>
      <w:pPr>
        <w:pStyle w:val="ListBullet3"/>
        <!--depth 3-->
        <w:numPr>
          <w:ilvl w:val="2"/>
          <w:numId w:val="744"/>
        </w:numPr>
      </w:pPr>
      <w:r>
        <w:t/>
      </w:r>
      <w:r>
        <w:t>252.209-7003 Reserved.</w:t>
      </w:r>
      <w:r>
        <w:t/>
      </w:r>
    </w:p>
    <w:p>
      <w:pPr>
        <w:pStyle w:val="ListBullet3"/>
        <!--depth 3-->
        <w:numPr>
          <w:ilvl w:val="2"/>
          <w:numId w:val="744"/>
        </w:numPr>
      </w:pPr>
      <w:r>
        <w:t/>
      </w:r>
      <w:r>
        <w:t>252.209-7004 Subcontracting with Firms that are Owned or Controlled by the Government of a Country that is a State Sponsor of Terrorism.</w:t>
      </w:r>
      <w:r>
        <w:t/>
      </w:r>
    </w:p>
    <w:p>
      <w:pPr>
        <w:pStyle w:val="ListBullet3"/>
        <!--depth 3-->
        <w:numPr>
          <w:ilvl w:val="2"/>
          <w:numId w:val="744"/>
        </w:numPr>
      </w:pPr>
      <w:r>
        <w:t/>
      </w:r>
      <w:r>
        <w:t>252.209-7005 Reserved.</w:t>
      </w:r>
      <w:r>
        <w:t/>
      </w:r>
    </w:p>
    <w:p>
      <w:pPr>
        <w:pStyle w:val="ListBullet3"/>
        <!--depth 3-->
        <w:numPr>
          <w:ilvl w:val="2"/>
          <w:numId w:val="744"/>
        </w:numPr>
      </w:pPr>
      <w:r>
        <w:t/>
      </w:r>
      <w:r>
        <w:t>252.209-7006 Limitations on Contractors Acting as Lead System Integrators.</w:t>
      </w:r>
      <w:r>
        <w:t/>
      </w:r>
    </w:p>
    <w:p>
      <w:pPr>
        <w:pStyle w:val="ListBullet3"/>
        <!--depth 3-->
        <w:numPr>
          <w:ilvl w:val="2"/>
          <w:numId w:val="744"/>
        </w:numPr>
      </w:pPr>
      <w:r>
        <w:t/>
      </w:r>
      <w:r>
        <w:t>252.209-7007 Prohibited Financial Interests for Lead System Integrators.</w:t>
      </w:r>
      <w:r>
        <w:t/>
      </w:r>
    </w:p>
    <w:p>
      <w:pPr>
        <w:pStyle w:val="ListBullet3"/>
        <!--depth 3-->
        <w:numPr>
          <w:ilvl w:val="2"/>
          <w:numId w:val="744"/>
        </w:numPr>
      </w:pPr>
      <w:r>
        <w:t/>
      </w:r>
      <w:r>
        <w:t>252.209-7008 Notice of Prohibition Relating to Organizational Conflict of Interest—Major Defense Acquisition Program.</w:t>
      </w:r>
      <w:r>
        <w:t/>
      </w:r>
    </w:p>
    <w:p>
      <w:pPr>
        <w:pStyle w:val="ListBullet3"/>
        <!--depth 3-->
        <w:numPr>
          <w:ilvl w:val="2"/>
          <w:numId w:val="744"/>
        </w:numPr>
      </w:pPr>
      <w:r>
        <w:t/>
      </w:r>
      <w:r>
        <w:t>252.209-7009 Organizational Conflict of Interest—Major Defense Acquisition Program.</w:t>
      </w:r>
      <w:r>
        <w:t/>
      </w:r>
    </w:p>
    <w:p>
      <w:pPr>
        <w:pStyle w:val="ListBullet3"/>
        <!--depth 3-->
        <w:numPr>
          <w:ilvl w:val="2"/>
          <w:numId w:val="744"/>
        </w:numPr>
      </w:pPr>
      <w:r>
        <w:t/>
      </w:r>
      <w:r>
        <w:t>252.209-7010 Critical Safety Items.</w:t>
      </w:r>
      <w:r>
        <w:t/>
      </w:r>
    </w:p>
    <w:p>
      <w:pPr>
        <w:pStyle w:val="ListBullet3"/>
        <!--depth 3-->
        <w:numPr>
          <w:ilvl w:val="2"/>
          <w:numId w:val="744"/>
        </w:numPr>
      </w:pPr>
      <w:r>
        <w:t/>
      </w:r>
      <w:r>
        <w:t>252.209-7998 Representation Regarding Conviction of a Felony Criminal Violation under any Federal or State Law.</w:t>
      </w:r>
      <w:r>
        <w:t/>
      </w:r>
    </w:p>
    <w:p>
      <w:pPr>
        <w:pStyle w:val="ListBullet3"/>
        <!--depth 3-->
        <w:numPr>
          <w:ilvl w:val="2"/>
          <w:numId w:val="744"/>
        </w:numPr>
      </w:pPr>
      <w:r>
        <w:t/>
      </w:r>
      <w:r>
        <w:t>252.209-7999 Representation by Corporations Regarding an Unpaid Delinquent Tax Liability or a Felony Conviction under any Federal Law.</w:t>
      </w:r>
      <w:r>
        <w:t/>
      </w:r>
    </w:p>
    <w:p>
      <w:pPr>
        <w:pStyle w:val="ListBullet2"/>
        <!--depth 2-->
        <w:numPr>
          <w:ilvl w:val="1"/>
          <w:numId w:val="737"/>
        </w:numPr>
      </w:pPr>
      <w:r>
        <w:t/>
      </w:r>
      <w:r>
        <w:t>252.211 RESERVED</w:t>
      </w:r>
      <w:r>
        <w:t/>
      </w:r>
    </w:p>
    <w:p>
      <w:pPr>
        <w:pStyle w:val="ListBullet3"/>
        <!--depth 3-->
        <w:numPr>
          <w:ilvl w:val="2"/>
          <w:numId w:val="745"/>
        </w:numPr>
      </w:pPr>
      <w:r>
        <w:t/>
      </w:r>
      <w:r>
        <w:t>252.211-7000 Reserved.</w:t>
      </w:r>
      <w:r>
        <w:t/>
      </w:r>
    </w:p>
    <w:p>
      <w:pPr>
        <w:pStyle w:val="ListBullet3"/>
        <!--depth 3-->
        <w:numPr>
          <w:ilvl w:val="2"/>
          <w:numId w:val="745"/>
        </w:numPr>
      </w:pPr>
      <w:r>
        <w:t/>
      </w:r>
      <w:r>
        <w:t>252.211-7001 Reserved.</w:t>
      </w:r>
      <w:r>
        <w:t/>
      </w:r>
    </w:p>
    <w:p>
      <w:pPr>
        <w:pStyle w:val="ListBullet3"/>
        <!--depth 3-->
        <w:numPr>
          <w:ilvl w:val="2"/>
          <w:numId w:val="745"/>
        </w:numPr>
      </w:pPr>
      <w:r>
        <w:t/>
      </w:r>
      <w:r>
        <w:t>252.211-7002 Availability for Examination of Specifications, Standards, Plans, Drawings, Data Item Descriptions, and Other Pertinent Documents.</w:t>
      </w:r>
      <w:r>
        <w:t/>
      </w:r>
    </w:p>
    <w:p>
      <w:pPr>
        <w:pStyle w:val="ListBullet3"/>
        <!--depth 3-->
        <w:numPr>
          <w:ilvl w:val="2"/>
          <w:numId w:val="745"/>
        </w:numPr>
      </w:pPr>
      <w:r>
        <w:t/>
      </w:r>
      <w:r>
        <w:t>252.211-7003 Item Unique Identification and Valuation.</w:t>
      </w:r>
      <w:r>
        <w:t/>
      </w:r>
    </w:p>
    <w:p>
      <w:pPr>
        <w:pStyle w:val="ListBullet3"/>
        <!--depth 3-->
        <w:numPr>
          <w:ilvl w:val="2"/>
          <w:numId w:val="745"/>
        </w:numPr>
      </w:pPr>
      <w:r>
        <w:t/>
      </w:r>
      <w:r>
        <w:t>252.211-7004 Reserved</w:t>
      </w:r>
      <w:r>
        <w:t/>
      </w:r>
    </w:p>
    <w:p>
      <w:pPr>
        <w:pStyle w:val="ListBullet3"/>
        <!--depth 3-->
        <w:numPr>
          <w:ilvl w:val="2"/>
          <w:numId w:val="745"/>
        </w:numPr>
      </w:pPr>
      <w:r>
        <w:t/>
      </w:r>
      <w:r>
        <w:t>252.211-7005 Reserved.</w:t>
      </w:r>
      <w:r>
        <w:t/>
      </w:r>
    </w:p>
    <w:p>
      <w:pPr>
        <w:pStyle w:val="ListBullet3"/>
        <!--depth 3-->
        <w:numPr>
          <w:ilvl w:val="2"/>
          <w:numId w:val="745"/>
        </w:numPr>
      </w:pPr>
      <w:r>
        <w:t/>
      </w:r>
      <w:r>
        <w:t>252.211-7006 Passive Radio Frequency Identification.</w:t>
      </w:r>
      <w:r>
        <w:t/>
      </w:r>
    </w:p>
    <w:p>
      <w:pPr>
        <w:pStyle w:val="ListBullet3"/>
        <!--depth 3-->
        <w:numPr>
          <w:ilvl w:val="2"/>
          <w:numId w:val="745"/>
        </w:numPr>
      </w:pPr>
      <w:r>
        <w:t/>
      </w:r>
      <w:r>
        <w:t>252.211-7007 Reporting of Government-Furnished Property.</w:t>
      </w:r>
      <w:r>
        <w:t/>
      </w:r>
    </w:p>
    <w:p>
      <w:pPr>
        <w:pStyle w:val="ListBullet3"/>
        <!--depth 3-->
        <w:numPr>
          <w:ilvl w:val="2"/>
          <w:numId w:val="745"/>
        </w:numPr>
      </w:pPr>
      <w:r>
        <w:t/>
      </w:r>
      <w:r>
        <w:t>252.211-7008 Use of Government-Assigned Serial Numbers</w:t>
      </w:r>
      <w:r>
        <w:t/>
      </w:r>
    </w:p>
    <w:p>
      <w:pPr>
        <w:pStyle w:val="ListBullet2"/>
        <!--depth 2-->
        <w:numPr>
          <w:ilvl w:val="1"/>
          <w:numId w:val="737"/>
        </w:numPr>
      </w:pPr>
      <w:r>
        <w:t/>
      </w:r>
      <w:r>
        <w:t>252.212 RESERVED</w:t>
      </w:r>
      <w:r>
        <w:t/>
      </w:r>
    </w:p>
    <w:p>
      <w:pPr>
        <w:pStyle w:val="ListBullet3"/>
        <!--depth 3-->
        <w:numPr>
          <w:ilvl w:val="2"/>
          <w:numId w:val="746"/>
        </w:numPr>
      </w:pPr>
      <w:r>
        <w:t/>
      </w:r>
      <w:r>
        <w:t>252.212-7000 Reserved.</w:t>
      </w:r>
      <w:r>
        <w:t/>
      </w:r>
    </w:p>
    <w:p>
      <w:pPr>
        <w:pStyle w:val="ListBullet3"/>
        <!--depth 3-->
        <w:numPr>
          <w:ilvl w:val="2"/>
          <w:numId w:val="746"/>
        </w:numPr>
      </w:pPr>
      <w:r>
        <w:t/>
      </w:r>
      <w:r>
        <w:t>252.212-7001 Reserved.</w:t>
      </w:r>
      <w:r>
        <w:t/>
      </w:r>
    </w:p>
    <w:p>
      <w:pPr>
        <w:pStyle w:val="ListBullet3"/>
        <!--depth 3-->
        <w:numPr>
          <w:ilvl w:val="2"/>
          <w:numId w:val="746"/>
        </w:numPr>
      </w:pPr>
      <w:r>
        <w:t/>
      </w:r>
      <w:r>
        <w:t>252.212-7002 Pilot Program for Acquisition of Military-Purpose Nondevelopmental Items.</w:t>
      </w:r>
      <w:r>
        <w:t/>
      </w:r>
    </w:p>
    <w:p>
      <w:pPr>
        <w:pStyle w:val="ListBullet2"/>
        <!--depth 2-->
        <w:numPr>
          <w:ilvl w:val="1"/>
          <w:numId w:val="737"/>
        </w:numPr>
      </w:pPr>
      <w:r>
        <w:t/>
      </w:r>
      <w:r>
        <w:t>252.213 RESERVED</w:t>
      </w:r>
      <w:r>
        <w:t/>
      </w:r>
    </w:p>
    <w:p>
      <w:pPr>
        <w:pStyle w:val="ListBullet3"/>
        <!--depth 3-->
        <w:numPr>
          <w:ilvl w:val="2"/>
          <w:numId w:val="747"/>
        </w:numPr>
      </w:pPr>
      <w:r>
        <w:t/>
      </w:r>
      <w:r>
        <w:t>252.213-7000 Notice to Prospective Suppliers on Use of Supplier Performance Risk System in Past Performance Evaluations.</w:t>
      </w:r>
      <w:r>
        <w:t/>
      </w:r>
    </w:p>
    <w:p>
      <w:pPr>
        <w:pStyle w:val="ListBullet2"/>
        <!--depth 2-->
        <w:numPr>
          <w:ilvl w:val="1"/>
          <w:numId w:val="737"/>
        </w:numPr>
      </w:pPr>
      <w:r>
        <w:t/>
      </w:r>
      <w:r>
        <w:t>252.215 RESERVED</w:t>
      </w:r>
      <w:r>
        <w:t/>
      </w:r>
    </w:p>
    <w:p>
      <w:pPr>
        <w:pStyle w:val="ListBullet3"/>
        <!--depth 3-->
        <w:numPr>
          <w:ilvl w:val="2"/>
          <w:numId w:val="748"/>
        </w:numPr>
      </w:pPr>
      <w:r>
        <w:t/>
      </w:r>
      <w:r>
        <w:t>252.215-7000 Reserved.</w:t>
      </w:r>
      <w:r>
        <w:t/>
      </w:r>
    </w:p>
    <w:p>
      <w:pPr>
        <w:pStyle w:val="ListBullet3"/>
        <!--depth 3-->
        <w:numPr>
          <w:ilvl w:val="2"/>
          <w:numId w:val="748"/>
        </w:numPr>
      </w:pPr>
      <w:r>
        <w:t/>
      </w:r>
      <w:r>
        <w:t>252.215-7001 Reserved.</w:t>
      </w:r>
      <w:r>
        <w:t/>
      </w:r>
    </w:p>
    <w:p>
      <w:pPr>
        <w:pStyle w:val="ListBullet3"/>
        <!--depth 3-->
        <w:numPr>
          <w:ilvl w:val="2"/>
          <w:numId w:val="748"/>
        </w:numPr>
      </w:pPr>
      <w:r>
        <w:t/>
      </w:r>
      <w:r>
        <w:t>252.215-7002 Cost Estimating System Requirements.</w:t>
      </w:r>
      <w:r>
        <w:t/>
      </w:r>
    </w:p>
    <w:p>
      <w:pPr>
        <w:pStyle w:val="ListBullet3"/>
        <!--depth 3-->
        <w:numPr>
          <w:ilvl w:val="2"/>
          <w:numId w:val="748"/>
        </w:numPr>
      </w:pPr>
      <w:r>
        <w:t/>
      </w:r>
      <w:r>
        <w:t>252.215-7003 Requirement for Submission of Data Other Than Certified Cost or Pricing Data—Canadian Commercial Corporation.</w:t>
      </w:r>
      <w:r>
        <w:t/>
      </w:r>
    </w:p>
    <w:p>
      <w:pPr>
        <w:pStyle w:val="ListBullet3"/>
        <!--depth 3-->
        <w:numPr>
          <w:ilvl w:val="2"/>
          <w:numId w:val="748"/>
        </w:numPr>
      </w:pPr>
      <w:r>
        <w:t/>
      </w:r>
      <w:r>
        <w:t>252.215-7004 Requirement for Submission of Data Other Than Certified Cost or Pricing Data—Modifications—Canadian Commercial Corporation.</w:t>
      </w:r>
      <w:r>
        <w:t/>
      </w:r>
    </w:p>
    <w:p>
      <w:pPr>
        <w:pStyle w:val="ListBullet3"/>
        <!--depth 3-->
        <w:numPr>
          <w:ilvl w:val="2"/>
          <w:numId w:val="748"/>
        </w:numPr>
      </w:pPr>
      <w:r>
        <w:t/>
      </w:r>
      <w:r>
        <w:t>252.215-7005 Evaluation Factor for Employing or Subcontracting with Members of the Selected Reserve.</w:t>
      </w:r>
      <w:r>
        <w:t/>
      </w:r>
    </w:p>
    <w:p>
      <w:pPr>
        <w:pStyle w:val="ListBullet3"/>
        <!--depth 3-->
        <w:numPr>
          <w:ilvl w:val="2"/>
          <w:numId w:val="748"/>
        </w:numPr>
      </w:pPr>
      <w:r>
        <w:t/>
      </w:r>
      <w:r>
        <w:t>252.215-7006 Use of Employees or Individual Subcontractors Who are Members of the Selected Reserve.</w:t>
      </w:r>
      <w:r>
        <w:t/>
      </w:r>
    </w:p>
    <w:p>
      <w:pPr>
        <w:pStyle w:val="ListBullet3"/>
        <!--depth 3-->
        <w:numPr>
          <w:ilvl w:val="2"/>
          <w:numId w:val="748"/>
        </w:numPr>
      </w:pPr>
      <w:r>
        <w:t/>
      </w:r>
      <w:r>
        <w:t>252.215-7007 Notice of Intent to Resolicit.</w:t>
      </w:r>
      <w:r>
        <w:t/>
      </w:r>
    </w:p>
    <w:p>
      <w:pPr>
        <w:pStyle w:val="ListBullet3"/>
        <!--depth 3-->
        <w:numPr>
          <w:ilvl w:val="2"/>
          <w:numId w:val="748"/>
        </w:numPr>
      </w:pPr>
      <w:r>
        <w:t/>
      </w:r>
      <w:r>
        <w:t>252.215-7008 Only One Offer.</w:t>
      </w:r>
      <w:r>
        <w:t/>
      </w:r>
    </w:p>
    <w:p>
      <w:pPr>
        <w:pStyle w:val="ListBullet3"/>
        <!--depth 3-->
        <w:numPr>
          <w:ilvl w:val="2"/>
          <w:numId w:val="748"/>
        </w:numPr>
      </w:pPr>
      <w:r>
        <w:t/>
      </w:r>
      <w:r>
        <w:t>252.215-7009 Proposal Adequacy Checklist.</w:t>
      </w:r>
      <w:r>
        <w:t/>
      </w:r>
    </w:p>
    <w:p>
      <w:pPr>
        <w:pStyle w:val="ListBullet3"/>
        <!--depth 3-->
        <w:numPr>
          <w:ilvl w:val="2"/>
          <w:numId w:val="748"/>
        </w:numPr>
      </w:pPr>
      <w:r>
        <w:t/>
      </w:r>
      <w:r>
        <w:t>252.215-7010 Requirements for Certified Cost or Pricing Data and Data Other Than Certified Cost or Pricing Data.</w:t>
      </w:r>
      <w:r>
        <w:t/>
      </w:r>
    </w:p>
    <w:p>
      <w:pPr>
        <w:pStyle w:val="ListBullet3"/>
        <!--depth 3-->
        <w:numPr>
          <w:ilvl w:val="2"/>
          <w:numId w:val="748"/>
        </w:numPr>
      </w:pPr>
      <w:r>
        <w:t/>
      </w:r>
      <w:r>
        <w:t>252.215-7011 Requirements for Submission of Proposals to the Administrative Contracting Officer and Contract Auditor.</w:t>
      </w:r>
      <w:r>
        <w:t/>
      </w:r>
    </w:p>
    <w:p>
      <w:pPr>
        <w:pStyle w:val="ListBullet3"/>
        <!--depth 3-->
        <w:numPr>
          <w:ilvl w:val="2"/>
          <w:numId w:val="748"/>
        </w:numPr>
      </w:pPr>
      <w:r>
        <w:t/>
      </w:r>
      <w:r>
        <w:t>252.215-7012 Requirements for Submission of Proposals via Electronic Media.</w:t>
      </w:r>
      <w:r>
        <w:t/>
      </w:r>
    </w:p>
    <w:p>
      <w:pPr>
        <w:pStyle w:val="ListBullet3"/>
        <!--depth 3-->
        <w:numPr>
          <w:ilvl w:val="2"/>
          <w:numId w:val="748"/>
        </w:numPr>
      </w:pPr>
      <w:r>
        <w:t/>
      </w:r>
      <w:r>
        <w:t>252.215-7013 Supplies and Services Provided by Nontraditional Defense Contractors.</w:t>
      </w:r>
      <w:r>
        <w:t/>
      </w:r>
    </w:p>
    <w:p>
      <w:pPr>
        <w:pStyle w:val="ListBullet3"/>
        <!--depth 3-->
        <w:numPr>
          <w:ilvl w:val="2"/>
          <w:numId w:val="748"/>
        </w:numPr>
      </w:pPr>
      <w:r>
        <w:t/>
      </w:r>
      <w:r>
        <w:t>252.215-7014 Exception from Certified Cost or Pricing Data Requirements for Foreign Military Sales Indirect Offsets.</w:t>
      </w:r>
      <w:r>
        <w:t/>
      </w:r>
    </w:p>
    <w:p>
      <w:pPr>
        <w:pStyle w:val="ListBullet3"/>
        <!--depth 3-->
        <w:numPr>
          <w:ilvl w:val="2"/>
          <w:numId w:val="748"/>
        </w:numPr>
      </w:pPr>
      <w:r>
        <w:t/>
      </w:r>
      <w:r>
        <w:t>252.215-7015 Program Should-Cost Review.</w:t>
      </w:r>
      <w:r>
        <w:t/>
      </w:r>
    </w:p>
    <w:p>
      <w:pPr>
        <w:pStyle w:val="ListBullet3"/>
        <!--depth 3-->
        <w:numPr>
          <w:ilvl w:val="2"/>
          <w:numId w:val="748"/>
        </w:numPr>
      </w:pPr>
      <w:r>
        <w:t/>
      </w:r>
      <w:r>
        <w:t>252.215-7016 Notification to Offerors—Postaward Debriefings.</w:t>
      </w:r>
      <w:r>
        <w:t/>
      </w:r>
    </w:p>
    <w:p>
      <w:pPr>
        <w:pStyle w:val="ListBullet2"/>
        <!--depth 2-->
        <w:numPr>
          <w:ilvl w:val="1"/>
          <w:numId w:val="737"/>
        </w:numPr>
      </w:pPr>
      <w:r>
        <w:t/>
      </w:r>
      <w:r>
        <w:t>252.216 RESERVED</w:t>
      </w:r>
      <w:r>
        <w:t/>
      </w:r>
    </w:p>
    <w:p>
      <w:pPr>
        <w:pStyle w:val="ListBullet3"/>
        <!--depth 3-->
        <w:numPr>
          <w:ilvl w:val="2"/>
          <w:numId w:val="749"/>
        </w:numPr>
      </w:pPr>
      <w:r>
        <w:t/>
      </w:r>
      <w:r>
        <w:t>252.216-7000 Economic Price Adjustment—Basic Steel, Aluminum, Brass, Bronze, or Copper Mill Products.</w:t>
      </w:r>
      <w:r>
        <w:t/>
      </w:r>
    </w:p>
    <w:p>
      <w:pPr>
        <w:pStyle w:val="ListBullet3"/>
        <!--depth 3-->
        <w:numPr>
          <w:ilvl w:val="2"/>
          <w:numId w:val="749"/>
        </w:numPr>
      </w:pPr>
      <w:r>
        <w:t/>
      </w:r>
      <w:r>
        <w:t>252.216-7001 Economic Price Adjustment–Nonstandard Steel Items.</w:t>
      </w:r>
      <w:r>
        <w:t/>
      </w:r>
    </w:p>
    <w:p>
      <w:pPr>
        <w:pStyle w:val="ListBullet3"/>
        <!--depth 3-->
        <w:numPr>
          <w:ilvl w:val="2"/>
          <w:numId w:val="749"/>
        </w:numPr>
      </w:pPr>
      <w:r>
        <w:t/>
      </w:r>
      <w:r>
        <w:t>252.216-7002 Alternate A, Time-and-Materials/Labor-Hour Proposal Requirements – Non-Commercial Item Acquisition with Adequate Price Competition.</w:t>
      </w:r>
      <w:r>
        <w:t/>
      </w:r>
    </w:p>
    <w:p>
      <w:pPr>
        <w:pStyle w:val="ListBullet3"/>
        <!--depth 3-->
        <w:numPr>
          <w:ilvl w:val="2"/>
          <w:numId w:val="749"/>
        </w:numPr>
      </w:pPr>
      <w:r>
        <w:t/>
      </w:r>
      <w:r>
        <w:t>252.216-7003 Economic Price Adjustment—Wage Rates or Material Prices Controlled by a Foreign Government.</w:t>
      </w:r>
      <w:r>
        <w:t/>
      </w:r>
    </w:p>
    <w:p>
      <w:pPr>
        <w:pStyle w:val="ListBullet3"/>
        <!--depth 3-->
        <w:numPr>
          <w:ilvl w:val="2"/>
          <w:numId w:val="749"/>
        </w:numPr>
      </w:pPr>
      <w:r>
        <w:t/>
      </w:r>
      <w:r>
        <w:t>252.216-7004 Award Fee Reduction or Denial for Jeopardizing the Health or Safety of Government Personnel.</w:t>
      </w:r>
      <w:r>
        <w:t/>
      </w:r>
    </w:p>
    <w:p>
      <w:pPr>
        <w:pStyle w:val="ListBullet3"/>
        <!--depth 3-->
        <w:numPr>
          <w:ilvl w:val="2"/>
          <w:numId w:val="749"/>
        </w:numPr>
      </w:pPr>
      <w:r>
        <w:t/>
      </w:r>
      <w:r>
        <w:t>252.216-7005 [Reserved].</w:t>
      </w:r>
      <w:r>
        <w:t/>
      </w:r>
    </w:p>
    <w:p>
      <w:pPr>
        <w:pStyle w:val="ListBullet3"/>
        <!--depth 3-->
        <w:numPr>
          <w:ilvl w:val="2"/>
          <w:numId w:val="749"/>
        </w:numPr>
      </w:pPr>
      <w:r>
        <w:t/>
      </w:r>
      <w:r>
        <w:t>252.216-7006 [Reserved].</w:t>
      </w:r>
      <w:r>
        <w:t/>
      </w:r>
    </w:p>
    <w:p>
      <w:pPr>
        <w:pStyle w:val="ListBullet3"/>
        <!--depth 3-->
        <w:numPr>
          <w:ilvl w:val="2"/>
          <w:numId w:val="749"/>
        </w:numPr>
      </w:pPr>
      <w:r>
        <w:t/>
      </w:r>
      <w:r>
        <w:t>252.216-7007 Economic Price Adjustment—Basic Steel, Aluminum, Brass, Bronze, or Copper Mill Products—Representation.</w:t>
      </w:r>
      <w:r>
        <w:t/>
      </w:r>
    </w:p>
    <w:p>
      <w:pPr>
        <w:pStyle w:val="ListBullet3"/>
        <!--depth 3-->
        <w:numPr>
          <w:ilvl w:val="2"/>
          <w:numId w:val="749"/>
        </w:numPr>
      </w:pPr>
      <w:r>
        <w:t/>
      </w:r>
      <w:r>
        <w:t>252.216-7008 Economic Price Adjustment—Wage Rates or Material Prices Controlled by a Foreign Government—Representation.</w:t>
      </w:r>
      <w:r>
        <w:t/>
      </w:r>
    </w:p>
    <w:p>
      <w:pPr>
        <w:pStyle w:val="ListBullet3"/>
        <!--depth 3-->
        <w:numPr>
          <w:ilvl w:val="2"/>
          <w:numId w:val="749"/>
        </w:numPr>
      </w:pPr>
      <w:r>
        <w:t/>
      </w:r>
      <w:r>
        <w:t>252.216-7009 Allowability of Legal Costs Incurred in Connection With a Whistleblower Proceeding.</w:t>
      </w:r>
      <w:r>
        <w:t/>
      </w:r>
    </w:p>
    <w:p>
      <w:pPr>
        <w:pStyle w:val="ListBullet3"/>
        <!--depth 3-->
        <w:numPr>
          <w:ilvl w:val="2"/>
          <w:numId w:val="749"/>
        </w:numPr>
      </w:pPr>
      <w:r>
        <w:t/>
      </w:r>
      <w:r>
        <w:t>252.216-7010 Postaward Debriefings for Task Orders and Delivery Orders.</w:t>
      </w:r>
      <w:r>
        <w:t/>
      </w:r>
    </w:p>
    <w:p>
      <w:pPr>
        <w:pStyle w:val="ListBullet2"/>
        <!--depth 2-->
        <w:numPr>
          <w:ilvl w:val="1"/>
          <w:numId w:val="737"/>
        </w:numPr>
      </w:pPr>
      <w:r>
        <w:t/>
      </w:r>
      <w:r>
        <w:t>252.217 RESERVED</w:t>
      </w:r>
      <w:r>
        <w:t/>
      </w:r>
    </w:p>
    <w:p>
      <w:pPr>
        <w:pStyle w:val="ListBullet3"/>
        <!--depth 3-->
        <w:numPr>
          <w:ilvl w:val="2"/>
          <w:numId w:val="750"/>
        </w:numPr>
      </w:pPr>
      <w:r>
        <w:t/>
      </w:r>
      <w:r>
        <w:t>252.217-7000 Exercise of Option to Fulfill Foreign Military Sales Commitments.</w:t>
      </w:r>
      <w:r>
        <w:t/>
      </w:r>
    </w:p>
    <w:p>
      <w:pPr>
        <w:pStyle w:val="ListBullet3"/>
        <!--depth 3-->
        <w:numPr>
          <w:ilvl w:val="2"/>
          <w:numId w:val="750"/>
        </w:numPr>
      </w:pPr>
      <w:r>
        <w:t/>
      </w:r>
      <w:r>
        <w:t>252.217-7001 Surge Option.</w:t>
      </w:r>
      <w:r>
        <w:t/>
      </w:r>
    </w:p>
    <w:p>
      <w:pPr>
        <w:pStyle w:val="ListBullet3"/>
        <!--depth 3-->
        <w:numPr>
          <w:ilvl w:val="2"/>
          <w:numId w:val="750"/>
        </w:numPr>
      </w:pPr>
      <w:r>
        <w:t/>
      </w:r>
      <w:r>
        <w:t>252.217-7002 Offering Property for Exchange.</w:t>
      </w:r>
      <w:r>
        <w:t/>
      </w:r>
    </w:p>
    <w:p>
      <w:pPr>
        <w:pStyle w:val="ListBullet3"/>
        <!--depth 3-->
        <w:numPr>
          <w:ilvl w:val="2"/>
          <w:numId w:val="750"/>
        </w:numPr>
      </w:pPr>
      <w:r>
        <w:t/>
      </w:r>
      <w:r>
        <w:t>252.217-7003 Changes.</w:t>
      </w:r>
      <w:r>
        <w:t/>
      </w:r>
    </w:p>
    <w:p>
      <w:pPr>
        <w:pStyle w:val="ListBullet3"/>
        <!--depth 3-->
        <w:numPr>
          <w:ilvl w:val="2"/>
          <w:numId w:val="750"/>
        </w:numPr>
      </w:pPr>
      <w:r>
        <w:t/>
      </w:r>
      <w:r>
        <w:t>252.217-7004 Job Orders and Compensation.</w:t>
      </w:r>
      <w:r>
        <w:t/>
      </w:r>
    </w:p>
    <w:p>
      <w:pPr>
        <w:pStyle w:val="ListBullet3"/>
        <!--depth 3-->
        <w:numPr>
          <w:ilvl w:val="2"/>
          <w:numId w:val="750"/>
        </w:numPr>
      </w:pPr>
      <w:r>
        <w:t/>
      </w:r>
      <w:r>
        <w:t>252.217-7005 Inspection and Manner of Doing Work.</w:t>
      </w:r>
      <w:r>
        <w:t/>
      </w:r>
    </w:p>
    <w:p>
      <w:pPr>
        <w:pStyle w:val="ListBullet3"/>
        <!--depth 3-->
        <w:numPr>
          <w:ilvl w:val="2"/>
          <w:numId w:val="750"/>
        </w:numPr>
      </w:pPr>
      <w:r>
        <w:t/>
      </w:r>
      <w:r>
        <w:t>252.217-7006 Title.</w:t>
      </w:r>
      <w:r>
        <w:t/>
      </w:r>
    </w:p>
    <w:p>
      <w:pPr>
        <w:pStyle w:val="ListBullet3"/>
        <!--depth 3-->
        <w:numPr>
          <w:ilvl w:val="2"/>
          <w:numId w:val="750"/>
        </w:numPr>
      </w:pPr>
      <w:r>
        <w:t/>
      </w:r>
      <w:r>
        <w:t>252.217-7007 Payments.</w:t>
      </w:r>
      <w:r>
        <w:t/>
      </w:r>
    </w:p>
    <w:p>
      <w:pPr>
        <w:pStyle w:val="ListBullet3"/>
        <!--depth 3-->
        <w:numPr>
          <w:ilvl w:val="2"/>
          <w:numId w:val="750"/>
        </w:numPr>
      </w:pPr>
      <w:r>
        <w:t/>
      </w:r>
      <w:r>
        <w:t>252.217-7008 Bonds.</w:t>
      </w:r>
      <w:r>
        <w:t/>
      </w:r>
    </w:p>
    <w:p>
      <w:pPr>
        <w:pStyle w:val="ListBullet3"/>
        <!--depth 3-->
        <w:numPr>
          <w:ilvl w:val="2"/>
          <w:numId w:val="750"/>
        </w:numPr>
      </w:pPr>
      <w:r>
        <w:t/>
      </w:r>
      <w:r>
        <w:t>252.217-7009 Default.</w:t>
      </w:r>
      <w:r>
        <w:t/>
      </w:r>
    </w:p>
    <w:p>
      <w:pPr>
        <w:pStyle w:val="ListBullet3"/>
        <!--depth 3-->
        <w:numPr>
          <w:ilvl w:val="2"/>
          <w:numId w:val="750"/>
        </w:numPr>
      </w:pPr>
      <w:r>
        <w:t/>
      </w:r>
      <w:r>
        <w:t>252.217-7010 Performance.</w:t>
      </w:r>
      <w:r>
        <w:t/>
      </w:r>
    </w:p>
    <w:p>
      <w:pPr>
        <w:pStyle w:val="ListBullet3"/>
        <!--depth 3-->
        <w:numPr>
          <w:ilvl w:val="2"/>
          <w:numId w:val="750"/>
        </w:numPr>
      </w:pPr>
      <w:r>
        <w:t/>
      </w:r>
      <w:r>
        <w:t>252.217-7011 Access to Vessel.</w:t>
      </w:r>
      <w:r>
        <w:t/>
      </w:r>
    </w:p>
    <w:p>
      <w:pPr>
        <w:pStyle w:val="ListBullet3"/>
        <!--depth 3-->
        <w:numPr>
          <w:ilvl w:val="2"/>
          <w:numId w:val="750"/>
        </w:numPr>
      </w:pPr>
      <w:r>
        <w:t/>
      </w:r>
      <w:r>
        <w:t>252.217-7012 Liability and Insurance.</w:t>
      </w:r>
      <w:r>
        <w:t/>
      </w:r>
    </w:p>
    <w:p>
      <w:pPr>
        <w:pStyle w:val="ListBullet3"/>
        <!--depth 3-->
        <w:numPr>
          <w:ilvl w:val="2"/>
          <w:numId w:val="750"/>
        </w:numPr>
      </w:pPr>
      <w:r>
        <w:t/>
      </w:r>
      <w:r>
        <w:t>252.217-7013 Guarantees.</w:t>
      </w:r>
      <w:r>
        <w:t/>
      </w:r>
    </w:p>
    <w:p>
      <w:pPr>
        <w:pStyle w:val="ListBullet3"/>
        <!--depth 3-->
        <w:numPr>
          <w:ilvl w:val="2"/>
          <w:numId w:val="750"/>
        </w:numPr>
      </w:pPr>
      <w:r>
        <w:t/>
      </w:r>
      <w:r>
        <w:t>252.217-7014 Discharge of Liens.</w:t>
      </w:r>
      <w:r>
        <w:t/>
      </w:r>
    </w:p>
    <w:p>
      <w:pPr>
        <w:pStyle w:val="ListBullet3"/>
        <!--depth 3-->
        <w:numPr>
          <w:ilvl w:val="2"/>
          <w:numId w:val="750"/>
        </w:numPr>
      </w:pPr>
      <w:r>
        <w:t/>
      </w:r>
      <w:r>
        <w:t>252.217-7015 Safety and Health.</w:t>
      </w:r>
      <w:r>
        <w:t/>
      </w:r>
    </w:p>
    <w:p>
      <w:pPr>
        <w:pStyle w:val="ListBullet3"/>
        <!--depth 3-->
        <w:numPr>
          <w:ilvl w:val="2"/>
          <w:numId w:val="750"/>
        </w:numPr>
      </w:pPr>
      <w:r>
        <w:t/>
      </w:r>
      <w:r>
        <w:t>252.217-7016 Plant Protection.</w:t>
      </w:r>
      <w:r>
        <w:t/>
      </w:r>
    </w:p>
    <w:p>
      <w:pPr>
        <w:pStyle w:val="ListBullet3"/>
        <!--depth 3-->
        <w:numPr>
          <w:ilvl w:val="2"/>
          <w:numId w:val="750"/>
        </w:numPr>
      </w:pPr>
      <w:r>
        <w:t/>
      </w:r>
      <w:r>
        <w:t>252.217-7017 Reserved.</w:t>
      </w:r>
      <w:r>
        <w:t/>
      </w:r>
    </w:p>
    <w:p>
      <w:pPr>
        <w:pStyle w:val="ListBullet3"/>
        <!--depth 3-->
        <w:numPr>
          <w:ilvl w:val="2"/>
          <w:numId w:val="750"/>
        </w:numPr>
      </w:pPr>
      <w:r>
        <w:t/>
      </w:r>
      <w:r>
        <w:t>252.217-7018 Reserved.</w:t>
      </w:r>
      <w:r>
        <w:t/>
      </w:r>
    </w:p>
    <w:p>
      <w:pPr>
        <w:pStyle w:val="ListBullet3"/>
        <!--depth 3-->
        <w:numPr>
          <w:ilvl w:val="2"/>
          <w:numId w:val="750"/>
        </w:numPr>
      </w:pPr>
      <w:r>
        <w:t/>
      </w:r>
      <w:r>
        <w:t>252.217-7019 Reserved.</w:t>
      </w:r>
      <w:r>
        <w:t/>
      </w:r>
    </w:p>
    <w:p>
      <w:pPr>
        <w:pStyle w:val="ListBullet3"/>
        <!--depth 3-->
        <w:numPr>
          <w:ilvl w:val="2"/>
          <w:numId w:val="750"/>
        </w:numPr>
      </w:pPr>
      <w:r>
        <w:t/>
      </w:r>
      <w:r>
        <w:t>252.217-7020 Reserved.</w:t>
      </w:r>
      <w:r>
        <w:t/>
      </w:r>
    </w:p>
    <w:p>
      <w:pPr>
        <w:pStyle w:val="ListBullet3"/>
        <!--depth 3-->
        <w:numPr>
          <w:ilvl w:val="2"/>
          <w:numId w:val="750"/>
        </w:numPr>
      </w:pPr>
      <w:r>
        <w:t/>
      </w:r>
      <w:r>
        <w:t>252.217-7021 Reserved.</w:t>
      </w:r>
      <w:r>
        <w:t/>
      </w:r>
    </w:p>
    <w:p>
      <w:pPr>
        <w:pStyle w:val="ListBullet3"/>
        <!--depth 3-->
        <w:numPr>
          <w:ilvl w:val="2"/>
          <w:numId w:val="750"/>
        </w:numPr>
      </w:pPr>
      <w:r>
        <w:t/>
      </w:r>
      <w:r>
        <w:t>252.217-7022 Reserved.</w:t>
      </w:r>
      <w:r>
        <w:t/>
      </w:r>
    </w:p>
    <w:p>
      <w:pPr>
        <w:pStyle w:val="ListBullet3"/>
        <!--depth 3-->
        <w:numPr>
          <w:ilvl w:val="2"/>
          <w:numId w:val="750"/>
        </w:numPr>
      </w:pPr>
      <w:r>
        <w:t/>
      </w:r>
      <w:r>
        <w:t>252.217-7023 Reserved.</w:t>
      </w:r>
      <w:r>
        <w:t/>
      </w:r>
    </w:p>
    <w:p>
      <w:pPr>
        <w:pStyle w:val="ListBullet3"/>
        <!--depth 3-->
        <w:numPr>
          <w:ilvl w:val="2"/>
          <w:numId w:val="750"/>
        </w:numPr>
      </w:pPr>
      <w:r>
        <w:t/>
      </w:r>
      <w:r>
        <w:t>252.217-7024 Reserved.</w:t>
      </w:r>
      <w:r>
        <w:t/>
      </w:r>
    </w:p>
    <w:p>
      <w:pPr>
        <w:pStyle w:val="ListBullet3"/>
        <!--depth 3-->
        <w:numPr>
          <w:ilvl w:val="2"/>
          <w:numId w:val="750"/>
        </w:numPr>
      </w:pPr>
      <w:r>
        <w:t/>
      </w:r>
      <w:r>
        <w:t>252.217-7025 Reserved.</w:t>
      </w:r>
      <w:r>
        <w:t/>
      </w:r>
    </w:p>
    <w:p>
      <w:pPr>
        <w:pStyle w:val="ListBullet3"/>
        <!--depth 3-->
        <w:numPr>
          <w:ilvl w:val="2"/>
          <w:numId w:val="750"/>
        </w:numPr>
      </w:pPr>
      <w:r>
        <w:t/>
      </w:r>
      <w:r>
        <w:t>252.217-7026 Identification of Sources of Supply.</w:t>
      </w:r>
      <w:r>
        <w:t/>
      </w:r>
    </w:p>
    <w:p>
      <w:pPr>
        <w:pStyle w:val="ListBullet3"/>
        <!--depth 3-->
        <w:numPr>
          <w:ilvl w:val="2"/>
          <w:numId w:val="750"/>
        </w:numPr>
      </w:pPr>
      <w:r>
        <w:t/>
      </w:r>
      <w:r>
        <w:t>252.217-7027 Contract Definitization.</w:t>
      </w:r>
      <w:r>
        <w:t/>
      </w:r>
    </w:p>
    <w:p>
      <w:pPr>
        <w:pStyle w:val="ListBullet3"/>
        <!--depth 3-->
        <w:numPr>
          <w:ilvl w:val="2"/>
          <w:numId w:val="750"/>
        </w:numPr>
      </w:pPr>
      <w:r>
        <w:t/>
      </w:r>
      <w:r>
        <w:t>252.217-7028 Over and Above Work.</w:t>
      </w:r>
      <w:r>
        <w:t/>
      </w:r>
    </w:p>
    <w:p>
      <w:pPr>
        <w:pStyle w:val="ListBullet2"/>
        <!--depth 2-->
        <w:numPr>
          <w:ilvl w:val="1"/>
          <w:numId w:val="737"/>
        </w:numPr>
      </w:pPr>
      <w:r>
        <w:t/>
      </w:r>
      <w:r>
        <w:t>252.219 RESERVED</w:t>
      </w:r>
      <w:r>
        <w:t/>
      </w:r>
    </w:p>
    <w:p>
      <w:pPr>
        <w:pStyle w:val="ListBullet3"/>
        <!--depth 3-->
        <w:numPr>
          <w:ilvl w:val="2"/>
          <w:numId w:val="751"/>
        </w:numPr>
      </w:pPr>
      <w:r>
        <w:t/>
      </w:r>
      <w:r>
        <w:t>252.219-7000 Advancing Small Business Growth.</w:t>
      </w:r>
      <w:r>
        <w:t/>
      </w:r>
    </w:p>
    <w:p>
      <w:pPr>
        <w:pStyle w:val="ListBullet3"/>
        <!--depth 3-->
        <w:numPr>
          <w:ilvl w:val="2"/>
          <w:numId w:val="751"/>
        </w:numPr>
      </w:pPr>
      <w:r>
        <w:t/>
      </w:r>
      <w:r>
        <w:t>252.219-7001 Reserved.</w:t>
      </w:r>
      <w:r>
        <w:t/>
      </w:r>
    </w:p>
    <w:p>
      <w:pPr>
        <w:pStyle w:val="ListBullet3"/>
        <!--depth 3-->
        <w:numPr>
          <w:ilvl w:val="2"/>
          <w:numId w:val="751"/>
        </w:numPr>
      </w:pPr>
      <w:r>
        <w:t/>
      </w:r>
      <w:r>
        <w:t>252.219-7002 Reserved.</w:t>
      </w:r>
      <w:r>
        <w:t/>
      </w:r>
    </w:p>
    <w:p>
      <w:pPr>
        <w:pStyle w:val="ListBullet3"/>
        <!--depth 3-->
        <w:numPr>
          <w:ilvl w:val="2"/>
          <w:numId w:val="751"/>
        </w:numPr>
      </w:pPr>
      <w:r>
        <w:t/>
      </w:r>
      <w:r>
        <w:t>252.219-7003 Small Business Subcontracting Plan (DoD Contracts).</w:t>
      </w:r>
      <w:r>
        <w:t/>
      </w:r>
    </w:p>
    <w:p>
      <w:pPr>
        <w:pStyle w:val="ListBullet3"/>
        <!--depth 3-->
        <w:numPr>
          <w:ilvl w:val="2"/>
          <w:numId w:val="751"/>
        </w:numPr>
      </w:pPr>
      <w:r>
        <w:t/>
      </w:r>
      <w:r>
        <w:t>252.219-7004 Small Business Subcontracting Plan (Test Program).</w:t>
      </w:r>
      <w:r>
        <w:t/>
      </w:r>
    </w:p>
    <w:p>
      <w:pPr>
        <w:pStyle w:val="ListBullet3"/>
        <!--depth 3-->
        <w:numPr>
          <w:ilvl w:val="2"/>
          <w:numId w:val="751"/>
        </w:numPr>
      </w:pPr>
      <w:r>
        <w:t/>
      </w:r>
      <w:r>
        <w:t>252.219-7005 Reserved.</w:t>
      </w:r>
      <w:r>
        <w:t/>
      </w:r>
    </w:p>
    <w:p>
      <w:pPr>
        <w:pStyle w:val="ListBullet3"/>
        <!--depth 3-->
        <w:numPr>
          <w:ilvl w:val="2"/>
          <w:numId w:val="751"/>
        </w:numPr>
      </w:pPr>
      <w:r>
        <w:t/>
      </w:r>
      <w:r>
        <w:t>252.219-7006 Reserved.</w:t>
      </w:r>
      <w:r>
        <w:t/>
      </w:r>
    </w:p>
    <w:p>
      <w:pPr>
        <w:pStyle w:val="ListBullet3"/>
        <!--depth 3-->
        <w:numPr>
          <w:ilvl w:val="2"/>
          <w:numId w:val="751"/>
        </w:numPr>
      </w:pPr>
      <w:r>
        <w:t/>
      </w:r>
      <w:r>
        <w:t>252.219-7007 Reserved.</w:t>
      </w:r>
      <w:r>
        <w:t/>
      </w:r>
    </w:p>
    <w:p>
      <w:pPr>
        <w:pStyle w:val="ListBullet3"/>
        <!--depth 3-->
        <w:numPr>
          <w:ilvl w:val="2"/>
          <w:numId w:val="751"/>
        </w:numPr>
      </w:pPr>
      <w:r>
        <w:t/>
      </w:r>
      <w:r>
        <w:t>252.219-7008 Reserved.</w:t>
      </w:r>
      <w:r>
        <w:t/>
      </w:r>
    </w:p>
    <w:p>
      <w:pPr>
        <w:pStyle w:val="ListBullet3"/>
        <!--depth 3-->
        <w:numPr>
          <w:ilvl w:val="2"/>
          <w:numId w:val="751"/>
        </w:numPr>
      </w:pPr>
      <w:r>
        <w:t/>
      </w:r>
      <w:r>
        <w:t>252.219-7009 Section 8(a) Direct Award.</w:t>
      </w:r>
      <w:r>
        <w:t/>
      </w:r>
    </w:p>
    <w:p>
      <w:pPr>
        <w:pStyle w:val="ListBullet3"/>
        <!--depth 3-->
        <w:numPr>
          <w:ilvl w:val="2"/>
          <w:numId w:val="751"/>
        </w:numPr>
      </w:pPr>
      <w:r>
        <w:t/>
      </w:r>
      <w:r>
        <w:t>252.219-7010 Notification of Competition Limited to Eligible 8(a) Participants—Partnership Agreement.</w:t>
      </w:r>
      <w:r>
        <w:t/>
      </w:r>
    </w:p>
    <w:p>
      <w:pPr>
        <w:pStyle w:val="ListBullet3"/>
        <!--depth 3-->
        <w:numPr>
          <w:ilvl w:val="2"/>
          <w:numId w:val="751"/>
        </w:numPr>
      </w:pPr>
      <w:r>
        <w:t/>
      </w:r>
      <w:r>
        <w:t>252.219-7011 Notification to Delay Performance.</w:t>
      </w:r>
      <w:r>
        <w:t/>
      </w:r>
    </w:p>
    <w:p>
      <w:pPr>
        <w:pStyle w:val="ListBullet3"/>
        <!--depth 3-->
        <w:numPr>
          <w:ilvl w:val="2"/>
          <w:numId w:val="751"/>
        </w:numPr>
      </w:pPr>
      <w:r>
        <w:t/>
      </w:r>
      <w:r>
        <w:t>252.219-7012 Competition for Religious-Related Services.</w:t>
      </w:r>
      <w:r>
        <w:t/>
      </w:r>
    </w:p>
    <w:p>
      <w:pPr>
        <w:pStyle w:val="ListBullet2"/>
        <!--depth 2-->
        <w:numPr>
          <w:ilvl w:val="1"/>
          <w:numId w:val="737"/>
        </w:numPr>
      </w:pPr>
      <w:r>
        <w:t/>
      </w:r>
      <w:r>
        <w:t>252.222 RESERVED</w:t>
      </w:r>
      <w:r>
        <w:t/>
      </w:r>
    </w:p>
    <w:p>
      <w:pPr>
        <w:pStyle w:val="ListBullet3"/>
        <!--depth 3-->
        <w:numPr>
          <w:ilvl w:val="2"/>
          <w:numId w:val="752"/>
        </w:numPr>
      </w:pPr>
      <w:r>
        <w:t/>
      </w:r>
      <w:r>
        <w:t>252.222-7000 Restrictions on Employment of Personnel.</w:t>
      </w:r>
      <w:r>
        <w:t/>
      </w:r>
    </w:p>
    <w:p>
      <w:pPr>
        <w:pStyle w:val="ListBullet3"/>
        <!--depth 3-->
        <w:numPr>
          <w:ilvl w:val="2"/>
          <w:numId w:val="752"/>
        </w:numPr>
      </w:pPr>
      <w:r>
        <w:t/>
      </w:r>
      <w:r>
        <w:t>252.222-7001 Reserved.</w:t>
      </w:r>
      <w:r>
        <w:t/>
      </w:r>
    </w:p>
    <w:p>
      <w:pPr>
        <w:pStyle w:val="ListBullet3"/>
        <!--depth 3-->
        <w:numPr>
          <w:ilvl w:val="2"/>
          <w:numId w:val="752"/>
        </w:numPr>
      </w:pPr>
      <w:r>
        <w:t/>
      </w:r>
      <w:r>
        <w:t>252.222-7002 Compliance with Local Labor Laws (Overseas).</w:t>
      </w:r>
      <w:r>
        <w:t/>
      </w:r>
    </w:p>
    <w:p>
      <w:pPr>
        <w:pStyle w:val="ListBullet3"/>
        <!--depth 3-->
        <w:numPr>
          <w:ilvl w:val="2"/>
          <w:numId w:val="752"/>
        </w:numPr>
      </w:pPr>
      <w:r>
        <w:t/>
      </w:r>
      <w:r>
        <w:t>252.222-7003 Permit from Italian Inspectorate of Labor.</w:t>
      </w:r>
      <w:r>
        <w:t/>
      </w:r>
    </w:p>
    <w:p>
      <w:pPr>
        <w:pStyle w:val="ListBullet3"/>
        <!--depth 3-->
        <w:numPr>
          <w:ilvl w:val="2"/>
          <w:numId w:val="752"/>
        </w:numPr>
      </w:pPr>
      <w:r>
        <w:t/>
      </w:r>
      <w:r>
        <w:t>252.222-7004 Compliance with Spanish Social Security Laws and Regulations.</w:t>
      </w:r>
      <w:r>
        <w:t/>
      </w:r>
    </w:p>
    <w:p>
      <w:pPr>
        <w:pStyle w:val="ListBullet3"/>
        <!--depth 3-->
        <w:numPr>
          <w:ilvl w:val="2"/>
          <w:numId w:val="752"/>
        </w:numPr>
      </w:pPr>
      <w:r>
        <w:t/>
      </w:r>
      <w:r>
        <w:t>252.222-7005 Prohibition on Use of Nonimmigrant Aliens—Guam.</w:t>
      </w:r>
      <w:r>
        <w:t/>
      </w:r>
    </w:p>
    <w:p>
      <w:pPr>
        <w:pStyle w:val="ListBullet3"/>
        <!--depth 3-->
        <w:numPr>
          <w:ilvl w:val="2"/>
          <w:numId w:val="752"/>
        </w:numPr>
      </w:pPr>
      <w:r>
        <w:t/>
      </w:r>
      <w:r>
        <w:t>252.222-7006 Restrictions on the Use of Mandatory Arbitration Agreements.</w:t>
      </w:r>
      <w:r>
        <w:t/>
      </w:r>
    </w:p>
    <w:p>
      <w:pPr>
        <w:pStyle w:val="ListBullet2"/>
        <!--depth 2-->
        <w:numPr>
          <w:ilvl w:val="1"/>
          <w:numId w:val="737"/>
        </w:numPr>
      </w:pPr>
      <w:r>
        <w:t/>
      </w:r>
      <w:r>
        <w:t>252.223 RESERVED</w:t>
      </w:r>
      <w:r>
        <w:t/>
      </w:r>
    </w:p>
    <w:p>
      <w:pPr>
        <w:pStyle w:val="ListBullet3"/>
        <!--depth 3-->
        <w:numPr>
          <w:ilvl w:val="2"/>
          <w:numId w:val="753"/>
        </w:numPr>
      </w:pPr>
      <w:r>
        <w:t/>
      </w:r>
      <w:r>
        <w:t>252.223-7000 Reserved.</w:t>
      </w:r>
      <w:r>
        <w:t/>
      </w:r>
    </w:p>
    <w:p>
      <w:pPr>
        <w:pStyle w:val="ListBullet3"/>
        <!--depth 3-->
        <w:numPr>
          <w:ilvl w:val="2"/>
          <w:numId w:val="753"/>
        </w:numPr>
      </w:pPr>
      <w:r>
        <w:t/>
      </w:r>
      <w:r>
        <w:t>252.223-7001 Hazard Warning Labels.</w:t>
      </w:r>
      <w:r>
        <w:t/>
      </w:r>
    </w:p>
    <w:p>
      <w:pPr>
        <w:pStyle w:val="ListBullet3"/>
        <!--depth 3-->
        <w:numPr>
          <w:ilvl w:val="2"/>
          <w:numId w:val="753"/>
        </w:numPr>
      </w:pPr>
      <w:r>
        <w:t/>
      </w:r>
      <w:r>
        <w:t>252.223-7002 Safety Precautions for Ammunition and Explosives.</w:t>
      </w:r>
      <w:r>
        <w:t/>
      </w:r>
    </w:p>
    <w:p>
      <w:pPr>
        <w:pStyle w:val="ListBullet3"/>
        <!--depth 3-->
        <w:numPr>
          <w:ilvl w:val="2"/>
          <w:numId w:val="753"/>
        </w:numPr>
      </w:pPr>
      <w:r>
        <w:t/>
      </w:r>
      <w:r>
        <w:t>252.223-7003 Change in Place of Performance—Ammunition and Explosives.</w:t>
      </w:r>
      <w:r>
        <w:t/>
      </w:r>
    </w:p>
    <w:p>
      <w:pPr>
        <w:pStyle w:val="ListBullet3"/>
        <!--depth 3-->
        <w:numPr>
          <w:ilvl w:val="2"/>
          <w:numId w:val="753"/>
        </w:numPr>
      </w:pPr>
      <w:r>
        <w:t/>
      </w:r>
      <w:r>
        <w:t>252.223-7004 Drug-Free Work Force.</w:t>
      </w:r>
      <w:r>
        <w:t/>
      </w:r>
    </w:p>
    <w:p>
      <w:pPr>
        <w:pStyle w:val="ListBullet3"/>
        <!--depth 3-->
        <w:numPr>
          <w:ilvl w:val="2"/>
          <w:numId w:val="753"/>
        </w:numPr>
      </w:pPr>
      <w:r>
        <w:t/>
      </w:r>
      <w:r>
        <w:t>252.223-7005 Reserved.</w:t>
      </w:r>
      <w:r>
        <w:t/>
      </w:r>
    </w:p>
    <w:p>
      <w:pPr>
        <w:pStyle w:val="ListBullet3"/>
        <!--depth 3-->
        <w:numPr>
          <w:ilvl w:val="2"/>
          <w:numId w:val="753"/>
        </w:numPr>
      </w:pPr>
      <w:r>
        <w:t/>
      </w:r>
      <w:r>
        <w:t>252.223-7006 Prohibition on Storage, Treatment, and Disposal of Toxic or Hazardous Materials.</w:t>
      </w:r>
      <w:r>
        <w:t/>
      </w:r>
    </w:p>
    <w:p>
      <w:pPr>
        <w:pStyle w:val="ListBullet3"/>
        <!--depth 3-->
        <w:numPr>
          <w:ilvl w:val="2"/>
          <w:numId w:val="753"/>
        </w:numPr>
      </w:pPr>
      <w:r>
        <w:t/>
      </w:r>
      <w:r>
        <w:t>252.223-7007 Safeguarding Sensitive Conventional Arms, Ammunition, and Explosives.</w:t>
      </w:r>
      <w:r>
        <w:t/>
      </w:r>
    </w:p>
    <w:p>
      <w:pPr>
        <w:pStyle w:val="ListBullet3"/>
        <!--depth 3-->
        <w:numPr>
          <w:ilvl w:val="2"/>
          <w:numId w:val="753"/>
        </w:numPr>
      </w:pPr>
      <w:r>
        <w:t/>
      </w:r>
      <w:r>
        <w:t>252.223-7008 Prohibition of Hexavalent Chromium.</w:t>
      </w:r>
      <w:r>
        <w:t/>
      </w:r>
    </w:p>
    <w:p>
      <w:pPr>
        <w:pStyle w:val="ListBullet2"/>
        <!--depth 2-->
        <w:numPr>
          <w:ilvl w:val="1"/>
          <w:numId w:val="737"/>
        </w:numPr>
      </w:pPr>
      <w:r>
        <w:t/>
      </w:r>
      <w:r>
        <w:t>252.225 RESERVED</w:t>
      </w:r>
      <w:r>
        <w:t/>
      </w:r>
    </w:p>
    <w:p>
      <w:pPr>
        <w:pStyle w:val="ListBullet3"/>
        <!--depth 3-->
        <w:numPr>
          <w:ilvl w:val="2"/>
          <w:numId w:val="754"/>
        </w:numPr>
      </w:pPr>
      <w:r>
        <w:t/>
      </w:r>
      <w:r>
        <w:t>252.225-7000 Buy American—Balance of Payments Program Certificate.</w:t>
      </w:r>
      <w:r>
        <w:t/>
      </w:r>
    </w:p>
    <w:p>
      <w:pPr>
        <w:pStyle w:val="ListBullet3"/>
        <!--depth 3-->
        <w:numPr>
          <w:ilvl w:val="2"/>
          <w:numId w:val="754"/>
        </w:numPr>
      </w:pPr>
      <w:r>
        <w:t/>
      </w:r>
      <w:r>
        <w:t>252.225-7001 Buy American and Balance of Payments Program.</w:t>
      </w:r>
      <w:r>
        <w:t/>
      </w:r>
    </w:p>
    <w:p>
      <w:pPr>
        <w:pStyle w:val="ListBullet3"/>
        <!--depth 3-->
        <w:numPr>
          <w:ilvl w:val="2"/>
          <w:numId w:val="754"/>
        </w:numPr>
      </w:pPr>
      <w:r>
        <w:t/>
      </w:r>
      <w:r>
        <w:t>252.225-7002 Qualifying Country Sources as Subcontractors .</w:t>
      </w:r>
      <w:r>
        <w:t/>
      </w:r>
    </w:p>
    <w:p>
      <w:pPr>
        <w:pStyle w:val="ListBullet3"/>
        <!--depth 3-->
        <w:numPr>
          <w:ilvl w:val="2"/>
          <w:numId w:val="754"/>
        </w:numPr>
      </w:pPr>
      <w:r>
        <w:t/>
      </w:r>
      <w:r>
        <w:t>252.225-7003 Report of Intended Performance Outside the United States and Canada—Submission with Offer.</w:t>
      </w:r>
      <w:r>
        <w:t/>
      </w:r>
    </w:p>
    <w:p>
      <w:pPr>
        <w:pStyle w:val="ListBullet3"/>
        <!--depth 3-->
        <w:numPr>
          <w:ilvl w:val="2"/>
          <w:numId w:val="754"/>
        </w:numPr>
      </w:pPr>
      <w:r>
        <w:t/>
      </w:r>
      <w:r>
        <w:t>252.225-7004 Report of Intended Performance Outside the United States and Canada—Submission after Award.</w:t>
      </w:r>
      <w:r>
        <w:t/>
      </w:r>
    </w:p>
    <w:p>
      <w:pPr>
        <w:pStyle w:val="ListBullet3"/>
        <!--depth 3-->
        <w:numPr>
          <w:ilvl w:val="2"/>
          <w:numId w:val="754"/>
        </w:numPr>
      </w:pPr>
      <w:r>
        <w:t/>
      </w:r>
      <w:r>
        <w:t>252.225-7005 Identification of Expenditures in the United States.</w:t>
      </w:r>
      <w:r>
        <w:t/>
      </w:r>
    </w:p>
    <w:p>
      <w:pPr>
        <w:pStyle w:val="ListBullet3"/>
        <!--depth 3-->
        <w:numPr>
          <w:ilvl w:val="2"/>
          <w:numId w:val="754"/>
        </w:numPr>
      </w:pPr>
      <w:r>
        <w:t/>
      </w:r>
      <w:r>
        <w:t>252.225-7006 Acquisition of the American Flag.</w:t>
      </w:r>
      <w:r>
        <w:t/>
      </w:r>
    </w:p>
    <w:p>
      <w:pPr>
        <w:pStyle w:val="ListBullet3"/>
        <!--depth 3-->
        <w:numPr>
          <w:ilvl w:val="2"/>
          <w:numId w:val="754"/>
        </w:numPr>
      </w:pPr>
      <w:r>
        <w:t/>
      </w:r>
      <w:r>
        <w:t>252.225-7007 Prohibition on Acquisition of Certain Items from Communist Chinese Military Companies.</w:t>
      </w:r>
      <w:r>
        <w:t/>
      </w:r>
    </w:p>
    <w:p>
      <w:pPr>
        <w:pStyle w:val="ListBullet3"/>
        <!--depth 3-->
        <w:numPr>
          <w:ilvl w:val="2"/>
          <w:numId w:val="754"/>
        </w:numPr>
      </w:pPr>
      <w:r>
        <w:t/>
      </w:r>
      <w:r>
        <w:t>252.225-7008 Restriction on Acquisition of Specialty Metals.</w:t>
      </w:r>
      <w:r>
        <w:t/>
      </w:r>
    </w:p>
    <w:p>
      <w:pPr>
        <w:pStyle w:val="ListBullet3"/>
        <!--depth 3-->
        <w:numPr>
          <w:ilvl w:val="2"/>
          <w:numId w:val="754"/>
        </w:numPr>
      </w:pPr>
      <w:r>
        <w:t/>
      </w:r>
      <w:r>
        <w:t>252.225-7009 Restriction on Acquisition of Certain Articles Containing Specialty Metals.</w:t>
      </w:r>
      <w:r>
        <w:t/>
      </w:r>
    </w:p>
    <w:p>
      <w:pPr>
        <w:pStyle w:val="ListBullet3"/>
        <!--depth 3-->
        <w:numPr>
          <w:ilvl w:val="2"/>
          <w:numId w:val="754"/>
        </w:numPr>
      </w:pPr>
      <w:r>
        <w:t/>
      </w:r>
      <w:r>
        <w:t>252.225-7010 Commercial Derivative Military Article—Specialty Metals Compliance Certificate.</w:t>
      </w:r>
      <w:r>
        <w:t/>
      </w:r>
    </w:p>
    <w:p>
      <w:pPr>
        <w:pStyle w:val="ListBullet3"/>
        <!--depth 3-->
        <w:numPr>
          <w:ilvl w:val="2"/>
          <w:numId w:val="754"/>
        </w:numPr>
      </w:pPr>
      <w:r>
        <w:t/>
      </w:r>
      <w:r>
        <w:t>252.225-7011 Restriction on Acquisition of Supercomputers.</w:t>
      </w:r>
      <w:r>
        <w:t/>
      </w:r>
    </w:p>
    <w:p>
      <w:pPr>
        <w:pStyle w:val="ListBullet3"/>
        <!--depth 3-->
        <w:numPr>
          <w:ilvl w:val="2"/>
          <w:numId w:val="754"/>
        </w:numPr>
      </w:pPr>
      <w:r>
        <w:t/>
      </w:r>
      <w:r>
        <w:t>252.225-7012 Preference for Certain Domestic Commodities .</w:t>
      </w:r>
      <w:r>
        <w:t/>
      </w:r>
    </w:p>
    <w:p>
      <w:pPr>
        <w:pStyle w:val="ListBullet3"/>
        <!--depth 3-->
        <w:numPr>
          <w:ilvl w:val="2"/>
          <w:numId w:val="754"/>
        </w:numPr>
      </w:pPr>
      <w:r>
        <w:t/>
      </w:r>
      <w:r>
        <w:t>252.225-7013 Duty-Free Entry.</w:t>
      </w:r>
      <w:r>
        <w:t/>
      </w:r>
    </w:p>
    <w:p>
      <w:pPr>
        <w:pStyle w:val="ListBullet3"/>
        <!--depth 3-->
        <w:numPr>
          <w:ilvl w:val="2"/>
          <w:numId w:val="754"/>
        </w:numPr>
      </w:pPr>
      <w:r>
        <w:t/>
      </w:r>
      <w:r>
        <w:t>252.225-7014 Reserved.</w:t>
      </w:r>
      <w:r>
        <w:t/>
      </w:r>
    </w:p>
    <w:p>
      <w:pPr>
        <w:pStyle w:val="ListBullet3"/>
        <!--depth 3-->
        <w:numPr>
          <w:ilvl w:val="2"/>
          <w:numId w:val="754"/>
        </w:numPr>
      </w:pPr>
      <w:r>
        <w:t/>
      </w:r>
      <w:r>
        <w:t>252.225-7015 Restriction on Acquisition of Hand or Measuring Tools.</w:t>
      </w:r>
      <w:r>
        <w:t/>
      </w:r>
    </w:p>
    <w:p>
      <w:pPr>
        <w:pStyle w:val="ListBullet3"/>
        <!--depth 3-->
        <w:numPr>
          <w:ilvl w:val="2"/>
          <w:numId w:val="754"/>
        </w:numPr>
      </w:pPr>
      <w:r>
        <w:t/>
      </w:r>
      <w:r>
        <w:t>252.225-7016 Restriction on Acquisition of Ball and Roller Bearings.</w:t>
      </w:r>
      <w:r>
        <w:t/>
      </w:r>
    </w:p>
    <w:p>
      <w:pPr>
        <w:pStyle w:val="ListBullet3"/>
        <!--depth 3-->
        <w:numPr>
          <w:ilvl w:val="2"/>
          <w:numId w:val="754"/>
        </w:numPr>
      </w:pPr>
      <w:r>
        <w:t/>
      </w:r>
      <w:r>
        <w:t>252.225-7017 Photovoltaic Devices.</w:t>
      </w:r>
      <w:r>
        <w:t/>
      </w:r>
    </w:p>
    <w:p>
      <w:pPr>
        <w:pStyle w:val="ListBullet3"/>
        <!--depth 3-->
        <w:numPr>
          <w:ilvl w:val="2"/>
          <w:numId w:val="754"/>
        </w:numPr>
      </w:pPr>
      <w:r>
        <w:t/>
      </w:r>
      <w:r>
        <w:t>252.225-7018 Photovoltaic Devices—Certificate.</w:t>
      </w:r>
      <w:r>
        <w:t/>
      </w:r>
    </w:p>
    <w:p>
      <w:pPr>
        <w:pStyle w:val="ListBullet3"/>
        <!--depth 3-->
        <w:numPr>
          <w:ilvl w:val="2"/>
          <w:numId w:val="754"/>
        </w:numPr>
      </w:pPr>
      <w:r>
        <w:t/>
      </w:r>
      <w:r>
        <w:t>252.225-7019 Restriction on Acquisition of Anchor and Mooring Chain.</w:t>
      </w:r>
      <w:r>
        <w:t/>
      </w:r>
    </w:p>
    <w:p>
      <w:pPr>
        <w:pStyle w:val="ListBullet3"/>
        <!--depth 3-->
        <w:numPr>
          <w:ilvl w:val="2"/>
          <w:numId w:val="754"/>
        </w:numPr>
      </w:pPr>
      <w:r>
        <w:t/>
      </w:r>
      <w:r>
        <w:t>252.225-7020 Trade Agreements Certificate.</w:t>
      </w:r>
      <w:r>
        <w:t/>
      </w:r>
    </w:p>
    <w:p>
      <w:pPr>
        <w:pStyle w:val="ListBullet3"/>
        <!--depth 3-->
        <w:numPr>
          <w:ilvl w:val="2"/>
          <w:numId w:val="754"/>
        </w:numPr>
      </w:pPr>
      <w:r>
        <w:t/>
      </w:r>
      <w:r>
        <w:t>252.225-7021 Trade Agreements.</w:t>
      </w:r>
      <w:r>
        <w:t/>
      </w:r>
    </w:p>
    <w:p>
      <w:pPr>
        <w:pStyle w:val="ListBullet3"/>
        <!--depth 3-->
        <w:numPr>
          <w:ilvl w:val="2"/>
          <w:numId w:val="754"/>
        </w:numPr>
      </w:pPr>
      <w:r>
        <w:t/>
      </w:r>
      <w:r>
        <w:t>252.225-7022 Reserved.</w:t>
      </w:r>
      <w:r>
        <w:t/>
      </w:r>
    </w:p>
    <w:p>
      <w:pPr>
        <w:pStyle w:val="ListBullet3"/>
        <!--depth 3-->
        <w:numPr>
          <w:ilvl w:val="2"/>
          <w:numId w:val="754"/>
        </w:numPr>
      </w:pPr>
      <w:r>
        <w:t/>
      </w:r>
      <w:r>
        <w:t>252.225-7023 Preference for Products or Services from Afghanistan.</w:t>
      </w:r>
      <w:r>
        <w:t/>
      </w:r>
    </w:p>
    <w:p>
      <w:pPr>
        <w:pStyle w:val="ListBullet3"/>
        <!--depth 3-->
        <w:numPr>
          <w:ilvl w:val="2"/>
          <w:numId w:val="754"/>
        </w:numPr>
      </w:pPr>
      <w:r>
        <w:t/>
      </w:r>
      <w:r>
        <w:t>252.225-7024 Requirement for Products or Services from Afghanistan.</w:t>
      </w:r>
      <w:r>
        <w:t/>
      </w:r>
    </w:p>
    <w:p>
      <w:pPr>
        <w:pStyle w:val="ListBullet3"/>
        <!--depth 3-->
        <w:numPr>
          <w:ilvl w:val="2"/>
          <w:numId w:val="754"/>
        </w:numPr>
      </w:pPr>
      <w:r>
        <w:t/>
      </w:r>
      <w:r>
        <w:t>252.225-7025 Restriction on Acquisition of Forgings.</w:t>
      </w:r>
      <w:r>
        <w:t/>
      </w:r>
    </w:p>
    <w:p>
      <w:pPr>
        <w:pStyle w:val="ListBullet3"/>
        <!--depth 3-->
        <w:numPr>
          <w:ilvl w:val="2"/>
          <w:numId w:val="754"/>
        </w:numPr>
      </w:pPr>
      <w:r>
        <w:t/>
      </w:r>
      <w:r>
        <w:t>252.225-7026 Acquisition Restricted to Products or Services from Afghanistan.</w:t>
      </w:r>
      <w:r>
        <w:t/>
      </w:r>
    </w:p>
    <w:p>
      <w:pPr>
        <w:pStyle w:val="ListBullet3"/>
        <!--depth 3-->
        <w:numPr>
          <w:ilvl w:val="2"/>
          <w:numId w:val="754"/>
        </w:numPr>
      </w:pPr>
      <w:r>
        <w:t/>
      </w:r>
      <w:r>
        <w:t>252.225-7027 Restriction on Contingent Fees for Foreign Military Sales.</w:t>
      </w:r>
      <w:r>
        <w:t/>
      </w:r>
    </w:p>
    <w:p>
      <w:pPr>
        <w:pStyle w:val="ListBullet3"/>
        <!--depth 3-->
        <w:numPr>
          <w:ilvl w:val="2"/>
          <w:numId w:val="754"/>
        </w:numPr>
      </w:pPr>
      <w:r>
        <w:t/>
      </w:r>
      <w:r>
        <w:t>252.225-7028 Exclusionary Policies and Practices of Foreign Governments.</w:t>
      </w:r>
      <w:r>
        <w:t/>
      </w:r>
    </w:p>
    <w:p>
      <w:pPr>
        <w:pStyle w:val="ListBullet3"/>
        <!--depth 3-->
        <w:numPr>
          <w:ilvl w:val="2"/>
          <w:numId w:val="754"/>
        </w:numPr>
      </w:pPr>
      <w:r>
        <w:t/>
      </w:r>
      <w:r>
        <w:t>252.225-7029 Acquisition of Uniform Components for Afghan Military or Afghan National Police.</w:t>
      </w:r>
      <w:r>
        <w:t/>
      </w:r>
    </w:p>
    <w:p>
      <w:pPr>
        <w:pStyle w:val="ListBullet3"/>
        <!--depth 3-->
        <w:numPr>
          <w:ilvl w:val="2"/>
          <w:numId w:val="754"/>
        </w:numPr>
      </w:pPr>
      <w:r>
        <w:t/>
      </w:r>
      <w:r>
        <w:t>252.225-7030 Restriction on Acquisition of Carbon, Alloy, and Armor Steel Plate.</w:t>
      </w:r>
      <w:r>
        <w:t/>
      </w:r>
    </w:p>
    <w:p>
      <w:pPr>
        <w:pStyle w:val="ListBullet3"/>
        <!--depth 3-->
        <w:numPr>
          <w:ilvl w:val="2"/>
          <w:numId w:val="754"/>
        </w:numPr>
      </w:pPr>
      <w:r>
        <w:t/>
      </w:r>
      <w:r>
        <w:t>252.225-7031 Secondary Arab Boycott of Israel.</w:t>
      </w:r>
      <w:r>
        <w:t/>
      </w:r>
    </w:p>
    <w:p>
      <w:pPr>
        <w:pStyle w:val="ListBullet3"/>
        <!--depth 3-->
        <w:numPr>
          <w:ilvl w:val="2"/>
          <w:numId w:val="754"/>
        </w:numPr>
      </w:pPr>
      <w:r>
        <w:t/>
      </w:r>
      <w:r>
        <w:t>252.225-7032 Waiver of United Kingdom Levies—Evaluation of Offers.</w:t>
      </w:r>
      <w:r>
        <w:t/>
      </w:r>
    </w:p>
    <w:p>
      <w:pPr>
        <w:pStyle w:val="ListBullet3"/>
        <!--depth 3-->
        <w:numPr>
          <w:ilvl w:val="2"/>
          <w:numId w:val="754"/>
        </w:numPr>
      </w:pPr>
      <w:r>
        <w:t/>
      </w:r>
      <w:r>
        <w:t>252.225-7033 Waiver of United Kingdom Levies.</w:t>
      </w:r>
      <w:r>
        <w:t/>
      </w:r>
    </w:p>
    <w:p>
      <w:pPr>
        <w:pStyle w:val="ListBullet3"/>
        <!--depth 3-->
        <w:numPr>
          <w:ilvl w:val="2"/>
          <w:numId w:val="754"/>
        </w:numPr>
      </w:pPr>
      <w:r>
        <w:t/>
      </w:r>
      <w:r>
        <w:t>252.225-7034 Reserved.</w:t>
      </w:r>
      <w:r>
        <w:t/>
      </w:r>
    </w:p>
    <w:p>
      <w:pPr>
        <w:pStyle w:val="ListBullet3"/>
        <!--depth 3-->
        <w:numPr>
          <w:ilvl w:val="2"/>
          <w:numId w:val="754"/>
        </w:numPr>
      </w:pPr>
      <w:r>
        <w:t/>
      </w:r>
      <w:r>
        <w:t>252.225-7035 Buy American—Free Trade Agreements—Balance of Payments Program Certificate.</w:t>
      </w:r>
      <w:r>
        <w:t/>
      </w:r>
    </w:p>
    <w:p>
      <w:pPr>
        <w:pStyle w:val="ListBullet3"/>
        <!--depth 3-->
        <w:numPr>
          <w:ilvl w:val="2"/>
          <w:numId w:val="754"/>
        </w:numPr>
      </w:pPr>
      <w:r>
        <w:t/>
      </w:r>
      <w:r>
        <w:t>252.225-7036 Buy American—Free Trade Agreements—Balance of Payments Program.</w:t>
      </w:r>
      <w:r>
        <w:t/>
      </w:r>
    </w:p>
    <w:p>
      <w:pPr>
        <w:pStyle w:val="ListBullet3"/>
        <!--depth 3-->
        <w:numPr>
          <w:ilvl w:val="2"/>
          <w:numId w:val="754"/>
        </w:numPr>
      </w:pPr>
      <w:r>
        <w:t/>
      </w:r>
      <w:r>
        <w:t>252.225-7037 Evaluation of Offers for Air Circuit Breakers.</w:t>
      </w:r>
      <w:r>
        <w:t/>
      </w:r>
    </w:p>
    <w:p>
      <w:pPr>
        <w:pStyle w:val="ListBullet3"/>
        <!--depth 3-->
        <w:numPr>
          <w:ilvl w:val="2"/>
          <w:numId w:val="754"/>
        </w:numPr>
      </w:pPr>
      <w:r>
        <w:t/>
      </w:r>
      <w:r>
        <w:t>252.225-7038 Restriction on Acquisition of Air Circuit Breakers.</w:t>
      </w:r>
      <w:r>
        <w:t/>
      </w:r>
    </w:p>
    <w:p>
      <w:pPr>
        <w:pStyle w:val="ListBullet3"/>
        <!--depth 3-->
        <w:numPr>
          <w:ilvl w:val="2"/>
          <w:numId w:val="754"/>
        </w:numPr>
      </w:pPr>
      <w:r>
        <w:t/>
      </w:r>
      <w:r>
        <w:t>252.225-7039 Defense Contractors Performing Private Security Functions Outside the United States.</w:t>
      </w:r>
      <w:r>
        <w:t/>
      </w:r>
    </w:p>
    <w:p>
      <w:pPr>
        <w:pStyle w:val="ListBullet3"/>
        <!--depth 3-->
        <w:numPr>
          <w:ilvl w:val="2"/>
          <w:numId w:val="754"/>
        </w:numPr>
      </w:pPr>
      <w:r>
        <w:t/>
      </w:r>
      <w:r>
        <w:t>252.225-7040 Contractor Personnel Supporting U.S. Armed Forces Deployed Outside the United States.</w:t>
      </w:r>
      <w:r>
        <w:t/>
      </w:r>
    </w:p>
    <w:p>
      <w:pPr>
        <w:pStyle w:val="ListBullet3"/>
        <!--depth 3-->
        <w:numPr>
          <w:ilvl w:val="2"/>
          <w:numId w:val="754"/>
        </w:numPr>
      </w:pPr>
      <w:r>
        <w:t/>
      </w:r>
      <w:r>
        <w:t>252.225-7041 Correspondence in English.</w:t>
      </w:r>
      <w:r>
        <w:t/>
      </w:r>
    </w:p>
    <w:p>
      <w:pPr>
        <w:pStyle w:val="ListBullet3"/>
        <!--depth 3-->
        <w:numPr>
          <w:ilvl w:val="2"/>
          <w:numId w:val="754"/>
        </w:numPr>
      </w:pPr>
      <w:r>
        <w:t/>
      </w:r>
      <w:r>
        <w:t>252.225-7042 Authorization to Perform.</w:t>
      </w:r>
      <w:r>
        <w:t/>
      </w:r>
    </w:p>
    <w:p>
      <w:pPr>
        <w:pStyle w:val="ListBullet3"/>
        <!--depth 3-->
        <w:numPr>
          <w:ilvl w:val="2"/>
          <w:numId w:val="754"/>
        </w:numPr>
      </w:pPr>
      <w:r>
        <w:t/>
      </w:r>
      <w:r>
        <w:t>252.225-7043 Antiterrorism/Force Protection for Defense Contractors Outside the United States.</w:t>
      </w:r>
      <w:r>
        <w:t/>
      </w:r>
    </w:p>
    <w:p>
      <w:pPr>
        <w:pStyle w:val="ListBullet3"/>
        <!--depth 3-->
        <w:numPr>
          <w:ilvl w:val="2"/>
          <w:numId w:val="754"/>
        </w:numPr>
      </w:pPr>
      <w:r>
        <w:t/>
      </w:r>
      <w:r>
        <w:t>252.225-7044 Balance of Payments Program—Construction Material.</w:t>
      </w:r>
      <w:r>
        <w:t/>
      </w:r>
    </w:p>
    <w:p>
      <w:pPr>
        <w:pStyle w:val="ListBullet3"/>
        <!--depth 3-->
        <w:numPr>
          <w:ilvl w:val="2"/>
          <w:numId w:val="754"/>
        </w:numPr>
      </w:pPr>
      <w:r>
        <w:t/>
      </w:r>
      <w:r>
        <w:t>252.225-7045 Balance of Payments Program—Construction Material Under Trade Agreements.</w:t>
      </w:r>
      <w:r>
        <w:t/>
      </w:r>
    </w:p>
    <w:p>
      <w:pPr>
        <w:pStyle w:val="ListBullet3"/>
        <!--depth 3-->
        <w:numPr>
          <w:ilvl w:val="2"/>
          <w:numId w:val="754"/>
        </w:numPr>
      </w:pPr>
      <w:r>
        <w:t/>
      </w:r>
      <w:r>
        <w:t>252.225-7046 Exports by Approved Community Members in Response to the Solicitation.</w:t>
      </w:r>
      <w:r>
        <w:t/>
      </w:r>
    </w:p>
    <w:p>
      <w:pPr>
        <w:pStyle w:val="ListBullet3"/>
        <!--depth 3-->
        <w:numPr>
          <w:ilvl w:val="2"/>
          <w:numId w:val="754"/>
        </w:numPr>
      </w:pPr>
      <w:r>
        <w:t/>
      </w:r>
      <w:r>
        <w:t>252.225-7047 Exports by Approved Community Members in Performance of the Contract.</w:t>
      </w:r>
      <w:r>
        <w:t/>
      </w:r>
    </w:p>
    <w:p>
      <w:pPr>
        <w:pStyle w:val="ListBullet3"/>
        <!--depth 3-->
        <w:numPr>
          <w:ilvl w:val="2"/>
          <w:numId w:val="754"/>
        </w:numPr>
      </w:pPr>
      <w:r>
        <w:t/>
      </w:r>
      <w:r>
        <w:t>252.225-7048 Export-Controlled Items.</w:t>
      </w:r>
      <w:r>
        <w:t/>
      </w:r>
    </w:p>
    <w:p>
      <w:pPr>
        <w:pStyle w:val="ListBullet3"/>
        <!--depth 3-->
        <w:numPr>
          <w:ilvl w:val="2"/>
          <w:numId w:val="754"/>
        </w:numPr>
      </w:pPr>
      <w:r>
        <w:t/>
      </w:r>
      <w:r>
        <w:t>252.225-7049 Prohibition on Acquisition of Certain Foreign Commercial Satellite Services—Representations.</w:t>
      </w:r>
      <w:r>
        <w:t/>
      </w:r>
    </w:p>
    <w:p>
      <w:pPr>
        <w:pStyle w:val="ListBullet3"/>
        <!--depth 3-->
        <w:numPr>
          <w:ilvl w:val="2"/>
          <w:numId w:val="754"/>
        </w:numPr>
      </w:pPr>
      <w:r>
        <w:t/>
      </w:r>
      <w:r>
        <w:t>252.225-7050 Disclosure of Ownership or Control by the Government of a Country that is a State Sponsor of Terrorism.</w:t>
      </w:r>
      <w:r>
        <w:t/>
      </w:r>
    </w:p>
    <w:p>
      <w:pPr>
        <w:pStyle w:val="ListBullet3"/>
        <!--depth 3-->
        <w:numPr>
          <w:ilvl w:val="2"/>
          <w:numId w:val="754"/>
        </w:numPr>
      </w:pPr>
      <w:r>
        <w:t/>
      </w:r>
      <w:r>
        <w:t>252.225-7051 Prohibition on Acquisition of Certain Foreign Commercial Satellite Services.</w:t>
      </w:r>
      <w:r>
        <w:t/>
      </w:r>
    </w:p>
    <w:p>
      <w:pPr>
        <w:pStyle w:val="ListBullet3"/>
        <!--depth 3-->
        <w:numPr>
          <w:ilvl w:val="2"/>
          <w:numId w:val="754"/>
        </w:numPr>
      </w:pPr>
      <w:r>
        <w:t/>
      </w:r>
      <w:r>
        <w:t>252.225-7052 Restriction on the Acquisition of Certain Magnets, Tantalum, and Tungsten.</w:t>
      </w:r>
      <w:r>
        <w:t/>
      </w:r>
    </w:p>
    <w:p>
      <w:pPr>
        <w:pStyle w:val="ListBullet3"/>
        <!--depth 3-->
        <w:numPr>
          <w:ilvl w:val="2"/>
          <w:numId w:val="754"/>
        </w:numPr>
      </w:pPr>
      <w:r>
        <w:t/>
      </w:r>
      <w:r>
        <w:t>252.225-7053 Representation Regarding Prohibition on Use of Certain Energy Sourced from Inside the Russian Federation.</w:t>
      </w:r>
      <w:r>
        <w:t/>
      </w:r>
    </w:p>
    <w:p>
      <w:pPr>
        <w:pStyle w:val="ListBullet3"/>
        <!--depth 3-->
        <w:numPr>
          <w:ilvl w:val="2"/>
          <w:numId w:val="754"/>
        </w:numPr>
      </w:pPr>
      <w:r>
        <w:t/>
      </w:r>
      <w:r>
        <w:t>252.225-7054 Prohibition on Use of Certain Energy Sourced from Inside the Russian Federation.</w:t>
      </w:r>
      <w:r>
        <w:t/>
      </w:r>
    </w:p>
    <w:p>
      <w:pPr>
        <w:pStyle w:val="ListBullet2"/>
        <!--depth 2-->
        <w:numPr>
          <w:ilvl w:val="1"/>
          <w:numId w:val="737"/>
        </w:numPr>
      </w:pPr>
      <w:r>
        <w:t/>
      </w:r>
      <w:r>
        <w:t>252.226 RESERVED</w:t>
      </w:r>
      <w:r>
        <w:t/>
      </w:r>
    </w:p>
    <w:p>
      <w:pPr>
        <w:pStyle w:val="ListBullet3"/>
        <!--depth 3-->
        <w:numPr>
          <w:ilvl w:val="2"/>
          <w:numId w:val="755"/>
        </w:numPr>
      </w:pPr>
      <w:r>
        <w:t/>
      </w:r>
      <w:r>
        <w:t>252.226-7001 Utilization of Indian Organizations, Indian-Owned Economic Enterprises, and Native Hawaiian Small Business Concerns.</w:t>
      </w:r>
      <w:r>
        <w:t/>
      </w:r>
    </w:p>
    <w:p>
      <w:pPr>
        <w:pStyle w:val="ListBullet3"/>
        <!--depth 3-->
        <w:numPr>
          <w:ilvl w:val="2"/>
          <w:numId w:val="755"/>
        </w:numPr>
      </w:pPr>
      <w:r>
        <w:t/>
      </w:r>
      <w:r>
        <w:t>252.226-7002 Representation for Demonstration Project for Contractors Employing Persons with Disabilities.</w:t>
      </w:r>
      <w:r>
        <w:t/>
      </w:r>
    </w:p>
    <w:p>
      <w:pPr>
        <w:pStyle w:val="ListBullet2"/>
        <!--depth 2-->
        <w:numPr>
          <w:ilvl w:val="1"/>
          <w:numId w:val="737"/>
        </w:numPr>
      </w:pPr>
      <w:r>
        <w:t/>
      </w:r>
      <w:r>
        <w:t>252.227 RESERVED</w:t>
      </w:r>
      <w:r>
        <w:t/>
      </w:r>
    </w:p>
    <w:p>
      <w:pPr>
        <w:pStyle w:val="ListBullet3"/>
        <!--depth 3-->
        <w:numPr>
          <w:ilvl w:val="2"/>
          <w:numId w:val="756"/>
        </w:numPr>
      </w:pPr>
      <w:r>
        <w:t/>
      </w:r>
      <w:r>
        <w:t>252.227-7000 Non-Estoppel.</w:t>
      </w:r>
      <w:r>
        <w:t/>
      </w:r>
    </w:p>
    <w:p>
      <w:pPr>
        <w:pStyle w:val="ListBullet3"/>
        <!--depth 3-->
        <w:numPr>
          <w:ilvl w:val="2"/>
          <w:numId w:val="756"/>
        </w:numPr>
      </w:pPr>
      <w:r>
        <w:t/>
      </w:r>
      <w:r>
        <w:t>252.227-7001 Release of Past Infringement.</w:t>
      </w:r>
      <w:r>
        <w:t/>
      </w:r>
    </w:p>
    <w:p>
      <w:pPr>
        <w:pStyle w:val="ListBullet3"/>
        <!--depth 3-->
        <w:numPr>
          <w:ilvl w:val="2"/>
          <w:numId w:val="756"/>
        </w:numPr>
      </w:pPr>
      <w:r>
        <w:t/>
      </w:r>
      <w:r>
        <w:t>252.227-7002 Readjustment of Payments.</w:t>
      </w:r>
      <w:r>
        <w:t/>
      </w:r>
    </w:p>
    <w:p>
      <w:pPr>
        <w:pStyle w:val="ListBullet3"/>
        <!--depth 3-->
        <w:numPr>
          <w:ilvl w:val="2"/>
          <w:numId w:val="756"/>
        </w:numPr>
      </w:pPr>
      <w:r>
        <w:t/>
      </w:r>
      <w:r>
        <w:t>252.227-7003 Termination.</w:t>
      </w:r>
      <w:r>
        <w:t/>
      </w:r>
    </w:p>
    <w:p>
      <w:pPr>
        <w:pStyle w:val="ListBullet3"/>
        <!--depth 3-->
        <w:numPr>
          <w:ilvl w:val="2"/>
          <w:numId w:val="756"/>
        </w:numPr>
      </w:pPr>
      <w:r>
        <w:t/>
      </w:r>
      <w:r>
        <w:t>252.227-7004 License Grant.</w:t>
      </w:r>
      <w:r>
        <w:t/>
      </w:r>
    </w:p>
    <w:p>
      <w:pPr>
        <w:pStyle w:val="ListBullet3"/>
        <!--depth 3-->
        <w:numPr>
          <w:ilvl w:val="2"/>
          <w:numId w:val="756"/>
        </w:numPr>
      </w:pPr>
      <w:r>
        <w:t/>
      </w:r>
      <w:r>
        <w:t>252.227-7005 License Term.</w:t>
      </w:r>
      <w:r>
        <w:t/>
      </w:r>
    </w:p>
    <w:p>
      <w:pPr>
        <w:pStyle w:val="ListBullet3"/>
        <!--depth 3-->
        <w:numPr>
          <w:ilvl w:val="2"/>
          <w:numId w:val="756"/>
        </w:numPr>
      </w:pPr>
      <w:r>
        <w:t/>
      </w:r>
      <w:r>
        <w:t>252.227-7006 License Grant—-Running Royalty.</w:t>
      </w:r>
      <w:r>
        <w:t/>
      </w:r>
    </w:p>
    <w:p>
      <w:pPr>
        <w:pStyle w:val="ListBullet3"/>
        <!--depth 3-->
        <w:numPr>
          <w:ilvl w:val="2"/>
          <w:numId w:val="756"/>
        </w:numPr>
      </w:pPr>
      <w:r>
        <w:t/>
      </w:r>
      <w:r>
        <w:t>252.227-7007 License Term—Running Royalty.</w:t>
      </w:r>
      <w:r>
        <w:t/>
      </w:r>
    </w:p>
    <w:p>
      <w:pPr>
        <w:pStyle w:val="ListBullet3"/>
        <!--depth 3-->
        <w:numPr>
          <w:ilvl w:val="2"/>
          <w:numId w:val="756"/>
        </w:numPr>
      </w:pPr>
      <w:r>
        <w:t/>
      </w:r>
      <w:r>
        <w:t>252.227-7008 Computation of Royalties.</w:t>
      </w:r>
      <w:r>
        <w:t/>
      </w:r>
    </w:p>
    <w:p>
      <w:pPr>
        <w:pStyle w:val="ListBullet3"/>
        <!--depth 3-->
        <w:numPr>
          <w:ilvl w:val="2"/>
          <w:numId w:val="756"/>
        </w:numPr>
      </w:pPr>
      <w:r>
        <w:t/>
      </w:r>
      <w:r>
        <w:t>252.227-7009 Reporting and Payment of Royalties.</w:t>
      </w:r>
      <w:r>
        <w:t/>
      </w:r>
    </w:p>
    <w:p>
      <w:pPr>
        <w:pStyle w:val="ListBullet3"/>
        <!--depth 3-->
        <w:numPr>
          <w:ilvl w:val="2"/>
          <w:numId w:val="756"/>
        </w:numPr>
      </w:pPr>
      <w:r>
        <w:t/>
      </w:r>
      <w:r>
        <w:t>252.227-7010 License to Other Government Agencies.</w:t>
      </w:r>
      <w:r>
        <w:t/>
      </w:r>
    </w:p>
    <w:p>
      <w:pPr>
        <w:pStyle w:val="ListBullet3"/>
        <!--depth 3-->
        <w:numPr>
          <w:ilvl w:val="2"/>
          <w:numId w:val="756"/>
        </w:numPr>
      </w:pPr>
      <w:r>
        <w:t/>
      </w:r>
      <w:r>
        <w:t>252.227-7011 Assignments.</w:t>
      </w:r>
      <w:r>
        <w:t/>
      </w:r>
    </w:p>
    <w:p>
      <w:pPr>
        <w:pStyle w:val="ListBullet3"/>
        <!--depth 3-->
        <w:numPr>
          <w:ilvl w:val="2"/>
          <w:numId w:val="756"/>
        </w:numPr>
      </w:pPr>
      <w:r>
        <w:t/>
      </w:r>
      <w:r>
        <w:t>252.227-7012 Patent License and Release Contract.</w:t>
      </w:r>
      <w:r>
        <w:t/>
      </w:r>
    </w:p>
    <w:p>
      <w:pPr>
        <w:pStyle w:val="ListBullet3"/>
        <!--depth 3-->
        <w:numPr>
          <w:ilvl w:val="2"/>
          <w:numId w:val="756"/>
        </w:numPr>
      </w:pPr>
      <w:r>
        <w:t/>
      </w:r>
      <w:r>
        <w:t>252.227-7013 Rights in Technical Data—Noncommercial Items.</w:t>
      </w:r>
      <w:r>
        <w:t/>
      </w:r>
    </w:p>
    <w:p>
      <w:pPr>
        <w:pStyle w:val="ListBullet3"/>
        <!--depth 3-->
        <w:numPr>
          <w:ilvl w:val="2"/>
          <w:numId w:val="756"/>
        </w:numPr>
      </w:pPr>
      <w:r>
        <w:t/>
      </w:r>
      <w:r>
        <w:t>252.227-7014 Rights in Noncommercial Computer Software and Noncommercial Computer Software Documentation.</w:t>
      </w:r>
      <w:r>
        <w:t/>
      </w:r>
    </w:p>
    <w:p>
      <w:pPr>
        <w:pStyle w:val="ListBullet3"/>
        <!--depth 3-->
        <w:numPr>
          <w:ilvl w:val="2"/>
          <w:numId w:val="756"/>
        </w:numPr>
      </w:pPr>
      <w:r>
        <w:t/>
      </w:r>
      <w:r>
        <w:t>252.227-7015 Technical Data–Commercial Items.</w:t>
      </w:r>
      <w:r>
        <w:t/>
      </w:r>
    </w:p>
    <w:p>
      <w:pPr>
        <w:pStyle w:val="ListBullet3"/>
        <!--depth 3-->
        <w:numPr>
          <w:ilvl w:val="2"/>
          <w:numId w:val="756"/>
        </w:numPr>
      </w:pPr>
      <w:r>
        <w:t/>
      </w:r>
      <w:r>
        <w:t>252.227-7016 Rights in Bid or Proposal Information.</w:t>
      </w:r>
      <w:r>
        <w:t/>
      </w:r>
    </w:p>
    <w:p>
      <w:pPr>
        <w:pStyle w:val="ListBullet3"/>
        <!--depth 3-->
        <w:numPr>
          <w:ilvl w:val="2"/>
          <w:numId w:val="756"/>
        </w:numPr>
      </w:pPr>
      <w:r>
        <w:t/>
      </w:r>
      <w:r>
        <w:t>252.227-7017 Identification and Assertion of Use, Release, or Disclosure Restrictions.</w:t>
      </w:r>
      <w:r>
        <w:t/>
      </w:r>
    </w:p>
    <w:p>
      <w:pPr>
        <w:pStyle w:val="ListBullet3"/>
        <!--depth 3-->
        <w:numPr>
          <w:ilvl w:val="2"/>
          <w:numId w:val="756"/>
        </w:numPr>
      </w:pPr>
      <w:r>
        <w:t/>
      </w:r>
      <w:r>
        <w:t>252.227-7018 Rights in Noncommercial Technical Data and Computer Software—Small Business Innovation Research (SBIR) Program.</w:t>
      </w:r>
      <w:r>
        <w:t/>
      </w:r>
    </w:p>
    <w:p>
      <w:pPr>
        <w:pStyle w:val="ListBullet3"/>
        <!--depth 3-->
        <w:numPr>
          <w:ilvl w:val="2"/>
          <w:numId w:val="756"/>
        </w:numPr>
      </w:pPr>
      <w:r>
        <w:t/>
      </w:r>
      <w:r>
        <w:t>252.227-7019 Validation of Asserted Restrictions—Computer Software.</w:t>
      </w:r>
      <w:r>
        <w:t/>
      </w:r>
    </w:p>
    <w:p>
      <w:pPr>
        <w:pStyle w:val="ListBullet3"/>
        <!--depth 3-->
        <w:numPr>
          <w:ilvl w:val="2"/>
          <w:numId w:val="756"/>
        </w:numPr>
      </w:pPr>
      <w:r>
        <w:t/>
      </w:r>
      <w:r>
        <w:t>252.227-7020 Rights in Special Works.</w:t>
      </w:r>
      <w:r>
        <w:t/>
      </w:r>
    </w:p>
    <w:p>
      <w:pPr>
        <w:pStyle w:val="ListBullet3"/>
        <!--depth 3-->
        <w:numPr>
          <w:ilvl w:val="2"/>
          <w:numId w:val="756"/>
        </w:numPr>
      </w:pPr>
      <w:r>
        <w:t/>
      </w:r>
      <w:r>
        <w:t>252.227-7021 Rights in Data—Existing Works.</w:t>
      </w:r>
      <w:r>
        <w:t/>
      </w:r>
    </w:p>
    <w:p>
      <w:pPr>
        <w:pStyle w:val="ListBullet3"/>
        <!--depth 3-->
        <w:numPr>
          <w:ilvl w:val="2"/>
          <w:numId w:val="756"/>
        </w:numPr>
      </w:pPr>
      <w:r>
        <w:t/>
      </w:r>
      <w:r>
        <w:t>252.227-7022 Government Rights (Unlimited).</w:t>
      </w:r>
      <w:r>
        <w:t/>
      </w:r>
    </w:p>
    <w:p>
      <w:pPr>
        <w:pStyle w:val="ListBullet3"/>
        <!--depth 3-->
        <w:numPr>
          <w:ilvl w:val="2"/>
          <w:numId w:val="756"/>
        </w:numPr>
      </w:pPr>
      <w:r>
        <w:t/>
      </w:r>
      <w:r>
        <w:t>252.227-7023 Drawings and Other Data to Become Property of Government.</w:t>
      </w:r>
      <w:r>
        <w:t/>
      </w:r>
    </w:p>
    <w:p>
      <w:pPr>
        <w:pStyle w:val="ListBullet3"/>
        <!--depth 3-->
        <w:numPr>
          <w:ilvl w:val="2"/>
          <w:numId w:val="756"/>
        </w:numPr>
      </w:pPr>
      <w:r>
        <w:t/>
      </w:r>
      <w:r>
        <w:t>252.227-7024 Notice and Approval of Restricted Designs.</w:t>
      </w:r>
      <w:r>
        <w:t/>
      </w:r>
    </w:p>
    <w:p>
      <w:pPr>
        <w:pStyle w:val="ListBullet3"/>
        <!--depth 3-->
        <w:numPr>
          <w:ilvl w:val="2"/>
          <w:numId w:val="756"/>
        </w:numPr>
      </w:pPr>
      <w:r>
        <w:t/>
      </w:r>
      <w:r>
        <w:t>252.227-7025 Limitations on the Use or Disclosure of Government-Furnished Information Marked with Restrictive Legends.</w:t>
      </w:r>
      <w:r>
        <w:t/>
      </w:r>
    </w:p>
    <w:p>
      <w:pPr>
        <w:pStyle w:val="ListBullet3"/>
        <!--depth 3-->
        <w:numPr>
          <w:ilvl w:val="2"/>
          <w:numId w:val="756"/>
        </w:numPr>
      </w:pPr>
      <w:r>
        <w:t/>
      </w:r>
      <w:r>
        <w:t>252.227-7026 Deferred Delivery of Technical Data or Computer Software.</w:t>
      </w:r>
      <w:r>
        <w:t/>
      </w:r>
    </w:p>
    <w:p>
      <w:pPr>
        <w:pStyle w:val="ListBullet3"/>
        <!--depth 3-->
        <w:numPr>
          <w:ilvl w:val="2"/>
          <w:numId w:val="756"/>
        </w:numPr>
      </w:pPr>
      <w:r>
        <w:t/>
      </w:r>
      <w:r>
        <w:t>252.227-7027 Deferred Ordering of Technical Data or Computer Software.</w:t>
      </w:r>
      <w:r>
        <w:t/>
      </w:r>
    </w:p>
    <w:p>
      <w:pPr>
        <w:pStyle w:val="ListBullet3"/>
        <!--depth 3-->
        <w:numPr>
          <w:ilvl w:val="2"/>
          <w:numId w:val="756"/>
        </w:numPr>
      </w:pPr>
      <w:r>
        <w:t/>
      </w:r>
      <w:r>
        <w:t>252.227-7028 Technical Data or Computer Software Previously Delivered to the Government.</w:t>
      </w:r>
      <w:r>
        <w:t/>
      </w:r>
    </w:p>
    <w:p>
      <w:pPr>
        <w:pStyle w:val="ListBullet3"/>
        <!--depth 3-->
        <w:numPr>
          <w:ilvl w:val="2"/>
          <w:numId w:val="756"/>
        </w:numPr>
      </w:pPr>
      <w:r>
        <w:t/>
      </w:r>
      <w:r>
        <w:t>252.227-7029 Reserved.</w:t>
      </w:r>
      <w:r>
        <w:t/>
      </w:r>
    </w:p>
    <w:p>
      <w:pPr>
        <w:pStyle w:val="ListBullet3"/>
        <!--depth 3-->
        <w:numPr>
          <w:ilvl w:val="2"/>
          <w:numId w:val="756"/>
        </w:numPr>
      </w:pPr>
      <w:r>
        <w:t/>
      </w:r>
      <w:r>
        <w:t>252.227-7030 Technical Data—Withholding of Payment.</w:t>
      </w:r>
      <w:r>
        <w:t/>
      </w:r>
    </w:p>
    <w:p>
      <w:pPr>
        <w:pStyle w:val="ListBullet3"/>
        <!--depth 3-->
        <w:numPr>
          <w:ilvl w:val="2"/>
          <w:numId w:val="756"/>
        </w:numPr>
      </w:pPr>
      <w:r>
        <w:t/>
      </w:r>
      <w:r>
        <w:t>252.227-7031 Reserved.</w:t>
      </w:r>
      <w:r>
        <w:t/>
      </w:r>
    </w:p>
    <w:p>
      <w:pPr>
        <w:pStyle w:val="ListBullet3"/>
        <!--depth 3-->
        <w:numPr>
          <w:ilvl w:val="2"/>
          <w:numId w:val="756"/>
        </w:numPr>
      </w:pPr>
      <w:r>
        <w:t/>
      </w:r>
      <w:r>
        <w:t>252.227-7032 Rights in Technical Data and Computer Software (Foreign).</w:t>
      </w:r>
      <w:r>
        <w:t/>
      </w:r>
    </w:p>
    <w:p>
      <w:pPr>
        <w:pStyle w:val="ListBullet3"/>
        <!--depth 3-->
        <w:numPr>
          <w:ilvl w:val="2"/>
          <w:numId w:val="756"/>
        </w:numPr>
      </w:pPr>
      <w:r>
        <w:t/>
      </w:r>
      <w:r>
        <w:t>252.227-7033 Rights in Shop Drawings.</w:t>
      </w:r>
      <w:r>
        <w:t/>
      </w:r>
    </w:p>
    <w:p>
      <w:pPr>
        <w:pStyle w:val="ListBullet3"/>
        <!--depth 3-->
        <w:numPr>
          <w:ilvl w:val="2"/>
          <w:numId w:val="756"/>
        </w:numPr>
      </w:pPr>
      <w:r>
        <w:t/>
      </w:r>
      <w:r>
        <w:t>252.227-7034 Reserved.</w:t>
      </w:r>
      <w:r>
        <w:t/>
      </w:r>
    </w:p>
    <w:p>
      <w:pPr>
        <w:pStyle w:val="ListBullet3"/>
        <!--depth 3-->
        <w:numPr>
          <w:ilvl w:val="2"/>
          <w:numId w:val="756"/>
        </w:numPr>
      </w:pPr>
      <w:r>
        <w:t/>
      </w:r>
      <w:r>
        <w:t>252.227-7035 Reserved.</w:t>
      </w:r>
      <w:r>
        <w:t/>
      </w:r>
    </w:p>
    <w:p>
      <w:pPr>
        <w:pStyle w:val="ListBullet3"/>
        <!--depth 3-->
        <w:numPr>
          <w:ilvl w:val="2"/>
          <w:numId w:val="756"/>
        </w:numPr>
      </w:pPr>
      <w:r>
        <w:t/>
      </w:r>
      <w:r>
        <w:t>252.227-7036 Reserved.</w:t>
      </w:r>
      <w:r>
        <w:t/>
      </w:r>
    </w:p>
    <w:p>
      <w:pPr>
        <w:pStyle w:val="ListBullet3"/>
        <!--depth 3-->
        <w:numPr>
          <w:ilvl w:val="2"/>
          <w:numId w:val="756"/>
        </w:numPr>
      </w:pPr>
      <w:r>
        <w:t/>
      </w:r>
      <w:r>
        <w:t>252.227-7037 Validation of Restrictive Markings on Technical Data.</w:t>
      </w:r>
      <w:r>
        <w:t/>
      </w:r>
    </w:p>
    <w:p>
      <w:pPr>
        <w:pStyle w:val="ListBullet3"/>
        <!--depth 3-->
        <w:numPr>
          <w:ilvl w:val="2"/>
          <w:numId w:val="756"/>
        </w:numPr>
      </w:pPr>
      <w:r>
        <w:t/>
      </w:r>
      <w:r>
        <w:t>252.227-7038 Patent Rights—Ownership by the Contractor (Large Business).</w:t>
      </w:r>
      <w:r>
        <w:t/>
      </w:r>
    </w:p>
    <w:p>
      <w:pPr>
        <w:pStyle w:val="ListBullet3"/>
        <!--depth 3-->
        <w:numPr>
          <w:ilvl w:val="2"/>
          <w:numId w:val="756"/>
        </w:numPr>
      </w:pPr>
      <w:r>
        <w:t/>
      </w:r>
      <w:r>
        <w:t>252.227-7039 Patents—Reporting of Subject Inventions.</w:t>
      </w:r>
      <w:r>
        <w:t/>
      </w:r>
    </w:p>
    <w:p>
      <w:pPr>
        <w:pStyle w:val="ListBullet2"/>
        <!--depth 2-->
        <w:numPr>
          <w:ilvl w:val="1"/>
          <w:numId w:val="737"/>
        </w:numPr>
      </w:pPr>
      <w:r>
        <w:t/>
      </w:r>
      <w:r>
        <w:t>252.228 RESERVED</w:t>
      </w:r>
      <w:r>
        <w:t/>
      </w:r>
    </w:p>
    <w:p>
      <w:pPr>
        <w:pStyle w:val="ListBullet3"/>
        <!--depth 3-->
        <w:numPr>
          <w:ilvl w:val="2"/>
          <w:numId w:val="757"/>
        </w:numPr>
      </w:pPr>
      <w:r>
        <w:t/>
      </w:r>
      <w:r>
        <w:t>252.228-7000 Reimbursement for War-Hazard Losses.</w:t>
      </w:r>
      <w:r>
        <w:t/>
      </w:r>
    </w:p>
    <w:p>
      <w:pPr>
        <w:pStyle w:val="ListBullet3"/>
        <!--depth 3-->
        <w:numPr>
          <w:ilvl w:val="2"/>
          <w:numId w:val="757"/>
        </w:numPr>
      </w:pPr>
      <w:r>
        <w:t/>
      </w:r>
      <w:r>
        <w:t>252.228-7001 Ground and Flight Risk.</w:t>
      </w:r>
      <w:r>
        <w:t/>
      </w:r>
    </w:p>
    <w:p>
      <w:pPr>
        <w:pStyle w:val="ListBullet3"/>
        <!--depth 3-->
        <w:numPr>
          <w:ilvl w:val="2"/>
          <w:numId w:val="757"/>
        </w:numPr>
      </w:pPr>
      <w:r>
        <w:t/>
      </w:r>
      <w:r>
        <w:t>252.228-7002 Reserved</w:t>
      </w:r>
      <w:r>
        <w:t/>
      </w:r>
    </w:p>
    <w:p>
      <w:pPr>
        <w:pStyle w:val="ListBullet3"/>
        <!--depth 3-->
        <w:numPr>
          <w:ilvl w:val="2"/>
          <w:numId w:val="757"/>
        </w:numPr>
      </w:pPr>
      <w:r>
        <w:t/>
      </w:r>
      <w:r>
        <w:t>252.228-7003 Capture and Detention.</w:t>
      </w:r>
      <w:r>
        <w:t/>
      </w:r>
    </w:p>
    <w:p>
      <w:pPr>
        <w:pStyle w:val="ListBullet3"/>
        <!--depth 3-->
        <w:numPr>
          <w:ilvl w:val="2"/>
          <w:numId w:val="757"/>
        </w:numPr>
      </w:pPr>
      <w:r>
        <w:t/>
      </w:r>
      <w:r>
        <w:t>252.228-7004 Reserved.</w:t>
      </w:r>
      <w:r>
        <w:t/>
      </w:r>
    </w:p>
    <w:p>
      <w:pPr>
        <w:pStyle w:val="ListBullet3"/>
        <!--depth 3-->
        <w:numPr>
          <w:ilvl w:val="2"/>
          <w:numId w:val="757"/>
        </w:numPr>
      </w:pPr>
      <w:r>
        <w:t/>
      </w:r>
      <w:r>
        <w:t>252.228-7005 Mishap Reporting and Investigation Involving Aircraft, Missiles, and Space Launch Vehicles.</w:t>
      </w:r>
      <w:r>
        <w:t/>
      </w:r>
    </w:p>
    <w:p>
      <w:pPr>
        <w:pStyle w:val="ListBullet3"/>
        <!--depth 3-->
        <w:numPr>
          <w:ilvl w:val="2"/>
          <w:numId w:val="757"/>
        </w:numPr>
      </w:pPr>
      <w:r>
        <w:t/>
      </w:r>
      <w:r>
        <w:t>252.228-7006 Compliance with Spanish Laws and Insurance.</w:t>
      </w:r>
      <w:r>
        <w:t/>
      </w:r>
    </w:p>
    <w:p>
      <w:pPr>
        <w:pStyle w:val="ListBullet2"/>
        <!--depth 2-->
        <w:numPr>
          <w:ilvl w:val="1"/>
          <w:numId w:val="737"/>
        </w:numPr>
      </w:pPr>
      <w:r>
        <w:t/>
      </w:r>
      <w:r>
        <w:t>252.229 RESERVED</w:t>
      </w:r>
      <w:r>
        <w:t/>
      </w:r>
    </w:p>
    <w:p>
      <w:pPr>
        <w:pStyle w:val="ListBullet3"/>
        <!--depth 3-->
        <w:numPr>
          <w:ilvl w:val="2"/>
          <w:numId w:val="758"/>
        </w:numPr>
      </w:pPr>
      <w:r>
        <w:t/>
      </w:r>
      <w:r>
        <w:t>252.229-7000 Reserved.</w:t>
      </w:r>
      <w:r>
        <w:t/>
      </w:r>
    </w:p>
    <w:p>
      <w:pPr>
        <w:pStyle w:val="ListBullet3"/>
        <!--depth 3-->
        <w:numPr>
          <w:ilvl w:val="2"/>
          <w:numId w:val="758"/>
        </w:numPr>
      </w:pPr>
      <w:r>
        <w:t/>
      </w:r>
      <w:r>
        <w:t>252.229-7001 Tax Relief.</w:t>
      </w:r>
      <w:r>
        <w:t/>
      </w:r>
    </w:p>
    <w:p>
      <w:pPr>
        <w:pStyle w:val="ListBullet3"/>
        <!--depth 3-->
        <w:numPr>
          <w:ilvl w:val="2"/>
          <w:numId w:val="758"/>
        </w:numPr>
      </w:pPr>
      <w:r>
        <w:t/>
      </w:r>
      <w:r>
        <w:t>252.229-7002 Customs Exemptions (Germany).</w:t>
      </w:r>
      <w:r>
        <w:t/>
      </w:r>
    </w:p>
    <w:p>
      <w:pPr>
        <w:pStyle w:val="ListBullet3"/>
        <!--depth 3-->
        <w:numPr>
          <w:ilvl w:val="2"/>
          <w:numId w:val="758"/>
        </w:numPr>
      </w:pPr>
      <w:r>
        <w:t/>
      </w:r>
      <w:r>
        <w:t>252.229-7003 Tax Exemptions (Italy).</w:t>
      </w:r>
      <w:r>
        <w:t/>
      </w:r>
    </w:p>
    <w:p>
      <w:pPr>
        <w:pStyle w:val="ListBullet3"/>
        <!--depth 3-->
        <w:numPr>
          <w:ilvl w:val="2"/>
          <w:numId w:val="758"/>
        </w:numPr>
      </w:pPr>
      <w:r>
        <w:t/>
      </w:r>
      <w:r>
        <w:t>252.229-7004 Status of Contractor as a Direct Contractor (Spain).</w:t>
      </w:r>
      <w:r>
        <w:t/>
      </w:r>
    </w:p>
    <w:p>
      <w:pPr>
        <w:pStyle w:val="ListBullet3"/>
        <!--depth 3-->
        <w:numPr>
          <w:ilvl w:val="2"/>
          <w:numId w:val="758"/>
        </w:numPr>
      </w:pPr>
      <w:r>
        <w:t/>
      </w:r>
      <w:r>
        <w:t>252.229-7005 Tax Exemptions (Spain).</w:t>
      </w:r>
      <w:r>
        <w:t/>
      </w:r>
    </w:p>
    <w:p>
      <w:pPr>
        <w:pStyle w:val="ListBullet3"/>
        <!--depth 3-->
        <w:numPr>
          <w:ilvl w:val="2"/>
          <w:numId w:val="758"/>
        </w:numPr>
      </w:pPr>
      <w:r>
        <w:t/>
      </w:r>
      <w:r>
        <w:t>252.229-7006 Value Added Tax Exclusion (United Kingdom)</w:t>
      </w:r>
      <w:r>
        <w:t/>
      </w:r>
    </w:p>
    <w:p>
      <w:pPr>
        <w:pStyle w:val="ListBullet3"/>
        <!--depth 3-->
        <w:numPr>
          <w:ilvl w:val="2"/>
          <w:numId w:val="758"/>
        </w:numPr>
      </w:pPr>
      <w:r>
        <w:t/>
      </w:r>
      <w:r>
        <w:t>252.229-7007 Verification of United States Receipt of Goods.</w:t>
      </w:r>
      <w:r>
        <w:t/>
      </w:r>
    </w:p>
    <w:p>
      <w:pPr>
        <w:pStyle w:val="ListBullet3"/>
        <!--depth 3-->
        <w:numPr>
          <w:ilvl w:val="2"/>
          <w:numId w:val="758"/>
        </w:numPr>
      </w:pPr>
      <w:r>
        <w:t/>
      </w:r>
      <w:r>
        <w:t>252.229-7008 Relief from Import Duty (United Kingdom).</w:t>
      </w:r>
      <w:r>
        <w:t/>
      </w:r>
    </w:p>
    <w:p>
      <w:pPr>
        <w:pStyle w:val="ListBullet3"/>
        <!--depth 3-->
        <w:numPr>
          <w:ilvl w:val="2"/>
          <w:numId w:val="758"/>
        </w:numPr>
      </w:pPr>
      <w:r>
        <w:t/>
      </w:r>
      <w:r>
        <w:t>252.229-7009 Relief from Customs Duty and Value Added Tax on Fuel (Passenger Vehicles) (United Kingdom).</w:t>
      </w:r>
      <w:r>
        <w:t/>
      </w:r>
    </w:p>
    <w:p>
      <w:pPr>
        <w:pStyle w:val="ListBullet3"/>
        <!--depth 3-->
        <w:numPr>
          <w:ilvl w:val="2"/>
          <w:numId w:val="758"/>
        </w:numPr>
      </w:pPr>
      <w:r>
        <w:t/>
      </w:r>
      <w:r>
        <w:t>252.229-7010 Relief from Customs Duty on Fuel (United Kingdom).</w:t>
      </w:r>
      <w:r>
        <w:t/>
      </w:r>
    </w:p>
    <w:p>
      <w:pPr>
        <w:pStyle w:val="ListBullet3"/>
        <!--depth 3-->
        <w:numPr>
          <w:ilvl w:val="2"/>
          <w:numId w:val="758"/>
        </w:numPr>
      </w:pPr>
      <w:r>
        <w:t/>
      </w:r>
      <w:r>
        <w:t>252.229-7011 Reporting of Foreign Taxes – U.S. Assistance Programs.</w:t>
      </w:r>
      <w:r>
        <w:t/>
      </w:r>
    </w:p>
    <w:p>
      <w:pPr>
        <w:pStyle w:val="ListBullet3"/>
        <!--depth 3-->
        <w:numPr>
          <w:ilvl w:val="2"/>
          <w:numId w:val="758"/>
        </w:numPr>
      </w:pPr>
      <w:r>
        <w:t/>
      </w:r>
      <w:r>
        <w:t>252.229-7012 Tax Exemptions (Italy)—Representation.</w:t>
      </w:r>
      <w:r>
        <w:t/>
      </w:r>
    </w:p>
    <w:p>
      <w:pPr>
        <w:pStyle w:val="ListBullet3"/>
        <!--depth 3-->
        <w:numPr>
          <w:ilvl w:val="2"/>
          <w:numId w:val="758"/>
        </w:numPr>
      </w:pPr>
      <w:r>
        <w:t/>
      </w:r>
      <w:r>
        <w:t>252.229-7013 Tax Exemptions (Spain)—Representation.</w:t>
      </w:r>
      <w:r>
        <w:t/>
      </w:r>
    </w:p>
    <w:p>
      <w:pPr>
        <w:pStyle w:val="ListBullet2"/>
        <!--depth 2-->
        <w:numPr>
          <w:ilvl w:val="1"/>
          <w:numId w:val="737"/>
        </w:numPr>
      </w:pPr>
      <w:r>
        <w:t/>
      </w:r>
      <w:r>
        <w:t>252.231 RESERVED</w:t>
      </w:r>
      <w:r>
        <w:t/>
      </w:r>
    </w:p>
    <w:p>
      <w:pPr>
        <w:pStyle w:val="ListBullet3"/>
        <!--depth 3-->
        <w:numPr>
          <w:ilvl w:val="2"/>
          <w:numId w:val="759"/>
        </w:numPr>
      </w:pPr>
      <w:r>
        <w:t/>
      </w:r>
      <w:r>
        <w:t>252.231-7000 Supplemental Cost Principles.</w:t>
      </w:r>
      <w:r>
        <w:t/>
      </w:r>
    </w:p>
    <w:p>
      <w:pPr>
        <w:pStyle w:val="ListBullet2"/>
        <!--depth 2-->
        <w:numPr>
          <w:ilvl w:val="1"/>
          <w:numId w:val="737"/>
        </w:numPr>
      </w:pPr>
      <w:r>
        <w:t/>
      </w:r>
      <w:r>
        <w:t>252.232 RESERVED</w:t>
      </w:r>
      <w:r>
        <w:t/>
      </w:r>
    </w:p>
    <w:p>
      <w:pPr>
        <w:pStyle w:val="ListBullet3"/>
        <!--depth 3-->
        <w:numPr>
          <w:ilvl w:val="2"/>
          <w:numId w:val="760"/>
        </w:numPr>
      </w:pPr>
      <w:r>
        <w:t/>
      </w:r>
      <w:r>
        <w:t>252.232-7000 Advance Payment Pool.</w:t>
      </w:r>
      <w:r>
        <w:t/>
      </w:r>
    </w:p>
    <w:p>
      <w:pPr>
        <w:pStyle w:val="ListBullet3"/>
        <!--depth 3-->
        <w:numPr>
          <w:ilvl w:val="2"/>
          <w:numId w:val="760"/>
        </w:numPr>
      </w:pPr>
      <w:r>
        <w:t/>
      </w:r>
      <w:r>
        <w:t>252.232-7001 Reserved.</w:t>
      </w:r>
      <w:r>
        <w:t/>
      </w:r>
    </w:p>
    <w:p>
      <w:pPr>
        <w:pStyle w:val="ListBullet3"/>
        <!--depth 3-->
        <w:numPr>
          <w:ilvl w:val="2"/>
          <w:numId w:val="760"/>
        </w:numPr>
      </w:pPr>
      <w:r>
        <w:t/>
      </w:r>
      <w:r>
        <w:t>252.232-7002 Progress Payments for Foreign Military Sales Acquisitions.</w:t>
      </w:r>
      <w:r>
        <w:t/>
      </w:r>
    </w:p>
    <w:p>
      <w:pPr>
        <w:pStyle w:val="ListBullet3"/>
        <!--depth 3-->
        <w:numPr>
          <w:ilvl w:val="2"/>
          <w:numId w:val="760"/>
        </w:numPr>
      </w:pPr>
      <w:r>
        <w:t/>
      </w:r>
      <w:r>
        <w:t>252.232-7003 Electronic Submission of Payment Requests and Receiving Reports.</w:t>
      </w:r>
      <w:r>
        <w:t/>
      </w:r>
    </w:p>
    <w:p>
      <w:pPr>
        <w:pStyle w:val="ListBullet3"/>
        <!--depth 3-->
        <w:numPr>
          <w:ilvl w:val="2"/>
          <w:numId w:val="760"/>
        </w:numPr>
      </w:pPr>
      <w:r>
        <w:t/>
      </w:r>
      <w:r>
        <w:t>252.232-7004 DoD Progress Payment Rates.</w:t>
      </w:r>
      <w:r>
        <w:t/>
      </w:r>
    </w:p>
    <w:p>
      <w:pPr>
        <w:pStyle w:val="ListBullet3"/>
        <!--depth 3-->
        <w:numPr>
          <w:ilvl w:val="2"/>
          <w:numId w:val="760"/>
        </w:numPr>
      </w:pPr>
      <w:r>
        <w:t/>
      </w:r>
      <w:r>
        <w:t>252.232-7005 Reimbursement of Subcontractor Advance Payments—DoD Pilot Mentor-Protege Program.</w:t>
      </w:r>
      <w:r>
        <w:t/>
      </w:r>
    </w:p>
    <w:p>
      <w:pPr>
        <w:pStyle w:val="ListBullet3"/>
        <!--depth 3-->
        <w:numPr>
          <w:ilvl w:val="2"/>
          <w:numId w:val="760"/>
        </w:numPr>
      </w:pPr>
      <w:r>
        <w:t/>
      </w:r>
      <w:r>
        <w:t>252.232-7006 Wide Area WorkFlow Payment Instructions.</w:t>
      </w:r>
      <w:r>
        <w:t/>
      </w:r>
    </w:p>
    <w:p>
      <w:pPr>
        <w:pStyle w:val="ListBullet3"/>
        <!--depth 3-->
        <w:numPr>
          <w:ilvl w:val="2"/>
          <w:numId w:val="760"/>
        </w:numPr>
      </w:pPr>
      <w:r>
        <w:t/>
      </w:r>
      <w:r>
        <w:t>252.232-7007 Limitation of Government’s Obligation.</w:t>
      </w:r>
      <w:r>
        <w:t/>
      </w:r>
    </w:p>
    <w:p>
      <w:pPr>
        <w:pStyle w:val="ListBullet3"/>
        <!--depth 3-->
        <w:numPr>
          <w:ilvl w:val="2"/>
          <w:numId w:val="760"/>
        </w:numPr>
      </w:pPr>
      <w:r>
        <w:t/>
      </w:r>
      <w:r>
        <w:t>252.232-7008 Assignment of Claims (Overseas).</w:t>
      </w:r>
      <w:r>
        <w:t/>
      </w:r>
    </w:p>
    <w:p>
      <w:pPr>
        <w:pStyle w:val="ListBullet3"/>
        <!--depth 3-->
        <w:numPr>
          <w:ilvl w:val="2"/>
          <w:numId w:val="760"/>
        </w:numPr>
      </w:pPr>
      <w:r>
        <w:t/>
      </w:r>
      <w:r>
        <w:t>252.232-7009 Mandatory Payment by Governmentwide Commercial Purchase Card.</w:t>
      </w:r>
      <w:r>
        <w:t/>
      </w:r>
    </w:p>
    <w:p>
      <w:pPr>
        <w:pStyle w:val="ListBullet3"/>
        <!--depth 3-->
        <w:numPr>
          <w:ilvl w:val="2"/>
          <w:numId w:val="760"/>
        </w:numPr>
      </w:pPr>
      <w:r>
        <w:t/>
      </w:r>
      <w:r>
        <w:t>252.232-7010 Levies on Contract Payments.</w:t>
      </w:r>
      <w:r>
        <w:t/>
      </w:r>
    </w:p>
    <w:p>
      <w:pPr>
        <w:pStyle w:val="ListBullet3"/>
        <!--depth 3-->
        <w:numPr>
          <w:ilvl w:val="2"/>
          <w:numId w:val="760"/>
        </w:numPr>
      </w:pPr>
      <w:r>
        <w:t/>
      </w:r>
      <w:r>
        <w:t>252.232-7011 Payments in Support of Emergencies and Contingency Operations.</w:t>
      </w:r>
      <w:r>
        <w:t/>
      </w:r>
    </w:p>
    <w:p>
      <w:pPr>
        <w:pStyle w:val="ListBullet3"/>
        <!--depth 3-->
        <w:numPr>
          <w:ilvl w:val="2"/>
          <w:numId w:val="760"/>
        </w:numPr>
      </w:pPr>
      <w:r>
        <w:t/>
      </w:r>
      <w:r>
        <w:t>252.232-7012 Performance-Based Payments—Whole-Contract Basis.</w:t>
      </w:r>
      <w:r>
        <w:t/>
      </w:r>
    </w:p>
    <w:p>
      <w:pPr>
        <w:pStyle w:val="ListBullet3"/>
        <!--depth 3-->
        <w:numPr>
          <w:ilvl w:val="2"/>
          <w:numId w:val="760"/>
        </w:numPr>
      </w:pPr>
      <w:r>
        <w:t/>
      </w:r>
      <w:r>
        <w:t>252.232-7013 Performance-Based Payments—Deliverable-Item Basis.</w:t>
      </w:r>
      <w:r>
        <w:t/>
      </w:r>
    </w:p>
    <w:p>
      <w:pPr>
        <w:pStyle w:val="ListBullet3"/>
        <!--depth 3-->
        <w:numPr>
          <w:ilvl w:val="2"/>
          <w:numId w:val="760"/>
        </w:numPr>
      </w:pPr>
      <w:r>
        <w:t/>
      </w:r>
      <w:r>
        <w:t>252.232-7014 Notification of Payment in Local Currency (Afghanistan).</w:t>
      </w:r>
      <w:r>
        <w:t/>
      </w:r>
    </w:p>
    <w:p>
      <w:pPr>
        <w:pStyle w:val="ListBullet3"/>
        <!--depth 3-->
        <w:numPr>
          <w:ilvl w:val="2"/>
          <w:numId w:val="760"/>
        </w:numPr>
      </w:pPr>
      <w:r>
        <w:t/>
      </w:r>
      <w:r>
        <w:t>252.232-7015 Performance-Based Payments—Representation.</w:t>
      </w:r>
      <w:r>
        <w:t/>
      </w:r>
    </w:p>
    <w:p>
      <w:pPr>
        <w:pStyle w:val="ListBullet3"/>
        <!--depth 3-->
        <w:numPr>
          <w:ilvl w:val="2"/>
          <w:numId w:val="760"/>
        </w:numPr>
      </w:pPr>
      <w:r>
        <w:t/>
      </w:r>
      <w:r>
        <w:t>252.232-7016 Notice of Progress Payments or Performance-Based Payments.</w:t>
      </w:r>
      <w:r>
        <w:t/>
      </w:r>
    </w:p>
    <w:p>
      <w:pPr>
        <w:pStyle w:val="ListBullet3"/>
        <!--depth 3-->
        <w:numPr>
          <w:ilvl w:val="2"/>
          <w:numId w:val="760"/>
        </w:numPr>
      </w:pPr>
      <w:r>
        <w:t/>
      </w:r>
      <w:r>
        <w:t>252.232-7017 Accelerating Payments to Small Business Subcontractors—Prohibition on Fees and Consideration.</w:t>
      </w:r>
      <w:r>
        <w:t/>
      </w:r>
    </w:p>
    <w:p>
      <w:pPr>
        <w:pStyle w:val="ListBullet2"/>
        <!--depth 2-->
        <w:numPr>
          <w:ilvl w:val="1"/>
          <w:numId w:val="737"/>
        </w:numPr>
      </w:pPr>
      <w:r>
        <w:t/>
      </w:r>
      <w:r>
        <w:t>252.233 RESERVED</w:t>
      </w:r>
      <w:r>
        <w:t/>
      </w:r>
    </w:p>
    <w:p>
      <w:pPr>
        <w:pStyle w:val="ListBullet3"/>
        <!--depth 3-->
        <w:numPr>
          <w:ilvl w:val="2"/>
          <w:numId w:val="761"/>
        </w:numPr>
      </w:pPr>
      <w:r>
        <w:t/>
      </w:r>
      <w:r>
        <w:t>252.233-7000 Reserved.</w:t>
      </w:r>
      <w:r>
        <w:t/>
      </w:r>
    </w:p>
    <w:p>
      <w:pPr>
        <w:pStyle w:val="ListBullet3"/>
        <!--depth 3-->
        <w:numPr>
          <w:ilvl w:val="2"/>
          <w:numId w:val="761"/>
        </w:numPr>
      </w:pPr>
      <w:r>
        <w:t/>
      </w:r>
      <w:r>
        <w:t>252.233-7001 Choice of Law (Overseas).</w:t>
      </w:r>
      <w:r>
        <w:t/>
      </w:r>
    </w:p>
    <w:p>
      <w:pPr>
        <w:pStyle w:val="ListBullet2"/>
        <!--depth 2-->
        <w:numPr>
          <w:ilvl w:val="1"/>
          <w:numId w:val="737"/>
        </w:numPr>
      </w:pPr>
      <w:r>
        <w:t/>
      </w:r>
      <w:r>
        <w:t>252.234 RESERVED</w:t>
      </w:r>
      <w:r>
        <w:t/>
      </w:r>
    </w:p>
    <w:p>
      <w:pPr>
        <w:pStyle w:val="ListBullet3"/>
        <!--depth 3-->
        <w:numPr>
          <w:ilvl w:val="2"/>
          <w:numId w:val="762"/>
        </w:numPr>
      </w:pPr>
      <w:r>
        <w:t/>
      </w:r>
      <w:r>
        <w:t>252.234-7001 Notice of Earned Value Management System.</w:t>
      </w:r>
      <w:r>
        <w:t/>
      </w:r>
    </w:p>
    <w:p>
      <w:pPr>
        <w:pStyle w:val="ListBullet3"/>
        <!--depth 3-->
        <w:numPr>
          <w:ilvl w:val="2"/>
          <w:numId w:val="762"/>
        </w:numPr>
      </w:pPr>
      <w:r>
        <w:t/>
      </w:r>
      <w:r>
        <w:t>252.234-7002 Earned Value Management System.</w:t>
      </w:r>
      <w:r>
        <w:t/>
      </w:r>
    </w:p>
    <w:p>
      <w:pPr>
        <w:pStyle w:val="ListBullet3"/>
        <!--depth 3-->
        <w:numPr>
          <w:ilvl w:val="2"/>
          <w:numId w:val="762"/>
        </w:numPr>
      </w:pPr>
      <w:r>
        <w:t/>
      </w:r>
      <w:r>
        <w:t>252.234–7003 Notice of Cost and Software Data Reporting System.</w:t>
      </w:r>
      <w:r>
        <w:t/>
      </w:r>
    </w:p>
    <w:p>
      <w:pPr>
        <w:pStyle w:val="ListBullet3"/>
        <!--depth 3-->
        <w:numPr>
          <w:ilvl w:val="2"/>
          <w:numId w:val="762"/>
        </w:numPr>
      </w:pPr>
      <w:r>
        <w:t/>
      </w:r>
      <w:r>
        <w:t>252.234-7004 Cost and Software Data Reporting System.</w:t>
      </w:r>
      <w:r>
        <w:t/>
      </w:r>
    </w:p>
    <w:p>
      <w:pPr>
        <w:pStyle w:val="ListBullet2"/>
        <!--depth 2-->
        <w:numPr>
          <w:ilvl w:val="1"/>
          <w:numId w:val="737"/>
        </w:numPr>
      </w:pPr>
      <w:r>
        <w:t/>
      </w:r>
      <w:r>
        <w:t>252.235 RESERVED</w:t>
      </w:r>
      <w:r>
        <w:t/>
      </w:r>
    </w:p>
    <w:p>
      <w:pPr>
        <w:pStyle w:val="ListBullet3"/>
        <!--depth 3-->
        <w:numPr>
          <w:ilvl w:val="2"/>
          <w:numId w:val="763"/>
        </w:numPr>
      </w:pPr>
      <w:r>
        <w:t/>
      </w:r>
      <w:r>
        <w:t>252.235-7000 Indemnification Under 10 U.S.C. 2354—Fixed Price.</w:t>
      </w:r>
      <w:r>
        <w:t/>
      </w:r>
    </w:p>
    <w:p>
      <w:pPr>
        <w:pStyle w:val="ListBullet3"/>
        <!--depth 3-->
        <w:numPr>
          <w:ilvl w:val="2"/>
          <w:numId w:val="763"/>
        </w:numPr>
      </w:pPr>
      <w:r>
        <w:t/>
      </w:r>
      <w:r>
        <w:t>252.235-7001 Indemnification Under 10 U.S.C. 2354—Cost Reimbursement.</w:t>
      </w:r>
      <w:r>
        <w:t/>
      </w:r>
    </w:p>
    <w:p>
      <w:pPr>
        <w:pStyle w:val="ListBullet3"/>
        <!--depth 3-->
        <w:numPr>
          <w:ilvl w:val="2"/>
          <w:numId w:val="763"/>
        </w:numPr>
      </w:pPr>
      <w:r>
        <w:t/>
      </w:r>
      <w:r>
        <w:t>252.235-7002 Animal Welfare.</w:t>
      </w:r>
      <w:r>
        <w:t/>
      </w:r>
    </w:p>
    <w:p>
      <w:pPr>
        <w:pStyle w:val="ListBullet3"/>
        <!--depth 3-->
        <w:numPr>
          <w:ilvl w:val="2"/>
          <w:numId w:val="763"/>
        </w:numPr>
      </w:pPr>
      <w:r>
        <w:t/>
      </w:r>
      <w:r>
        <w:t>252.235-7003 Frequency Authorization.</w:t>
      </w:r>
      <w:r>
        <w:t/>
      </w:r>
    </w:p>
    <w:p>
      <w:pPr>
        <w:pStyle w:val="ListBullet3"/>
        <!--depth 3-->
        <w:numPr>
          <w:ilvl w:val="2"/>
          <w:numId w:val="763"/>
        </w:numPr>
      </w:pPr>
      <w:r>
        <w:t/>
      </w:r>
      <w:r>
        <w:t>252.235-7004 Protection of Human Subjects.</w:t>
      </w:r>
      <w:r>
        <w:t/>
      </w:r>
    </w:p>
    <w:p>
      <w:pPr>
        <w:pStyle w:val="ListBullet3"/>
        <!--depth 3-->
        <w:numPr>
          <w:ilvl w:val="2"/>
          <w:numId w:val="763"/>
        </w:numPr>
      </w:pPr>
      <w:r>
        <w:t/>
      </w:r>
      <w:r>
        <w:t>252.235-7005 Reserved.</w:t>
      </w:r>
      <w:r>
        <w:t/>
      </w:r>
    </w:p>
    <w:p>
      <w:pPr>
        <w:pStyle w:val="ListBullet3"/>
        <!--depth 3-->
        <w:numPr>
          <w:ilvl w:val="2"/>
          <w:numId w:val="763"/>
        </w:numPr>
      </w:pPr>
      <w:r>
        <w:t/>
      </w:r>
      <w:r>
        <w:t>252.235-7006 Reserved.</w:t>
      </w:r>
      <w:r>
        <w:t/>
      </w:r>
    </w:p>
    <w:p>
      <w:pPr>
        <w:pStyle w:val="ListBullet3"/>
        <!--depth 3-->
        <w:numPr>
          <w:ilvl w:val="2"/>
          <w:numId w:val="763"/>
        </w:numPr>
      </w:pPr>
      <w:r>
        <w:t/>
      </w:r>
      <w:r>
        <w:t>252.235-7007 Reserved.</w:t>
      </w:r>
      <w:r>
        <w:t/>
      </w:r>
    </w:p>
    <w:p>
      <w:pPr>
        <w:pStyle w:val="ListBullet3"/>
        <!--depth 3-->
        <w:numPr>
          <w:ilvl w:val="2"/>
          <w:numId w:val="763"/>
        </w:numPr>
      </w:pPr>
      <w:r>
        <w:t/>
      </w:r>
      <w:r>
        <w:t>252.235-7008 Reserved.</w:t>
      </w:r>
      <w:r>
        <w:t/>
      </w:r>
    </w:p>
    <w:p>
      <w:pPr>
        <w:pStyle w:val="ListBullet3"/>
        <!--depth 3-->
        <w:numPr>
          <w:ilvl w:val="2"/>
          <w:numId w:val="763"/>
        </w:numPr>
      </w:pPr>
      <w:r>
        <w:t/>
      </w:r>
      <w:r>
        <w:t>252.235-7009 Reserved.</w:t>
      </w:r>
      <w:r>
        <w:t/>
      </w:r>
    </w:p>
    <w:p>
      <w:pPr>
        <w:pStyle w:val="ListBullet3"/>
        <!--depth 3-->
        <w:numPr>
          <w:ilvl w:val="2"/>
          <w:numId w:val="763"/>
        </w:numPr>
      </w:pPr>
      <w:r>
        <w:t/>
      </w:r>
      <w:r>
        <w:t>252.235-7010 Acknowledgment of Support and Disclaimer.</w:t>
      </w:r>
      <w:r>
        <w:t/>
      </w:r>
    </w:p>
    <w:p>
      <w:pPr>
        <w:pStyle w:val="ListBullet3"/>
        <!--depth 3-->
        <w:numPr>
          <w:ilvl w:val="2"/>
          <w:numId w:val="763"/>
        </w:numPr>
      </w:pPr>
      <w:r>
        <w:t/>
      </w:r>
      <w:r>
        <w:t>252.235-7011 Final Scientific or Technical Report.</w:t>
      </w:r>
      <w:r>
        <w:t/>
      </w:r>
    </w:p>
    <w:p>
      <w:pPr>
        <w:pStyle w:val="ListBullet2"/>
        <!--depth 2-->
        <w:numPr>
          <w:ilvl w:val="1"/>
          <w:numId w:val="737"/>
        </w:numPr>
      </w:pPr>
      <w:r>
        <w:t/>
      </w:r>
      <w:r>
        <w:t>252.236 RESERVED</w:t>
      </w:r>
      <w:r>
        <w:t/>
      </w:r>
    </w:p>
    <w:p>
      <w:pPr>
        <w:pStyle w:val="ListBullet3"/>
        <!--depth 3-->
        <w:numPr>
          <w:ilvl w:val="2"/>
          <w:numId w:val="764"/>
        </w:numPr>
      </w:pPr>
      <w:r>
        <w:t/>
      </w:r>
      <w:r>
        <w:t>252.236-7000 Modification Proposals—Price Breakdown.</w:t>
      </w:r>
      <w:r>
        <w:t/>
      </w:r>
    </w:p>
    <w:p>
      <w:pPr>
        <w:pStyle w:val="ListBullet3"/>
        <!--depth 3-->
        <w:numPr>
          <w:ilvl w:val="2"/>
          <w:numId w:val="764"/>
        </w:numPr>
      </w:pPr>
      <w:r>
        <w:t/>
      </w:r>
      <w:r>
        <w:t>252.236-7001 Contract Drawings and Specifications.</w:t>
      </w:r>
      <w:r>
        <w:t/>
      </w:r>
    </w:p>
    <w:p>
      <w:pPr>
        <w:pStyle w:val="ListBullet3"/>
        <!--depth 3-->
        <w:numPr>
          <w:ilvl w:val="2"/>
          <w:numId w:val="764"/>
        </w:numPr>
      </w:pPr>
      <w:r>
        <w:t/>
      </w:r>
      <w:r>
        <w:t>252.236-7002 Obstruction of Navigable Waterways.</w:t>
      </w:r>
      <w:r>
        <w:t/>
      </w:r>
    </w:p>
    <w:p>
      <w:pPr>
        <w:pStyle w:val="ListBullet3"/>
        <!--depth 3-->
        <w:numPr>
          <w:ilvl w:val="2"/>
          <w:numId w:val="764"/>
        </w:numPr>
      </w:pPr>
      <w:r>
        <w:t/>
      </w:r>
      <w:r>
        <w:t>252.236-7003 Payment for Mobilization and Preparatory Work.</w:t>
      </w:r>
      <w:r>
        <w:t/>
      </w:r>
    </w:p>
    <w:p>
      <w:pPr>
        <w:pStyle w:val="ListBullet3"/>
        <!--depth 3-->
        <w:numPr>
          <w:ilvl w:val="2"/>
          <w:numId w:val="764"/>
        </w:numPr>
      </w:pPr>
      <w:r>
        <w:t/>
      </w:r>
      <w:r>
        <w:t>252.236-7004 Payment for Mobilization and Demobilization.</w:t>
      </w:r>
      <w:r>
        <w:t/>
      </w:r>
    </w:p>
    <w:p>
      <w:pPr>
        <w:pStyle w:val="ListBullet3"/>
        <!--depth 3-->
        <w:numPr>
          <w:ilvl w:val="2"/>
          <w:numId w:val="764"/>
        </w:numPr>
      </w:pPr>
      <w:r>
        <w:t/>
      </w:r>
      <w:r>
        <w:t>252.236-7005 Airfield Safety Precautions.</w:t>
      </w:r>
      <w:r>
        <w:t/>
      </w:r>
    </w:p>
    <w:p>
      <w:pPr>
        <w:pStyle w:val="ListBullet3"/>
        <!--depth 3-->
        <w:numPr>
          <w:ilvl w:val="2"/>
          <w:numId w:val="764"/>
        </w:numPr>
      </w:pPr>
      <w:r>
        <w:t/>
      </w:r>
      <w:r>
        <w:t>252.236-7006 Cost Limitation.</w:t>
      </w:r>
      <w:r>
        <w:t/>
      </w:r>
    </w:p>
    <w:p>
      <w:pPr>
        <w:pStyle w:val="ListBullet3"/>
        <!--depth 3-->
        <w:numPr>
          <w:ilvl w:val="2"/>
          <w:numId w:val="764"/>
        </w:numPr>
      </w:pPr>
      <w:r>
        <w:t/>
      </w:r>
      <w:r>
        <w:t>252.236-7007 Additive or Deductive Items.</w:t>
      </w:r>
      <w:r>
        <w:t/>
      </w:r>
    </w:p>
    <w:p>
      <w:pPr>
        <w:pStyle w:val="ListBullet3"/>
        <!--depth 3-->
        <w:numPr>
          <w:ilvl w:val="2"/>
          <w:numId w:val="764"/>
        </w:numPr>
      </w:pPr>
      <w:r>
        <w:t/>
      </w:r>
      <w:r>
        <w:t>252.236-7008 Contract Prices—Bidding Schedules.</w:t>
      </w:r>
      <w:r>
        <w:t/>
      </w:r>
    </w:p>
    <w:p>
      <w:pPr>
        <w:pStyle w:val="ListBullet3"/>
        <!--depth 3-->
        <w:numPr>
          <w:ilvl w:val="2"/>
          <w:numId w:val="764"/>
        </w:numPr>
      </w:pPr>
      <w:r>
        <w:t/>
      </w:r>
      <w:r>
        <w:t>252.236-7009 Reserved.</w:t>
      </w:r>
      <w:r>
        <w:t/>
      </w:r>
    </w:p>
    <w:p>
      <w:pPr>
        <w:pStyle w:val="ListBullet3"/>
        <!--depth 3-->
        <w:numPr>
          <w:ilvl w:val="2"/>
          <w:numId w:val="764"/>
        </w:numPr>
      </w:pPr>
      <w:r>
        <w:t/>
      </w:r>
      <w:r>
        <w:t>252.236-7010 Overseas Military Construction—Preference for United States Firms.</w:t>
      </w:r>
      <w:r>
        <w:t/>
      </w:r>
    </w:p>
    <w:p>
      <w:pPr>
        <w:pStyle w:val="ListBullet3"/>
        <!--depth 3-->
        <w:numPr>
          <w:ilvl w:val="2"/>
          <w:numId w:val="764"/>
        </w:numPr>
      </w:pPr>
      <w:r>
        <w:t/>
      </w:r>
      <w:r>
        <w:t>252.236-7011 Overseas Architect-Engineer Services—Restriction to United States Firms.</w:t>
      </w:r>
      <w:r>
        <w:t/>
      </w:r>
    </w:p>
    <w:p>
      <w:pPr>
        <w:pStyle w:val="ListBullet3"/>
        <!--depth 3-->
        <w:numPr>
          <w:ilvl w:val="2"/>
          <w:numId w:val="764"/>
        </w:numPr>
      </w:pPr>
      <w:r>
        <w:t/>
      </w:r>
      <w:r>
        <w:t>252.236-7012 Military Construction on Kwajalein Atoll—Evaluation Preference.</w:t>
      </w:r>
      <w:r>
        <w:t/>
      </w:r>
    </w:p>
    <w:p>
      <w:pPr>
        <w:pStyle w:val="ListBullet3"/>
        <!--depth 3-->
        <w:numPr>
          <w:ilvl w:val="2"/>
          <w:numId w:val="764"/>
        </w:numPr>
      </w:pPr>
      <w:r>
        <w:t/>
      </w:r>
      <w:r>
        <w:t>252.236-7013 Requirement for Competition Opportunity for American Steel Producers, Fabricators, and Manufacturers.</w:t>
      </w:r>
      <w:r>
        <w:t/>
      </w:r>
    </w:p>
    <w:p>
      <w:pPr>
        <w:pStyle w:val="ListBullet2"/>
        <!--depth 2-->
        <w:numPr>
          <w:ilvl w:val="1"/>
          <w:numId w:val="737"/>
        </w:numPr>
      </w:pPr>
      <w:r>
        <w:t/>
      </w:r>
      <w:r>
        <w:t>252.237 RESERVED</w:t>
      </w:r>
      <w:r>
        <w:t/>
      </w:r>
    </w:p>
    <w:p>
      <w:pPr>
        <w:pStyle w:val="ListBullet3"/>
        <!--depth 3-->
        <w:numPr>
          <w:ilvl w:val="2"/>
          <w:numId w:val="765"/>
        </w:numPr>
      </w:pPr>
      <w:r>
        <w:t/>
      </w:r>
      <w:r>
        <w:t>252.237-7000 Notice of Special Standards of Responsibility.</w:t>
      </w:r>
      <w:r>
        <w:t/>
      </w:r>
    </w:p>
    <w:p>
      <w:pPr>
        <w:pStyle w:val="ListBullet3"/>
        <!--depth 3-->
        <w:numPr>
          <w:ilvl w:val="2"/>
          <w:numId w:val="765"/>
        </w:numPr>
      </w:pPr>
      <w:r>
        <w:t/>
      </w:r>
      <w:r>
        <w:t>252.237-7001 Compliance with Audit Standards.</w:t>
      </w:r>
      <w:r>
        <w:t/>
      </w:r>
    </w:p>
    <w:p>
      <w:pPr>
        <w:pStyle w:val="ListBullet3"/>
        <!--depth 3-->
        <w:numPr>
          <w:ilvl w:val="2"/>
          <w:numId w:val="765"/>
        </w:numPr>
      </w:pPr>
      <w:r>
        <w:t/>
      </w:r>
      <w:r>
        <w:t>252.237-7002 Reserved.</w:t>
      </w:r>
      <w:r>
        <w:t/>
      </w:r>
    </w:p>
    <w:p>
      <w:pPr>
        <w:pStyle w:val="ListBullet3"/>
        <!--depth 3-->
        <w:numPr>
          <w:ilvl w:val="2"/>
          <w:numId w:val="765"/>
        </w:numPr>
      </w:pPr>
      <w:r>
        <w:t/>
      </w:r>
      <w:r>
        <w:t>252.237-7003 Requirements.</w:t>
      </w:r>
      <w:r>
        <w:t/>
      </w:r>
    </w:p>
    <w:p>
      <w:pPr>
        <w:pStyle w:val="ListBullet3"/>
        <!--depth 3-->
        <w:numPr>
          <w:ilvl w:val="2"/>
          <w:numId w:val="765"/>
        </w:numPr>
      </w:pPr>
      <w:r>
        <w:t/>
      </w:r>
      <w:r>
        <w:t>252.237-7004 Area of Performance.</w:t>
      </w:r>
      <w:r>
        <w:t/>
      </w:r>
    </w:p>
    <w:p>
      <w:pPr>
        <w:pStyle w:val="ListBullet3"/>
        <!--depth 3-->
        <w:numPr>
          <w:ilvl w:val="2"/>
          <w:numId w:val="765"/>
        </w:numPr>
      </w:pPr>
      <w:r>
        <w:t/>
      </w:r>
      <w:r>
        <w:t>252.237-7005 Performance and Delivery.</w:t>
      </w:r>
      <w:r>
        <w:t/>
      </w:r>
    </w:p>
    <w:p>
      <w:pPr>
        <w:pStyle w:val="ListBullet3"/>
        <!--depth 3-->
        <w:numPr>
          <w:ilvl w:val="2"/>
          <w:numId w:val="765"/>
        </w:numPr>
      </w:pPr>
      <w:r>
        <w:t/>
      </w:r>
      <w:r>
        <w:t>252.237-7006 Subcontracting.</w:t>
      </w:r>
      <w:r>
        <w:t/>
      </w:r>
    </w:p>
    <w:p>
      <w:pPr>
        <w:pStyle w:val="ListBullet3"/>
        <!--depth 3-->
        <w:numPr>
          <w:ilvl w:val="2"/>
          <w:numId w:val="765"/>
        </w:numPr>
      </w:pPr>
      <w:r>
        <w:t/>
      </w:r>
      <w:r>
        <w:t>252.237-7007 Termination for Default.</w:t>
      </w:r>
      <w:r>
        <w:t/>
      </w:r>
    </w:p>
    <w:p>
      <w:pPr>
        <w:pStyle w:val="ListBullet3"/>
        <!--depth 3-->
        <w:numPr>
          <w:ilvl w:val="2"/>
          <w:numId w:val="765"/>
        </w:numPr>
      </w:pPr>
      <w:r>
        <w:t/>
      </w:r>
      <w:r>
        <w:t>252.237-7008 Group Interment.</w:t>
      </w:r>
      <w:r>
        <w:t/>
      </w:r>
    </w:p>
    <w:p>
      <w:pPr>
        <w:pStyle w:val="ListBullet3"/>
        <!--depth 3-->
        <w:numPr>
          <w:ilvl w:val="2"/>
          <w:numId w:val="765"/>
        </w:numPr>
      </w:pPr>
      <w:r>
        <w:t/>
      </w:r>
      <w:r>
        <w:t>252.237-7009 Permits.</w:t>
      </w:r>
      <w:r>
        <w:t/>
      </w:r>
    </w:p>
    <w:p>
      <w:pPr>
        <w:pStyle w:val="ListBullet3"/>
        <!--depth 3-->
        <w:numPr>
          <w:ilvl w:val="2"/>
          <w:numId w:val="765"/>
        </w:numPr>
      </w:pPr>
      <w:r>
        <w:t/>
      </w:r>
      <w:r>
        <w:t>252.237-7010 Prohibition on Interrogation of Detainees by Contractor Personnel.</w:t>
      </w:r>
      <w:r>
        <w:t/>
      </w:r>
    </w:p>
    <w:p>
      <w:pPr>
        <w:pStyle w:val="ListBullet3"/>
        <!--depth 3-->
        <w:numPr>
          <w:ilvl w:val="2"/>
          <w:numId w:val="765"/>
        </w:numPr>
      </w:pPr>
      <w:r>
        <w:t/>
      </w:r>
      <w:r>
        <w:t>252.237-7011 Preparation History.</w:t>
      </w:r>
      <w:r>
        <w:t/>
      </w:r>
    </w:p>
    <w:p>
      <w:pPr>
        <w:pStyle w:val="ListBullet3"/>
        <!--depth 3-->
        <w:numPr>
          <w:ilvl w:val="2"/>
          <w:numId w:val="765"/>
        </w:numPr>
      </w:pPr>
      <w:r>
        <w:t/>
      </w:r>
      <w:r>
        <w:t>252.237-7012 Instruction to Offerors (Count-of-Articles).</w:t>
      </w:r>
      <w:r>
        <w:t/>
      </w:r>
    </w:p>
    <w:p>
      <w:pPr>
        <w:pStyle w:val="ListBullet3"/>
        <!--depth 3-->
        <w:numPr>
          <w:ilvl w:val="2"/>
          <w:numId w:val="765"/>
        </w:numPr>
      </w:pPr>
      <w:r>
        <w:t/>
      </w:r>
      <w:r>
        <w:t>252.237-7013 Instruction to Offerors (Bulk Weight).</w:t>
      </w:r>
      <w:r>
        <w:t/>
      </w:r>
    </w:p>
    <w:p>
      <w:pPr>
        <w:pStyle w:val="ListBullet3"/>
        <!--depth 3-->
        <w:numPr>
          <w:ilvl w:val="2"/>
          <w:numId w:val="765"/>
        </w:numPr>
      </w:pPr>
      <w:r>
        <w:t/>
      </w:r>
      <w:r>
        <w:t>252.237-7014 Loss or Damage (Count-of-Articles).</w:t>
      </w:r>
      <w:r>
        <w:t/>
      </w:r>
    </w:p>
    <w:p>
      <w:pPr>
        <w:pStyle w:val="ListBullet3"/>
        <!--depth 3-->
        <w:numPr>
          <w:ilvl w:val="2"/>
          <w:numId w:val="765"/>
        </w:numPr>
      </w:pPr>
      <w:r>
        <w:t/>
      </w:r>
      <w:r>
        <w:t>252.237-7015 Loss or Damage (Weight of Articles).</w:t>
      </w:r>
      <w:r>
        <w:t/>
      </w:r>
    </w:p>
    <w:p>
      <w:pPr>
        <w:pStyle w:val="ListBullet3"/>
        <!--depth 3-->
        <w:numPr>
          <w:ilvl w:val="2"/>
          <w:numId w:val="765"/>
        </w:numPr>
      </w:pPr>
      <w:r>
        <w:t/>
      </w:r>
      <w:r>
        <w:t>252.237-7016 Delivery Tickets.</w:t>
      </w:r>
      <w:r>
        <w:t/>
      </w:r>
    </w:p>
    <w:p>
      <w:pPr>
        <w:pStyle w:val="ListBullet3"/>
        <!--depth 3-->
        <w:numPr>
          <w:ilvl w:val="2"/>
          <w:numId w:val="765"/>
        </w:numPr>
      </w:pPr>
      <w:r>
        <w:t/>
      </w:r>
      <w:r>
        <w:t>252.237-7017 Individual Laundry.</w:t>
      </w:r>
      <w:r>
        <w:t/>
      </w:r>
    </w:p>
    <w:p>
      <w:pPr>
        <w:pStyle w:val="ListBullet3"/>
        <!--depth 3-->
        <w:numPr>
          <w:ilvl w:val="2"/>
          <w:numId w:val="765"/>
        </w:numPr>
      </w:pPr>
      <w:r>
        <w:t/>
      </w:r>
      <w:r>
        <w:t>252.237-7018 Special Definitions of Government Property.</w:t>
      </w:r>
      <w:r>
        <w:t/>
      </w:r>
    </w:p>
    <w:p>
      <w:pPr>
        <w:pStyle w:val="ListBullet3"/>
        <!--depth 3-->
        <w:numPr>
          <w:ilvl w:val="2"/>
          <w:numId w:val="765"/>
        </w:numPr>
      </w:pPr>
      <w:r>
        <w:t/>
      </w:r>
      <w:r>
        <w:t>252.237-7019 Training for Contractor Personnel Interacting with Detainees.</w:t>
      </w:r>
      <w:r>
        <w:t/>
      </w:r>
    </w:p>
    <w:p>
      <w:pPr>
        <w:pStyle w:val="ListBullet3"/>
        <!--depth 3-->
        <w:numPr>
          <w:ilvl w:val="2"/>
          <w:numId w:val="765"/>
        </w:numPr>
      </w:pPr>
      <w:r>
        <w:t/>
      </w:r>
      <w:r>
        <w:t>252.237-7020 Reserved.</w:t>
      </w:r>
      <w:r>
        <w:t/>
      </w:r>
    </w:p>
    <w:p>
      <w:pPr>
        <w:pStyle w:val="ListBullet3"/>
        <!--depth 3-->
        <w:numPr>
          <w:ilvl w:val="2"/>
          <w:numId w:val="765"/>
        </w:numPr>
      </w:pPr>
      <w:r>
        <w:t/>
      </w:r>
      <w:r>
        <w:t>252.237-7021 Reserved.</w:t>
      </w:r>
      <w:r>
        <w:t/>
      </w:r>
    </w:p>
    <w:p>
      <w:pPr>
        <w:pStyle w:val="ListBullet3"/>
        <!--depth 3-->
        <w:numPr>
          <w:ilvl w:val="2"/>
          <w:numId w:val="765"/>
        </w:numPr>
      </w:pPr>
      <w:r>
        <w:t/>
      </w:r>
      <w:r>
        <w:t>252.237-7022 Services at Installations Being Closed.</w:t>
      </w:r>
      <w:r>
        <w:t/>
      </w:r>
    </w:p>
    <w:p>
      <w:pPr>
        <w:pStyle w:val="ListBullet3"/>
        <!--depth 3-->
        <w:numPr>
          <w:ilvl w:val="2"/>
          <w:numId w:val="765"/>
        </w:numPr>
      </w:pPr>
      <w:r>
        <w:t/>
      </w:r>
      <w:r>
        <w:t>252.237-7023 Continuation of Essential Contractor Services.</w:t>
      </w:r>
      <w:r>
        <w:t/>
      </w:r>
    </w:p>
    <w:p>
      <w:pPr>
        <w:pStyle w:val="ListBullet3"/>
        <!--depth 3-->
        <w:numPr>
          <w:ilvl w:val="2"/>
          <w:numId w:val="765"/>
        </w:numPr>
      </w:pPr>
      <w:r>
        <w:t/>
      </w:r>
      <w:r>
        <w:t>252.237-7024 Notice of Continuation of Essential Contractor Services.</w:t>
      </w:r>
      <w:r>
        <w:t/>
      </w:r>
    </w:p>
    <w:p>
      <w:pPr>
        <w:pStyle w:val="ListBullet2"/>
        <!--depth 2-->
        <w:numPr>
          <w:ilvl w:val="1"/>
          <w:numId w:val="737"/>
        </w:numPr>
      </w:pPr>
      <w:r>
        <w:t/>
      </w:r>
      <w:r>
        <w:t>252.239 RESERVED</w:t>
      </w:r>
      <w:r>
        <w:t/>
      </w:r>
    </w:p>
    <w:p>
      <w:pPr>
        <w:pStyle w:val="ListBullet3"/>
        <!--depth 3-->
        <w:numPr>
          <w:ilvl w:val="2"/>
          <w:numId w:val="766"/>
        </w:numPr>
      </w:pPr>
      <w:r>
        <w:t/>
      </w:r>
      <w:r>
        <w:t>252.239-7000 Protection Against Compromising Emanations.</w:t>
      </w:r>
      <w:r>
        <w:t/>
      </w:r>
    </w:p>
    <w:p>
      <w:pPr>
        <w:pStyle w:val="ListBullet3"/>
        <!--depth 3-->
        <w:numPr>
          <w:ilvl w:val="2"/>
          <w:numId w:val="766"/>
        </w:numPr>
      </w:pPr>
      <w:r>
        <w:t/>
      </w:r>
      <w:r>
        <w:t>252.239-7001 Information Assurance Contractor Training and Certification.</w:t>
      </w:r>
      <w:r>
        <w:t/>
      </w:r>
    </w:p>
    <w:p>
      <w:pPr>
        <w:pStyle w:val="ListBullet3"/>
        <!--depth 3-->
        <w:numPr>
          <w:ilvl w:val="2"/>
          <w:numId w:val="766"/>
        </w:numPr>
      </w:pPr>
      <w:r>
        <w:t/>
      </w:r>
      <w:r>
        <w:t>252.239-7002 Access.</w:t>
      </w:r>
      <w:r>
        <w:t/>
      </w:r>
    </w:p>
    <w:p>
      <w:pPr>
        <w:pStyle w:val="ListBullet3"/>
        <!--depth 3-->
        <w:numPr>
          <w:ilvl w:val="2"/>
          <w:numId w:val="766"/>
        </w:numPr>
      </w:pPr>
      <w:r>
        <w:t/>
      </w:r>
      <w:r>
        <w:t>252.239-7003 Reserved.</w:t>
      </w:r>
      <w:r>
        <w:t/>
      </w:r>
    </w:p>
    <w:p>
      <w:pPr>
        <w:pStyle w:val="ListBullet3"/>
        <!--depth 3-->
        <w:numPr>
          <w:ilvl w:val="2"/>
          <w:numId w:val="766"/>
        </w:numPr>
      </w:pPr>
      <w:r>
        <w:t/>
      </w:r>
      <w:r>
        <w:t>252.239-7004 Orders for Facilities and Services.</w:t>
      </w:r>
      <w:r>
        <w:t/>
      </w:r>
    </w:p>
    <w:p>
      <w:pPr>
        <w:pStyle w:val="ListBullet3"/>
        <!--depth 3-->
        <w:numPr>
          <w:ilvl w:val="2"/>
          <w:numId w:val="766"/>
        </w:numPr>
      </w:pPr>
      <w:r>
        <w:t/>
      </w:r>
      <w:r>
        <w:t>252.239-7005 Reserved.</w:t>
      </w:r>
      <w:r>
        <w:t/>
      </w:r>
    </w:p>
    <w:p>
      <w:pPr>
        <w:pStyle w:val="ListBullet3"/>
        <!--depth 3-->
        <w:numPr>
          <w:ilvl w:val="2"/>
          <w:numId w:val="766"/>
        </w:numPr>
      </w:pPr>
      <w:r>
        <w:t/>
      </w:r>
      <w:r>
        <w:t>252.239-7006 Reserved.</w:t>
      </w:r>
      <w:r>
        <w:t/>
      </w:r>
    </w:p>
    <w:p>
      <w:pPr>
        <w:pStyle w:val="ListBullet3"/>
        <!--depth 3-->
        <w:numPr>
          <w:ilvl w:val="2"/>
          <w:numId w:val="766"/>
        </w:numPr>
      </w:pPr>
      <w:r>
        <w:t/>
      </w:r>
      <w:r>
        <w:t>252.239-7007 Cancellation or Termination of Orders.</w:t>
      </w:r>
      <w:r>
        <w:t/>
      </w:r>
    </w:p>
    <w:p>
      <w:pPr>
        <w:pStyle w:val="ListBullet3"/>
        <!--depth 3-->
        <w:numPr>
          <w:ilvl w:val="2"/>
          <w:numId w:val="766"/>
        </w:numPr>
      </w:pPr>
      <w:r>
        <w:t/>
      </w:r>
      <w:r>
        <w:t>252.239-7008 Reserved.</w:t>
      </w:r>
      <w:r>
        <w:t/>
      </w:r>
    </w:p>
    <w:p>
      <w:pPr>
        <w:pStyle w:val="ListBullet3"/>
        <!--depth 3-->
        <w:numPr>
          <w:ilvl w:val="2"/>
          <w:numId w:val="766"/>
        </w:numPr>
      </w:pPr>
      <w:r>
        <w:t/>
      </w:r>
      <w:r>
        <w:t>252.239-7009 Representation of Use of Cloud Computing.</w:t>
      </w:r>
      <w:r>
        <w:t/>
      </w:r>
    </w:p>
    <w:p>
      <w:pPr>
        <w:pStyle w:val="ListBullet3"/>
        <!--depth 3-->
        <w:numPr>
          <w:ilvl w:val="2"/>
          <w:numId w:val="766"/>
        </w:numPr>
      </w:pPr>
      <w:r>
        <w:t/>
      </w:r>
      <w:r>
        <w:t>252.239-7010 Cloud Computing Services.</w:t>
      </w:r>
      <w:r>
        <w:t/>
      </w:r>
    </w:p>
    <w:p>
      <w:pPr>
        <w:pStyle w:val="ListBullet3"/>
        <!--depth 3-->
        <w:numPr>
          <w:ilvl w:val="2"/>
          <w:numId w:val="766"/>
        </w:numPr>
      </w:pPr>
      <w:r>
        <w:t/>
      </w:r>
      <w:r>
        <w:t>252.239-7011 Special Construction and Equipment Charges.</w:t>
      </w:r>
      <w:r>
        <w:t/>
      </w:r>
    </w:p>
    <w:p>
      <w:pPr>
        <w:pStyle w:val="ListBullet3"/>
        <!--depth 3-->
        <w:numPr>
          <w:ilvl w:val="2"/>
          <w:numId w:val="766"/>
        </w:numPr>
      </w:pPr>
      <w:r>
        <w:t/>
      </w:r>
      <w:r>
        <w:t>252.239-7012 Title to Telecommunication Facilities and Equipment.</w:t>
      </w:r>
      <w:r>
        <w:t/>
      </w:r>
    </w:p>
    <w:p>
      <w:pPr>
        <w:pStyle w:val="ListBullet3"/>
        <!--depth 3-->
        <w:numPr>
          <w:ilvl w:val="2"/>
          <w:numId w:val="766"/>
        </w:numPr>
      </w:pPr>
      <w:r>
        <w:t/>
      </w:r>
      <w:r>
        <w:t>252.239-7013 Term of Agreement and Continuation of Services.</w:t>
      </w:r>
      <w:r>
        <w:t/>
      </w:r>
    </w:p>
    <w:p>
      <w:pPr>
        <w:pStyle w:val="ListBullet3"/>
        <!--depth 3-->
        <w:numPr>
          <w:ilvl w:val="2"/>
          <w:numId w:val="766"/>
        </w:numPr>
      </w:pPr>
      <w:r>
        <w:t/>
      </w:r>
      <w:r>
        <w:t>252.239-7014 Reserved.</w:t>
      </w:r>
      <w:r>
        <w:t/>
      </w:r>
    </w:p>
    <w:p>
      <w:pPr>
        <w:pStyle w:val="ListBullet3"/>
        <!--depth 3-->
        <w:numPr>
          <w:ilvl w:val="2"/>
          <w:numId w:val="766"/>
        </w:numPr>
      </w:pPr>
      <w:r>
        <w:t/>
      </w:r>
      <w:r>
        <w:t>252.239-7015 Reserved.</w:t>
      </w:r>
      <w:r>
        <w:t/>
      </w:r>
    </w:p>
    <w:p>
      <w:pPr>
        <w:pStyle w:val="ListBullet3"/>
        <!--depth 3-->
        <w:numPr>
          <w:ilvl w:val="2"/>
          <w:numId w:val="766"/>
        </w:numPr>
      </w:pPr>
      <w:r>
        <w:t/>
      </w:r>
      <w:r>
        <w:t>252.239-7016 Telecommunications Security Equipment, Devices, Techniques, and Services.</w:t>
      </w:r>
      <w:r>
        <w:t/>
      </w:r>
    </w:p>
    <w:p>
      <w:pPr>
        <w:pStyle w:val="ListBullet3"/>
        <!--depth 3-->
        <w:numPr>
          <w:ilvl w:val="2"/>
          <w:numId w:val="766"/>
        </w:numPr>
      </w:pPr>
      <w:r>
        <w:t/>
      </w:r>
      <w:r>
        <w:t>252.239-7017 Notice of Supply Chain Risk.</w:t>
      </w:r>
      <w:r>
        <w:t/>
      </w:r>
    </w:p>
    <w:p>
      <w:pPr>
        <w:pStyle w:val="ListBullet3"/>
        <!--depth 3-->
        <w:numPr>
          <w:ilvl w:val="2"/>
          <w:numId w:val="766"/>
        </w:numPr>
      </w:pPr>
      <w:r>
        <w:t/>
      </w:r>
      <w:r>
        <w:t>252.239-7018 Supply Chain Risk.</w:t>
      </w:r>
      <w:r>
        <w:t/>
      </w:r>
    </w:p>
    <w:p>
      <w:pPr>
        <w:pStyle w:val="ListBullet2"/>
        <!--depth 2-->
        <w:numPr>
          <w:ilvl w:val="1"/>
          <w:numId w:val="737"/>
        </w:numPr>
      </w:pPr>
      <w:r>
        <w:t/>
      </w:r>
      <w:r>
        <w:t>252.241 RESERVED</w:t>
      </w:r>
      <w:r>
        <w:t/>
      </w:r>
    </w:p>
    <w:p>
      <w:pPr>
        <w:pStyle w:val="ListBullet3"/>
        <!--depth 3-->
        <w:numPr>
          <w:ilvl w:val="2"/>
          <w:numId w:val="767"/>
        </w:numPr>
      </w:pPr>
      <w:r>
        <w:t/>
      </w:r>
      <w:r>
        <w:t>252.241-7000 Superseding Contract.</w:t>
      </w:r>
      <w:r>
        <w:t/>
      </w:r>
    </w:p>
    <w:p>
      <w:pPr>
        <w:pStyle w:val="ListBullet3"/>
        <!--depth 3-->
        <w:numPr>
          <w:ilvl w:val="2"/>
          <w:numId w:val="767"/>
        </w:numPr>
      </w:pPr>
      <w:r>
        <w:t/>
      </w:r>
      <w:r>
        <w:t>252.241-7001 Government Access.</w:t>
      </w:r>
      <w:r>
        <w:t/>
      </w:r>
    </w:p>
    <w:p>
      <w:pPr>
        <w:pStyle w:val="ListBullet2"/>
        <!--depth 2-->
        <w:numPr>
          <w:ilvl w:val="1"/>
          <w:numId w:val="737"/>
        </w:numPr>
      </w:pPr>
      <w:r>
        <w:t/>
      </w:r>
      <w:r>
        <w:t>252.242 RESERVED</w:t>
      </w:r>
      <w:r>
        <w:t/>
      </w:r>
    </w:p>
    <w:p>
      <w:pPr>
        <w:pStyle w:val="ListBullet3"/>
        <!--depth 3-->
        <w:numPr>
          <w:ilvl w:val="2"/>
          <w:numId w:val="768"/>
        </w:numPr>
      </w:pPr>
      <w:r>
        <w:t/>
      </w:r>
      <w:r>
        <w:t>252.242-7000 Reserved.</w:t>
      </w:r>
      <w:r>
        <w:t/>
      </w:r>
    </w:p>
    <w:p>
      <w:pPr>
        <w:pStyle w:val="ListBullet3"/>
        <!--depth 3-->
        <w:numPr>
          <w:ilvl w:val="2"/>
          <w:numId w:val="768"/>
        </w:numPr>
      </w:pPr>
      <w:r>
        <w:t/>
      </w:r>
      <w:r>
        <w:t>252.242-7001 Reserved.</w:t>
      </w:r>
      <w:r>
        <w:t/>
      </w:r>
    </w:p>
    <w:p>
      <w:pPr>
        <w:pStyle w:val="ListBullet3"/>
        <!--depth 3-->
        <w:numPr>
          <w:ilvl w:val="2"/>
          <w:numId w:val="768"/>
        </w:numPr>
      </w:pPr>
      <w:r>
        <w:t/>
      </w:r>
      <w:r>
        <w:t>252.242-7002 Reserved.</w:t>
      </w:r>
      <w:r>
        <w:t/>
      </w:r>
    </w:p>
    <w:p>
      <w:pPr>
        <w:pStyle w:val="ListBullet3"/>
        <!--depth 3-->
        <w:numPr>
          <w:ilvl w:val="2"/>
          <w:numId w:val="768"/>
        </w:numPr>
      </w:pPr>
      <w:r>
        <w:t/>
      </w:r>
      <w:r>
        <w:t>252.242-7003 Reserved.</w:t>
      </w:r>
      <w:r>
        <w:t/>
      </w:r>
    </w:p>
    <w:p>
      <w:pPr>
        <w:pStyle w:val="ListBullet3"/>
        <!--depth 3-->
        <w:numPr>
          <w:ilvl w:val="2"/>
          <w:numId w:val="768"/>
        </w:numPr>
      </w:pPr>
      <w:r>
        <w:t/>
      </w:r>
      <w:r>
        <w:t>252.242-7004 Material Management and Accounting System.</w:t>
      </w:r>
      <w:r>
        <w:t/>
      </w:r>
    </w:p>
    <w:p>
      <w:pPr>
        <w:pStyle w:val="ListBullet3"/>
        <!--depth 3-->
        <w:numPr>
          <w:ilvl w:val="2"/>
          <w:numId w:val="768"/>
        </w:numPr>
      </w:pPr>
      <w:r>
        <w:t/>
      </w:r>
      <w:r>
        <w:t>252.242-7005 Contractor Business Systems.</w:t>
      </w:r>
      <w:r>
        <w:t/>
      </w:r>
    </w:p>
    <w:p>
      <w:pPr>
        <w:pStyle w:val="ListBullet3"/>
        <!--depth 3-->
        <w:numPr>
          <w:ilvl w:val="2"/>
          <w:numId w:val="768"/>
        </w:numPr>
      </w:pPr>
      <w:r>
        <w:t/>
      </w:r>
      <w:r>
        <w:t>252.242-7006 Accounting System Administration.</w:t>
      </w:r>
      <w:r>
        <w:t/>
      </w:r>
    </w:p>
    <w:p>
      <w:pPr>
        <w:pStyle w:val="ListBullet2"/>
        <!--depth 2-->
        <w:numPr>
          <w:ilvl w:val="1"/>
          <w:numId w:val="737"/>
        </w:numPr>
      </w:pPr>
      <w:r>
        <w:t/>
      </w:r>
      <w:r>
        <w:t>252.243 RESERVED</w:t>
      </w:r>
      <w:r>
        <w:t/>
      </w:r>
    </w:p>
    <w:p>
      <w:pPr>
        <w:pStyle w:val="ListBullet3"/>
        <!--depth 3-->
        <w:numPr>
          <w:ilvl w:val="2"/>
          <w:numId w:val="769"/>
        </w:numPr>
      </w:pPr>
      <w:r>
        <w:t/>
      </w:r>
      <w:r>
        <w:t>252.243-7000 Reserved.</w:t>
      </w:r>
      <w:r>
        <w:t/>
      </w:r>
    </w:p>
    <w:p>
      <w:pPr>
        <w:pStyle w:val="ListBullet3"/>
        <!--depth 3-->
        <w:numPr>
          <w:ilvl w:val="2"/>
          <w:numId w:val="769"/>
        </w:numPr>
      </w:pPr>
      <w:r>
        <w:t/>
      </w:r>
      <w:r>
        <w:t>252.243-7001 Pricing of Contract Modifications.</w:t>
      </w:r>
      <w:r>
        <w:t/>
      </w:r>
    </w:p>
    <w:p>
      <w:pPr>
        <w:pStyle w:val="ListBullet3"/>
        <!--depth 3-->
        <w:numPr>
          <w:ilvl w:val="2"/>
          <w:numId w:val="769"/>
        </w:numPr>
      </w:pPr>
      <w:r>
        <w:t/>
      </w:r>
      <w:r>
        <w:t>252.243-7002 Requests for Equitable Adjustment.</w:t>
      </w:r>
      <w:r>
        <w:t/>
      </w:r>
    </w:p>
    <w:p>
      <w:pPr>
        <w:pStyle w:val="ListBullet2"/>
        <!--depth 2-->
        <w:numPr>
          <w:ilvl w:val="1"/>
          <w:numId w:val="737"/>
        </w:numPr>
      </w:pPr>
      <w:r>
        <w:t/>
      </w:r>
      <w:r>
        <w:t>252.244 RESERVED</w:t>
      </w:r>
      <w:r>
        <w:t/>
      </w:r>
    </w:p>
    <w:p>
      <w:pPr>
        <w:pStyle w:val="ListBullet3"/>
        <!--depth 3-->
        <w:numPr>
          <w:ilvl w:val="2"/>
          <w:numId w:val="770"/>
        </w:numPr>
      </w:pPr>
      <w:r>
        <w:t/>
      </w:r>
      <w:r>
        <w:t>252.244-7000 Subcontracts for Commercial Items.</w:t>
      </w:r>
      <w:r>
        <w:t/>
      </w:r>
    </w:p>
    <w:p>
      <w:pPr>
        <w:pStyle w:val="ListBullet3"/>
        <!--depth 3-->
        <w:numPr>
          <w:ilvl w:val="2"/>
          <w:numId w:val="770"/>
        </w:numPr>
      </w:pPr>
      <w:r>
        <w:t/>
      </w:r>
      <w:r>
        <w:t>252.244-7001 Contractor Purchasing System Administration.</w:t>
      </w:r>
      <w:r>
        <w:t/>
      </w:r>
    </w:p>
    <w:p>
      <w:pPr>
        <w:pStyle w:val="ListBullet2"/>
        <!--depth 2-->
        <w:numPr>
          <w:ilvl w:val="1"/>
          <w:numId w:val="737"/>
        </w:numPr>
      </w:pPr>
      <w:r>
        <w:t/>
      </w:r>
      <w:r>
        <w:t>252.245 RESERVED</w:t>
      </w:r>
      <w:r>
        <w:t/>
      </w:r>
    </w:p>
    <w:p>
      <w:pPr>
        <w:pStyle w:val="ListBullet3"/>
        <!--depth 3-->
        <w:numPr>
          <w:ilvl w:val="2"/>
          <w:numId w:val="771"/>
        </w:numPr>
      </w:pPr>
      <w:r>
        <w:t/>
      </w:r>
      <w:r>
        <w:t>252.245-7000 Government-Furnished Mapping, Charting, and Geodesy Property.</w:t>
      </w:r>
      <w:r>
        <w:t/>
      </w:r>
    </w:p>
    <w:p>
      <w:pPr>
        <w:pStyle w:val="ListBullet3"/>
        <!--depth 3-->
        <w:numPr>
          <w:ilvl w:val="2"/>
          <w:numId w:val="771"/>
        </w:numPr>
      </w:pPr>
      <w:r>
        <w:t/>
      </w:r>
      <w:r>
        <w:t>252.245-7001 Tagging, Labeling, and Marking of Government-Furnished Property.</w:t>
      </w:r>
      <w:r>
        <w:t/>
      </w:r>
    </w:p>
    <w:p>
      <w:pPr>
        <w:pStyle w:val="ListBullet3"/>
        <!--depth 3-->
        <w:numPr>
          <w:ilvl w:val="2"/>
          <w:numId w:val="771"/>
        </w:numPr>
      </w:pPr>
      <w:r>
        <w:t/>
      </w:r>
      <w:r>
        <w:t>252.245-7002 Reporting Loss of Government Property.</w:t>
      </w:r>
      <w:r>
        <w:t/>
      </w:r>
    </w:p>
    <w:p>
      <w:pPr>
        <w:pStyle w:val="ListBullet3"/>
        <!--depth 3-->
        <w:numPr>
          <w:ilvl w:val="2"/>
          <w:numId w:val="771"/>
        </w:numPr>
      </w:pPr>
      <w:r>
        <w:t/>
      </w:r>
      <w:r>
        <w:t>252.245-7003 Contractor Property Management System Administration.</w:t>
      </w:r>
      <w:r>
        <w:t/>
      </w:r>
    </w:p>
    <w:p>
      <w:pPr>
        <w:pStyle w:val="ListBullet3"/>
        <!--depth 3-->
        <w:numPr>
          <w:ilvl w:val="2"/>
          <w:numId w:val="771"/>
        </w:numPr>
      </w:pPr>
      <w:r>
        <w:t/>
      </w:r>
      <w:r>
        <w:t>252.245-7004 Reporting, Reutilization, and Disposal.</w:t>
      </w:r>
      <w:r>
        <w:t/>
      </w:r>
    </w:p>
    <w:p>
      <w:pPr>
        <w:pStyle w:val="ListBullet2"/>
        <!--depth 2-->
        <w:numPr>
          <w:ilvl w:val="1"/>
          <w:numId w:val="737"/>
        </w:numPr>
      </w:pPr>
      <w:r>
        <w:t/>
      </w:r>
      <w:r>
        <w:t>252.246 RESERVED</w:t>
      </w:r>
      <w:r>
        <w:t/>
      </w:r>
    </w:p>
    <w:p>
      <w:pPr>
        <w:pStyle w:val="ListBullet3"/>
        <!--depth 3-->
        <w:numPr>
          <w:ilvl w:val="2"/>
          <w:numId w:val="772"/>
        </w:numPr>
      </w:pPr>
      <w:r>
        <w:t/>
      </w:r>
      <w:r>
        <w:t>252.246-7000 Reserved.</w:t>
      </w:r>
      <w:r>
        <w:t/>
      </w:r>
    </w:p>
    <w:p>
      <w:pPr>
        <w:pStyle w:val="ListBullet3"/>
        <!--depth 3-->
        <w:numPr>
          <w:ilvl w:val="2"/>
          <w:numId w:val="772"/>
        </w:numPr>
      </w:pPr>
      <w:r>
        <w:t/>
      </w:r>
      <w:r>
        <w:t>252.246-7001 Warranty of Data.</w:t>
      </w:r>
      <w:r>
        <w:t/>
      </w:r>
    </w:p>
    <w:p>
      <w:pPr>
        <w:pStyle w:val="ListBullet3"/>
        <!--depth 3-->
        <w:numPr>
          <w:ilvl w:val="2"/>
          <w:numId w:val="772"/>
        </w:numPr>
      </w:pPr>
      <w:r>
        <w:t/>
      </w:r>
      <w:r>
        <w:t>252.246-7002 Warranty of Construction (Germany).</w:t>
      </w:r>
      <w:r>
        <w:t/>
      </w:r>
    </w:p>
    <w:p>
      <w:pPr>
        <w:pStyle w:val="ListBullet3"/>
        <!--depth 3-->
        <w:numPr>
          <w:ilvl w:val="2"/>
          <w:numId w:val="772"/>
        </w:numPr>
      </w:pPr>
      <w:r>
        <w:t/>
      </w:r>
      <w:r>
        <w:t>252.246-7003 Notification of Potential Safety Issues.</w:t>
      </w:r>
      <w:r>
        <w:t/>
      </w:r>
    </w:p>
    <w:p>
      <w:pPr>
        <w:pStyle w:val="ListBullet3"/>
        <!--depth 3-->
        <w:numPr>
          <w:ilvl w:val="2"/>
          <w:numId w:val="772"/>
        </w:numPr>
      </w:pPr>
      <w:r>
        <w:t/>
      </w:r>
      <w:r>
        <w:t>252.246-7004 Safety of Facilities, Infrastructure, and Equipment for Military Operations.</w:t>
      </w:r>
      <w:r>
        <w:t/>
      </w:r>
    </w:p>
    <w:p>
      <w:pPr>
        <w:pStyle w:val="ListBullet3"/>
        <!--depth 3-->
        <w:numPr>
          <w:ilvl w:val="2"/>
          <w:numId w:val="772"/>
        </w:numPr>
      </w:pPr>
      <w:r>
        <w:t/>
      </w:r>
      <w:r>
        <w:t>252.246-7005 Notice of Warranty Tracking of Serialized Items.</w:t>
      </w:r>
      <w:r>
        <w:t/>
      </w:r>
    </w:p>
    <w:p>
      <w:pPr>
        <w:pStyle w:val="ListBullet3"/>
        <!--depth 3-->
        <w:numPr>
          <w:ilvl w:val="2"/>
          <w:numId w:val="772"/>
        </w:numPr>
      </w:pPr>
      <w:r>
        <w:t/>
      </w:r>
      <w:r>
        <w:t>252.246-7006 Warranty Tracking of Serialized Items.</w:t>
      </w:r>
      <w:r>
        <w:t/>
      </w:r>
    </w:p>
    <w:p>
      <w:pPr>
        <w:pStyle w:val="ListBullet3"/>
        <!--depth 3-->
        <w:numPr>
          <w:ilvl w:val="2"/>
          <w:numId w:val="772"/>
        </w:numPr>
      </w:pPr>
      <w:r>
        <w:t/>
      </w:r>
      <w:r>
        <w:t>252.246-7007 Contractor Counterfeit Electronic Part Detection and Avoidance System.</w:t>
      </w:r>
      <w:r>
        <w:t/>
      </w:r>
    </w:p>
    <w:p>
      <w:pPr>
        <w:pStyle w:val="ListBullet3"/>
        <!--depth 3-->
        <w:numPr>
          <w:ilvl w:val="2"/>
          <w:numId w:val="772"/>
        </w:numPr>
      </w:pPr>
      <w:r>
        <w:t/>
      </w:r>
      <w:r>
        <w:t>252.246-7008 Sources of Electronic Parts.</w:t>
      </w:r>
      <w:r>
        <w:t/>
      </w:r>
    </w:p>
    <w:p>
      <w:pPr>
        <w:pStyle w:val="ListBullet2"/>
        <!--depth 2-->
        <w:numPr>
          <w:ilvl w:val="1"/>
          <w:numId w:val="737"/>
        </w:numPr>
      </w:pPr>
      <w:r>
        <w:t/>
      </w:r>
      <w:r>
        <w:t>252.247 RESERVED</w:t>
      </w:r>
      <w:r>
        <w:t/>
      </w:r>
    </w:p>
    <w:p>
      <w:pPr>
        <w:pStyle w:val="ListBullet3"/>
        <!--depth 3-->
        <w:numPr>
          <w:ilvl w:val="2"/>
          <w:numId w:val="773"/>
        </w:numPr>
      </w:pPr>
      <w:r>
        <w:t/>
      </w:r>
      <w:r>
        <w:t>252.247-7000 Hardship Conditions.</w:t>
      </w:r>
      <w:r>
        <w:t/>
      </w:r>
    </w:p>
    <w:p>
      <w:pPr>
        <w:pStyle w:val="ListBullet3"/>
        <!--depth 3-->
        <w:numPr>
          <w:ilvl w:val="2"/>
          <w:numId w:val="773"/>
        </w:numPr>
      </w:pPr>
      <w:r>
        <w:t/>
      </w:r>
      <w:r>
        <w:t>252.247-7001 Reserved.</w:t>
      </w:r>
      <w:r>
        <w:t/>
      </w:r>
    </w:p>
    <w:p>
      <w:pPr>
        <w:pStyle w:val="ListBullet3"/>
        <!--depth 3-->
        <w:numPr>
          <w:ilvl w:val="2"/>
          <w:numId w:val="773"/>
        </w:numPr>
      </w:pPr>
      <w:r>
        <w:t/>
      </w:r>
      <w:r>
        <w:t>252.247-7002 Revision of Prices.</w:t>
      </w:r>
      <w:r>
        <w:t/>
      </w:r>
    </w:p>
    <w:p>
      <w:pPr>
        <w:pStyle w:val="ListBullet3"/>
        <!--depth 3-->
        <w:numPr>
          <w:ilvl w:val="2"/>
          <w:numId w:val="773"/>
        </w:numPr>
      </w:pPr>
      <w:r>
        <w:t/>
      </w:r>
      <w:r>
        <w:t>252.247-7003 Pass-Through of Motor Carrier Fuel Surcharge Adjustment to the Cost Bearer.</w:t>
      </w:r>
      <w:r>
        <w:t/>
      </w:r>
    </w:p>
    <w:p>
      <w:pPr>
        <w:pStyle w:val="ListBullet3"/>
        <!--depth 3-->
        <w:numPr>
          <w:ilvl w:val="2"/>
          <w:numId w:val="773"/>
        </w:numPr>
      </w:pPr>
      <w:r>
        <w:t/>
      </w:r>
      <w:r>
        <w:t>252.247-7004 Reserved.</w:t>
      </w:r>
      <w:r>
        <w:t/>
      </w:r>
    </w:p>
    <w:p>
      <w:pPr>
        <w:pStyle w:val="ListBullet3"/>
        <!--depth 3-->
        <w:numPr>
          <w:ilvl w:val="2"/>
          <w:numId w:val="773"/>
        </w:numPr>
      </w:pPr>
      <w:r>
        <w:t/>
      </w:r>
      <w:r>
        <w:t>252.247-7005 Reserved.</w:t>
      </w:r>
      <w:r>
        <w:t/>
      </w:r>
    </w:p>
    <w:p>
      <w:pPr>
        <w:pStyle w:val="ListBullet3"/>
        <!--depth 3-->
        <w:numPr>
          <w:ilvl w:val="2"/>
          <w:numId w:val="773"/>
        </w:numPr>
      </w:pPr>
      <w:r>
        <w:t/>
      </w:r>
      <w:r>
        <w:t>252.247-7006 Reserved.</w:t>
      </w:r>
      <w:r>
        <w:t/>
      </w:r>
    </w:p>
    <w:p>
      <w:pPr>
        <w:pStyle w:val="ListBullet3"/>
        <!--depth 3-->
        <w:numPr>
          <w:ilvl w:val="2"/>
          <w:numId w:val="773"/>
        </w:numPr>
      </w:pPr>
      <w:r>
        <w:t/>
      </w:r>
      <w:r>
        <w:t>252.247-7007 Liability and Insurance.</w:t>
      </w:r>
      <w:r>
        <w:t/>
      </w:r>
    </w:p>
    <w:p>
      <w:pPr>
        <w:pStyle w:val="ListBullet3"/>
        <!--depth 3-->
        <w:numPr>
          <w:ilvl w:val="2"/>
          <w:numId w:val="773"/>
        </w:numPr>
      </w:pPr>
      <w:r>
        <w:t/>
      </w:r>
      <w:r>
        <w:t>252.247-7008 Reserved.</w:t>
      </w:r>
      <w:r>
        <w:t/>
      </w:r>
    </w:p>
    <w:p>
      <w:pPr>
        <w:pStyle w:val="ListBullet3"/>
        <!--depth 3-->
        <w:numPr>
          <w:ilvl w:val="2"/>
          <w:numId w:val="773"/>
        </w:numPr>
      </w:pPr>
      <w:r>
        <w:t/>
      </w:r>
      <w:r>
        <w:t>252.247-7009 Reserved.</w:t>
      </w:r>
      <w:r>
        <w:t/>
      </w:r>
    </w:p>
    <w:p>
      <w:pPr>
        <w:pStyle w:val="ListBullet3"/>
        <!--depth 3-->
        <w:numPr>
          <w:ilvl w:val="2"/>
          <w:numId w:val="773"/>
        </w:numPr>
      </w:pPr>
      <w:r>
        <w:t/>
      </w:r>
      <w:r>
        <w:t>252.247-7010 Reserved.</w:t>
      </w:r>
      <w:r>
        <w:t/>
      </w:r>
    </w:p>
    <w:p>
      <w:pPr>
        <w:pStyle w:val="ListBullet3"/>
        <!--depth 3-->
        <w:numPr>
          <w:ilvl w:val="2"/>
          <w:numId w:val="773"/>
        </w:numPr>
      </w:pPr>
      <w:r>
        <w:t/>
      </w:r>
      <w:r>
        <w:t>252.247-7011 Reserved.</w:t>
      </w:r>
      <w:r>
        <w:t/>
      </w:r>
    </w:p>
    <w:p>
      <w:pPr>
        <w:pStyle w:val="ListBullet3"/>
        <!--depth 3-->
        <w:numPr>
          <w:ilvl w:val="2"/>
          <w:numId w:val="773"/>
        </w:numPr>
      </w:pPr>
      <w:r>
        <w:t/>
      </w:r>
      <w:r>
        <w:t>252.247-7012 Reserved.</w:t>
      </w:r>
      <w:r>
        <w:t/>
      </w:r>
    </w:p>
    <w:p>
      <w:pPr>
        <w:pStyle w:val="ListBullet3"/>
        <!--depth 3-->
        <w:numPr>
          <w:ilvl w:val="2"/>
          <w:numId w:val="773"/>
        </w:numPr>
      </w:pPr>
      <w:r>
        <w:t/>
      </w:r>
      <w:r>
        <w:t>252.247-7013 Reserved.</w:t>
      </w:r>
      <w:r>
        <w:t/>
      </w:r>
    </w:p>
    <w:p>
      <w:pPr>
        <w:pStyle w:val="ListBullet3"/>
        <!--depth 3-->
        <w:numPr>
          <w:ilvl w:val="2"/>
          <w:numId w:val="773"/>
        </w:numPr>
      </w:pPr>
      <w:r>
        <w:t/>
      </w:r>
      <w:r>
        <w:t>252.247-7014 Demurrage.</w:t>
      </w:r>
      <w:r>
        <w:t/>
      </w:r>
    </w:p>
    <w:p>
      <w:pPr>
        <w:pStyle w:val="ListBullet3"/>
        <!--depth 3-->
        <w:numPr>
          <w:ilvl w:val="2"/>
          <w:numId w:val="773"/>
        </w:numPr>
      </w:pPr>
      <w:r>
        <w:t/>
      </w:r>
      <w:r>
        <w:t>252.247-7015 Reserved.</w:t>
      </w:r>
      <w:r>
        <w:t/>
      </w:r>
    </w:p>
    <w:p>
      <w:pPr>
        <w:pStyle w:val="ListBullet3"/>
        <!--depth 3-->
        <w:numPr>
          <w:ilvl w:val="2"/>
          <w:numId w:val="773"/>
        </w:numPr>
      </w:pPr>
      <w:r>
        <w:t/>
      </w:r>
      <w:r>
        <w:t>252.247-7016 Contractor Liability for Loss or Damage.</w:t>
      </w:r>
      <w:r>
        <w:t/>
      </w:r>
    </w:p>
    <w:p>
      <w:pPr>
        <w:pStyle w:val="ListBullet3"/>
        <!--depth 3-->
        <w:numPr>
          <w:ilvl w:val="2"/>
          <w:numId w:val="773"/>
        </w:numPr>
      </w:pPr>
      <w:r>
        <w:t/>
      </w:r>
      <w:r>
        <w:t>252.247-7017 Reserved.</w:t>
      </w:r>
      <w:r>
        <w:t/>
      </w:r>
    </w:p>
    <w:p>
      <w:pPr>
        <w:pStyle w:val="ListBullet3"/>
        <!--depth 3-->
        <w:numPr>
          <w:ilvl w:val="2"/>
          <w:numId w:val="773"/>
        </w:numPr>
      </w:pPr>
      <w:r>
        <w:t/>
      </w:r>
      <w:r>
        <w:t>252.247-7018 Reserved.</w:t>
      </w:r>
      <w:r>
        <w:t/>
      </w:r>
    </w:p>
    <w:p>
      <w:pPr>
        <w:pStyle w:val="ListBullet3"/>
        <!--depth 3-->
        <w:numPr>
          <w:ilvl w:val="2"/>
          <w:numId w:val="773"/>
        </w:numPr>
      </w:pPr>
      <w:r>
        <w:t/>
      </w:r>
      <w:r>
        <w:t>252.247-7019 Reserved.</w:t>
      </w:r>
      <w:r>
        <w:t/>
      </w:r>
    </w:p>
    <w:p>
      <w:pPr>
        <w:pStyle w:val="ListBullet3"/>
        <!--depth 3-->
        <w:numPr>
          <w:ilvl w:val="2"/>
          <w:numId w:val="773"/>
        </w:numPr>
      </w:pPr>
      <w:r>
        <w:t/>
      </w:r>
      <w:r>
        <w:t>252.247-7020 Reserved.</w:t>
      </w:r>
      <w:r>
        <w:t/>
      </w:r>
    </w:p>
    <w:p>
      <w:pPr>
        <w:pStyle w:val="ListBullet3"/>
        <!--depth 3-->
        <w:numPr>
          <w:ilvl w:val="2"/>
          <w:numId w:val="773"/>
        </w:numPr>
      </w:pPr>
      <w:r>
        <w:t/>
      </w:r>
      <w:r>
        <w:t>252.247-7021 Reserved.</w:t>
      </w:r>
      <w:r>
        <w:t/>
      </w:r>
    </w:p>
    <w:p>
      <w:pPr>
        <w:pStyle w:val="ListBullet3"/>
        <!--depth 3-->
        <w:numPr>
          <w:ilvl w:val="2"/>
          <w:numId w:val="773"/>
        </w:numPr>
      </w:pPr>
      <w:r>
        <w:t/>
      </w:r>
      <w:r>
        <w:t>252.247-7022 Representation of Extent of Transportation by Sea.</w:t>
      </w:r>
      <w:r>
        <w:t/>
      </w:r>
    </w:p>
    <w:p>
      <w:pPr>
        <w:pStyle w:val="ListBullet3"/>
        <!--depth 3-->
        <w:numPr>
          <w:ilvl w:val="2"/>
          <w:numId w:val="773"/>
        </w:numPr>
      </w:pPr>
      <w:r>
        <w:t/>
      </w:r>
      <w:r>
        <w:t>252.247-7023 Transportation of Supplies by Sea.</w:t>
      </w:r>
      <w:r>
        <w:t/>
      </w:r>
    </w:p>
    <w:p>
      <w:pPr>
        <w:pStyle w:val="ListBullet3"/>
        <!--depth 3-->
        <w:numPr>
          <w:ilvl w:val="2"/>
          <w:numId w:val="773"/>
        </w:numPr>
      </w:pPr>
      <w:r>
        <w:t/>
      </w:r>
      <w:r>
        <w:t>252.247-7024 Reserved.</w:t>
      </w:r>
      <w:r>
        <w:t/>
      </w:r>
    </w:p>
    <w:p>
      <w:pPr>
        <w:pStyle w:val="ListBullet3"/>
        <!--depth 3-->
        <w:numPr>
          <w:ilvl w:val="2"/>
          <w:numId w:val="773"/>
        </w:numPr>
      </w:pPr>
      <w:r>
        <w:t/>
      </w:r>
      <w:r>
        <w:t>252.247-7025 Reflagging or Repair Work.</w:t>
      </w:r>
      <w:r>
        <w:t/>
      </w:r>
    </w:p>
    <w:p>
      <w:pPr>
        <w:pStyle w:val="ListBullet3"/>
        <!--depth 3-->
        <w:numPr>
          <w:ilvl w:val="2"/>
          <w:numId w:val="773"/>
        </w:numPr>
      </w:pPr>
      <w:r>
        <w:t/>
      </w:r>
      <w:r>
        <w:t>252.247-7026 Evaluation Preference for Use of Domestic Shipyards — Applicable to Acquisition of Carriage by Vessel for DoD Cargo in the Coastwise or Noncontiguous Trade.</w:t>
      </w:r>
      <w:r>
        <w:t/>
      </w:r>
    </w:p>
    <w:p>
      <w:pPr>
        <w:pStyle w:val="ListBullet3"/>
        <!--depth 3-->
        <w:numPr>
          <w:ilvl w:val="2"/>
          <w:numId w:val="773"/>
        </w:numPr>
      </w:pPr>
      <w:r>
        <w:t/>
      </w:r>
      <w:r>
        <w:t>252.247-7027 Riding Gang Member Requirements.</w:t>
      </w:r>
      <w:r>
        <w:t/>
      </w:r>
    </w:p>
    <w:p>
      <w:pPr>
        <w:pStyle w:val="ListBullet3"/>
        <!--depth 3-->
        <w:numPr>
          <w:ilvl w:val="2"/>
          <w:numId w:val="773"/>
        </w:numPr>
      </w:pPr>
      <w:r>
        <w:t/>
      </w:r>
      <w:r>
        <w:t>252.247-7028 Application for U.S. Government Shipping Documentation/Instructions.</w:t>
      </w:r>
      <w:r>
        <w:t/>
      </w:r>
    </w:p>
    <w:p>
      <w:pPr>
        <w:pStyle w:val="ListBullet2"/>
        <!--depth 2-->
        <w:numPr>
          <w:ilvl w:val="1"/>
          <w:numId w:val="737"/>
        </w:numPr>
      </w:pPr>
      <w:r>
        <w:t/>
      </w:r>
      <w:r>
        <w:t>252.249 RESERVED</w:t>
      </w:r>
      <w:r>
        <w:t/>
      </w:r>
    </w:p>
    <w:p>
      <w:pPr>
        <w:pStyle w:val="ListBullet3"/>
        <!--depth 3-->
        <w:numPr>
          <w:ilvl w:val="2"/>
          <w:numId w:val="774"/>
        </w:numPr>
      </w:pPr>
      <w:r>
        <w:t/>
      </w:r>
      <w:r>
        <w:t>252.249-7000 Special Termination Costs.</w:t>
      </w:r>
      <w:r>
        <w:t/>
      </w:r>
    </w:p>
    <w:p>
      <w:pPr>
        <w:pStyle w:val="ListBullet3"/>
        <!--depth 3-->
        <w:numPr>
          <w:ilvl w:val="2"/>
          <w:numId w:val="774"/>
        </w:numPr>
      </w:pPr>
      <w:r>
        <w:t/>
      </w:r>
      <w:r>
        <w:t>252.249-7001 Reserved.</w:t>
      </w:r>
      <w:r>
        <w:t/>
      </w:r>
    </w:p>
    <w:p>
      <w:pPr>
        <w:pStyle w:val="ListBullet3"/>
        <!--depth 3-->
        <w:numPr>
          <w:ilvl w:val="2"/>
          <w:numId w:val="774"/>
        </w:numPr>
      </w:pPr>
      <w:r>
        <w:t/>
      </w:r>
      <w:r>
        <w:t>252.249-7002 Notification of Anticipated Contract Termination or Reduction.</w:t>
      </w:r>
      <w:r>
        <w:t/>
      </w:r>
    </w:p>
    <w:p>
      <w:pPr>
        <w:pStyle w:val="ListBullet2"/>
        <!--depth 2-->
        <w:numPr>
          <w:ilvl w:val="1"/>
          <w:numId w:val="737"/>
        </w:numPr>
      </w:pPr>
      <w:r>
        <w:t/>
      </w:r>
      <w:r>
        <w:t>252.251 RESERVED</w:t>
      </w:r>
      <w:r>
        <w:t/>
      </w:r>
    </w:p>
    <w:p>
      <w:pPr>
        <w:pStyle w:val="ListBullet3"/>
        <!--depth 3-->
        <w:numPr>
          <w:ilvl w:val="2"/>
          <w:numId w:val="775"/>
        </w:numPr>
      </w:pPr>
      <w:r>
        <w:t/>
      </w:r>
      <w:r>
        <w:t>252.251-7000 Ordering From Government Supply Sources.</w:t>
      </w:r>
      <w:r>
        <w:t/>
      </w:r>
    </w:p>
    <w:p>
      <w:pPr>
        <w:pStyle w:val="ListBullet3"/>
        <!--depth 3-->
        <w:numPr>
          <w:ilvl w:val="2"/>
          <w:numId w:val="775"/>
        </w:numPr>
      </w:pPr>
      <w:r>
        <w:t/>
      </w:r>
      <w:r>
        <w:t>252.251-7001 Use of Interagency Fleet Management System (IFMS) Vehicles and Related Services.</w:t>
      </w:r>
      <w:r>
        <w:t/>
      </w:r>
    </w:p>
    <!--Topic unique_4356-->
    <w:p>
      <w:pPr>
        <w:pStyle w:val="Heading4"/>
      </w:pPr>
      <w:bookmarkStart w:id="3724" w:name="_Refd19e90221"/>
      <w:bookmarkStart w:id="3725" w:name="_Tocd19e90221"/>
      <w:r>
        <w:t/>
      </w:r>
      <w:r>
        <w:t>SUBPART 252.1</w:t>
      </w:r>
      <w:r>
        <w:t xml:space="preserve"> —INSTRUCTIONS FOR USING PROVISIONS AND CLAUSES</w:t>
      </w:r>
      <w:bookmarkEnd w:id="3724"/>
      <w:bookmarkEnd w:id="3725"/>
    </w:p>
    <!--Topic unique_4357-->
    <w:p>
      <w:pPr>
        <w:pStyle w:val="Heading5"/>
      </w:pPr>
      <w:bookmarkStart w:id="3726" w:name="_Refd19e90229"/>
      <w:bookmarkStart w:id="3727" w:name="_Tocd19e90229"/>
      <w:r>
        <w:t/>
      </w:r>
      <w:r>
        <w:t>252.101</w:t>
      </w:r>
      <w:r>
        <w:t xml:space="preserve"> Using part 252.</w:t>
      </w:r>
      <w:bookmarkEnd w:id="3726"/>
      <w:bookmarkEnd w:id="3727"/>
    </w:p>
    <w:p>
      <w:pPr>
        <w:pStyle w:val="BodyText"/>
      </w:pPr>
      <w:r>
        <w:t xml:space="preserve">(b) </w:t>
      </w:r>
      <w:r>
        <w:rPr>
          <w:i/>
        </w:rPr>
        <w:t>Numbering.</w:t>
      </w:r>
      <w:r>
        <w:t/>
      </w:r>
    </w:p>
    <w:p>
      <w:pPr>
        <w:pStyle w:val="BodyText"/>
      </w:pPr>
      <w:r>
        <w:t xml:space="preserve">(2) </w:t>
      </w:r>
      <w:r>
        <w:rPr>
          <w:i/>
        </w:rPr>
        <w:t>Provisions or clauses that supplement the FAR.</w:t>
      </w:r>
      <w:r>
        <w:t/>
      </w:r>
    </w:p>
    <w:p>
      <w:pPr>
        <w:pStyle w:val="BodyText"/>
      </w:pPr>
      <w:r>
        <w:t>(ii)(B) DFARS provisions or clauses use a four digit sequential number in the 7000 series, e.g., -7000, -7001, -7002. Department or agency supplemental provisions or clauses use four digit sequential numbers in the 9000 series.</w:t>
      </w:r>
    </w:p>
    <!--Topic unique_4358-->
    <w:p>
      <w:pPr>
        <w:pStyle w:val="Heading5"/>
      </w:pPr>
      <w:bookmarkStart w:id="3728" w:name="_Refd19e90254"/>
      <w:bookmarkStart w:id="3729" w:name="_Tocd19e90254"/>
      <w:r>
        <w:t/>
      </w:r>
      <w:r>
        <w:t>252.103</w:t>
      </w:r>
      <w:r>
        <w:t xml:space="preserve"> Identification of provisions and clauses.</w:t>
      </w:r>
      <w:bookmarkEnd w:id="3728"/>
      <w:bookmarkEnd w:id="3729"/>
    </w:p>
    <w:p>
      <w:pPr>
        <w:pStyle w:val="BodyText"/>
      </w:pPr>
      <w:r>
        <w:t xml:space="preserve">For guidance on numbering department or agency provisions and clauses, see PGI </w:t>
      </w:r>
      <w:r>
        <w:t>252.103</w:t>
      </w:r>
      <w:r>
        <w:t/>
      </w:r>
    </w:p>
    <!--Topic unique_4359-->
    <w:p>
      <w:pPr>
        <w:pStyle w:val="Heading4"/>
      </w:pPr>
      <w:bookmarkStart w:id="3730" w:name="_Refd19e90273"/>
      <w:bookmarkStart w:id="3731" w:name="_Tocd19e90273"/>
      <w:r>
        <w:t/>
      </w:r>
      <w:r>
        <w:t>SUBPART 252.2</w:t>
      </w:r>
      <w:r>
        <w:t xml:space="preserve"> —TEXT OF PROVISIONS AND CLAUSES</w:t>
      </w:r>
      <w:bookmarkEnd w:id="3730"/>
      <w:bookmarkEnd w:id="3731"/>
    </w:p>
    <!--Topic unique_4360-->
    <w:p>
      <w:pPr>
        <w:pStyle w:val="Heading5"/>
      </w:pPr>
      <w:bookmarkStart w:id="3732" w:name="_Refd19e90281"/>
      <w:bookmarkStart w:id="3733" w:name="_Tocd19e90281"/>
      <w:r>
        <w:t/>
      </w:r>
      <w:r>
        <w:t>252.201</w:t>
      </w:r>
      <w:r>
        <w:t xml:space="preserve"> RESERVED</w:t>
      </w:r>
      <w:bookmarkEnd w:id="3732"/>
      <w:bookmarkEnd w:id="3733"/>
    </w:p>
    <!--Topic unique_71-->
    <w:p>
      <w:pPr>
        <w:pStyle w:val="Heading6"/>
      </w:pPr>
      <w:bookmarkStart w:id="3734" w:name="_Refd19e90289"/>
      <w:bookmarkStart w:id="3735" w:name="_Tocd19e90289"/>
      <w:r>
        <w:t/>
      </w:r>
      <w:r>
        <w:t>252.201-7000</w:t>
      </w:r>
      <w:r>
        <w:t xml:space="preserve"> Contracting Officer's Representative.</w:t>
      </w:r>
      <w:bookmarkEnd w:id="3734"/>
      <w:bookmarkEnd w:id="3735"/>
    </w:p>
    <w:p>
      <w:pPr>
        <w:pStyle w:val="BodyText"/>
      </w:pPr>
      <w:r>
        <w:t xml:space="preserve">As prescribed in </w:t>
      </w:r>
      <w:r>
        <w:t>201.602-70</w:t>
      </w:r>
      <w:r>
        <w:t xml:space="preserve"> , use the following clause:</w:t>
      </w:r>
    </w:p>
    <w:p>
      <w:pPr>
        <w:pStyle w:val="BodyText"/>
      </w:pPr>
      <w:r>
        <w:t>CONTRACTING OFFICER'S REPRESENTATIVE (DEC 1991)</w:t>
      </w:r>
    </w:p>
    <w:p>
      <w:pPr>
        <w:pStyle w:val="BodyText"/>
      </w:pPr>
      <w:r>
        <w:t xml:space="preserve">(a) </w:t>
      </w:r>
      <w:r>
        <w:rPr>
          <w:i/>
        </w:rPr>
        <w:t>Definition.</w:t>
      </w:r>
      <w:r>
        <w:t xml:space="preserve"> “Contracting officer's representative” means an individual designated in accordance with subsection </w:t>
      </w:r>
      <w:r>
        <w:t>201.602-2</w:t>
      </w:r>
      <w:r>
        <w:t xml:space="preserve"> of the Defense Federal Acquisition Regulation Supplement and authorized in writing by the contracting officer to perform specific technical or administrative functions.</w:t>
      </w:r>
    </w:p>
    <w:p>
      <w:pPr>
        <w:pStyle w:val="BodyText"/>
      </w:pPr>
      <w:r>
        <w:t>(b) If the Contracting Officer designates a contracting officer's representative (COR), the Contractor will receive a copy of the written designation. It will specify the extent of the COR's authority to act on behalf of the contracting officer. The COR is not authorized to make any commitments or changes that will affect price, quality, quantity, delivery, or any other term or condition of the contract.</w:t>
      </w:r>
    </w:p>
    <w:p>
      <w:pPr>
        <w:pStyle w:val="BodyText"/>
      </w:pPr>
      <w:r>
        <w:t>(End of clause)</w:t>
      </w:r>
    </w:p>
    <!--Topic unique_4361-->
    <w:p>
      <w:pPr>
        <w:pStyle w:val="Heading5"/>
      </w:pPr>
      <w:bookmarkStart w:id="3736" w:name="_Refd19e90323"/>
      <w:bookmarkStart w:id="3737" w:name="_Tocd19e90323"/>
      <w:r>
        <w:t/>
      </w:r>
      <w:r>
        <w:t>252.203</w:t>
      </w:r>
      <w:r>
        <w:t xml:space="preserve"> RESERVED</w:t>
      </w:r>
      <w:bookmarkEnd w:id="3736"/>
      <w:bookmarkEnd w:id="3737"/>
    </w:p>
    <!--Topic unique_132-->
    <w:p>
      <w:pPr>
        <w:pStyle w:val="Heading6"/>
      </w:pPr>
      <w:bookmarkStart w:id="3738" w:name="_Refd19e90331"/>
      <w:bookmarkStart w:id="3739" w:name="_Tocd19e90331"/>
      <w:r>
        <w:t/>
      </w:r>
      <w:r>
        <w:t>252.203-7000</w:t>
      </w:r>
      <w:r>
        <w:t xml:space="preserve"> Requirements Relating to Compensation of Former DoD Officials.</w:t>
      </w:r>
      <w:bookmarkEnd w:id="3738"/>
      <w:bookmarkEnd w:id="3739"/>
    </w:p>
    <w:p>
      <w:pPr>
        <w:pStyle w:val="BodyText"/>
      </w:pPr>
      <w:r>
        <w:t xml:space="preserve">As prescribed in </w:t>
      </w:r>
      <w:r>
        <w:t>203.171-4</w:t>
      </w:r>
      <w:r>
        <w:t xml:space="preserve"> (a), use the following clause:</w:t>
      </w:r>
    </w:p>
    <w:p>
      <w:pPr>
        <w:pStyle w:val="BodyText"/>
      </w:pPr>
      <w:r>
        <w:t>REQUIREMENTS RELATING TO COMPENSATION OF FORMER DOD OFFICIALS (SEP 2011)</w:t>
      </w:r>
    </w:p>
    <w:p>
      <w:pPr>
        <w:pStyle w:val="BodyText"/>
      </w:pPr>
      <w:r>
        <w:t xml:space="preserve">(a) </w:t>
      </w:r>
      <w:r>
        <w:rPr>
          <w:i/>
        </w:rPr>
        <w:t>Definition</w:t>
      </w:r>
      <w:r>
        <w:t>. “Covered DoD official,” as used in this clause, means an individual that—</w:t>
      </w:r>
    </w:p>
    <w:p>
      <w:pPr>
        <w:pStyle w:val="BodyText"/>
      </w:pPr>
      <w:r>
        <w:t>(1) Leaves or left DoD service on or after January 28, 2008; and</w:t>
      </w:r>
    </w:p>
    <w:p>
      <w:pPr>
        <w:pStyle w:val="BodyText"/>
      </w:pPr>
      <w:r>
        <w:t>(2)(i) Participated personally and substantially in an acquisition as defined in 41 U.S.C. 131 with a value in excess of $10 million, and serves or served—</w:t>
      </w:r>
    </w:p>
    <w:p>
      <w:pPr>
        <w:pStyle w:val="BodyText"/>
      </w:pPr>
      <w:r>
        <w:t>(A) In an Executive Schedule position under subchapter II of chapter 53 of Title 5, United States Code;</w:t>
      </w:r>
    </w:p>
    <w:p>
      <w:pPr>
        <w:pStyle w:val="BodyText"/>
      </w:pPr>
      <w:r>
        <w:t>(B) In a position in the Senior Executive Service under subchapter VIII of chapter 53 of Title 5, United States Code; or</w:t>
      </w:r>
    </w:p>
    <w:p>
      <w:pPr>
        <w:pStyle w:val="BodyText"/>
      </w:pPr>
      <w:r>
        <w:t>(C) In a general or flag officer position compensated at a rate of pay for grade O-7 or above under section 201 of Title 37, United States Code; or</w:t>
      </w:r>
    </w:p>
    <w:p>
      <w:pPr>
        <w:pStyle w:val="BodyText"/>
      </w:pPr>
      <w:r>
        <w:t>(ii) Serves or served in DoD in one of the following positions: program manager, deputy program manager, procuring contracting officer, administrative contracting officer, source selection authority, member of the source selection evaluation board, or chief of a financial or technical evaluation team for a contract in an amount in excess of $10 million.</w:t>
      </w:r>
    </w:p>
    <w:p>
      <w:pPr>
        <w:pStyle w:val="BodyText"/>
      </w:pPr>
      <w:r>
        <w:t>(b) The Contractor shall not knowingly provide compensation to a covered DoD official within 2 years after the official leaves DoD service, without first determining that the official has sought and received, or has not received after 30 days of seeking, a written opinion from the appropriate DoD ethics counselor regarding the applicability of post-employment restrictions to the activities that the official is expected to undertake on behalf of the Contractor.</w:t>
      </w:r>
    </w:p>
    <w:p>
      <w:pPr>
        <w:pStyle w:val="BodyText"/>
      </w:pPr>
      <w:r>
        <w:t>(c) Failure by the Contractor to comply with paragraph (b) of this clause may subject the Contractor to rescission of this contract, suspension, or debarment in accordance with 41 U.S.C. 2105(c).</w:t>
      </w:r>
    </w:p>
    <w:p>
      <w:pPr>
        <w:pStyle w:val="BodyText"/>
      </w:pPr>
      <w:r>
        <w:t>(End of clause)</w:t>
      </w:r>
    </w:p>
    <!--Topic unique_145-->
    <w:p>
      <w:pPr>
        <w:pStyle w:val="Heading6"/>
      </w:pPr>
      <w:bookmarkStart w:id="3740" w:name="_Refd19e90376"/>
      <w:bookmarkStart w:id="3741" w:name="_Tocd19e90376"/>
      <w:r>
        <w:t/>
      </w:r>
      <w:r>
        <w:t>252.203-7001</w:t>
      </w:r>
      <w:r>
        <w:t xml:space="preserve"> Prohibition on Persons Convicted of Fraud or Other Defense Contract-Related Felonies.</w:t>
      </w:r>
      <w:bookmarkEnd w:id="3740"/>
      <w:bookmarkEnd w:id="3741"/>
    </w:p>
    <w:p>
      <w:pPr>
        <w:pStyle w:val="BodyText"/>
      </w:pPr>
      <w:r>
        <w:t xml:space="preserve">As prescribed in </w:t>
      </w:r>
      <w:r>
        <w:t>203.570-3</w:t>
      </w:r>
      <w:r>
        <w:t xml:space="preserve"> , use the following clause:</w:t>
      </w:r>
    </w:p>
    <w:p>
      <w:pPr>
        <w:pStyle w:val="BodyText"/>
      </w:pPr>
      <w:r>
        <w:t>PROHIBITION ON PERSONS CONVICTED OF FRAUD OR OTHER DEFENSE-CONTRACT-RELATED FELONIES (DEC 2008)</w:t>
      </w:r>
    </w:p>
    <w:p>
      <w:pPr>
        <w:pStyle w:val="BodyText"/>
      </w:pPr>
      <w:r>
        <w:t xml:space="preserve">(a) </w:t>
      </w:r>
      <w:r>
        <w:rPr>
          <w:i/>
        </w:rPr>
        <w:t>Definitions.</w:t>
      </w:r>
      <w:r>
        <w:t xml:space="preserve"> As used in this clause—</w:t>
      </w:r>
    </w:p>
    <w:p>
      <w:pPr>
        <w:pStyle w:val="BodyText"/>
      </w:pPr>
      <w:r>
        <w:t>(1) “Arising out of a contract with the DoD” means any act in connection with—</w:t>
      </w:r>
    </w:p>
    <w:p>
      <w:pPr>
        <w:pStyle w:val="BodyText"/>
      </w:pPr>
      <w:r>
        <w:t>(i) Attempting to obtain;</w:t>
      </w:r>
    </w:p>
    <w:p>
      <w:pPr>
        <w:pStyle w:val="BodyText"/>
      </w:pPr>
      <w:r>
        <w:t>(ii) Obtaining; or</w:t>
      </w:r>
    </w:p>
    <w:p>
      <w:pPr>
        <w:pStyle w:val="BodyText"/>
      </w:pPr>
      <w:r>
        <w:t>(iii) Performing a contract or first-tier subcontract of any agency, department, or component of the Department of Defense (DoD).</w:t>
      </w:r>
    </w:p>
    <w:p>
      <w:pPr>
        <w:pStyle w:val="BodyText"/>
      </w:pPr>
      <w:r>
        <w:t xml:space="preserve">(2) “Conviction of fraud or any other felony” means any conviction for fraud or a felony in violation of state or Federal criminal statutes, whether entered on a verdict or plea, including a plea of </w:t>
      </w:r>
      <w:r>
        <w:rPr>
          <w:i/>
        </w:rPr>
        <w:t>nolo contendere</w:t>
      </w:r>
      <w:r>
        <w:t>, for which sentence has been imposed.</w:t>
      </w:r>
    </w:p>
    <w:p>
      <w:pPr>
        <w:pStyle w:val="BodyText"/>
      </w:pPr>
      <w:r>
        <w:t>(3) “Date of conviction” means the date judgment was entered against the individual.</w:t>
      </w:r>
    </w:p>
    <w:p>
      <w:pPr>
        <w:pStyle w:val="BodyText"/>
      </w:pPr>
      <w:r>
        <w:t>(b) Any individual who is convicted after September 29, 1988, of fraud or any other felony arising out of a contract with the DoD is prohibited from serving—</w:t>
      </w:r>
    </w:p>
    <w:p>
      <w:pPr>
        <w:pStyle w:val="BodyText"/>
      </w:pPr>
      <w:r>
        <w:t>(1) In a management or supervisory capacity on this contract;</w:t>
      </w:r>
    </w:p>
    <w:p>
      <w:pPr>
        <w:pStyle w:val="BodyText"/>
      </w:pPr>
      <w:r>
        <w:t>(2) On the board of directors of the Contractor;</w:t>
      </w:r>
    </w:p>
    <w:p>
      <w:pPr>
        <w:pStyle w:val="BodyText"/>
      </w:pPr>
      <w:r>
        <w:t>(3) As a consultant, agent, or representative for the Contractor; or</w:t>
      </w:r>
    </w:p>
    <w:p>
      <w:pPr>
        <w:pStyle w:val="BodyText"/>
      </w:pPr>
      <w:r>
        <w:t>(4) In any other capacity with the authority to influence, advise, or control the decisions of the Contractor with regard to this contract.</w:t>
      </w:r>
    </w:p>
    <w:p>
      <w:pPr>
        <w:pStyle w:val="BodyText"/>
      </w:pPr>
      <w:r>
        <w:t>(c) Unless waived, the prohibition in paragraph (b) of this clause applies for not less than 5 years from the date of conviction.</w:t>
      </w:r>
    </w:p>
    <w:p>
      <w:pPr>
        <w:pStyle w:val="BodyText"/>
      </w:pPr>
      <w:r>
        <w:t>(d) 10 U.S.C. 2408 provides that the Contractor shall be subject to a criminal penalty of not more than $500,000 if convicted of knowingly—</w:t>
      </w:r>
    </w:p>
    <w:p>
      <w:pPr>
        <w:pStyle w:val="BodyText"/>
      </w:pPr>
      <w:r>
        <w:t>(1) Employing a person under a prohibition specified in paragraph (b) of this clause; or</w:t>
      </w:r>
    </w:p>
    <w:p>
      <w:pPr>
        <w:pStyle w:val="BodyText"/>
      </w:pPr>
      <w:r>
        <w:t>(2) Allowing such a person to serve on the board of directors of the contractor or first-tier subcontractor.</w:t>
      </w:r>
    </w:p>
    <w:p>
      <w:pPr>
        <w:pStyle w:val="BodyText"/>
      </w:pPr>
      <w:r>
        <w:t>(e) In addition to the criminal penalties contained in 10 U.S.C. 2408, the Government may consider other available remedies, such as—</w:t>
      </w:r>
    </w:p>
    <w:p>
      <w:pPr>
        <w:pStyle w:val="BodyText"/>
      </w:pPr>
      <w:r>
        <w:t>(1) Suspension or debarment;</w:t>
      </w:r>
    </w:p>
    <w:p>
      <w:pPr>
        <w:pStyle w:val="BodyText"/>
      </w:pPr>
      <w:r>
        <w:t>(2) Cancellation of the contract at no cost to the Government; or</w:t>
      </w:r>
    </w:p>
    <w:p>
      <w:pPr>
        <w:pStyle w:val="BodyText"/>
      </w:pPr>
      <w:r>
        <w:t>(3) Termination of the contract for default.</w:t>
      </w:r>
    </w:p>
    <w:p>
      <w:pPr>
        <w:pStyle w:val="BodyText"/>
      </w:pPr>
      <w:r>
        <w:t>(f) The Contractor may submit written requests for waiver of the prohibition in paragraph (b) of this clause to the Contracting Officer. Requests shall clearly identify—</w:t>
      </w:r>
    </w:p>
    <w:p>
      <w:pPr>
        <w:pStyle w:val="BodyText"/>
      </w:pPr>
      <w:r>
        <w:t>(1) The person involved;</w:t>
      </w:r>
    </w:p>
    <w:p>
      <w:pPr>
        <w:pStyle w:val="BodyText"/>
      </w:pPr>
      <w:r>
        <w:t>(2) The nature of the conviction and resultant sentence or punishment imposed;</w:t>
      </w:r>
    </w:p>
    <w:p>
      <w:pPr>
        <w:pStyle w:val="BodyText"/>
      </w:pPr>
      <w:r>
        <w:t>(3) The reasons for the requested waiver; and</w:t>
      </w:r>
    </w:p>
    <w:p>
      <w:pPr>
        <w:pStyle w:val="BodyText"/>
      </w:pPr>
      <w:r>
        <w:t>(4) An explanation of why a waiver is in the interest of national security.</w:t>
      </w:r>
    </w:p>
    <w:p>
      <w:pPr>
        <w:pStyle w:val="BodyText"/>
      </w:pPr>
      <w:r>
        <w:t>(g) The Contractor agrees to include the substance of this clause, appropriately modified to reflect the identity and relationship of the parties, in all first-tier subcontracts exceeding the simplified acquisition threshold in Part 2 of the Federal Acquisition Regulation, except those for commercial items or components.</w:t>
      </w:r>
    </w:p>
    <w:p>
      <w:pPr>
        <w:pStyle w:val="BodyText"/>
      </w:pPr>
      <w:r>
        <w:t>(h) Pursuant to 10 U.S.C. 2408(c), defense contractors and subcontractors may obtain information as to whether a particular person has been convicted of fraud or any other felony arising out of a contract with the DoD by contacting The Office of Justice Programs, The Denial of Federal Benefits Office, U.S. Department of Justice, telephone 301-937-1542; www.ojp.usdoj.gov/BJA/grant/DPFC.html.</w:t>
      </w:r>
    </w:p>
    <w:p>
      <w:pPr>
        <w:pStyle w:val="BodyText"/>
      </w:pPr>
      <w:r>
        <w:t>(End of clause)</w:t>
      </w:r>
    </w:p>
    <!--Topic unique_160-->
    <w:p>
      <w:pPr>
        <w:pStyle w:val="Heading6"/>
      </w:pPr>
      <w:bookmarkStart w:id="3742" w:name="_Refd19e90461"/>
      <w:bookmarkStart w:id="3743" w:name="_Tocd19e90461"/>
      <w:r>
        <w:t/>
      </w:r>
      <w:r>
        <w:t>252.203-7002</w:t>
      </w:r>
      <w:r>
        <w:t xml:space="preserve"> Requirement to Inform Employees of Whistleblower Rights.</w:t>
      </w:r>
      <w:bookmarkEnd w:id="3742"/>
      <w:bookmarkEnd w:id="3743"/>
    </w:p>
    <w:p>
      <w:pPr>
        <w:pStyle w:val="BodyText"/>
      </w:pPr>
      <w:r>
        <w:t xml:space="preserve">As prescribed in </w:t>
      </w:r>
      <w:r>
        <w:t>203.970</w:t>
      </w:r>
      <w:r>
        <w:t xml:space="preserve"> , use the following clause:</w:t>
      </w:r>
    </w:p>
    <w:p>
      <w:pPr>
        <w:pStyle w:val="BodyText"/>
      </w:pPr>
      <w:r>
        <w:t>REQUIREMENT TO INFORM EMPLOYEES OF WHISTLEBLOWER RIGHTS (SEP 2013)</w:t>
      </w:r>
    </w:p>
    <w:p>
      <w:pPr>
        <w:pStyle w:val="BodyText"/>
      </w:pPr>
      <w:r>
        <w:t>(a) The Contractor shall inform its employees in writing, in the predominant native language of the workforce, of contractor employee whistleblower rights and protections under 10 U.S.C. 2409, as described in subpart 203.9 of the Defense Federal Acquisition Regulation Supplement.</w:t>
      </w:r>
    </w:p>
    <w:p>
      <w:pPr>
        <w:pStyle w:val="BodyText"/>
      </w:pPr>
      <w:r>
        <w:t>(b) The Contractor shall include the substance of this clause, including this paragraph (b), in all subcontracts.</w:t>
      </w:r>
    </w:p>
    <w:p>
      <w:pPr>
        <w:pStyle w:val="BodyText"/>
      </w:pPr>
      <w:r>
        <w:t>(End of clause)</w:t>
      </w:r>
    </w:p>
    <!--Topic unique_164-->
    <w:p>
      <w:pPr>
        <w:pStyle w:val="Heading6"/>
      </w:pPr>
      <w:bookmarkStart w:id="3744" w:name="_Refd19e90488"/>
      <w:bookmarkStart w:id="3745" w:name="_Tocd19e90488"/>
      <w:r>
        <w:t/>
      </w:r>
      <w:r>
        <w:t>252.203-7003</w:t>
      </w:r>
      <w:r>
        <w:t xml:space="preserve"> Agency Office of the Inspector General.</w:t>
      </w:r>
      <w:bookmarkEnd w:id="3744"/>
      <w:bookmarkEnd w:id="3745"/>
    </w:p>
    <w:p>
      <w:pPr>
        <w:pStyle w:val="BodyText"/>
      </w:pPr>
      <w:r>
        <w:t xml:space="preserve">As prescribed in </w:t>
      </w:r>
      <w:r>
        <w:t>203.1004</w:t>
      </w:r>
      <w:r>
        <w:t xml:space="preserve"> (a), use the following clause:</w:t>
      </w:r>
    </w:p>
    <w:p>
      <w:pPr>
        <w:pStyle w:val="BodyText"/>
      </w:pPr>
      <w:r>
        <w:t>AGENCY OFFICE OF THE INSPECTOR GENERAL (AUG 2019)</w:t>
      </w:r>
    </w:p>
    <w:p>
      <w:pPr>
        <w:pStyle w:val="BodyText"/>
      </w:pPr>
      <w:r>
        <w:t>The agency office of the Inspector General referenced in paragraphs (c) and (d) of FAR clause 52.203-13, Contractor Code of Business Ethics and Conduct, is the DoD Office of Inspector General at the following address:</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Alexandria, VA 22350-1500</w:t>
      </w:r>
    </w:p>
    <w:p>
      <w:pPr>
        <w:pStyle w:val="BodyText"/>
      </w:pPr>
      <w:r>
        <w:t>Toll Free Telephone: 866-429-8011</w:t>
      </w:r>
    </w:p>
    <w:p>
      <w:pPr>
        <w:pStyle w:val="BodyText"/>
      </w:pPr>
      <w:r>
        <w:t>Website: https://www.dodig.mil/Programs/Contractor-Disclosure-Program/.</w:t>
      </w:r>
    </w:p>
    <w:p>
      <w:pPr>
        <w:pStyle w:val="BodyText"/>
      </w:pPr>
      <w:r>
        <w:t>(End of clause)</w:t>
      </w:r>
    </w:p>
    <!--Topic unique_165-->
    <w:p>
      <w:pPr>
        <w:pStyle w:val="Heading6"/>
      </w:pPr>
      <w:bookmarkStart w:id="3746" w:name="_Refd19e90527"/>
      <w:bookmarkStart w:id="3747" w:name="_Tocd19e90527"/>
      <w:r>
        <w:t/>
      </w:r>
      <w:r>
        <w:t>252.203-7004</w:t>
      </w:r>
      <w:r>
        <w:t xml:space="preserve"> Display of Hotline Posters.</w:t>
      </w:r>
      <w:bookmarkEnd w:id="3746"/>
      <w:bookmarkEnd w:id="3747"/>
    </w:p>
    <w:p>
      <w:pPr>
        <w:pStyle w:val="BodyText"/>
      </w:pPr>
      <w:r>
        <w:t xml:space="preserve">As prescribed in </w:t>
      </w:r>
      <w:r>
        <w:t>203.1004</w:t>
      </w:r>
      <w:r>
        <w:t xml:space="preserve"> (b)(2)(ii), use the following clause:</w:t>
      </w:r>
    </w:p>
    <w:p>
      <w:pPr>
        <w:pStyle w:val="BodyText"/>
      </w:pPr>
      <w:r>
        <w:t>DISPLAY OF HOTLINE POSTERS (AUG 2019)</w:t>
      </w:r>
    </w:p>
    <w:p>
      <w:pPr>
        <w:pStyle w:val="BodyText"/>
      </w:pPr>
      <w:r>
        <w:t xml:space="preserve">(a) </w:t>
      </w:r>
      <w:r>
        <w:rPr>
          <w:i/>
        </w:rPr>
        <w:t>Definition</w:t>
      </w:r>
      <w:r>
        <w:t>. As used in this clause—</w:t>
      </w:r>
    </w:p>
    <w:p>
      <w:pPr>
        <w:pStyle w:val="BodyText"/>
      </w:pPr>
      <w:r>
        <w:t>“United States” means the 50 States, the District of Columbia, and outlying areas.</w:t>
      </w:r>
    </w:p>
    <w:p>
      <w:pPr>
        <w:pStyle w:val="BodyText"/>
      </w:pPr>
      <w:r>
        <w:t xml:space="preserve">(b) </w:t>
      </w:r>
      <w:r>
        <w:rPr>
          <w:i/>
        </w:rPr>
        <w:t>Display of hotline poster(s)</w:t>
      </w:r>
      <w:r>
        <w:t>.</w:t>
      </w:r>
    </w:p>
    <w:p>
      <w:pPr>
        <w:pStyle w:val="BodyText"/>
      </w:pPr>
      <w:r>
        <w:t>(1)(i) The Contractor shall display prominently the DoD fraud, waste, and abuse hotline poster prepared by the DoD Office of the Inspector General, in effect at time of contract award, in common work areas within business segments performing work under Department of Defense (DoD) contracts.</w:t>
      </w:r>
    </w:p>
    <w:p>
      <w:pPr>
        <w:pStyle w:val="BodyText"/>
      </w:pPr>
      <w:r>
        <w:t>(ii) For contracts performed outside the United States, when security concerns can be appropriately demonstrated, the contracting officer may provide the contractor the option to publicize the program to contractor personnel in a manner other than public display of the poster, such as private employee written instructions and briefings.</w:t>
      </w:r>
    </w:p>
    <w:p>
      <w:pPr>
        <w:pStyle w:val="BodyText"/>
      </w:pPr>
      <w:r>
        <w:t>(2) If the contract is funded, in whole or in part, by Department of Homeland Security (DHS) disaster relief funds and the work is to be performed in the United States, the DHS fraud hotline poster shall be displayed in addition to the DoD hotline poster. If a display of a DHS fraud hotline poster is required, the Contractor may obtain such poster from—</w:t>
      </w:r>
    </w:p>
    <w:p>
      <w:pPr>
        <w:pStyle w:val="BodyText"/>
      </w:pPr>
      <w:r>
        <w:t>(i) DHS Office of Inspector General/MAIL STOP 0305, Attn: Office of Investigations – Hotline, 245 Murray Lane SW, Washington, DC 20528-0305; or</w:t>
      </w:r>
    </w:p>
    <w:p>
      <w:pPr>
        <w:pStyle w:val="BodyText"/>
      </w:pPr>
      <w:r>
        <w:t>(ii) Via the internet at https://www.oig.dhs.gov/assets/Hotline/DHS_OIG_Hotline-optimized.jpg.</w:t>
      </w:r>
    </w:p>
    <w:p>
      <w:pPr>
        <w:pStyle w:val="BodyText"/>
      </w:pPr>
      <w:r>
        <w:t>(c)(1) The DoD hotline poster may be obtained from: Defense Hotline, The Pentagon, Washington, D.C. 20301-1900, or is also available via the internet at https://www.dodig.mil/Resources/Posters-and-Brochures/.</w:t>
      </w:r>
    </w:p>
    <w:p>
      <w:pPr>
        <w:pStyle w:val="BodyText"/>
      </w:pPr>
      <w:r>
        <w:t>(2) If a significant portion of the employee workforce does not speak English, then the poster is to be displayed in the foreign languages that a significant portion of the employees speak.</w:t>
      </w:r>
    </w:p>
    <w:p>
      <w:pPr>
        <w:pStyle w:val="BodyText"/>
      </w:pPr>
      <w:r>
        <w:t>(3) Additionally, if the Contractor maintains a company website as a method of providing information to employees, the Contractor shall display an electronic version of the required poster at the website.</w:t>
      </w:r>
    </w:p>
    <w:p>
      <w:pPr>
        <w:pStyle w:val="BodyText"/>
      </w:pPr>
      <w:r>
        <w:t xml:space="preserve">(d) </w:t>
      </w:r>
      <w:r>
        <w:rPr>
          <w:i/>
        </w:rPr>
        <w:t>Subcontracts</w:t>
      </w:r>
      <w:r>
        <w:t xml:space="preserve">. The Contractor shall include the substance of this clause, including this paragraph (d), in all subcontracts that exceed the threshold specified in Defense Federal Acquisition Regulation Supplement </w:t>
      </w:r>
      <w:r>
        <w:t>203.1004</w:t>
      </w:r>
      <w:r>
        <w:t xml:space="preserve"> (b)(2)(ii) on the date of subcontract award, except when the subcontract is for the acquisition of a commercial item.</w:t>
      </w:r>
    </w:p>
    <w:p>
      <w:pPr>
        <w:pStyle w:val="BodyText"/>
      </w:pPr>
      <w:r>
        <w:t>(End of clause)</w:t>
      </w:r>
    </w:p>
    <!--Topic unique_135-->
    <w:p>
      <w:pPr>
        <w:pStyle w:val="Heading6"/>
      </w:pPr>
      <w:bookmarkStart w:id="3748" w:name="_Refd19e90588"/>
      <w:bookmarkStart w:id="3749" w:name="_Tocd19e90588"/>
      <w:r>
        <w:t/>
      </w:r>
      <w:r>
        <w:t>252.203-7005</w:t>
      </w:r>
      <w:r>
        <w:t xml:space="preserve"> Representation Relating to Compensation of Former DoD Officials.</w:t>
      </w:r>
      <w:bookmarkEnd w:id="3748"/>
      <w:bookmarkEnd w:id="3749"/>
    </w:p>
    <w:p>
      <w:pPr>
        <w:pStyle w:val="BodyText"/>
      </w:pPr>
      <w:r>
        <w:t xml:space="preserve">As prescribed in </w:t>
      </w:r>
      <w:r>
        <w:t>203.171-4</w:t>
      </w:r>
      <w:r>
        <w:t xml:space="preserve"> (b), insert the following provision:</w:t>
      </w:r>
    </w:p>
    <w:p>
      <w:pPr>
        <w:pStyle w:val="BodyText"/>
      </w:pPr>
      <w:r>
        <w:t>REPRESENTATION RELATING TO COMPENSATION OF FORMER DOD OFFICIALS (NOV 2011)</w:t>
      </w:r>
    </w:p>
    <w:p>
      <w:pPr>
        <w:pStyle w:val="BodyText"/>
      </w:pPr>
      <w:r>
        <w:t xml:space="preserve">(a) </w:t>
      </w:r>
      <w:r>
        <w:rPr>
          <w:i/>
        </w:rPr>
        <w:t xml:space="preserve">Definition. </w:t>
      </w:r>
      <w:r>
        <w:t xml:space="preserve">“Covered DoD official” is defined in the clause at </w:t>
      </w:r>
      <w:r>
        <w:t>252.203-7000</w:t>
      </w:r>
      <w:r>
        <w:t xml:space="preserve"> , Requirements Relating to Compensation of Former DoD Officials.</w:t>
      </w:r>
    </w:p>
    <w:p>
      <w:pPr>
        <w:pStyle w:val="BodyText"/>
      </w:pPr>
      <w:r>
        <w:t>(b) By submission of this offer, the offeror represents, to the best of its knowledge and belief, that all covered DoD officials employed by or otherwise receiving compensation from the offeror, and who are expected to undertake activities on behalf of the offeror for any resulting contract, are presently in compliance with all post-employment restrictions covered by 18 U.S.C. 207, 41 U.S.C. 2101-2107, and 5 CFR parts 2637 and 2641, including Federal Acquisition Regulation 3.104-2.</w:t>
      </w:r>
    </w:p>
    <w:p>
      <w:pPr>
        <w:pStyle w:val="BodyText"/>
      </w:pPr>
      <w:r>
        <w:t>(End of provision)</w:t>
      </w:r>
    </w:p>
    <!--Topic unique_4362-->
    <w:p>
      <w:pPr>
        <w:pStyle w:val="Heading5"/>
      </w:pPr>
      <w:bookmarkStart w:id="3750" w:name="_Refd19e90622"/>
      <w:bookmarkStart w:id="3751" w:name="_Tocd19e90622"/>
      <w:r>
        <w:t/>
      </w:r>
      <w:r>
        <w:t>252.204</w:t>
      </w:r>
      <w:r>
        <w:t xml:space="preserve"> RESERVED</w:t>
      </w:r>
      <w:bookmarkEnd w:id="3750"/>
      <w:bookmarkEnd w:id="3751"/>
    </w:p>
    <!--Topic unique_274-->
    <w:p>
      <w:pPr>
        <w:pStyle w:val="Heading6"/>
      </w:pPr>
      <w:bookmarkStart w:id="3752" w:name="_Refd19e90630"/>
      <w:bookmarkStart w:id="3753" w:name="_Tocd19e90630"/>
      <w:r>
        <w:t/>
      </w:r>
      <w:r>
        <w:t>252.204-7000</w:t>
      </w:r>
      <w:r>
        <w:t xml:space="preserve"> Disclosure of Information.</w:t>
      </w:r>
      <w:bookmarkEnd w:id="3752"/>
      <w:bookmarkEnd w:id="3753"/>
    </w:p>
    <w:p>
      <w:pPr>
        <w:pStyle w:val="BodyText"/>
      </w:pPr>
      <w:r>
        <w:t xml:space="preserve">As prescribed in </w:t>
      </w:r>
      <w:r>
        <w:t>204.404-70</w:t>
      </w:r>
      <w:r>
        <w:t xml:space="preserve"> (a), use the following clause:</w:t>
      </w:r>
    </w:p>
    <w:p>
      <w:pPr>
        <w:pStyle w:val="BodyText"/>
      </w:pPr>
      <w:r>
        <w:t>DISCLOSURE OF INFORMATION (OCT 2016)</w:t>
      </w:r>
    </w:p>
    <w:p>
      <w:pPr>
        <w:pStyle w:val="BodyText"/>
      </w:pPr>
      <w:r>
        <w:t>(a) The Contractor shall not release to anyone outside the Contractor's organization any unclassified information, regardless of medium (e.g., film, tape, document), pertaining to any part of this contract or any program related to this contract, unless—</w:t>
      </w:r>
    </w:p>
    <w:p>
      <w:pPr>
        <w:pStyle w:val="BodyText"/>
      </w:pPr>
      <w:r>
        <w:t>(1) The Contracting Officer has given prior written approval;</w:t>
      </w:r>
    </w:p>
    <w:p>
      <w:pPr>
        <w:pStyle w:val="BodyText"/>
      </w:pPr>
      <w:r>
        <w:t>(2) The information is otherwise in the public domain before the date of release; or</w:t>
      </w:r>
    </w:p>
    <w:p>
      <w:pPr>
        <w:pStyle w:val="BodyText"/>
      </w:pPr>
      <w:r>
        <w:t xml:space="preserve">(3) The information results from or arises during the performance of a project that involves no covered defense information (as defined in the clause at DFARS </w:t>
      </w:r>
      <w:r>
        <w:t>252.204-7012</w:t>
      </w:r>
      <w:r>
        <w:t xml:space="preserve"> ) and has been scoped and negotiated by the contracting activity with the contractor and research performer and determined in writing by the contracting officer to be fundamental research (which by definition cannot involve any covered defense information), in accordance with National Security Decision Directive 189, National Policy on the Transfer of Scientific, Technical and Engineering Information, in effect on the date of contract award and the Under Secretary of Defense (Acquisition, Technology, and Logistics) memoranda on Fundamental Research, dated May 24, 2010, and on Contracted Fundamental Research, dated June 26, 2008 (available at DFARS PGI </w:t>
      </w:r>
      <w:r>
        <w:t>204.4</w:t>
      </w:r>
      <w:r>
        <w:t xml:space="preserve"> ).</w:t>
      </w:r>
    </w:p>
    <w:p>
      <w:pPr>
        <w:pStyle w:val="BodyText"/>
      </w:pPr>
      <w:r>
        <w:t>(b) Requests for approval under paragraph (a)(1) shall identify the specific information to be released, the medium to be used, and the purpose for the release. The Contractor shall submit its request to the Contracting Officer at least 10 business days before the proposed date for release.</w:t>
      </w:r>
    </w:p>
    <w:p>
      <w:pPr>
        <w:pStyle w:val="BodyText"/>
      </w:pPr>
      <w:r>
        <w:t>(c) The Contractor agrees to include a similar requirement, including this paragraph (c), in each subcontract under this contract. Subcontractors shall submit requests for authorization to release through the prime contractor to the Contracting Officer.</w:t>
      </w:r>
    </w:p>
    <w:p>
      <w:pPr>
        <w:pStyle w:val="BodyText"/>
      </w:pPr>
      <w:r>
        <w:t>(End of clause)</w:t>
      </w:r>
    </w:p>
    <!--Topic unique_4363-->
    <w:p>
      <w:pPr>
        <w:pStyle w:val="Heading6"/>
      </w:pPr>
      <w:bookmarkStart w:id="3754" w:name="_Refd19e90673"/>
      <w:bookmarkStart w:id="3755" w:name="_Tocd19e90673"/>
      <w:r>
        <w:t/>
      </w:r>
      <w:r>
        <w:t>252.204-7001</w:t>
      </w:r>
      <w:r>
        <w:t xml:space="preserve"> Reserved.</w:t>
      </w:r>
      <w:bookmarkEnd w:id="3754"/>
      <w:bookmarkEnd w:id="3755"/>
    </w:p>
    <!--Topic unique_362-->
    <w:p>
      <w:pPr>
        <w:pStyle w:val="Heading6"/>
      </w:pPr>
      <w:bookmarkStart w:id="3756" w:name="_Refd19e90684"/>
      <w:bookmarkStart w:id="3757" w:name="_Tocd19e90684"/>
      <w:r>
        <w:t/>
      </w:r>
      <w:r>
        <w:t>252.204-7002</w:t>
      </w:r>
      <w:r>
        <w:t xml:space="preserve"> Payment for Contract Line or Subline Items Not Separately Priced.</w:t>
      </w:r>
      <w:bookmarkEnd w:id="3756"/>
      <w:bookmarkEnd w:id="3757"/>
    </w:p>
    <w:p>
      <w:pPr>
        <w:pStyle w:val="BodyText"/>
      </w:pPr>
      <w:r>
        <w:t xml:space="preserve">As prescribed in </w:t>
      </w:r>
      <w:r>
        <w:t>204.7109</w:t>
      </w:r>
      <w:r>
        <w:t xml:space="preserve"> (a), use the following clause:</w:t>
      </w:r>
    </w:p>
    <w:p>
      <w:pPr>
        <w:pStyle w:val="BodyText"/>
      </w:pPr>
      <w:r>
        <w:t>Payment for CONTRACT LINE OR Subline Items Not Separately Priced (APR 2020)</w:t>
      </w:r>
    </w:p>
    <w:p>
      <w:pPr>
        <w:pStyle w:val="BodyText"/>
      </w:pPr>
      <w:r>
        <w:t>(a) If the schedule in this contract contains any contract line or subline items identified as not separately priced (NSP), it means that the unit price for the NSP line or subline item is included in the unit price of another, related line or subline item.</w:t>
      </w:r>
    </w:p>
    <w:p>
      <w:pPr>
        <w:pStyle w:val="BodyText"/>
      </w:pPr>
      <w:r>
        <w:t>(b) The Contractor shall not invoice the Government for an item that includes in its price an NSP item until—</w:t>
      </w:r>
    </w:p>
    <w:p>
      <w:pPr>
        <w:pStyle w:val="BodyText"/>
      </w:pPr>
      <w:r>
        <w:t>(1) The Contractor has also delivered the NSP item included in the price of the item being invoiced; and</w:t>
      </w:r>
    </w:p>
    <w:p>
      <w:pPr>
        <w:pStyle w:val="BodyText"/>
      </w:pPr>
      <w:r>
        <w:t>(2) The Government has accepted the NSP item.</w:t>
      </w:r>
    </w:p>
    <w:p>
      <w:pPr>
        <w:pStyle w:val="BodyText"/>
      </w:pPr>
      <w:r>
        <w:t>(c) This clause does not apply to technical data.</w:t>
      </w:r>
    </w:p>
    <w:p>
      <w:pPr>
        <w:pStyle w:val="BodyText"/>
      </w:pPr>
      <w:r>
        <w:t>(End of clause)</w:t>
      </w:r>
    </w:p>
    <!--Topic unique_277-->
    <w:p>
      <w:pPr>
        <w:pStyle w:val="Heading6"/>
      </w:pPr>
      <w:bookmarkStart w:id="3758" w:name="_Refd19e90717"/>
      <w:bookmarkStart w:id="3759" w:name="_Tocd19e90717"/>
      <w:r>
        <w:t/>
      </w:r>
      <w:r>
        <w:t>252.204-7003</w:t>
      </w:r>
      <w:r>
        <w:t xml:space="preserve"> Control of Government Personnel Work Product.</w:t>
      </w:r>
      <w:bookmarkEnd w:id="3758"/>
      <w:bookmarkEnd w:id="3759"/>
    </w:p>
    <w:p>
      <w:pPr>
        <w:pStyle w:val="BodyText"/>
      </w:pPr>
      <w:r>
        <w:t xml:space="preserve">As prescribed in </w:t>
      </w:r>
      <w:r>
        <w:t>204.404-70</w:t>
      </w:r>
      <w:r>
        <w:t xml:space="preserve"> (b), use the following clause:</w:t>
      </w:r>
    </w:p>
    <w:p>
      <w:pPr>
        <w:pStyle w:val="BodyText"/>
      </w:pPr>
      <w:r>
        <w:t>CONTROL OF GOVERNMENT PERSONNEL WORK PRODUCT (APR 1992)</w:t>
      </w:r>
    </w:p>
    <w:p>
      <w:pPr>
        <w:pStyle w:val="BodyText"/>
      </w:pPr>
      <w:r>
        <w:t>The Contractor’s procedures for protecting against unauthorized disclosure of information shall not require Department of Defense employees or members of the Armed Forces to relinquish control of their work products, whether classified or not, to the Contractor.</w:t>
      </w:r>
    </w:p>
    <w:p>
      <w:pPr>
        <w:pStyle w:val="BodyText"/>
      </w:pPr>
      <w:r>
        <w:t>(End of clause)</w:t>
      </w:r>
    </w:p>
    <!--Topic unique_379-->
    <w:p>
      <w:pPr>
        <w:pStyle w:val="Heading6"/>
      </w:pPr>
      <w:bookmarkStart w:id="3760" w:name="_Refd19e90742"/>
      <w:bookmarkStart w:id="3761" w:name="_Tocd19e90742"/>
      <w:r>
        <w:t/>
      </w:r>
      <w:r>
        <w:t>252.204-7004</w:t>
      </w:r>
      <w:r>
        <w:t xml:space="preserve"> Antiterrorism Awareness Training for Contractors.</w:t>
      </w:r>
      <w:bookmarkEnd w:id="3760"/>
      <w:bookmarkEnd w:id="3761"/>
    </w:p>
    <w:p>
      <w:pPr>
        <w:pStyle w:val="BodyText"/>
      </w:pPr>
      <w:r>
        <w:t xml:space="preserve">As prescribed in </w:t>
      </w:r>
      <w:r>
        <w:t>204.7203</w:t>
      </w:r>
      <w:r>
        <w:t xml:space="preserve"> , use the following clause:</w:t>
      </w:r>
    </w:p>
    <w:p>
      <w:pPr>
        <w:pStyle w:val="BodyText"/>
      </w:pPr>
      <w:r>
        <w:t>Level I Antiterrorism Awareness Training for Contractors (FEB 2019)</w:t>
      </w:r>
    </w:p>
    <w:p>
      <w:pPr>
        <w:pStyle w:val="BodyText"/>
      </w:pPr>
      <w:r>
        <w:t xml:space="preserve">(a) </w:t>
      </w:r>
      <w:r>
        <w:rPr>
          <w:i/>
        </w:rPr>
        <w:t>Definition.</w:t>
      </w:r>
      <w:r>
        <w:t xml:space="preserve"> As used in this clause—</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w:p>
      <w:pPr>
        <w:pStyle w:val="BodyText"/>
      </w:pPr>
      <w:r>
        <w:t xml:space="preserve">(b) </w:t>
      </w:r>
      <w:r>
        <w:rPr>
          <w:i/>
        </w:rPr>
        <w:t>Training.</w:t>
      </w:r>
      <w:r>
        <w:t xml:space="preserve"> Contractor personnel who require routine physical access to a Federally-controlled facility or military installation shall complete Level I antiterrorism awareness training within 30 days of requiring access and annually thereafter. In accordance with Department of Defense Instruction O-2000.16 Volume 1, DoD Antiterrorism (AT) Program Implementation: DoD AT Standards, Level I antiterrorism awareness training shall be completed—</w:t>
      </w:r>
    </w:p>
    <w:p>
      <w:pPr>
        <w:pStyle w:val="BodyText"/>
      </w:pPr>
      <w:r>
        <w:t>(1) Through a DoD-sponsored and certified computer or web-based distance learning instruction for Level I antiterrorism awareness; or</w:t>
      </w:r>
    </w:p>
    <w:p>
      <w:pPr>
        <w:pStyle w:val="BodyText"/>
      </w:pPr>
      <w:r>
        <w:t>(2) Under the instruction of a Level I antiterrorism awareness instructor.</w:t>
      </w:r>
    </w:p>
    <w:p>
      <w:pPr>
        <w:pStyle w:val="BodyText"/>
      </w:pPr>
      <w:r>
        <w:t xml:space="preserve">(c) </w:t>
      </w:r>
      <w:r>
        <w:rPr>
          <w:i/>
        </w:rPr>
        <w:t>Additional information</w:t>
      </w:r>
      <w:r>
        <w:t>. Information and guidance pertaining to DoD antiterrorism awareness training is available at https://jko.jten.mil/ or as otherwise identified in the performance work statement.</w:t>
      </w:r>
    </w:p>
    <w:p>
      <w:pPr>
        <w:pStyle w:val="BodyText"/>
      </w:pPr>
      <w:r>
        <w:t xml:space="preserve">(d) </w:t>
      </w:r>
      <w:r>
        <w:rPr>
          <w:i/>
        </w:rPr>
        <w:t>Subcontracts</w:t>
      </w:r>
      <w:r>
        <w:t>. The Contractor shall include the substance of this clause, including this paragraph (d), in subcontracts, including subcontracts for commercial items, when subcontractor performance requires routine physical access to a Federally-controlled facility or military installation.</w:t>
      </w:r>
    </w:p>
    <w:p>
      <w:pPr>
        <w:pStyle w:val="BodyText"/>
      </w:pPr>
      <w:r>
        <w:t>(End of clause)</w:t>
      </w:r>
    </w:p>
    <!--Topic unique_4364-->
    <w:p>
      <w:pPr>
        <w:pStyle w:val="Heading6"/>
      </w:pPr>
      <w:bookmarkStart w:id="3762" w:name="_Refd19e90791"/>
      <w:bookmarkStart w:id="3763" w:name="_Tocd19e90791"/>
      <w:r>
        <w:t/>
      </w:r>
      <w:r>
        <w:t>252.204-7005</w:t>
      </w:r>
      <w:r>
        <w:t xml:space="preserve"> Reserved.</w:t>
      </w:r>
      <w:bookmarkEnd w:id="3762"/>
      <w:bookmarkEnd w:id="3763"/>
    </w:p>
    <!--Topic unique_373-->
    <w:p>
      <w:pPr>
        <w:pStyle w:val="Heading6"/>
      </w:pPr>
      <w:bookmarkStart w:id="3764" w:name="_Refd19e90802"/>
      <w:bookmarkStart w:id="3765" w:name="_Tocd19e90802"/>
      <w:r>
        <w:t/>
      </w:r>
      <w:r>
        <w:t>252.204-7006</w:t>
      </w:r>
      <w:r>
        <w:t xml:space="preserve"> Billing Instructions.</w:t>
      </w:r>
      <w:bookmarkEnd w:id="3764"/>
      <w:bookmarkEnd w:id="3765"/>
    </w:p>
    <w:p>
      <w:pPr>
        <w:pStyle w:val="BodyText"/>
      </w:pPr>
      <w:r>
        <w:t xml:space="preserve">As prescribed in </w:t>
      </w:r>
      <w:r>
        <w:t>204.7109</w:t>
      </w:r>
      <w:r>
        <w:t xml:space="preserve"> (b), use the following clause:</w:t>
      </w:r>
    </w:p>
    <w:p>
      <w:pPr>
        <w:pStyle w:val="BodyText"/>
      </w:pPr>
      <w:r>
        <w:t>BILLING INSTRUCTIONS (OCT 2005)</w:t>
      </w:r>
    </w:p>
    <w:p>
      <w:pPr>
        <w:pStyle w:val="BodyText"/>
      </w:pPr>
      <w:r>
        <w:t>When submitting a request for payment, the Contractor shall—</w:t>
      </w:r>
    </w:p>
    <w:p>
      <w:pPr>
        <w:pStyle w:val="BodyText"/>
      </w:pPr>
      <w:r>
        <w:t>(a) Identify the contract line item(s) on the payment request that reasonably reflect contract work performance; and</w:t>
      </w:r>
    </w:p>
    <w:p>
      <w:pPr>
        <w:pStyle w:val="BodyText"/>
      </w:pPr>
      <w:r>
        <w:t>(b) Separately identify a payment amount for each contract line item included in the payment request.</w:t>
      </w:r>
    </w:p>
    <w:p>
      <w:pPr>
        <w:pStyle w:val="BodyText"/>
      </w:pPr>
      <w:r>
        <w:t>(End of clause)</w:t>
      </w:r>
    </w:p>
    <!--Topic unique_305-->
    <w:p>
      <w:pPr>
        <w:pStyle w:val="Heading6"/>
      </w:pPr>
      <w:bookmarkStart w:id="3766" w:name="_Refd19e90831"/>
      <w:bookmarkStart w:id="3767" w:name="_Tocd19e90831"/>
      <w:r>
        <w:t/>
      </w:r>
      <w:r>
        <w:t>252.204-7007</w:t>
      </w:r>
      <w:r>
        <w:t xml:space="preserve"> Alternate A, Annual Representations and Certifications.</w:t>
      </w:r>
      <w:bookmarkEnd w:id="3766"/>
      <w:bookmarkEnd w:id="3767"/>
    </w:p>
    <w:p>
      <w:pPr>
        <w:pStyle w:val="BodyText"/>
      </w:pPr>
      <w:r>
        <w:t xml:space="preserve">As prescribed in </w:t>
      </w:r>
      <w:r>
        <w:t>204.1202</w:t>
      </w:r>
      <w:r>
        <w:t xml:space="preserve"> , use the following provision:</w:t>
      </w:r>
    </w:p>
    <w:p>
      <w:pPr>
        <w:pStyle w:val="BodyText"/>
      </w:pPr>
      <w:r>
        <w:t>ALTERNATE A, ANNUAL REPRESENTATIONS AND CERTIFICATIONS (MAY 2021)</w:t>
      </w:r>
    </w:p>
    <w:p>
      <w:pPr>
        <w:pStyle w:val="BodyText"/>
      </w:pPr>
      <w:r>
        <w:t>Substitute the following paragraphs (b), (d), and (e) for paragraphs (b) and (d) of the provision at FAR 52.204-8:</w:t>
      </w:r>
    </w:p>
    <w:p>
      <w:pPr>
        <w:pStyle w:val="BodyText"/>
      </w:pPr>
      <w:r>
        <w:t>(b)(1) If the provision at FAR 52.204-7, System for Award Management, is included in this solicitation, paragraph (e) of this provision applies.</w:t>
      </w:r>
    </w:p>
    <w:p>
      <w:pPr>
        <w:pStyle w:val="BodyText"/>
      </w:pPr>
      <w:r>
        <w:t>(2) If the provision at FAR 52.204-7, System for Award Management, is not included in this solicitation, and the Offeror has an active registration in the System for Award Management (SAM), the Offeror may choose to use paragraph (e) of this provision instead of completing the corresponding individual representations and certifications in the solicitation. The Offeror shall indicate which option applies by checking one of the following boxes:</w:t>
      </w:r>
    </w:p>
    <w:p>
      <w:pPr>
        <w:pStyle w:val="BodyText"/>
      </w:pPr>
      <w:r>
        <w:t>___ (i) Paragraph (e) applies.</w:t>
      </w:r>
    </w:p>
    <w:p>
      <w:pPr>
        <w:pStyle w:val="BodyText"/>
      </w:pPr>
      <w:r>
        <w:t>___ (ii) Paragraph (e) does not apply and the Offeror has completed the individual representations and certifications in the solicitation.</w:t>
      </w:r>
    </w:p>
    <w:p>
      <w:pPr>
        <w:pStyle w:val="BodyText"/>
      </w:pPr>
      <w:r>
        <w:t>(d)(1) The following representations or certifications in the SAM database are applicable to this solicitation as indicated:</w:t>
      </w:r>
    </w:p>
    <w:p>
      <w:pPr>
        <w:pStyle w:val="BodyText"/>
      </w:pPr>
      <w:r>
        <w:t xml:space="preserve">(i) </w:t>
      </w:r>
      <w:r>
        <w:t>252.204-7016</w:t>
      </w:r>
      <w:r>
        <w:t xml:space="preserve"> , Covered Defense Telecommunications Equipment or Services—Representation. Applies to all solicitations.</w:t>
      </w:r>
    </w:p>
    <w:p>
      <w:pPr>
        <w:pStyle w:val="BodyText"/>
      </w:pPr>
      <w:r>
        <w:t xml:space="preserve">(ii) </w:t>
      </w:r>
      <w:r>
        <w:t>252.216-7008</w:t>
      </w:r>
      <w:r>
        <w:t xml:space="preserve"> , Economic Price Adjustment—Wage Rates or Material Prices Controlled by a Foreign Government. Applies to solicitations for fixed-price supply and service contracts when the contract is to be performed wholly or in part in a foreign country, and a foreign government controls wage rates or material prices and may during contract performance impose a mandatory change in wages or prices of materials.</w:t>
      </w:r>
    </w:p>
    <w:p>
      <w:pPr>
        <w:pStyle w:val="BodyText"/>
      </w:pPr>
      <w:r>
        <w:t xml:space="preserve">(iii) </w:t>
      </w:r>
      <w:r>
        <w:t>252.225-7042</w:t>
      </w:r>
      <w:r>
        <w:t xml:space="preserve"> , Authorization to Perform. Applies to all solicitations when performance will be wholly or in part in a foreign country.</w:t>
      </w:r>
    </w:p>
    <w:p>
      <w:pPr>
        <w:pStyle w:val="BodyText"/>
      </w:pPr>
      <w:r>
        <w:t xml:space="preserve">(iv) </w:t>
      </w:r>
      <w:r>
        <w:t>252.225-7049</w:t>
      </w:r>
      <w:r>
        <w:t xml:space="preserve"> , Prohibition on Acquisition of Certain Foreign Commercial Satellite Services—Representations. Applies to solicitations for the acquisition of commercial satellite services.</w:t>
      </w:r>
    </w:p>
    <w:p>
      <w:pPr>
        <w:pStyle w:val="BodyText"/>
      </w:pPr>
      <w:r>
        <w:t xml:space="preserve">(v) </w:t>
      </w:r>
      <w:r>
        <w:t>252.225-7050</w:t>
      </w:r>
      <w:r>
        <w:t xml:space="preserve"> , Disclosure of Ownership or Control by the Government of a Country that is a State Sponsor of Terrorism. Applies to all solicitations expected to result in contracts of $150,000 or more.</w:t>
      </w:r>
    </w:p>
    <w:p>
      <w:pPr>
        <w:pStyle w:val="BodyText"/>
      </w:pPr>
      <w:r>
        <w:t xml:space="preserve">(vi) </w:t>
      </w:r>
      <w:r>
        <w:t>252.229-7012</w:t>
      </w:r>
      <w:r>
        <w:t xml:space="preserve"> , Tax Exemptions (Italy)—Representation. Applies to solicitations and contracts when contract performance will be in Italy.</w:t>
      </w:r>
    </w:p>
    <w:p>
      <w:pPr>
        <w:pStyle w:val="BodyText"/>
      </w:pPr>
      <w:r>
        <w:t xml:space="preserve">(vii) </w:t>
      </w:r>
      <w:r>
        <w:t>252.229-7013</w:t>
      </w:r>
      <w:r>
        <w:t xml:space="preserve"> , Tax Exemptions (Spain)—Representation. Applies to solicitations and contracts when contract performance will be in Spain.</w:t>
      </w:r>
    </w:p>
    <w:p>
      <w:pPr>
        <w:pStyle w:val="BodyText"/>
      </w:pPr>
      <w:r>
        <w:t xml:space="preserve">(ix) </w:t>
      </w:r>
      <w:r>
        <w:t>252.247-7022</w:t>
      </w:r>
      <w:r>
        <w:t xml:space="preserve"> , Representation of Extent of Transportation by Sea. Applies to all solicitations except those for direct purchase of ocean transportation services or those with an anticipated value at or below the simplified acquisition threshold.</w:t>
      </w:r>
    </w:p>
    <w:p>
      <w:pPr>
        <w:pStyle w:val="BodyText"/>
      </w:pPr>
      <w:r>
        <w:t xml:space="preserve">(2) The following representations or certifications in SAM are applicable to this solicitation as indicated by the Contracting Officer: </w:t>
      </w:r>
      <w:r>
        <w:rPr>
          <w:i/>
        </w:rPr>
        <w:t>[Contracting Officer check as appropriate.]</w:t>
      </w:r>
      <w:r>
        <w:t/>
      </w:r>
    </w:p>
    <w:p>
      <w:pPr>
        <w:pStyle w:val="BodyText"/>
      </w:pPr>
      <w:r>
        <w:t xml:space="preserve">___ (i) </w:t>
      </w:r>
      <w:r>
        <w:t>252.209-7002</w:t>
      </w:r>
      <w:r>
        <w:t xml:space="preserve"> , Disclosure of Ownership or Control by a Foreign Government.</w:t>
      </w:r>
    </w:p>
    <w:p>
      <w:pPr>
        <w:pStyle w:val="BodyText"/>
      </w:pPr>
      <w:r>
        <w:t xml:space="preserve">___ (ii) </w:t>
      </w:r>
      <w:r>
        <w:t>252.225-7000</w:t>
      </w:r>
      <w:r>
        <w:t xml:space="preserve"> , Buy American—Balance of Payments Program Certificate.</w:t>
      </w:r>
    </w:p>
    <w:p>
      <w:pPr>
        <w:pStyle w:val="BodyText"/>
      </w:pPr>
      <w:r>
        <w:t xml:space="preserve">___ (iii) </w:t>
      </w:r>
      <w:r>
        <w:t>252.225-7020</w:t>
      </w:r>
      <w:r>
        <w:t xml:space="preserve"> , Trade Agreements Certificate.</w:t>
      </w:r>
    </w:p>
    <w:p>
      <w:pPr>
        <w:pStyle w:val="BodyText"/>
      </w:pPr>
      <w:r>
        <w:t>___ Use with Alternate I.</w:t>
      </w:r>
    </w:p>
    <w:p>
      <w:pPr>
        <w:pStyle w:val="BodyText"/>
      </w:pPr>
      <w:r>
        <w:t xml:space="preserve">___ (iv) </w:t>
      </w:r>
      <w:r>
        <w:t>252.225-7031</w:t>
      </w:r>
      <w:r>
        <w:t xml:space="preserve"> , Secondary Arab Boycott of Israel.</w:t>
      </w:r>
    </w:p>
    <w:p>
      <w:pPr>
        <w:pStyle w:val="BodyText"/>
      </w:pPr>
      <w:r>
        <w:t xml:space="preserve">___ (v) </w:t>
      </w:r>
      <w:r>
        <w:t>252.225-7035</w:t>
      </w:r>
      <w:r>
        <w:t xml:space="preserve"> , Buy American—Free Trade Agreements—Balance of Payments Program Certificate.</w:t>
      </w:r>
    </w:p>
    <w:p>
      <w:pPr>
        <w:pStyle w:val="BodyText"/>
      </w:pPr>
      <w:r>
        <w:t>___ Use with Alternate I.</w:t>
      </w:r>
    </w:p>
    <w:p>
      <w:pPr>
        <w:pStyle w:val="BodyText"/>
      </w:pPr>
      <w:r>
        <w:t>___ Use with Alternate II.</w:t>
      </w:r>
    </w:p>
    <w:p>
      <w:pPr>
        <w:pStyle w:val="BodyText"/>
      </w:pPr>
      <w:r>
        <w:t>___ Use with Alternate III.</w:t>
      </w:r>
    </w:p>
    <w:p>
      <w:pPr>
        <w:pStyle w:val="BodyText"/>
      </w:pPr>
      <w:r>
        <w:t>___Use with Alternate IV.</w:t>
      </w:r>
    </w:p>
    <w:p>
      <w:pPr>
        <w:pStyle w:val="BodyText"/>
      </w:pPr>
      <w:r>
        <w:t>___ Use with Alternate V.</w:t>
      </w:r>
    </w:p>
    <w:p>
      <w:pPr>
        <w:pStyle w:val="BodyText"/>
      </w:pPr>
      <w:r>
        <w:t xml:space="preserve">___ (vi) </w:t>
      </w:r>
      <w:r>
        <w:t>252.226-7002</w:t>
      </w:r>
      <w:r>
        <w:t xml:space="preserve"> , Representation for Demonstration Project for Contractors Employing Persons with Disabilities.</w:t>
      </w:r>
    </w:p>
    <w:p>
      <w:pPr>
        <w:pStyle w:val="BodyText"/>
      </w:pPr>
      <w:r>
        <w:t xml:space="preserve">___ (vii) </w:t>
      </w:r>
      <w:r>
        <w:t>252.232-7015</w:t>
      </w:r>
      <w:r>
        <w:t xml:space="preserve"> , Performance-Based Payments—Representation.</w:t>
      </w:r>
    </w:p>
    <w:p>
      <w:pPr>
        <w:pStyle w:val="BodyText"/>
      </w:pPr>
      <w:r>
        <w:t xml:space="preserve">(e) The Offeror has completed the annual representations and certifications electronically via the SAM website at </w:t>
      </w:r>
      <w:hyperlink r:id="rIdHyperlink141">
        <w:r>
          <w:t>https://www.acquisition.gov/</w:t>
        </w:r>
      </w:hyperlink>
      <w:r>
        <w:t xml:space="preserve">. After reviewing the SAM database information, the Offeror verifies by submission of the offer that the representations and certifications currently posted electronically that apply to this solicitation as indicated in FAR 52.204-8(c) and paragraph (d) of this provision have been entered or updated within the last 12 months, are current, accurate, complete, and applicable to this solicitation (including the business size standard applicable to the NAICS code referenced for this solicitation), as of the date of this offer, and are incorporated in this offer by reference (see FAR 4.1201); except for the changes identified below </w:t>
      </w:r>
      <w:r>
        <w:rPr>
          <w:i/>
        </w:rPr>
        <w:t>[Offeror to</w:t>
      </w:r>
      <w:r>
        <w:t xml:space="preserve"> </w:t>
      </w:r>
      <w:r>
        <w:rPr>
          <w:i/>
        </w:rPr>
        <w:t>insert changes, identifying change by provision number, title, date]</w:t>
      </w:r>
      <w:r>
        <w:t>. These amended representation(s) and/or certification(s) are also incorporated in this offer and are current, accurate, and complete as of the date of this offer.</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FAR/DFARS Provision #</w:t>
            </w:r>
          </w:p>
        </w:tc>
        <w:tc>
          <w:p>
            <w:pPr>
              <w:pStyle w:val="BodyText"/>
            </w:pPr>
            <w:r>
              <w:t>Title</w:t>
            </w:r>
          </w:p>
        </w:tc>
        <w:tc>
          <w:p>
            <w:pPr>
              <w:pStyle w:val="BodyText"/>
            </w:pPr>
            <w:r>
              <w:t>Date</w:t>
            </w:r>
          </w:p>
        </w:tc>
        <w:tc>
          <w:p>
            <w:pPr>
              <w:pStyle w:val="BodyText"/>
            </w:pPr>
            <w:r>
              <w:t>Change</w:t>
            </w:r>
          </w:p>
        </w:tc>
      </w:tr>
      <w:tr>
        <w:trPr>
          <w:cantSplit/>
        </w:trPr>
        <w:tc>
          <w:p/>
        </w:tc>
        <w:tc>
          <w:p/>
        </w:tc>
        <w:tc>
          <w:p/>
        </w:tc>
        <w:tc>
          <w:p/>
        </w:tc>
      </w:tr>
    </w:tbl>
    <w:p>
      <w:pPr>
        <w:pStyle w:val="BodyText"/>
      </w:pPr>
      <w:r>
        <w:t>Any changes provided by the Offeror are applicable to this solicitation only, and do not result in an update to the representations and certifications located in the SAM database.</w:t>
      </w:r>
    </w:p>
    <w:p>
      <w:pPr>
        <w:pStyle w:val="BodyText"/>
      </w:pPr>
      <w:r>
        <w:t>(End of provision)</w:t>
      </w:r>
    </w:p>
    <!--Topic unique_391-->
    <w:p>
      <w:pPr>
        <w:pStyle w:val="Heading6"/>
      </w:pPr>
      <w:bookmarkStart w:id="3768" w:name="_Refd19e91037"/>
      <w:bookmarkStart w:id="3769" w:name="_Tocd19e91037"/>
      <w:r>
        <w:t/>
      </w:r>
      <w:r>
        <w:t>252.204-7008</w:t>
      </w:r>
      <w:r>
        <w:t xml:space="preserve"> Compliance with Safeguarding Covered Defense Information Controls.</w:t>
      </w:r>
      <w:bookmarkEnd w:id="3768"/>
      <w:bookmarkEnd w:id="3769"/>
    </w:p>
    <w:p>
      <w:pPr>
        <w:pStyle w:val="BodyText"/>
      </w:pPr>
      <w:r>
        <w:t xml:space="preserve">As prescribed in </w:t>
      </w:r>
      <w:r>
        <w:t>204.7304</w:t>
      </w:r>
      <w:r>
        <w:t xml:space="preserve"> (a), use the following provision:</w:t>
      </w:r>
    </w:p>
    <w:p>
      <w:pPr>
        <w:pStyle w:val="BodyText"/>
      </w:pPr>
      <w:r>
        <w:t>COMPLIANCE WITH SAFEGUARDING COVERED DEFENSE INFORMATION CONTROLS (OCT 2016)</w:t>
      </w:r>
    </w:p>
    <w:p>
      <w:pPr>
        <w:pStyle w:val="BodyText"/>
      </w:pPr>
      <w:r>
        <w:t xml:space="preserve">(a) </w:t>
      </w:r>
      <w:r>
        <w:rPr>
          <w:i/>
        </w:rPr>
        <w:t>Definitions</w:t>
      </w:r>
      <w:r>
        <w:t>. As used in this provision—</w:t>
      </w:r>
    </w:p>
    <w:p>
      <w:pPr>
        <w:pStyle w:val="BodyText"/>
      </w:pPr>
      <w:r>
        <w:t xml:space="preserve">“Controlled technical information,” “covered contractor information system,” “covered defense information,” “cyber incident,” “information system,” and “technical information” are defined in clause </w:t>
      </w:r>
      <w:r>
        <w:t>252.204-7012</w:t>
      </w:r>
      <w:r>
        <w:t xml:space="preserve"> , Safeguarding Covered Defense Information and Cyber Incident Reporting.</w:t>
      </w:r>
    </w:p>
    <w:p>
      <w:pPr>
        <w:pStyle w:val="BodyText"/>
      </w:pPr>
      <w:r>
        <w:t xml:space="preserve">(b) The security requirements required by contract clause </w:t>
      </w:r>
      <w:r>
        <w:t>252.204-7012</w:t>
      </w:r>
      <w:r>
        <w:t xml:space="preserve"> , shall be implemented for all covered defense information on all covered contractor information systems that support the performance of this contract.</w:t>
      </w:r>
    </w:p>
    <w:p>
      <w:pPr>
        <w:pStyle w:val="BodyText"/>
      </w:pPr>
      <w:r>
        <w:t xml:space="preserve">(c) For covered contractor information systems that are not part of an information technology service or system operated on behalf of the Government (see </w:t>
      </w:r>
      <w:r>
        <w:t>252.204-7012</w:t>
      </w:r>
      <w:r>
        <w:t xml:space="preserve"> (b)(2)—</w:t>
      </w:r>
    </w:p>
    <w:p>
      <w:pPr>
        <w:pStyle w:val="BodyText"/>
      </w:pPr>
      <w:r>
        <w:t>(1) By submission of this offer, the Offeror represents that it will implement the security requirements specified by National Institute of Standards and Technology (NIST) Special Publication (SP) 800-171 “Protecting Controlled Unclassified Information in Nonfederal Information Systems and Organizations” (see http://dx.doi.org/10.6028/NIST.SP.800-171) that are in effect at the time the solicitation is issued or as authorized by the contracting officer not later than December 31, 2017.</w:t>
      </w:r>
    </w:p>
    <w:p>
      <w:pPr>
        <w:pStyle w:val="BodyText"/>
      </w:pPr>
      <w:r>
        <w:t>(2)(i) If the Offeror proposes to vary from any of the security requirements specified by NIST SP 800-171 that are in effect at the time the solicitation is issued or as authorized by the Contracting Officer, the Offeror shall submit to the Contracting Officer, for consideration by the DoD Chief Information Officer (CIO), a written explanation of—</w:t>
      </w:r>
    </w:p>
    <w:p>
      <w:pPr>
        <w:pStyle w:val="BodyText"/>
      </w:pPr>
      <w:r>
        <w:t>(A) Why a particular security requirement is not applicable; or</w:t>
      </w:r>
    </w:p>
    <w:p>
      <w:pPr>
        <w:pStyle w:val="BodyText"/>
      </w:pPr>
      <w:r>
        <w:t>(B) How an alternative but equally effective, security measure is used to compensate for the inability to satisfy a particular requirement and achieve equivalent protection.</w:t>
      </w:r>
    </w:p>
    <w:p>
      <w:pPr>
        <w:pStyle w:val="BodyText"/>
      </w:pPr>
      <w:r>
        <w:t>(ii) An authorized representative of the DoD CIO will adjudicate offeror requests to vary from NIST SP 800-171 requirements in writing prior to contract award. Any accepted variance from NIST SP 800-171 shall be incorporated into the resulting contract.</w:t>
      </w:r>
    </w:p>
    <w:p>
      <w:pPr>
        <w:pStyle w:val="BodyText"/>
      </w:pPr>
      <w:r>
        <w:t>(End of provision)</w:t>
      </w:r>
    </w:p>
    <!--Topic unique_392-->
    <w:p>
      <w:pPr>
        <w:pStyle w:val="Heading6"/>
      </w:pPr>
      <w:bookmarkStart w:id="3770" w:name="_Refd19e91094"/>
      <w:bookmarkStart w:id="3771" w:name="_Tocd19e91094"/>
      <w:r>
        <w:t/>
      </w:r>
      <w:r>
        <w:t>252.204-7009</w:t>
      </w:r>
      <w:r>
        <w:t xml:space="preserve"> Limitations on the Use or Disclosure of Third-Party Contractor Reported Cyber Incident Information.</w:t>
      </w:r>
      <w:bookmarkEnd w:id="3770"/>
      <w:bookmarkEnd w:id="3771"/>
    </w:p>
    <w:p>
      <w:pPr>
        <w:pStyle w:val="BodyText"/>
      </w:pPr>
      <w:r>
        <w:t xml:space="preserve">As prescribed in </w:t>
      </w:r>
      <w:r>
        <w:t>204.7304</w:t>
      </w:r>
      <w:r>
        <w:t xml:space="preserve"> (b), use the following clause:</w:t>
      </w:r>
    </w:p>
    <w:p>
      <w:pPr>
        <w:pStyle w:val="BodyText"/>
      </w:pPr>
      <w:r>
        <w:t>LIMITATIONS ON THE USE OR DISCLOSURE OF THIRD-PARTY CONTRACTOR REPORTED CYBER INCIDENT INFORMATION (OCT 2016)</w:t>
      </w:r>
    </w:p>
    <w:p>
      <w:pPr>
        <w:pStyle w:val="BodyText"/>
      </w:pPr>
      <w:r>
        <w:t xml:space="preserve">(a) </w:t>
      </w:r>
      <w:r>
        <w:rPr>
          <w:i/>
        </w:rPr>
        <w:t>Definitions.</w:t>
      </w:r>
      <w:r>
        <w:t xml:space="preserve"> As used in this clause</w:t>
      </w:r>
      <w:r>
        <w:rPr>
          <w:i/>
        </w:rPr>
        <w:t>—</w:t>
      </w:r>
      <w:r>
        <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 xml:space="preserve">“Technical information” means technical data or computer software, as those terms are defined in the clause at DFARS </w:t>
      </w:r>
      <w:r>
        <w:t>252.227-7013</w:t>
      </w:r>
      <w:r>
        <w:t xml:space="preserve"> , Rights in Technical Data-Noncommercial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 xml:space="preserve">Restrictions. </w:t>
      </w:r>
      <w:r>
        <w:t xml:space="preserve">The Contractor agrees that the following conditions apply to any information it receives or creates in the performance of this contract that is information obtained from a third-party’s reporting of a cyber incident pursuant to DFARS clause </w:t>
      </w:r>
      <w:r>
        <w:t>252.204-7012</w:t>
      </w:r>
      <w:r>
        <w:t xml:space="preserve"> , Safeguarding Covered Defense Information and Cyber Incident Reporting (or derived from such information obtained under that clause):</w:t>
      </w:r>
    </w:p>
    <w:p>
      <w:pPr>
        <w:pStyle w:val="BodyText"/>
      </w:pPr>
      <w:r>
        <w:t xml:space="preserve">(1) The Contractor shall access and use the information only for the purpose of furnishing advice or technical assistance directly to the Government in support of the Government’s activities related to clause </w:t>
      </w:r>
      <w:r>
        <w:t>252.204-7012</w:t>
      </w:r>
      <w:r>
        <w:t xml:space="preserve"> , and shall not be used for any other purpose.</w:t>
      </w:r>
    </w:p>
    <w:p>
      <w:pPr>
        <w:pStyle w:val="BodyText"/>
      </w:pPr>
      <w:r>
        <w:t>(2) The Contractor shall protect the information against unauthorized release or disclosure.</w:t>
      </w:r>
    </w:p>
    <w:p>
      <w:pPr>
        <w:pStyle w:val="BodyText"/>
      </w:pPr>
      <w:r>
        <w:t>(3) The Contractor shall ensure that its employees are subject to use and non-disclosure obligations consistent with this clause prior to the employees being provided access to or use of the information.</w:t>
      </w:r>
    </w:p>
    <w:p>
      <w:pPr>
        <w:pStyle w:val="BodyText"/>
      </w:pPr>
      <w:r>
        <w:t>(4) The third-party contractor that reported the cyber incident is a third-party beneficiary of the non-disclosure agreement between the Government and Contractor, as required by paragraph (b)(3) of this clause.</w:t>
      </w:r>
    </w:p>
    <w:p>
      <w:pPr>
        <w:pStyle w:val="BodyText"/>
      </w:pPr>
      <w:r>
        <w:t>(5) A breach of these obligations or restrictions may subject the Contractor to—</w:t>
      </w:r>
    </w:p>
    <w:p>
      <w:pPr>
        <w:pStyle w:val="BodyText"/>
      </w:pPr>
      <w:r>
        <w:t>(i) Criminal, civil, administrative, and contractual actions in law and equity for penalties, damages, and other appropriate remedies by the United States; and</w:t>
      </w:r>
    </w:p>
    <w:p>
      <w:pPr>
        <w:pStyle w:val="BodyText"/>
      </w:pPr>
      <w:r>
        <w:t>(ii) Civil actions for damages and other appropriate remedies by the third party that reported the cyber incident, as a third party beneficiary of this clause.</w:t>
      </w:r>
    </w:p>
    <w:p>
      <w:pPr>
        <w:pStyle w:val="BodyText"/>
      </w:pPr>
      <w:r>
        <w:t xml:space="preserve">(c) </w:t>
      </w:r>
      <w:r>
        <w:rPr>
          <w:i/>
        </w:rPr>
        <w:t>Subcontracts</w:t>
      </w:r>
      <w:r>
        <w:t>. The Contractor shall include this clause, including this paragraph (c), in subcontracts, or similar contractual instruments, for services that include support for the Government’s activities related to safeguarding covered defense information and cyber incident reporting, including subcontracts for commercial items, without alteration, except to identify the parties.</w:t>
      </w:r>
    </w:p>
    <w:p>
      <w:pPr>
        <w:pStyle w:val="BodyText"/>
      </w:pPr>
      <w:r>
        <w:t>(End of clause)</w:t>
      </w:r>
    </w:p>
    <!--Topic unique_282-->
    <w:p>
      <w:pPr>
        <w:pStyle w:val="Heading6"/>
      </w:pPr>
      <w:bookmarkStart w:id="3772" w:name="_Refd19e91180"/>
      <w:bookmarkStart w:id="3773" w:name="_Tocd19e91180"/>
      <w:r>
        <w:t/>
      </w:r>
      <w:r>
        <w:t>252.204-7010</w:t>
      </w:r>
      <w:r>
        <w:t xml:space="preserve"> Requirement for Contractor to Notify DoD if the Contractor’s Activities are Subject to Reporting Under the U.S.-International Atomic Energy Agency Additional Protocol.</w:t>
      </w:r>
      <w:bookmarkEnd w:id="3772"/>
      <w:bookmarkEnd w:id="3773"/>
    </w:p>
    <w:p>
      <w:pPr>
        <w:pStyle w:val="BodyText"/>
      </w:pPr>
      <w:r>
        <w:t xml:space="preserve">As prescribed in </w:t>
      </w:r>
      <w:r>
        <w:t>204.470-3</w:t>
      </w:r>
      <w:r>
        <w:t xml:space="preserve"> , use the following clause:</w:t>
      </w:r>
    </w:p>
    <w:p>
      <w:pPr>
        <w:pStyle w:val="BodyText"/>
      </w:pPr>
      <w:r>
        <w:t>REQUIREMENT FOR CONTRACTOR TO NOTIFY DOD IF THE CONTRACTOR’S ACTIVITIES ARE SUBJECT TO REPORTING UNDER THE U.S.-INTERNATIONAL ATOMIC ENERGY AGENCY ADDITIONAL PROTOCOL (JAN 2009)</w:t>
      </w:r>
    </w:p>
    <w:p>
      <w:pPr>
        <w:pStyle w:val="BodyText"/>
      </w:pPr>
      <w:r>
        <w:t xml:space="preserve">(a) If the Contractor is required to report any of its activities in accordance with Department of Commerce regulations (15 CFR Part 781 </w:t>
      </w:r>
      <w:r>
        <w:rPr>
          <w:i/>
        </w:rPr>
        <w:t>et seq</w:t>
      </w:r>
      <w:r>
        <w:t>.) or Nuclear Regulatory Commission regulations (10 CFR Part 75) in order to implement the declarations required by the U.S.-International Atomic Energy Agency Additional Protocol (U.S.-IAEA AP), the Contractor shall—</w:t>
      </w:r>
    </w:p>
    <w:p>
      <w:pPr>
        <w:pStyle w:val="BodyText"/>
      </w:pPr>
      <w:r>
        <w:t>(1) Immediately provide written notification to the following DoD Program Manager:</w:t>
      </w:r>
    </w:p>
    <w:p>
      <w:pPr>
        <w:pStyle w:val="BodyText"/>
      </w:pPr>
      <w:r>
        <w:t/>
      </w:r>
      <w:r>
        <w:rPr>
          <w:i/>
        </w:rPr>
        <w:t>[Contracting Officer to insert Program Manager’s name, mailing address, e-mail address, telephone number, and facsimile number]</w:t>
      </w:r>
      <w:r>
        <w:t>;</w:t>
      </w:r>
    </w:p>
    <w:p>
      <w:pPr>
        <w:pStyle w:val="BodyText"/>
      </w:pPr>
      <w:r>
        <w:t>(2) Include in the notification—</w:t>
      </w:r>
    </w:p>
    <w:p>
      <w:pPr>
        <w:pStyle w:val="BodyText"/>
      </w:pPr>
      <w:r>
        <w:t>(i) Where DoD contract activities or information are located relative to the activities or information to be declared to the Department of Commerce or the Nuclear Regulatory Commission; and</w:t>
      </w:r>
    </w:p>
    <w:p>
      <w:pPr>
        <w:pStyle w:val="BodyText"/>
      </w:pPr>
      <w:r>
        <w:t>(ii) If or when any current or former DoD contract activities and the activities to be declared to the Department of Commerce or the Nuclear Regulatory Commission have been or will be co-located or located near enough to one another to result in disclosure of the DoD activities during an IAEA inspection or visit; and</w:t>
      </w:r>
    </w:p>
    <w:p>
      <w:pPr>
        <w:pStyle w:val="BodyText"/>
      </w:pPr>
      <w:r>
        <w:t>(3) Provide a copy of the notification to the Contracting Officer.</w:t>
      </w:r>
    </w:p>
    <w:p>
      <w:pPr>
        <w:pStyle w:val="BodyText"/>
      </w:pPr>
      <w:r>
        <w:t>(b) After receipt of a notification submitted in accordance with paragraph (a) of this clause, the DoD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 national security exclusion, in accordance with DoD Instruction 2060.03, Application of the National Security Exclusion to the Agreements Between the United States of America and the International Atomic Energy Agency for the Application of Safeguards in the United States of America. DoD will notify the Contractor if a national security exclusion is applied at the Contractor’s location to prohibit access by the IAEA.</w:t>
      </w:r>
    </w:p>
    <w:p>
      <w:pPr>
        <w:pStyle w:val="BodyText"/>
      </w:pPr>
      <w:r>
        <w:t>(c) If the DoD Program Manager determines that a security assessment is required—</w:t>
      </w:r>
    </w:p>
    <w:p>
      <w:pPr>
        <w:pStyle w:val="BodyText"/>
      </w:pPr>
      <w:r>
        <w:t>(1) DoD will, at a minimum—</w:t>
      </w:r>
    </w:p>
    <w:p>
      <w:pPr>
        <w:pStyle w:val="BodyText"/>
      </w:pPr>
      <w:r>
        <w:t>(i) Notify the Contractor that DoD officials intend to conduct an assessment of vulnerabilities to IAEA inspections or visits;</w:t>
      </w:r>
    </w:p>
    <w:p>
      <w:pPr>
        <w:pStyle w:val="BodyText"/>
      </w:pPr>
      <w:r>
        <w:t>(ii) Notify the Contractor of the time at which the assessment will be conducted, at least 30 days prior to the assessment;</w:t>
      </w:r>
    </w:p>
    <w:p>
      <w:pPr>
        <w:pStyle w:val="BodyText"/>
      </w:pPr>
      <w:r>
        <w:t>(iii) Provide the Contractor with advance notice of the credentials of the DoD officials who will conduct the assessment; and</w:t>
      </w:r>
    </w:p>
    <w:p>
      <w:pPr>
        <w:pStyle w:val="BodyText"/>
      </w:pPr>
      <w:r>
        <w:t>(iv) To the maximum extent practicable, conduct the assessment in a manner that does not impede or delay operations at the Contractor’s facility; and</w:t>
      </w:r>
    </w:p>
    <w:p>
      <w:pPr>
        <w:pStyle w:val="BodyText"/>
      </w:pPr>
      <w:r>
        <w:t>(2) The Contractor shall provide access to the site and shall cooperate with DoD officials in the assessment of vulnerabilities to IAEA inspections or visits.</w:t>
      </w:r>
    </w:p>
    <w:p>
      <w:pPr>
        <w:pStyle w:val="BodyText"/>
      </w:pPr>
      <w:r>
        <w:t>(d) Following a security assessment of the Contractor’s facility, DoD officials will notify the Contractor as to—</w:t>
      </w:r>
    </w:p>
    <w:p>
      <w:pPr>
        <w:pStyle w:val="BodyText"/>
      </w:pPr>
      <w:r>
        <w:t>(1) Whether the Contractor’s facility has any vulnerabilities where potentially declarable activities under the U.S.-IAEA AP are taking place;</w:t>
      </w:r>
    </w:p>
    <w:p>
      <w:pPr>
        <w:pStyle w:val="BodyText"/>
      </w:pPr>
      <w:r>
        <w:t>(2) Whether additional security measures are needed; and</w:t>
      </w:r>
    </w:p>
    <w:p>
      <w:pPr>
        <w:pStyle w:val="BodyText"/>
      </w:pPr>
      <w:r>
        <w:t>(3) Whether DoD will apply a national security exclusion.</w:t>
      </w:r>
    </w:p>
    <w:p>
      <w:pPr>
        <w:pStyle w:val="BodyText"/>
      </w:pPr>
      <w:r>
        <w:t>(e) If DoD applies a national security exclusion, the Contractor shall not grant access to IAEA inspectors.</w:t>
      </w:r>
    </w:p>
    <w:p>
      <w:pPr>
        <w:pStyle w:val="BodyText"/>
      </w:pPr>
      <w:r>
        <w:t>(f) If DoD does not apply a national security exclusion, the Contractor shall apply managed access to prevent disclosure of program activities, locations, or information in the U.S. declaration.</w:t>
      </w:r>
    </w:p>
    <w:p>
      <w:pPr>
        <w:pStyle w:val="BodyText"/>
      </w:pPr>
      <w:r>
        <w:t>(g) The Contractor shall not delay submission of any reports required by the Department of Commerce or the Nuclear Regulatory Commission while awaiting a DoD response to a notification provided in accordance with this clause.</w:t>
      </w:r>
    </w:p>
    <w:p>
      <w:pPr>
        <w:pStyle w:val="BodyText"/>
      </w:pPr>
      <w:r>
        <w:t>(h) The Contractor shall incorporate the substance of this clause, including this paragraph (h), in all subcontracts that are subject to the provisions of the U.S.-IAEA AP.</w:t>
      </w:r>
    </w:p>
    <w:p>
      <w:pPr>
        <w:pStyle w:val="BodyText"/>
      </w:pPr>
      <w:r>
        <w:t>(End of clause)</w:t>
      </w:r>
    </w:p>
    <!--Topic unique_4365-->
    <w:p>
      <w:pPr>
        <w:pStyle w:val="Heading6"/>
      </w:pPr>
      <w:bookmarkStart w:id="3774" w:name="_Refd19e91261"/>
      <w:bookmarkStart w:id="3775" w:name="_Tocd19e91261"/>
      <w:r>
        <w:t/>
      </w:r>
      <w:r>
        <w:t>252.204-7011</w:t>
      </w:r>
      <w:r>
        <w:t xml:space="preserve"> Reserved.</w:t>
      </w:r>
      <w:bookmarkEnd w:id="3774"/>
      <w:bookmarkEnd w:id="3775"/>
    </w:p>
    <!--Topic unique_386-->
    <w:p>
      <w:pPr>
        <w:pStyle w:val="Heading6"/>
      </w:pPr>
      <w:bookmarkStart w:id="3776" w:name="_Refd19e91272"/>
      <w:bookmarkStart w:id="3777" w:name="_Tocd19e91272"/>
      <w:r>
        <w:t/>
      </w:r>
      <w:r>
        <w:t>252.204-7012</w:t>
      </w:r>
      <w:r>
        <w:t xml:space="preserve"> Safeguarding Covered Defense Information and Cyber Incident Reporting.</w:t>
      </w:r>
      <w:bookmarkEnd w:id="3776"/>
      <w:bookmarkEnd w:id="3777"/>
    </w:p>
    <w:p>
      <w:pPr>
        <w:pStyle w:val="BodyText"/>
      </w:pPr>
      <w:r>
        <w:t xml:space="preserve">As prescribed in </w:t>
      </w:r>
      <w:r>
        <w:t>204.7304</w:t>
      </w:r>
      <w:r>
        <w:t xml:space="preserve"> (c), use the following clause:</w:t>
      </w:r>
    </w:p>
    <w:p>
      <w:pPr>
        <w:pStyle w:val="BodyText"/>
      </w:pPr>
      <w:r>
        <w:t>SAFEGUARDING COVERED DEFENSE INFORMATION AND CYBER INCIDENT REPORTING (DEC 2019)</w:t>
      </w:r>
    </w:p>
    <w:p>
      <w:pPr>
        <w:pStyle w:val="BodyText"/>
      </w:pPr>
      <w:r>
        <w:t xml:space="preserve">(a) </w:t>
      </w:r>
      <w:r>
        <w:rPr>
          <w:i/>
        </w:rPr>
        <w:t>Definitions</w:t>
      </w:r>
      <w:r>
        <w:t>. As used in this clause—</w:t>
      </w:r>
    </w:p>
    <w:p>
      <w:pPr>
        <w:pStyle w:val="BodyText"/>
      </w:pPr>
      <w:r>
        <w:t>“Adequate security” means protective measures that are commensurate with the consequences and probability of loss, misuse, or unauthorized access to, or modification of information.</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“Forensic analysis” means the practice of gathering, retaining, and analyzing computer-related data for investigative purposes in a manner that maintains the integrity of the data.</w:t>
      </w:r>
    </w:p>
    <w:p>
      <w:pPr>
        <w:pStyle w:val="BodyText"/>
      </w:pPr>
      <w:r>
        <w:t>“Information system” means a discrete set of information resources organized for the collection, processing, maintenance, use, sharing, dissemination, or disposition of information.</w:t>
      </w:r>
    </w:p>
    <w:p>
      <w:pPr>
        <w:pStyle w:val="BodyText"/>
      </w:pPr>
      <w:r>
        <w:t>“Malicious software” means computer software or firmware intended to perform an unauthorized process that will have adverse impact on the confidentiality, integrity, or availability of an information system. This definition includes a virus, worm, Trojan horse, or other code-based entity that infects a host, as well as spyware and some forms of adware.</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‘‘Operationally critical support’’ means supplies or services designated by the Government as critical for airlift, sealift, intermodal transportation services, or logistical support that is essential to the mobilization, deployment, or sustainment of the Armed Forces in a contingency operation.</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w:t>
      </w:r>
    </w:p>
    <w:p>
      <w:pPr>
        <w:pStyle w:val="BodyText"/>
      </w:pPr>
      <w:r>
        <w:t>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Adequate security</w:t>
      </w:r>
      <w:r>
        <w:t>. The Contractor shall provide adequate security on all covered contractor information systems. To provide adequate security, the Contractor shall implement, at a minimum, the following information security protections:</w:t>
      </w:r>
    </w:p>
    <w:p>
      <w:pPr>
        <w:pStyle w:val="BodyText"/>
      </w:pPr>
      <w:r>
        <w:t>(1) For covered contractor information systems that are part of an Information Technology (IT) service or system operated on behalf of the Government, the following security requirements apply:</w:t>
      </w:r>
    </w:p>
    <w:p>
      <w:pPr>
        <w:pStyle w:val="BodyText"/>
      </w:pPr>
      <w:r>
        <w:t xml:space="preserve">(i) Cloud computing services shall be subject to the security requirements specified in the clause </w:t>
      </w:r>
      <w:r>
        <w:t>252.239-7010</w:t>
      </w:r>
      <w:r>
        <w:t xml:space="preserve"> , Cloud Computing Services, of this contract.</w:t>
      </w:r>
    </w:p>
    <w:p>
      <w:pPr>
        <w:pStyle w:val="BodyText"/>
      </w:pPr>
      <w:r>
        <w:t>(ii) Any other such IT service or system (i.e., other than cloud computing) shall be subject to the security requirements specified elsewhere in this contract.</w:t>
      </w:r>
    </w:p>
    <w:p>
      <w:pPr>
        <w:pStyle w:val="BodyText"/>
      </w:pPr>
      <w:r>
        <w:t>(2) For covered contractor information systems that are not part of an IT service or system operated on behalf of the Government and therefore are not subject to the security requirement specified at paragraph (b)(1) of this clause, the following security requirements apply:</w:t>
      </w:r>
    </w:p>
    <w:p>
      <w:pPr>
        <w:pStyle w:val="BodyText"/>
      </w:pPr>
      <w:r>
        <w:t>(i) Except as provided in paragraph (b)(2)(ii) of this clause, the covered contractor information system shall be subject to the security requirements in National Institute of Standards and Technology (NIST) Special Publication (SP) 800-171, “Protecting Controlled Unclassified Information in Nonfederal Information Systems and Organizations” (available via the internet at http://dx.doi.org/10.6028/NIST.SP.800-171) in effect at the time the solicitation is issued or as authorized by the Contracting Officer.</w:t>
      </w:r>
    </w:p>
    <w:p>
      <w:pPr>
        <w:pStyle w:val="BodyText"/>
      </w:pPr>
      <w:r>
        <w:t>(ii)(A) The Contractor shall implement NIST SP 800-171, as soon as practical, but not later than December 31, 2017. For all contracts awarded prior to October 1, 2017, the Contractor shall notify the DoD Chief Information Officer (CIO), via email at osd.dibcsia@mail.mil, within 30 days of contract award, of any security requirements specified by NIST SP 800-171 not implemented at the time of contract award.</w:t>
      </w:r>
    </w:p>
    <w:p>
      <w:pPr>
        <w:pStyle w:val="BodyText"/>
      </w:pPr>
      <w:r>
        <w:t>(B) The Contractor shall submit requests to vary from NIST SP 800-171 in writing to the Contracting Officer, for consideration by the DoD CIO. The Contractor need not implement any security requirement adjudicated by an authorized representative of the DoD CIO to be nonapplicable or to have an alternative, but equally effective, security measure that may be implemented in its place.</w:t>
      </w:r>
    </w:p>
    <w:p>
      <w:pPr>
        <w:pStyle w:val="BodyText"/>
      </w:pPr>
      <w:r>
        <w:t>(C) If the DoD CIO has previously adjudicated the contractor’s requests indicating that a requirement is not applicable or that an alternative security measure is equally effective, a copy of that approval shall be provided to the Contracting Officer when requesting its recognition under this contract.</w:t>
      </w:r>
    </w:p>
    <w:p>
      <w:pPr>
        <w:pStyle w:val="BodyText"/>
      </w:pPr>
      <w:r>
        <w:t>(D) If the Contractor intends to use an external cloud service provider to store, process, or transmit any covered defense information in performance of this contract, the Contractor shall require and ensure that the cloud service provider meets security requirements equivalent to those established by the Government for the Federal Risk and Authorization Management Program (FedRAMP) Moderate baseline (https://www.fedramp.gov/resources/documents/) and that the cloud service provider complies with requirements in paragraphs (c) through (g) of this clause for cyber incident reporting, malicious software, media preservation and protection, access to additional information and equipment necessary for forensic analysis, and cyber incident damage assessment.</w:t>
      </w:r>
    </w:p>
    <w:p>
      <w:pPr>
        <w:pStyle w:val="BodyText"/>
      </w:pPr>
      <w:r>
        <w:t>(3) Apply other information systems security measures when the Contractor reasonably determines that information systems security measures, in addition to those identified in paragraphs (b)(1) and (2) of this clause, may be required to provide adequate security in a dynamic environment or to accommodate special circumstances (e.g., medical devices) and any individual, isolated, or temporary deficiencies based on an assessed risk or vulnerability. These measures may be addressed in a system security plan.</w:t>
      </w:r>
    </w:p>
    <w:p>
      <w:pPr>
        <w:pStyle w:val="BodyText"/>
      </w:pPr>
      <w:r>
        <w:t xml:space="preserve">(c) </w:t>
      </w:r>
      <w:r>
        <w:rPr>
          <w:i/>
        </w:rPr>
        <w:t>Cyber incident reporting requirement</w:t>
      </w:r>
      <w:r>
        <w:t>.</w:t>
      </w:r>
    </w:p>
    <w:p>
      <w:pPr>
        <w:pStyle w:val="BodyText"/>
      </w:pPr>
      <w:r>
        <w:t>(1) When the Contractor discovers a cyber incident that affects a covered contractor information system or the covered defense information residing therein, or that affects the contractor’s ability to perform the requirements of the contract that are designated as operationally critical support and identified in the contract, the Contractor shall—</w:t>
      </w:r>
    </w:p>
    <w:p>
      <w:pPr>
        <w:pStyle w:val="BodyText"/>
      </w:pPr>
      <w:r>
        <w:t>(i) Conduct a review for evidence of compromise of covered defense information, including, but not limited to, identifying compromised computers, servers, specific data, and user accounts. This review shall also include analyzing covered contractor information system(s) that were part of the cyber incident, as well as other information systems on the Contractor’s network(s), that may have been accessed as a result of the incident in order to identify compromised covered defense information, or that affect the Contractor’s ability to provide operationally critical support; and</w:t>
      </w:r>
    </w:p>
    <w:p>
      <w:pPr>
        <w:pStyle w:val="BodyText"/>
      </w:pPr>
      <w:r>
        <w:t>(ii) Rapidly report cyber incidents to DoD at https://dibnet.dod.mil.</w:t>
      </w:r>
    </w:p>
    <w:p>
      <w:pPr>
        <w:pStyle w:val="BodyText"/>
      </w:pPr>
      <w:r>
        <w:t xml:space="preserve">(2) </w:t>
      </w:r>
      <w:r>
        <w:rPr>
          <w:i/>
        </w:rPr>
        <w:t>Cyber incident report</w:t>
      </w:r>
      <w:r>
        <w:t>. The cyber incident report shall be treated as information created by or for DoD and shall include, at a minimum, the required elements at https://dibnet.dod.mil.</w:t>
      </w:r>
    </w:p>
    <w:p>
      <w:pPr>
        <w:pStyle w:val="BodyText"/>
      </w:pPr>
      <w:r>
        <w:t xml:space="preserve">(3) </w:t>
      </w:r>
      <w:r>
        <w:rPr>
          <w:i/>
        </w:rPr>
        <w:t>Medium assurance certificate requirement.</w:t>
      </w:r>
      <w:r>
        <w:t>In order to report cyber incidents in accordance with this clause, the Contractor or subcontractor shall have or acquire a DoD-approved medium assurance certificate to report cyber incidents. For information on obtaining a DoD-approved medium assurance certificate, see https://public.cyber.mil/eca/.</w:t>
      </w:r>
    </w:p>
    <w:p>
      <w:pPr>
        <w:pStyle w:val="BodyText"/>
      </w:pPr>
      <w:r>
        <w:t xml:space="preserve">(d) </w:t>
      </w:r>
      <w:r>
        <w:rPr>
          <w:i/>
        </w:rPr>
        <w:t>Malicious software.</w:t>
      </w:r>
      <w:r>
        <w:t xml:space="preserve"> When the Contractor or subcontractors discover and isolate malicious software in connection with a reported cyber incident, submit the malicious software to DoD Cyber Crime Center (DC3) in accordance with instructions provided by DC3 or the Contracting Officer. Do not send the malicious software to the Contracting Officer.</w:t>
      </w:r>
    </w:p>
    <w:p>
      <w:pPr>
        <w:pStyle w:val="BodyText"/>
      </w:pPr>
      <w:r>
        <w:t xml:space="preserve">(e) </w:t>
      </w:r>
      <w:r>
        <w:rPr>
          <w:i/>
        </w:rPr>
        <w:t>Media preservation and protection</w:t>
      </w:r>
      <w:r>
        <w:t>. When a Contractor discovers a cyber incident has occurred, the Contractor shall preserve and protect images of all known affected information systems identified in paragraph (c)(1)(i) of this clause and all relevant monitoring/packet capture data for at least 90 days from the submission of the cyber incident report to allow DoD to request the media or decline interest.</w:t>
      </w:r>
    </w:p>
    <w:p>
      <w:pPr>
        <w:pStyle w:val="BodyText"/>
      </w:pPr>
      <w:r>
        <w:t xml:space="preserve">(f)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(g) </w:t>
      </w:r>
      <w:r>
        <w:rPr>
          <w:i/>
        </w:rPr>
        <w:t>Cyber incident damage assessment activities</w:t>
      </w:r>
      <w:r>
        <w:t>. If DoD elects to conduct a damage assessment, the Contracting Officer will request that the Contractor provide all of the damage assessment information gathered in accordance with paragraph (e) of this clause.</w:t>
      </w:r>
    </w:p>
    <w:p>
      <w:pPr>
        <w:pStyle w:val="BodyText"/>
      </w:pPr>
      <w:r>
        <w:t xml:space="preserve">(h) </w:t>
      </w:r>
      <w:r>
        <w:rPr>
          <w:i/>
        </w:rPr>
        <w:t>DoD safeguarding and use of contractor attributional/proprietary information.</w:t>
      </w:r>
      <w:r>
        <w:t xml:space="preserve"> The Government shall protect against the unauthorized use or release of information obtained from the contractor (or derived from information obtained from the contractor) under this clause that includes contractor attributional/proprietary information, including such information submitted in accordance with paragraph (c). To the maximum extent practicable, the Contractor shall identify and mark attributional/proprietary information. In making an authorized release of such information, the Government will implement appropriate procedures to minimize the contractor attributional/proprietary information that is included in such authorized release, seeking to include only that information that is necessary for the authorized purpose(s) for which the information is being released.</w:t>
      </w:r>
    </w:p>
    <w:p>
      <w:pPr>
        <w:pStyle w:val="BodyText"/>
      </w:pPr>
      <w:r>
        <w:t xml:space="preserve">(i) </w:t>
      </w:r>
      <w:r>
        <w:rPr>
          <w:i/>
        </w:rPr>
        <w:t>Use and release of contractor attributional/proprietary information not created by or for DoD.</w:t>
      </w:r>
      <w:r>
        <w:t xml:space="preserve"> Information that is obtained from the contractor (or derived from information obtained from the contractor) under this clause that is not created by or for DoD is authorized to be released outside of DoD—</w:t>
      </w:r>
    </w:p>
    <w:p>
      <w:pPr>
        <w:pStyle w:val="BodyText"/>
      </w:pPr>
      <w:r>
        <w:t>(1) To entities with missions that may be affected by such information;</w:t>
      </w:r>
    </w:p>
    <w:p>
      <w:pPr>
        <w:pStyle w:val="BodyText"/>
      </w:pPr>
      <w:r>
        <w:t>(2) To entities that may be called upon to assist in the diagnosis, detection, or mitigation of cyber incidents;</w:t>
      </w:r>
    </w:p>
    <w:p>
      <w:pPr>
        <w:pStyle w:val="BodyText"/>
      </w:pPr>
      <w:r>
        <w:t>(3) To Government entities that conduct counterintelligence or law enforcement investigations;</w:t>
      </w:r>
    </w:p>
    <w:p>
      <w:pPr>
        <w:pStyle w:val="BodyText"/>
      </w:pPr>
      <w:r>
        <w:t>(4) For national security purposes, including cyber situational awareness and defense purposes (including with Defense Industrial Base (DIB) participants in the program at 32 CFR part 236); or</w:t>
      </w:r>
    </w:p>
    <w:p>
      <w:pPr>
        <w:pStyle w:val="BodyText"/>
      </w:pPr>
      <w:r>
        <w:t xml:space="preserve">(5) To a support services contractor (“recipient”) that is directly supporting Government activities under a contract that includes the clause at </w:t>
      </w:r>
      <w:r>
        <w:t>252.204-7009</w:t>
      </w:r>
      <w:r>
        <w:t xml:space="preserve"> , Limitations on the Use or Disclosure of Third-Party Contractor Reported Cyber Incident Information.</w:t>
      </w:r>
    </w:p>
    <w:p>
      <w:pPr>
        <w:pStyle w:val="BodyText"/>
      </w:pPr>
      <w:r>
        <w:t xml:space="preserve">(j) </w:t>
      </w:r>
      <w:r>
        <w:rPr>
          <w:i/>
        </w:rPr>
        <w:t>Use and release of contractor attributional/proprietary information created by or for DoD.</w:t>
      </w:r>
      <w:r>
        <w:t xml:space="preserve"> Information that is obtained from the contractor (or derived from information obtained from the contractor) under this clause that is created by or for DoD (including the information submitted pursuant to paragraph (c) of this clause) is authorized to be used and released outside of DoD for purposes and activities authorized by paragraph (i) of this clause, and for any other lawful Government purpose or activity, subject to all applicable statutory, regulatory, and policy based restrictions on the Government’s use and release of such information.</w:t>
      </w:r>
    </w:p>
    <w:p>
      <w:pPr>
        <w:pStyle w:val="BodyText"/>
      </w:pPr>
      <w:r>
        <w:t>(k) The Contractor shall conduct activities under this clause in accordance with applicable laws and regulations on the interception, monitoring, access, use, and disclosure of electronic communications and data.</w:t>
      </w:r>
    </w:p>
    <w:p>
      <w:pPr>
        <w:pStyle w:val="BodyText"/>
      </w:pPr>
      <w:r>
        <w:t xml:space="preserve">(l) </w:t>
      </w:r>
      <w:r>
        <w:rPr>
          <w:i/>
        </w:rPr>
        <w:t>Other safeguarding or reporting requirements.</w:t>
      </w:r>
      <w:r>
        <w:t xml:space="preserve"> The safeguarding and cyber incident reporting required by this clause in no way abrogates the Contractor’s responsibility for other safeguarding or cyber incident reporting pertaining to its unclassified information systems as required by other applicable clauses of this contract, or as a result of other applicable U.S. Government statutory or regulatory requirements.</w:t>
      </w:r>
    </w:p>
    <w:p>
      <w:pPr>
        <w:pStyle w:val="BodyText"/>
      </w:pPr>
      <w:r>
        <w:t xml:space="preserve">(m) </w:t>
      </w:r>
      <w:r>
        <w:rPr>
          <w:i/>
        </w:rPr>
        <w:t>Subcontracts</w:t>
      </w:r>
      <w:r>
        <w:t>. The Contractor shall—</w:t>
      </w:r>
    </w:p>
    <w:p>
      <w:pPr>
        <w:pStyle w:val="BodyText"/>
      </w:pPr>
      <w:r>
        <w:t>(1) Include this clause, including this paragraph (m), in subcontracts, or similar contractual instruments, for operationally critical support, or for which subcontract performance will involve covered defense information, including subcontracts for commercial items, without alteration, except to identify the parties. The Contractor shall determine if the information required for subcontractor performance retains its identity as covered defense information and will require protection under this clause, and, if necessary, consult with the Contracting Officer; and</w:t>
      </w:r>
    </w:p>
    <w:p>
      <w:pPr>
        <w:pStyle w:val="BodyText"/>
      </w:pPr>
      <w:r>
        <w:t>(2) Require subcontractors to—</w:t>
      </w:r>
    </w:p>
    <w:p>
      <w:pPr>
        <w:pStyle w:val="BodyText"/>
      </w:pPr>
      <w:r>
        <w:t>(i) Notify the prime Contractor (or next higher-tier subcontractor) when submitting a request to vary from a NIST SP 800-171 security requirement to the Contracting Officer, in accordance with paragraph (b)(2)(ii)(B) of this clause; and</w:t>
      </w:r>
    </w:p>
    <w:p>
      <w:pPr>
        <w:pStyle w:val="BodyText"/>
      </w:pPr>
      <w:r>
        <w:t>(ii) Provide the incident report number, automatically assigned by DoD, to the prime Contractor (or next higher-tier subcontractor) as soon as practicable, when reporting a cyber incident to DoD as required in paragraph (c) of this clause.</w:t>
      </w:r>
    </w:p>
    <w:p>
      <w:pPr>
        <w:pStyle w:val="BodyText"/>
      </w:pPr>
      <w:r>
        <w:t>(End of clause)</w:t>
      </w:r>
    </w:p>
    <!--Topic unique_4366-->
    <w:p>
      <w:pPr>
        <w:pStyle w:val="Heading6"/>
      </w:pPr>
      <w:bookmarkStart w:id="3778" w:name="_Refd19e91462"/>
      <w:bookmarkStart w:id="3779" w:name="_Tocd19e91462"/>
      <w:r>
        <w:t/>
      </w:r>
      <w:r>
        <w:t>252.204-7013</w:t>
      </w:r>
      <w:r>
        <w:t xml:space="preserve"> Reserved.</w:t>
      </w:r>
      <w:bookmarkEnd w:id="3778"/>
      <w:bookmarkEnd w:id="3779"/>
    </w:p>
    <!--Topic unique_398-->
    <w:p>
      <w:pPr>
        <w:pStyle w:val="Heading6"/>
      </w:pPr>
      <w:bookmarkStart w:id="3780" w:name="_Refd19e91473"/>
      <w:bookmarkStart w:id="3781" w:name="_Tocd19e91473"/>
      <w:r>
        <w:t/>
      </w:r>
      <w:r>
        <w:t>252.204-7014</w:t>
      </w:r>
      <w:r>
        <w:t xml:space="preserve"> Limitations on the Use or Disclosure of Information by Litigation Support Contractors.</w:t>
      </w:r>
      <w:bookmarkEnd w:id="3780"/>
      <w:bookmarkEnd w:id="3781"/>
    </w:p>
    <w:p>
      <w:pPr>
        <w:pStyle w:val="BodyText"/>
      </w:pPr>
      <w:r>
        <w:t xml:space="preserve">As prescribed in </w:t>
      </w:r>
      <w:r>
        <w:t>204.7403</w:t>
      </w:r>
      <w:r>
        <w:t xml:space="preserve"> (a), use the following clause:</w:t>
      </w:r>
    </w:p>
    <w:p>
      <w:pPr>
        <w:pStyle w:val="BodyText"/>
      </w:pPr>
      <w:r>
        <w:t>LIMITATIONS ON THE USE OR DISCLOSURE OF INFORMATION BY LITIGATION SUPPORT CONTRACTORS (MAY 2016)</w:t>
      </w:r>
    </w:p>
    <w:p>
      <w:pPr>
        <w:pStyle w:val="BodyText"/>
      </w:pPr>
      <w:r>
        <w:t xml:space="preserve">(a) </w:t>
      </w:r>
      <w:r>
        <w:rPr>
          <w:i/>
        </w:rPr>
        <w:t>Definitions</w:t>
      </w:r>
      <w:r>
        <w:t>. 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work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"Litigation support contractor" means a contractor (including its experts, technical consultants, subcontractors, and suppliers) providing litigation support under a contract that contains this clause.</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Limitations on use or disclosure of litigation information.</w:t>
      </w:r>
      <w:r>
        <w:t xml:space="preserve"> Notwithstanding any other provision of this contract, the Contractor shall—</w:t>
      </w:r>
    </w:p>
    <w:p>
      <w:pPr>
        <w:pStyle w:val="BodyText"/>
      </w:pPr>
      <w:r>
        <w:t>(1) Access and use litigation information only for the purpose of providing litigation support under this contract;</w:t>
      </w:r>
    </w:p>
    <w:p>
      <w:pPr>
        <w:pStyle w:val="BodyText"/>
      </w:pPr>
      <w:r>
        <w:t>(2) Not disclose litigation information to any entity outside the Contractor’s organization unless, prior to such disclosure the Contracting Officer has provided written consent to such disclosure;</w:t>
      </w:r>
    </w:p>
    <w:p>
      <w:pPr>
        <w:pStyle w:val="BodyText"/>
      </w:pPr>
      <w:r>
        <w:t>(3) Take all precautions necessary to prevent unauthorized disclosure of litigation information;</w:t>
      </w:r>
    </w:p>
    <w:p>
      <w:pPr>
        <w:pStyle w:val="BodyText"/>
      </w:pPr>
      <w:r>
        <w:t>(4) Not use litigation information to compete against a third party for Government or nongovernment contracts; and</w:t>
      </w:r>
    </w:p>
    <w:p>
      <w:pPr>
        <w:pStyle w:val="BodyText"/>
      </w:pPr>
      <w:r>
        <w:t>(5) Upon completion of the authorized litigation support activities, destroy or return to the Government at the request of the Contracting Officer all litigation information in its possession.</w:t>
      </w:r>
    </w:p>
    <w:p>
      <w:pPr>
        <w:pStyle w:val="BodyText"/>
      </w:pPr>
      <w:r>
        <w:t>(c) Violation of paragraph (b)(1), (b)(2), (b)(3), (b)(4), or (b)(5) of this clause, is a basis for the Government to terminate this contract.</w:t>
      </w:r>
    </w:p>
    <w:p>
      <w:pPr>
        <w:pStyle w:val="BodyText"/>
      </w:pPr>
      <w:r>
        <w:t xml:space="preserve">(d) </w:t>
      </w:r>
      <w:r>
        <w:rPr>
          <w:i/>
        </w:rPr>
        <w:t>Indemnification and creation of third party beneficiary rights.</w:t>
      </w:r>
      <w:r>
        <w:t xml:space="preserve"> The Contractor agrees—</w:t>
      </w:r>
    </w:p>
    <w:p>
      <w:pPr>
        <w:pStyle w:val="BodyText"/>
      </w:pPr>
      <w:r>
        <w:t>(1) To indemnify and hold harmless the Government, its agents, and employees from any claim or liability, including attorneys’ fees, court costs, and expenses, arising out of, or in any way related to, the misuse or unauthorized modification, reproduction, release, performance, display, or disclosure of any litigation information; and</w:t>
      </w:r>
    </w:p>
    <w:p>
      <w:pPr>
        <w:pStyle w:val="BodyText"/>
      </w:pPr>
      <w:r>
        <w:t>(2) That any third party holding proprietary rights or any other legally protectable interest in any litigation information, in addition to any other rights it may have, is a third party beneficiary under this contract who shall have a right of direct action against the Contractor, and against any person to whom the Contractor has released or disclosed such litigation information, for any such unauthorized use or disclosure of such information.</w:t>
      </w:r>
    </w:p>
    <w:p>
      <w:pPr>
        <w:pStyle w:val="BodyText"/>
      </w:pPr>
      <w:r>
        <w:t xml:space="preserve">(e) </w:t>
      </w:r>
      <w:r>
        <w:rPr>
          <w:i/>
        </w:rPr>
        <w:t>Contractor</w:t>
      </w:r>
      <w:r>
        <w:t xml:space="preserve"> </w:t>
      </w:r>
      <w:r>
        <w:rPr>
          <w:i/>
        </w:rPr>
        <w:t xml:space="preserve">employees. </w:t>
      </w:r>
      <w:r>
        <w:t xml:space="preserve"> The Contractor shall ensure that its employees are subject to use and nondisclosure obligations consistent with this clause prior to the employees being provided access to or use of any litigation information covered by this clause.</w:t>
      </w:r>
    </w:p>
    <w:p>
      <w:pPr>
        <w:pStyle w:val="BodyText"/>
      </w:pPr>
      <w:r>
        <w:t xml:space="preserve">(f) </w:t>
      </w:r>
      <w:r>
        <w:rPr>
          <w:i/>
        </w:rPr>
        <w:t>Flowdown.</w:t>
      </w:r>
      <w:r>
        <w:t xml:space="preserve"> Include the substance of this clause, including this paragraph (f), in all subcontracts, including subcontracts for commercial items.</w:t>
      </w:r>
    </w:p>
    <w:p>
      <w:pPr>
        <w:pStyle w:val="BodyText"/>
      </w:pPr>
      <w:r>
        <w:t>(End of clause)</w:t>
      </w:r>
    </w:p>
    <!--Topic unique_401-->
    <w:p>
      <w:pPr>
        <w:pStyle w:val="Heading6"/>
      </w:pPr>
      <w:bookmarkStart w:id="3782" w:name="_Refd19e91553"/>
      <w:bookmarkStart w:id="3783" w:name="_Tocd19e91553"/>
      <w:r>
        <w:t/>
      </w:r>
      <w:r>
        <w:t>252.204-7015</w:t>
      </w:r>
      <w:r>
        <w:t xml:space="preserve"> Notice of Authorized Disclosure of Information for Litigation Support.</w:t>
      </w:r>
      <w:bookmarkEnd w:id="3782"/>
      <w:bookmarkEnd w:id="3783"/>
    </w:p>
    <w:p>
      <w:pPr>
        <w:pStyle w:val="BodyText"/>
      </w:pPr>
      <w:r>
        <w:t xml:space="preserve">As prescribed in </w:t>
      </w:r>
      <w:r>
        <w:t>204.7403</w:t>
      </w:r>
      <w:r>
        <w:t xml:space="preserve"> (b), use the following clause:</w:t>
      </w:r>
    </w:p>
    <w:p>
      <w:pPr>
        <w:pStyle w:val="BodyText"/>
      </w:pPr>
      <w:r>
        <w:t>NOTICE OF AUTHORIZED DISCLOSURE OF INFORMATION FOR LITIGATION SUPPORT (MAY 2016)</w:t>
      </w:r>
    </w:p>
    <w:p>
      <w:pPr>
        <w:pStyle w:val="BodyText"/>
      </w:pPr>
      <w:r>
        <w:t xml:space="preserve">(a) </w:t>
      </w:r>
      <w:r>
        <w:rPr>
          <w:i/>
        </w:rPr>
        <w:t xml:space="preserve">Definitions. </w:t>
      </w:r>
      <w:r>
        <w:t>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Notice of authorized disclosures.</w:t>
      </w:r>
      <w:r>
        <w:t xml:space="preserve"> Notwithstanding any other provision of this solicitation or contract, the Government may disclose to a litigation support contractor, for the sole purpose of litigation support activities, any information, including sensitive information, received—</w:t>
      </w:r>
    </w:p>
    <w:p>
      <w:pPr>
        <w:pStyle w:val="BodyText"/>
      </w:pPr>
      <w:r>
        <w:t>(1) Within or in connection with a quotation or offer; or</w:t>
      </w:r>
    </w:p>
    <w:p>
      <w:pPr>
        <w:pStyle w:val="BodyText"/>
      </w:pPr>
      <w:r>
        <w:t>(2) In the performance of or in connection with a contract.</w:t>
      </w:r>
    </w:p>
    <w:p>
      <w:pPr>
        <w:pStyle w:val="BodyText"/>
      </w:pPr>
      <w:r>
        <w:t xml:space="preserve">(c) </w:t>
      </w:r>
      <w:r>
        <w:rPr>
          <w:i/>
        </w:rPr>
        <w:t>Flowdown.</w:t>
      </w:r>
      <w:r>
        <w:t xml:space="preserve"> Include the substance of this clause, including this paragraph (c), in all subcontracts, including subcontracts for commercial items.</w:t>
      </w:r>
    </w:p>
    <w:p>
      <w:pPr>
        <w:pStyle w:val="BodyText"/>
      </w:pPr>
      <w:r>
        <w:t>(End of clause)</w:t>
      </w:r>
    </w:p>
    <!--Topic unique_306-->
    <w:p>
      <w:pPr>
        <w:pStyle w:val="Heading6"/>
      </w:pPr>
      <w:bookmarkStart w:id="3784" w:name="_Refd19e91610"/>
      <w:bookmarkStart w:id="3785" w:name="_Tocd19e91610"/>
      <w:r>
        <w:t/>
      </w:r>
      <w:r>
        <w:t>252.204-7016</w:t>
      </w:r>
      <w:r>
        <w:t xml:space="preserve"> Covered Defense Telecommunications Equipment or Services—Representation.</w:t>
      </w:r>
      <w:bookmarkEnd w:id="3784"/>
      <w:bookmarkEnd w:id="3785"/>
    </w:p>
    <w:p>
      <w:pPr>
        <w:pStyle w:val="BodyText"/>
      </w:pPr>
      <w:r>
        <w:t xml:space="preserve">As prescribed in </w:t>
      </w:r>
      <w:r>
        <w:t>204.2105</w:t>
      </w:r>
      <w:r>
        <w:t xml:space="preserve"> (a), use the following provision:</w:t>
      </w:r>
    </w:p>
    <w:p>
      <w:pPr>
        <w:pStyle w:val="BodyText"/>
      </w:pPr>
      <w:r>
        <w:t>COVERED DEFENSE TELECOMMUNICATIONS EQUIPMENT OR SERVICES—REPRESENTATION (DEC 2019)</w:t>
      </w:r>
    </w:p>
    <w:p>
      <w:pPr>
        <w:pStyle w:val="BodyText"/>
      </w:pPr>
      <w:r>
        <w:t xml:space="preserve">(a) </w:t>
      </w:r>
      <w:r>
        <w:rPr>
          <w:i/>
        </w:rPr>
        <w:t>Definitions</w:t>
      </w:r>
      <w:r>
        <w:t xml:space="preserve">. As used in this provision, “covered defense telecommunications equipment or services” has the meaning provided in the clause </w:t>
      </w:r>
      <w:r>
        <w:t>252.204-7018</w:t>
      </w:r>
      <w:r>
        <w:t xml:space="preserve"> , Prohibition on the Acquisition of Covered Defense Telecommunications Equipment or Services.</w:t>
      </w:r>
    </w:p>
    <w:p>
      <w:pPr>
        <w:pStyle w:val="BodyText"/>
      </w:pPr>
      <w:r>
        <w:t xml:space="preserve">(b) </w:t>
      </w:r>
      <w:r>
        <w:rPr>
          <w:i/>
        </w:rPr>
        <w:t>Procedures</w:t>
      </w:r>
      <w:r>
        <w:t>. The Offeror shall review the list of excluded parties in the System for Award Management (SAM) (https://www.sam.gov/) for entities excluded from receiving federal awards for “covered defense telecommunications equipment or services”.</w:t>
      </w:r>
    </w:p>
    <w:p>
      <w:pPr>
        <w:pStyle w:val="BodyText"/>
      </w:pPr>
      <w:r>
        <w:t xml:space="preserve">(c) </w:t>
      </w:r>
      <w:r>
        <w:rPr>
          <w:i/>
        </w:rPr>
        <w:t>Representation</w:t>
      </w:r>
      <w:r>
        <w:t>. The Offeror represents that it [ ] does, [ ] does not provide covered defense telecommunications equipment or services as a part of its offered products or services to the Government in the performance of any contract, subcontract, or other contractual instrument.</w:t>
      </w:r>
    </w:p>
    <w:p>
      <w:pPr>
        <w:pStyle w:val="BodyText"/>
      </w:pPr>
      <w:r>
        <w:t>(End of provision)</w:t>
      </w:r>
    </w:p>
    <!--Topic unique_343-->
    <w:p>
      <w:pPr>
        <w:pStyle w:val="Heading6"/>
      </w:pPr>
      <w:bookmarkStart w:id="3786" w:name="_Refd19e91652"/>
      <w:bookmarkStart w:id="3787" w:name="_Tocd19e91652"/>
      <w:r>
        <w:t/>
      </w:r>
      <w:r>
        <w:t>252.204-7017</w:t>
      </w:r>
      <w:r>
        <w:t xml:space="preserve"> Prohibition on the Acquisition of Covered Defense Telecommunications Equipment or Services—Representation.</w:t>
      </w:r>
      <w:bookmarkEnd w:id="3786"/>
      <w:bookmarkEnd w:id="3787"/>
    </w:p>
    <w:p>
      <w:pPr>
        <w:pStyle w:val="BodyText"/>
      </w:pPr>
      <w:r>
        <w:t xml:space="preserve">As prescribed in </w:t>
      </w:r>
      <w:r>
        <w:t>204.2105</w:t>
      </w:r>
      <w:r>
        <w:t xml:space="preserve"> (b), use the following provision:</w:t>
      </w:r>
    </w:p>
    <w:p>
      <w:pPr>
        <w:pStyle w:val="BodyText"/>
      </w:pPr>
      <w:r>
        <w:t>PROHIBITION ON THE ACQUISITION OF COVERED DEFENSE TELECOMMUNICATIONS EQUIPMENT OR SERVICES—REPRESENTATION (MAY 2021)</w:t>
      </w:r>
    </w:p>
    <w:p>
      <w:pPr>
        <w:pStyle w:val="BodyText"/>
      </w:pPr>
      <w:r>
        <w:t xml:space="preserve">The Offeror is not required to complete the representation in this provision if the Offeror has represented in the provision at </w:t>
      </w:r>
      <w:r>
        <w:t>252.204-7016</w:t>
      </w:r>
      <w:r>
        <w:t xml:space="preserve"> , Covered Defense Telecommunications Equipment or Services—Representation, that it “does not provide covered defense telecommunications equipment or services as a part of its offered products or services to the Government in the performance of any contract, subcontract, or other contractual instrument.”</w:t>
      </w:r>
    </w:p>
    <w:p>
      <w:pPr>
        <w:pStyle w:val="BodyText"/>
      </w:pPr>
      <w:r>
        <w:t xml:space="preserve">(a) </w:t>
      </w:r>
      <w:r>
        <w:rPr>
          <w:i/>
        </w:rPr>
        <w:t>Definitions</w:t>
      </w:r>
      <w:r>
        <w:t xml:space="preserve">. “Covered defense telecommunications equipment or services,” “covered mission,” “critical technology,” and “substantial or essential component,” as used in this provision, have the meanings given in the </w:t>
      </w:r>
      <w:r>
        <w:t>252.204-7018</w:t>
      </w:r>
      <w:r>
        <w:t xml:space="preserve"> clause, Prohibition on the Acquisition of Covered Defense Telecommunications Equipment or Services, of this solicitation.</w:t>
      </w:r>
    </w:p>
    <w:p>
      <w:pPr>
        <w:pStyle w:val="BodyText"/>
      </w:pPr>
      <w:r>
        <w:t xml:space="preserve">(b) </w:t>
      </w:r>
      <w:r>
        <w:rPr>
          <w:i/>
        </w:rPr>
        <w:t>Prohibition</w:t>
      </w:r>
      <w:r>
        <w:t>. Section 1656 of the National Defense Authorization Act for Fiscal Year 2018 (Pub. L. 115-91) prohibits agencies from procuring or obtaining, or extending or renewing a contract to procure or obtain, any equipment, system, or service to carry out covered missions that uses covered defense telecommunications equipment or services as a substantial or essential component of any system, or as critical technology as part of any system.</w:t>
      </w:r>
    </w:p>
    <w:p>
      <w:pPr>
        <w:pStyle w:val="BodyText"/>
      </w:pPr>
      <w:r>
        <w:t xml:space="preserve">(c) </w:t>
      </w:r>
      <w:r>
        <w:rPr>
          <w:i/>
        </w:rPr>
        <w:t>Procedures</w:t>
      </w:r>
      <w:r>
        <w:t>. The Offeror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w:r>
      <w:r>
        <w:rPr>
          <w:i/>
        </w:rPr>
        <w:t>Representation</w:t>
      </w:r>
      <w:r>
        <w:t xml:space="preserve">. If in its annual representations and certifications in SAM the Offeror has represented in paragraph (c) of the provision at </w:t>
      </w:r>
      <w:r>
        <w:t>252.204-7016</w:t>
      </w:r>
      <w:r>
        <w:t xml:space="preserve"> , Covered Defense Telecommunications Equipment or Services—Representation, that it “does” provide covered defense telecommunications equipment or services as a part of its offered products or services to the Government in the performance of any contract, subcontract, or other contractual instrument, then the Offeror shall complete the following additional representation:</w:t>
      </w:r>
    </w:p>
    <w:p>
      <w:pPr>
        <w:pStyle w:val="BodyText"/>
      </w:pPr>
      <w:r>
        <w:t>The Offeror represents that it [ ] will [ ] will not provide covered defense telecommunications equipment or services as a part of its offered products or services to DoD in the performance of any award resulting from this solicitation.</w:t>
      </w:r>
    </w:p>
    <w:p>
      <w:pPr>
        <w:pStyle w:val="BodyText"/>
      </w:pPr>
      <w:r>
        <w:t xml:space="preserve">(e) </w:t>
      </w:r>
      <w:r>
        <w:rPr>
          <w:i/>
        </w:rPr>
        <w:t>Disclosures</w:t>
      </w:r>
      <w:r>
        <w:t>. If the Offeror has represented in paragraph (d) of this provision that it “will provide covered defense telecommunications equipment or services,” the Offeror shall provide the following information as part of the offer:</w:t>
      </w:r>
    </w:p>
    <w:p>
      <w:pPr>
        <w:pStyle w:val="BodyText"/>
      </w:pPr>
      <w:r>
        <w:t>(1) A description of all covered defense telecommunications equipment and services offered (include brand or manufacturer; product, such as model number, original equipment manufacturer (OEM) number, manufacturer part number, or wholesaler number; and item description, as applicable).</w:t>
      </w:r>
    </w:p>
    <w:p>
      <w:pPr>
        <w:pStyle w:val="BodyText"/>
      </w:pPr>
      <w:r>
        <w:t>(2) An explanation of the proposed use of covered defense telecommunications equipment and services and any factors relevant to determining if such use would be permissible under the prohibition referenced in paragraph (b) of this provision.</w:t>
      </w:r>
    </w:p>
    <w:p>
      <w:pPr>
        <w:pStyle w:val="BodyText"/>
      </w:pPr>
      <w:r>
        <w:t>(3) For services, the entity providing the covered defense telecommunications services (include entity name, unique entity identifier, and Commercial and Government Entity (CAGE) code, if known).</w:t>
      </w:r>
    </w:p>
    <w:p>
      <w:pPr>
        <w:pStyle w:val="BodyText"/>
      </w:pPr>
      <w:r>
        <w:t>(4) For equipment, the entity that produced or provided the covered defense telecommunications equipment (include entity name, unique entity identifier, CAGE code, and whether the entity was the OEM or a distributor, if known).</w:t>
      </w:r>
    </w:p>
    <w:p>
      <w:pPr>
        <w:pStyle w:val="BodyText"/>
      </w:pPr>
      <w:r>
        <w:t>(End of provision)</w:t>
      </w:r>
    </w:p>
    <!--Topic unique_344-->
    <w:p>
      <w:pPr>
        <w:pStyle w:val="Heading6"/>
      </w:pPr>
      <w:bookmarkStart w:id="3788" w:name="_Refd19e91725"/>
      <w:bookmarkStart w:id="3789" w:name="_Tocd19e91725"/>
      <w:r>
        <w:t/>
      </w:r>
      <w:r>
        <w:t>252.204-7018</w:t>
      </w:r>
      <w:r>
        <w:t xml:space="preserve"> Prohibition on the Acquisition of Covered Defense Telecommunications Equipment or Services.</w:t>
      </w:r>
      <w:bookmarkEnd w:id="3788"/>
      <w:bookmarkEnd w:id="3789"/>
    </w:p>
    <w:p>
      <w:pPr>
        <w:pStyle w:val="BodyText"/>
      </w:pPr>
      <w:r>
        <w:t xml:space="preserve">As prescribed in </w:t>
      </w:r>
      <w:r>
        <w:t>204.2105</w:t>
      </w:r>
      <w:r>
        <w:t xml:space="preserve"> (c), use the following clause:</w:t>
      </w:r>
    </w:p>
    <w:p>
      <w:pPr>
        <w:pStyle w:val="BodyText"/>
      </w:pPr>
      <w:r>
        <w:t>PROHIBITION ON THE ACQUISITION OF COVERED DEFENSE TELECOMMUNICATIONS EQUIPMENT OR SERVICES (JAN 2021)</w:t>
      </w:r>
    </w:p>
    <w:p>
      <w:pPr>
        <w:pStyle w:val="BodyText"/>
      </w:pPr>
      <w:r>
        <w:t>Definitions. As used in this clause—</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w:p>
      <w:pPr>
        <w:pStyle w:val="BodyText"/>
      </w:pPr>
      <w:r>
        <w:t>“Critical technology” means—</w:t>
      </w:r>
    </w:p>
    <w:p>
      <w:pPr>
        <w:pStyle w:val="BodyText"/>
      </w:pPr>
      <w:r>
        <w:t>(1) Defense articles or defense services included on the United States Munitions List set forth in the International Traffic in Arms Regulations under subchapter M of chapter I of title 22, Code of Federal Regulations;</w:t>
      </w:r>
    </w:p>
    <w:p>
      <w:pPr>
        <w:pStyle w:val="BodyText"/>
      </w:pPr>
      <w:r>
        <w:t>(2) Items included on the Commerce Control List set forth in Supplement No. 1 to part 774 of the Export Administration Regulations under subchapter C of chapter VII of title 15, Code of Federal Regulations, and controlled—</w:t>
      </w:r>
    </w:p>
    <w:p>
      <w:pPr>
        <w:pStyle w:val="BodyText"/>
      </w:pPr>
      <w:r>
        <w:t>(i) Pursuant to multilateral regimes, including for reasons relating to national security, chemical and biological weapons proliferation, nuclear nonproliferation, or missile technology; or</w:t>
      </w:r>
    </w:p>
    <w:p>
      <w:pPr>
        <w:pStyle w:val="BodyText"/>
      </w:pPr>
      <w:r>
        <w:t>(ii) For reasons relating to regional stability or surreptitious listening;</w:t>
      </w:r>
    </w:p>
    <w:p>
      <w:pPr>
        <w:pStyle w:val="BodyText"/>
      </w:pPr>
      <w:r>
        <w:t>(3) Specially designed and prepared nuclear equipment, parts and components, materials, software, and technology covered by part 810 of title 10, Code of Federal Regulations (relating to assistance to foreign atomic energy activities);</w:t>
      </w:r>
    </w:p>
    <w:p>
      <w:pPr>
        <w:pStyle w:val="BodyText"/>
      </w:pPr>
      <w:r>
        <w:t>(4) Nuclear facilities, equipment, and material covered by part 110 of title 10, Code of Federal Regulations (relating to export and import of nuclear equipment and material);</w:t>
      </w:r>
    </w:p>
    <w:p>
      <w:pPr>
        <w:pStyle w:val="BodyText"/>
      </w:pPr>
      <w:r>
        <w:t>(5) Select agents and toxins covered by part 331 of title 7, Code of Federal Regulations, part 121 of title 9 of such Code, or part 73 of title 42 of such Code; or</w:t>
      </w:r>
    </w:p>
    <w:p>
      <w:pPr>
        <w:pStyle w:val="BodyText"/>
      </w:pPr>
      <w:r>
        <w:t>(6) Emerging and foundational technologies controlled pursuant to section 1758 of the Export Control Reform Act of 2018 (50 U.S.C. 4817).</w:t>
      </w:r>
    </w:p>
    <w:p>
      <w:pPr>
        <w:pStyle w:val="BodyText"/>
      </w:pPr>
      <w:r>
        <w:t>“Substantial or essential component” means any component necessary for the proper function or performance of a piece of equipment, system, or service.</w:t>
      </w:r>
    </w:p>
    <w:p>
      <w:pPr>
        <w:pStyle w:val="BodyText"/>
      </w:pPr>
      <w:r>
        <w:t xml:space="preserve">(b) </w:t>
      </w:r>
      <w:r>
        <w:rPr>
          <w:i/>
        </w:rPr>
        <w:t>Prohibition</w:t>
      </w:r>
      <w:r>
        <w:t xml:space="preserve">. In accordance with section 1656 of the National Defense Authorization Act for Fiscal Year 2018 (Pub. L. 115-91), the contractor shall not provide to the Government any equipment, system, or service to carry out covered missions that uses covered defense telecommunications equipment or services as a substantial or essential component of any system, or as critical technology as part of any system, unless the covered defense telecommunication equipment or services are covered by a waiver described in Defense Federal Acquisition Regulation Supplement </w:t>
      </w:r>
      <w:r>
        <w:t>204.2104</w:t>
      </w:r>
      <w:r>
        <w:t xml:space="preserve"> .</w:t>
      </w:r>
    </w:p>
    <w:p>
      <w:pPr>
        <w:pStyle w:val="BodyText"/>
      </w:pPr>
      <w:r>
        <w:t xml:space="preserve">(c) </w:t>
      </w:r>
      <w:r>
        <w:rPr>
          <w:i/>
        </w:rPr>
        <w:t>Procedures</w:t>
      </w:r>
      <w:r>
        <w:t>. The Contractor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xml:space="preserve">(d) </w:t>
      </w:r>
      <w:r>
        <w:rPr>
          <w:i/>
        </w:rPr>
        <w:t>Reporting</w:t>
      </w:r>
      <w:r>
        <w:t>.</w:t>
      </w:r>
    </w:p>
    <w:p>
      <w:pPr>
        <w:pStyle w:val="BodyText"/>
      </w:pPr>
      <w:r>
        <w:t>(1) In the event the Contractor identifies covered defense telecommunications equipment or services used as a substantial or essential component of any system, or as critical technology as part of any system, during contract performance, the Contractor shall report at https://dibnet.dod.mil the information in paragraph (d)(2) of this clause.</w:t>
      </w:r>
    </w:p>
    <w:p>
      <w:pPr>
        <w:pStyle w:val="BodyText"/>
      </w:pPr>
      <w:r>
        <w:t>(2) The Contractor shall report the following information pursuant to paragraph (d)(1) of this clause:</w:t>
      </w:r>
    </w:p>
    <w:p>
      <w:pPr>
        <w:pStyle w:val="BodyText"/>
      </w:pPr>
      <w:r>
        <w:t>(i) Within 3 business days from the date of such identification or notification: the contract number; the order number(s), if applicable; supplier name; brand; model number (original equipment manufacturer number, manufacturer part number, or wholesaler number); item description; and any readily available information about mitigation actions undertaken or recommended.</w:t>
      </w:r>
    </w:p>
    <w:p>
      <w:pPr>
        <w:pStyle w:val="BodyText"/>
      </w:pPr>
      <w:r>
        <w:t>(ii) Within 30 business days of submitting the information in paragraph (d)(2)(i) of this clause: any further available information about mitigation actions undertaken or recommended. In addition, the Contractor shall describe the efforts it undertook to prevent use or submission of a covered defense telecommunications equipment or services, and any additional efforts that will be incorporated to prevent future use or submission of covered telecommunications equipment or services.</w:t>
      </w:r>
    </w:p>
    <w:p>
      <w:pPr>
        <w:pStyle w:val="BodyText"/>
      </w:pPr>
      <w:r>
        <w:t xml:space="preserve">(e) </w:t>
      </w:r>
      <w:r>
        <w:rPr>
          <w:i/>
        </w:rPr>
        <w:t>Subcontracts</w:t>
      </w:r>
      <w:r>
        <w:t>. The Contractor shall insert the substance of this clause, including this paragraph (e), in all subcontracts and other contractual instruments, including subcontracts for the acquisition of commercial items.</w:t>
      </w:r>
    </w:p>
    <w:p>
      <w:pPr>
        <w:pStyle w:val="BodyText"/>
      </w:pPr>
      <w:r>
        <w:t>(End of clause)</w:t>
      </w:r>
    </w:p>
    <!--Topic unique_393-->
    <w:p>
      <w:pPr>
        <w:pStyle w:val="Heading6"/>
      </w:pPr>
      <w:bookmarkStart w:id="3790" w:name="_Refd19e91825"/>
      <w:bookmarkStart w:id="3791" w:name="_Tocd19e91825"/>
      <w:r>
        <w:t/>
      </w:r>
      <w:r>
        <w:t>252.204-7019</w:t>
      </w:r>
      <w:r>
        <w:t xml:space="preserve"> Notice of NIST SP 800-171 DoD Assessment Requirements.</w:t>
      </w:r>
      <w:bookmarkEnd w:id="3790"/>
      <w:bookmarkEnd w:id="3791"/>
    </w:p>
    <w:p>
      <w:pPr>
        <w:pStyle w:val="BodyText"/>
      </w:pPr>
      <w:r>
        <w:t>As prescribed in 204.7304(d), use the following provision:</w:t>
      </w:r>
    </w:p>
    <w:p>
      <w:pPr>
        <w:pStyle w:val="BodyText"/>
      </w:pPr>
      <w:r>
        <w:t>NOTICE OF NIST SP 800-171 DOD ASSESSMENT REQUIREMENTS (MAR 2022)</w:t>
      </w:r>
    </w:p>
    <w:p>
      <w:pPr>
        <w:pStyle w:val="BodyText"/>
      </w:pPr>
      <w:r>
        <w:t xml:space="preserve">(a) </w:t>
      </w:r>
      <w:r>
        <w:rPr>
          <w:i/>
        </w:rPr>
        <w:t>Definitions</w:t>
      </w:r>
      <w:r>
        <w:t>.</w:t>
      </w:r>
    </w:p>
    <w:p>
      <w:pPr>
        <w:pStyle w:val="BodyText"/>
      </w:pPr>
      <w:r>
        <w:t>“Basic Assessment”, “Medium Assessment”, and “High Assessment” have the meaning given in the clause 252.204-7020, NIST SP 800-171 DoD Assessments.</w:t>
      </w:r>
    </w:p>
    <w:p>
      <w:pPr>
        <w:pStyle w:val="BodyText"/>
      </w:pPr>
      <w:r>
        <w:t>“Covered contractor information system” has the meaning given in the clause 252.204-7012, Safeguarding Covered Defense Information and Cyber Incident Reporting, of this solicitation.</w:t>
      </w:r>
    </w:p>
    <w:p>
      <w:pPr>
        <w:pStyle w:val="BodyText"/>
      </w:pPr>
      <w:r>
        <w:t xml:space="preserve">(b) </w:t>
      </w:r>
      <w:r>
        <w:rPr>
          <w:i/>
        </w:rPr>
        <w:t>Requirement</w:t>
      </w:r>
      <w:r>
        <w:t xml:space="preserve">. In order to be considered for award, if the Offeror is required to implement NIST SP 800-171, the Offeror shall have a current assessment (i.e., not more than 3 years old unless a lesser time is specified in the solicitation) (see 252.204-7020) for each covered contractor information system that is relevant to the offer, contract, task order, or delivery order. The Basic, Medium, and High NIST SP 800-171 DoD Assessments are described in the NIST SP 800-171 DoD Assessment Methodology located at </w:t>
      </w:r>
      <w:r>
        <w:t xml:space="preserve"> </w:t>
      </w:r>
      <w:hyperlink r:id="rIdHyperlink142">
        <w:r>
          <w:t>https://www.acq.osd.mil/asda/dpc/cp/cyber/safeguarding.html#nistSP800171</w:t>
        </w:r>
      </w:hyperlink>
      <w:r>
        <w:t xml:space="preserve"> </w:t>
      </w:r>
      <w:r>
        <w:t>.</w:t>
      </w:r>
    </w:p>
    <w:p>
      <w:pPr>
        <w:pStyle w:val="BodyText"/>
      </w:pPr>
      <w:r>
        <w:t xml:space="preserve">(c) </w:t>
      </w:r>
      <w:r>
        <w:rPr>
          <w:i/>
        </w:rPr>
        <w:t>Procedures</w:t>
      </w:r>
      <w:r>
        <w:t>.</w:t>
      </w:r>
    </w:p>
    <w:p>
      <w:pPr>
        <w:pStyle w:val="BodyText"/>
      </w:pPr>
      <w:r>
        <w:t>(1) The Offeror shall verify that summary level scores of a current NIST SP 800-171 DoD Assessment (i.e., not more than 3 years old unless a lesser time is specified in the solicitation) are posted in the Supplier Performance Risk System (SPRS) () for all covered contractor information systems relevant to the offer.</w:t>
      </w:r>
    </w:p>
    <w:p>
      <w:pPr>
        <w:pStyle w:val="BodyText"/>
      </w:pPr>
      <w:r>
        <w:t>(2) If the Offeror does not have summary level scores of a current NIST SP 800-171 DoD Assessment (i.e., not more than 3 years old unless a lesser time is specified in the solicitation) posted in SPRS, the Offeror may conduct and submit a Basic Assessment to for posting to SPRS in the format identified in paragraph (d) of this provision.</w:t>
      </w:r>
    </w:p>
    <w:p>
      <w:pPr>
        <w:pStyle w:val="BodyText"/>
      </w:pPr>
      <w:r>
        <w:t xml:space="preserve">(d) </w:t>
      </w:r>
      <w:r>
        <w:rPr>
          <w:i/>
        </w:rPr>
        <w:t>Summary level scores</w:t>
      </w:r>
      <w:r>
        <w:t>. Summary level scores for all assessments will be posted 30 days post-assessment in SPRS to provide DoD Components visibility into the summary level scores of strategic assessments.</w:t>
      </w:r>
    </w:p>
    <w:p>
      <w:pPr>
        <w:pStyle w:val="BodyText"/>
      </w:pPr>
      <w:r>
        <w:t xml:space="preserve">(1) </w:t>
      </w:r>
      <w:r>
        <w:rPr>
          <w:i/>
        </w:rPr>
        <w:t>Basic Assessments</w:t>
      </w:r>
      <w:r>
        <w:t>. An Offeror may follow the procedures in paragraph (c)(2) of this provision for posting Basic Assessments to SPRS.</w:t>
      </w:r>
    </w:p>
    <w:p>
      <w:pPr>
        <w:pStyle w:val="BodyText"/>
      </w:pPr>
      <w:r>
        <w:t>(i) The email shall include the following information:</w:t>
      </w:r>
    </w:p>
    <w:p>
      <w:pPr>
        <w:pStyle w:val="BodyText"/>
      </w:pPr>
      <w:r>
        <w:t>(A) Cybersecurity standard assessed (e.g., NIST SP 800-171 Rev 1).</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(1) All industry Commercial and Government Entity (CAGE) code(s) associated with the information system(s) addressed by the system security plan; and</w:t>
      </w:r>
    </w:p>
    <w:p>
      <w:pPr>
        <w:pStyle w:val="BodyText"/>
      </w:pPr>
      <w:r>
        <w:t>(2)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(d)(1)(i) of this section, the Offeror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 xml:space="preserve">(2) </w:t>
      </w:r>
      <w:r>
        <w:rPr>
          <w:i/>
        </w:rPr>
        <w:t>Medium and High Assessments</w:t>
      </w:r>
      <w:r>
        <w:t>. DoD will post the following Medium and/or High Assessment summary level scores to SPRS for each system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(3) </w:t>
      </w:r>
      <w:r>
        <w:rPr>
          <w:i/>
        </w:rPr>
        <w:t>Accessibility</w:t>
      </w:r>
      <w:r>
        <w:t>.</w:t>
      </w:r>
    </w:p>
    <w:p>
      <w:pPr>
        <w:pStyle w:val="BodyText"/>
      </w:pPr>
      <w:r>
        <w:t>(i)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 xml:space="preserve">(ii) Authorized representatives of the Offeror for which the assessment was conducted may access SPRS to view their own summary level scores, in accordance with the SPRS Software User’s Guide for Awardees/Contractors available at </w:t>
      </w:r>
      <w:hyperlink r:id="rIdHyperlink143">
        <w:r>
          <w:t>https://www.sprs.csd.disa.mil/pdf/SPRS_Awardee.pdf</w:t>
        </w:r>
      </w:hyperlink>
      <w:r>
        <w:t>.</w:t>
      </w:r>
    </w:p>
    <w:p>
      <w:pPr>
        <w:pStyle w:val="BodyText"/>
      </w:pPr>
      <w:r>
        <w:t>(iii) A High NIST SP 800-171 DoD Assessment may result in documentation in addition to that listed in this section.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(End of provision)</w:t>
      </w:r>
    </w:p>
    <!--Topic unique_394-->
    <w:p>
      <w:pPr>
        <w:pStyle w:val="Heading6"/>
      </w:pPr>
      <w:bookmarkStart w:id="3792" w:name="_Refd19e92038"/>
      <w:bookmarkStart w:id="3793" w:name="_Tocd19e92038"/>
      <w:r>
        <w:t/>
      </w:r>
      <w:r>
        <w:t>252.204-7020</w:t>
      </w:r>
      <w:r>
        <w:t xml:space="preserve"> NIST SP 800-171 DoD Assessment Requirements.</w:t>
      </w:r>
      <w:bookmarkEnd w:id="3792"/>
      <w:bookmarkEnd w:id="3793"/>
    </w:p>
    <w:p>
      <w:pPr>
        <w:pStyle w:val="BodyText"/>
      </w:pPr>
      <w:r>
        <w:t xml:space="preserve">As prescribed in </w:t>
      </w:r>
      <w:r>
        <w:t>204.7304</w:t>
      </w:r>
      <w:r>
        <w:t xml:space="preserve"> (e), use the following clause:</w:t>
      </w:r>
    </w:p>
    <w:p>
      <w:pPr>
        <w:pStyle w:val="BodyText"/>
      </w:pPr>
      <w:r>
        <w:t>NIST SP 800-171 DOD ASSESSMENT REQUIREMENTS (MAR 2022)</w:t>
      </w:r>
    </w:p>
    <w:p>
      <w:pPr>
        <w:pStyle w:val="BodyText"/>
      </w:pPr>
      <w:r>
        <w:t xml:space="preserve">(a) </w:t>
      </w:r>
      <w:r>
        <w:rPr>
          <w:i/>
        </w:rPr>
        <w:t>Definitions</w:t>
      </w:r>
      <w:r>
        <w:t>.</w:t>
      </w:r>
    </w:p>
    <w:p>
      <w:pPr>
        <w:pStyle w:val="BodyText"/>
      </w:pPr>
      <w:r>
        <w:t>Basic Assessment” means a contractor’s self-assessment of the contractor’s implementation of NIST SP 800-171 that—</w:t>
      </w:r>
    </w:p>
    <w:p>
      <w:pPr>
        <w:pStyle w:val="BodyText"/>
      </w:pPr>
      <w:r>
        <w:t>(1) Is based on the Contractor’s review of their system security plan(s) associated with covered contractor information system(s);</w:t>
      </w:r>
    </w:p>
    <w:p>
      <w:pPr>
        <w:pStyle w:val="BodyText"/>
      </w:pPr>
      <w:r>
        <w:t>(2) Is conducted in accordance with the NIST SP 800-171 DoD Assessment Methodology; and</w:t>
      </w:r>
    </w:p>
    <w:p>
      <w:pPr>
        <w:pStyle w:val="BodyText"/>
      </w:pPr>
      <w:r>
        <w:t>(3) Results in a confidence level of “Low” in the resulting score, because it is a self-generated score.</w:t>
      </w:r>
    </w:p>
    <w:p>
      <w:pPr>
        <w:pStyle w:val="BodyText"/>
      </w:pPr>
      <w:r>
        <w:t>“Covered contractor information system” has the meaning given in the clause 252.204-7012, Safeguarding Covered Defense Information and Cyber Incident Reporting, of this contract.</w:t>
      </w:r>
    </w:p>
    <w:p>
      <w:pPr>
        <w:pStyle w:val="BodyText"/>
      </w:pPr>
      <w:r>
        <w:t>“High Assessment” means an assessment that is conducted by Government personnel using NIST SP 800-171A, Assessing Security Requirements for Controlled Unclassified Information that—</w:t>
      </w:r>
    </w:p>
    <w:p>
      <w:pPr>
        <w:pStyle w:val="BodyText"/>
      </w:pPr>
      <w:r>
        <w:t>(1) Consists of—</w:t>
      </w:r>
    </w:p>
    <w:p>
      <w:pPr>
        <w:pStyle w:val="BodyText"/>
      </w:pPr>
      <w:r>
        <w:t>(i) A review of a contractor’s Basic Assessment;</w:t>
      </w:r>
    </w:p>
    <w:p>
      <w:pPr>
        <w:pStyle w:val="BodyText"/>
      </w:pPr>
      <w:r>
        <w:t>(ii) A thorough document review;</w:t>
      </w:r>
    </w:p>
    <w:p>
      <w:pPr>
        <w:pStyle w:val="BodyText"/>
      </w:pPr>
      <w:r>
        <w:t>(iii) Verification, examination, and demonstration of a Contractor’s system security plan to validate that NIST SP 800-171 security requirements have been implemented as described in the contractor’s system security plan; and</w:t>
      </w:r>
    </w:p>
    <w:p>
      <w:pPr>
        <w:pStyle w:val="BodyText"/>
      </w:pPr>
      <w:r>
        <w:t>(iv) Discussions with the contractor to obtain additional information or clarification, as needed; and</w:t>
      </w:r>
    </w:p>
    <w:p>
      <w:pPr>
        <w:pStyle w:val="BodyText"/>
      </w:pPr>
      <w:r>
        <w:t>(2) Results in a confidence level of “High” in the resulting score.</w:t>
      </w:r>
    </w:p>
    <w:p>
      <w:pPr>
        <w:pStyle w:val="BodyText"/>
      </w:pPr>
      <w:r>
        <w:t>“Medium Assessment” means an assessment conducted by the Government that—</w:t>
      </w:r>
    </w:p>
    <w:p>
      <w:pPr>
        <w:pStyle w:val="BodyText"/>
      </w:pPr>
      <w:r>
        <w:t>(1) Consists of—</w:t>
      </w:r>
    </w:p>
    <w:p>
      <w:pPr>
        <w:pStyle w:val="BodyText"/>
      </w:pPr>
      <w:r>
        <w:t>(i) A review of a contractor’s Basic Assessment;</w:t>
      </w:r>
    </w:p>
    <w:p>
      <w:pPr>
        <w:pStyle w:val="BodyText"/>
      </w:pPr>
      <w:r>
        <w:t>(ii) A thorough document review; and</w:t>
      </w:r>
    </w:p>
    <w:p>
      <w:pPr>
        <w:pStyle w:val="BodyText"/>
      </w:pPr>
      <w:r>
        <w:t>(iii) Discussions with the contractor to obtain additional information or clarification, as needed; and</w:t>
      </w:r>
    </w:p>
    <w:p>
      <w:pPr>
        <w:pStyle w:val="BodyText"/>
      </w:pPr>
      <w:r>
        <w:t>(2) Results in a confidence level of “Medium” in the resulting score.</w:t>
      </w:r>
    </w:p>
    <w:p>
      <w:pPr>
        <w:pStyle w:val="BodyText"/>
      </w:pPr>
      <w:r>
        <w:t xml:space="preserve">(b) </w:t>
      </w:r>
      <w:r>
        <w:rPr>
          <w:i/>
        </w:rPr>
        <w:t>Applicability</w:t>
      </w:r>
      <w:r>
        <w:t>. This clause applies to covered contractor information systems that are required to comply with the National Institute of Standards and Technology (NIST) Special Publication (SP) 800-171, in accordance with Defense Federal Acquisition Regulation System (DFARS) clause at 252.204-7012, Safeguarding Covered Defense Information and Cyber Incident Reporting, of this contract.</w:t>
      </w:r>
    </w:p>
    <w:p>
      <w:pPr>
        <w:pStyle w:val="BodyText"/>
      </w:pPr>
      <w:r>
        <w:t xml:space="preserve">(c) </w:t>
      </w:r>
      <w:r>
        <w:rPr>
          <w:i/>
        </w:rPr>
        <w:t>Requirements</w:t>
      </w:r>
      <w:r>
        <w:t xml:space="preserve">. The Contractor shall provide access to its facilities, systems, and personnel necessary for the Government to conduct a Medium or High NIST SP 800-171 DoD Assessment, as described in NIST SP 800-171 DoD Assessment Methodology at </w:t>
      </w:r>
      <w:r>
        <w:t xml:space="preserve"> </w:t>
      </w:r>
      <w:hyperlink r:id="rIdHyperlink144">
        <w:r>
          <w:t>https://www.acq.osd.mil/asda/dpc/cp/cyber/safeguarding.html#nistSP800171</w:t>
        </w:r>
      </w:hyperlink>
      <w:r>
        <w:t xml:space="preserve"> </w:t>
      </w:r>
      <w:r>
        <w:t>, if necessary.</w:t>
      </w:r>
    </w:p>
    <w:p>
      <w:pPr>
        <w:pStyle w:val="BodyText"/>
      </w:pPr>
      <w:r>
        <w:t xml:space="preserve">(d) </w:t>
      </w:r>
      <w:r>
        <w:rPr>
          <w:i/>
        </w:rPr>
        <w:t>Procedures</w:t>
      </w:r>
      <w:r>
        <w:t>. Summary level scores for all assessments will be posted in the Supplier Performance Risk System (SPRS) () to provide DoD Components visibility into the summary level scores of strategic assessments.</w:t>
      </w:r>
    </w:p>
    <w:p>
      <w:pPr>
        <w:pStyle w:val="BodyText"/>
      </w:pPr>
      <w:r>
        <w:t xml:space="preserve">(1) </w:t>
      </w:r>
      <w:r>
        <w:rPr>
          <w:i/>
        </w:rPr>
        <w:t>Basic Assessments</w:t>
      </w:r>
      <w:r>
        <w:t>. A contractor may submit, via encrypted email, summary level scores of Basic Assessments conducted in accordance with the NIST SP 800-171 DoD Assessment Methodology to for posting to SPRS.</w:t>
      </w:r>
    </w:p>
    <w:p>
      <w:pPr>
        <w:pStyle w:val="BodyText"/>
      </w:pPr>
      <w:r>
        <w:t>(i) The email shall include the following information:</w:t>
      </w:r>
    </w:p>
    <w:p>
      <w:pPr>
        <w:pStyle w:val="BodyText"/>
      </w:pPr>
      <w:r>
        <w:t>(A) Version of NIST SP 800-171 against which the assessment was conducted.</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w:t>
      </w:r>
      <w:r>
        <w:rPr>
          <w:i/>
        </w:rPr>
        <w:t>1</w:t>
      </w:r>
      <w:r>
        <w:t>) All industry Commercial and Government Entity (CAGE) code(s) associated with the information system(s) addressed by the system security plan; and</w:t>
      </w:r>
    </w:p>
    <w:p>
      <w:pPr>
        <w:pStyle w:val="BodyText"/>
      </w:pPr>
      <w:r>
        <w:t>(</w:t>
      </w:r>
      <w:r>
        <w:rPr>
          <w:i/>
        </w:rPr>
        <w:t>2</w:t>
      </w:r>
      <w:r>
        <w:t>)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(b)(1)(i) of this section, the Contractor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(2) Medium and High Assessments. DoD will post the following Medium and/or High Assessment summary level scores to SPRS for each system security plan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(e) </w:t>
      </w:r>
      <w:r>
        <w:rPr>
          <w:i/>
        </w:rPr>
        <w:t>Rebuttals</w:t>
      </w:r>
      <w:r>
        <w:t>.</w:t>
      </w:r>
    </w:p>
    <w:p>
      <w:pPr>
        <w:pStyle w:val="BodyText"/>
      </w:pPr>
      <w:r>
        <w:t xml:space="preserve">(1) DoD will provide Medium and High Assessment summary level scores to the Contractor and offer the opportunity for rebuttal and adjudication of assessment summary level scores prior to posting the summary level scores to SPRS (see SPRS User’s Guide </w:t>
      </w:r>
      <w:hyperlink r:id="rIdHyperlink145">
        <w:r>
          <w:t>https://www.sprs.csd.disa.mil/pdf/SPRS_Awardee.pdf</w:t>
        </w:r>
      </w:hyperlink>
      <w:r>
        <w:t>).</w:t>
      </w:r>
    </w:p>
    <w:p>
      <w:pPr>
        <w:pStyle w:val="BodyText"/>
      </w:pPr>
      <w:r>
        <w:t>(2) Upon completion of each assessment, the contractor has 14 business days to provide additional information to demonstrate that they meet any security requirements not observed by the assessment team or to rebut the findings that may be of question.</w:t>
      </w:r>
    </w:p>
    <w:p>
      <w:pPr>
        <w:pStyle w:val="BodyText"/>
      </w:pPr>
      <w:r>
        <w:t xml:space="preserve">(f) </w:t>
      </w:r>
      <w:r>
        <w:rPr>
          <w:i/>
        </w:rPr>
        <w:t>Accessibility</w:t>
      </w:r>
      <w:r>
        <w:t>.</w:t>
      </w:r>
    </w:p>
    <w:p>
      <w:pPr>
        <w:pStyle w:val="BodyText"/>
      </w:pPr>
      <w:r>
        <w:t>(1)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(2) Authorized representatives of the Contractor for which the assessment was conducted may access SPRS to view their own summary level scores, in accordance with the SPRS Software User’s Guide for Awardees/Contractors available at .</w:t>
      </w:r>
    </w:p>
    <w:p>
      <w:pPr>
        <w:pStyle w:val="BodyText"/>
      </w:pPr>
      <w:r>
        <w:t>(3) A High NIST SP 800-171 DoD Assessment may result in documentation in addition to that listed in this clause.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(g) Subcontracts.</w:t>
      </w:r>
    </w:p>
    <w:p>
      <w:pPr>
        <w:pStyle w:val="BodyText"/>
      </w:pPr>
      <w:r>
        <w:t>(1) The Contractor shall insert the substance of this clause, including this paragraph (g), in all subcontracts and other contractual instruments, including subcontracts for the acquisition of commercial items (excluding COTS items).</w:t>
      </w:r>
    </w:p>
    <w:p>
      <w:pPr>
        <w:pStyle w:val="BodyText"/>
      </w:pPr>
      <w:r>
        <w:t xml:space="preserve">(2) The Contractor shall not award a subcontract or other contractual instrument, that is subject to the implementation of NIST SP 800-171 security requirements, in accordance with DFARS clause 252.204-7012 of this contract, unless the subcontractor has completed, within the last 3 years, at least a Basic NIST SP 800-171 DoD Assessment, as described in </w:t>
      </w:r>
      <w:r>
        <w:t xml:space="preserve"> </w:t>
      </w:r>
      <w:hyperlink r:id="rIdHyperlink146">
        <w:r>
          <w:t>https://www.acq.osd.mil/asda/dpc/cp/cyber/safeguarding.html#nistSP800171</w:t>
        </w:r>
      </w:hyperlink>
      <w:r>
        <w:t xml:space="preserve"> </w:t>
      </w:r>
      <w:r>
        <w:t>, for all covered contractor information systems relevant to its offer that are not part of an information technology service or system operated on behalf of the Government.</w:t>
      </w:r>
    </w:p>
    <w:p>
      <w:pPr>
        <w:pStyle w:val="BodyText"/>
      </w:pPr>
      <w:r>
        <w:t xml:space="preserve">(3) If a subcontractor does not have summary level scores of a current NIST SP 800-171 DoD Assessment (i.e., not more than 3 years old unless a lesser time is specified in the solicitation) posted in SPRS, the subcontractor may conduct and submit a Basic Assessment, in accordance with the NIST SP 800-171 DoD Assessment Methodology, to </w:t>
      </w:r>
      <w:hyperlink r:id="rIdHyperlink147">
        <w:r>
          <w:t>mailto:webptsmh@navy.mil</w:t>
        </w:r>
      </w:hyperlink>
      <w:r>
        <w:t xml:space="preserve"> for posting to SPRS along with the information required by paragraph (d) of this clause.</w:t>
      </w:r>
    </w:p>
    <w:p>
      <w:pPr>
        <w:pStyle w:val="BodyText"/>
      </w:pPr>
      <w:r>
        <w:t>(End of clause)</w:t>
      </w:r>
    </w:p>
    <!--Topic unique_407-->
    <w:p>
      <w:pPr>
        <w:pStyle w:val="Heading6"/>
      </w:pPr>
      <w:bookmarkStart w:id="3794" w:name="_Refd19e92316"/>
      <w:bookmarkStart w:id="3795" w:name="_Tocd19e92316"/>
      <w:r>
        <w:t/>
      </w:r>
      <w:r>
        <w:t>252.204-7021</w:t>
      </w:r>
      <w:r>
        <w:t xml:space="preserve"> Cybersecurity Maturity Model Certification Requirements.</w:t>
      </w:r>
      <w:bookmarkEnd w:id="3794"/>
      <w:bookmarkEnd w:id="3795"/>
    </w:p>
    <w:p>
      <w:pPr>
        <w:pStyle w:val="BodyText"/>
      </w:pPr>
      <w:r>
        <w:t>As prescribed in 204.7503(a) and (b), insert the following clause:</w:t>
      </w:r>
    </w:p>
    <w:p>
      <w:pPr>
        <w:pStyle w:val="BodyText"/>
      </w:pPr>
      <w:r>
        <w:t>CYBERSECURITY MATURITY MODEL CERTIFICATION REQUIREMENTS (NOV 2020)</w:t>
      </w:r>
    </w:p>
    <w:p>
      <w:pPr>
        <w:pStyle w:val="BodyText"/>
      </w:pPr>
      <w:r>
        <w:t xml:space="preserve">(a) </w:t>
      </w:r>
      <w:r>
        <w:rPr>
          <w:i/>
        </w:rPr>
        <w:t>Scope.</w:t>
      </w:r>
      <w:r>
        <w:t xml:space="preserve"> The Cybersecurity Maturity Model Certification (CMMC) CMMC is a framework that measures a contractor’s cybersecurity maturity to include the implementation of cybersecurity practices and institutionalization of processes (see </w:t>
      </w:r>
      <w:hyperlink r:id="rIdHyperlink148">
        <w:r>
          <w:t>h</w:t>
        </w:r>
        <w:r>
          <w:t>ttps://www.acq.osd.mil/cmmc/index.html</w:t>
        </w:r>
      </w:hyperlink>
      <w:r>
        <w:t>).</w:t>
      </w:r>
    </w:p>
    <w:p>
      <w:pPr>
        <w:pStyle w:val="BodyText"/>
      </w:pPr>
      <w:r>
        <w:t xml:space="preserve">(b) </w:t>
      </w:r>
      <w:r>
        <w:rPr>
          <w:i/>
        </w:rPr>
        <w:t>Requirements</w:t>
      </w:r>
      <w:r>
        <w:t>. The Contractor shall have a current (i.e. not older than 3 years) CMMC certificate at the CMMC level required by this contract and maintain the CMMC certificate at the required level for the duration of the contract.</w:t>
      </w:r>
    </w:p>
    <w:p>
      <w:pPr>
        <w:pStyle w:val="BodyText"/>
      </w:pPr>
      <w:r>
        <w:t xml:space="preserve">(c) </w:t>
      </w:r>
      <w:r>
        <w:rPr>
          <w:i/>
        </w:rPr>
        <w:t>Subcontracts</w:t>
      </w:r>
      <w:r>
        <w:t>. The Contractor shall—</w:t>
      </w:r>
    </w:p>
    <w:p>
      <w:pPr>
        <w:pStyle w:val="BodyText"/>
      </w:pPr>
      <w:r>
        <w:t>(1) Insert the substance of this clause, including this paragraph (c), in all subcontracts and other contractual instruments, including subcontracts for the acquisition of commercial items, excluding commercially available off-the-shelf items; and</w:t>
      </w:r>
    </w:p>
    <w:p>
      <w:pPr>
        <w:pStyle w:val="BodyText"/>
      </w:pPr>
      <w:r>
        <w:t>(2) Prior to awarding to a subcontractor, ensure that the subcontractor has a current (i.e., not older than 3 years) CMMC certificate at the CMMC level that is appropriate for the information that is being flowed down to the subcontractor.</w:t>
      </w:r>
    </w:p>
    <!--Topic unique_295-->
    <w:p>
      <w:pPr>
        <w:pStyle w:val="Heading6"/>
      </w:pPr>
      <w:bookmarkStart w:id="3796" w:name="_Refd19e92358"/>
      <w:bookmarkStart w:id="3797" w:name="_Tocd19e92358"/>
      <w:r>
        <w:t/>
      </w:r>
      <w:r>
        <w:t>252.204-7022</w:t>
      </w:r>
      <w:r>
        <w:t xml:space="preserve"> Expediting Contract Closeout.</w:t>
      </w:r>
      <w:bookmarkEnd w:id="3796"/>
      <w:bookmarkEnd w:id="3797"/>
    </w:p>
    <w:p>
      <w:pPr>
        <w:pStyle w:val="BodyText"/>
      </w:pPr>
      <w:r>
        <w:t xml:space="preserve">As prescribed in </w:t>
      </w:r>
      <w:r>
        <w:t>204.804-70</w:t>
      </w:r>
      <w:r>
        <w:t>, use the following clause:</w:t>
      </w:r>
    </w:p>
    <w:p>
      <w:pPr>
        <w:pStyle w:val="BodyText"/>
      </w:pPr>
      <w:r>
        <w:t>Expediting Contract Closeout (MAY 2021)</w:t>
      </w:r>
    </w:p>
    <w:p>
      <w:pPr>
        <w:pStyle w:val="BodyText"/>
      </w:pPr>
      <w:r>
        <w:t>(a) At the conclusion of all applicable closeout requirements of Federal Acquisition Regulation 4.804, the Government and Contractor shall mutually agree on the residual dollar amount remaining on the contract. Both the Government and Contractor agree to waive payment of any residual dollar amount of $1,000 or less to which either party may be entitled at the time of contract closeout.</w:t>
      </w:r>
    </w:p>
    <w:p>
      <w:pPr>
        <w:pStyle w:val="BodyText"/>
      </w:pPr>
      <w:r>
        <w:t>(b) A residual dollar amount includes all money owed to either party at the end of the contract and as a result of the contract, excluding amounts connected in any way with taxation or a violation of law or regulation.</w:t>
      </w:r>
    </w:p>
    <w:p>
      <w:pPr>
        <w:pStyle w:val="BodyText"/>
      </w:pPr>
      <w:r>
        <w:t>(c) For purposes of determining residual dollar amounts, offsets (e.g., across multiple contracts or orders) may be considered only to the extent permitted by law.</w:t>
      </w:r>
    </w:p>
    <w:p>
      <w:pPr>
        <w:pStyle w:val="BodyText"/>
      </w:pPr>
      <w:r>
        <w:t>(End of clause)</w:t>
      </w:r>
    </w:p>
    <!--Topic unique_333-->
    <w:p>
      <w:pPr>
        <w:pStyle w:val="Heading6"/>
      </w:pPr>
      <w:bookmarkStart w:id="3798" w:name="_Refd19e92387"/>
      <w:bookmarkStart w:id="3799" w:name="_Tocd19e92387"/>
      <w:r>
        <w:t>252.204-7023 Reporting Requirements for Contracted Services.</w:t>
      </w:r>
      <w:bookmarkEnd w:id="3798"/>
      <w:bookmarkEnd w:id="3799"/>
    </w:p>
    <w:p>
      <w:pPr>
        <w:pStyle w:val="BodyText"/>
      </w:pPr>
      <w:r>
        <w:t xml:space="preserve">Basic. As prescribed in </w:t>
      </w:r>
      <w:r>
        <w:t>204.1705 Contract clauses.</w:t>
      </w:r>
      <w:r>
        <w:t>(a)(i) and (ii), use the following clause:</w:t>
      </w:r>
    </w:p>
    <w:p>
      <w:pPr>
        <w:pStyle w:val="BodyText"/>
      </w:pPr>
      <w:r>
        <w:t>REPORTING REQUIREMENTS FOR CONTRACTED SERVICES—BASIC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49">
        <w:r>
          <w:t>https://www.sam.gov</w:t>
        </w:r>
      </w:hyperlink>
      <w:r>
        <w:t>, on the services performed under this contract or order, including any first-tier subcontracts, during the preceding Government fiscal year (October 1 - September 30).</w:t>
      </w:r>
    </w:p>
    <w:p>
      <w:pPr>
        <w:pStyle w:val="BodyText"/>
      </w:pPr>
      <w:r>
        <w:t>(c) The Contractor shall report the following information for the contract or order:</w:t>
      </w:r>
    </w:p>
    <w:p>
      <w:pPr>
        <w:pStyle w:val="BodyText"/>
      </w:pPr>
      <w:r>
        <w:t>(1) The total dollar amount invoiced for services performed during the preceding Government fiscal year under the contract or order.</w:t>
      </w:r>
    </w:p>
    <w:p>
      <w:pPr>
        <w:pStyle w:val="BodyText"/>
      </w:pPr>
      <w:r>
        <w:t>(2) The number of Contractor direct labor hours, to include first-tier subcontractor direct labor hours, as applicable, expended on the services performed under the contract or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w:p>
      <w:pPr>
        <w:pStyle w:val="BodyText"/>
      </w:pPr>
      <w:r>
        <w:t xml:space="preserve">Alternate I. As prescribed in </w:t>
      </w:r>
      <w:r>
        <w:t>204.1705 Contract clauses.</w:t>
      </w:r>
      <w:r>
        <w:t xml:space="preserve"> (a)(i) and (iii), use the following clause, which substitutes “contract or agreement for each order” in lieu of “contract or order” in paragraph (b) and “order” in lieu of “contract or order” in paragraphs (c) and (c)(1) and (2), and identifies the dollar threshold and service acquisition portfolio groups for which orders under the contract or agreement require service contract reporting.</w:t>
      </w:r>
    </w:p>
    <w:p>
      <w:pPr>
        <w:pStyle w:val="BodyText"/>
      </w:pPr>
      <w:r>
        <w:t>REPORTING REQUIREMENTS FOR CONTRACTED SERVICES—ALTERNATE I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50">
        <w:r>
          <w:t>https://www.sam.gov</w:t>
        </w:r>
      </w:hyperlink>
      <w:r>
        <w:t>, on services performed during the preceding Government fiscal year (October 1 - September 30) under this contract or agreement for each order, including any first-tier subcontract, which exceeds $3 million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(c) The Contractor shall report the following information for the order:</w:t>
      </w:r>
    </w:p>
    <w:p>
      <w:pPr>
        <w:pStyle w:val="BodyText"/>
      </w:pPr>
      <w:r>
        <w:t>(1) The total dollar amount invoiced for services performed during the preceding Government fiscal year under the order.</w:t>
      </w:r>
    </w:p>
    <w:p>
      <w:pPr>
        <w:pStyle w:val="BodyText"/>
      </w:pPr>
      <w:r>
        <w:t>(2) The number of Contractor direct labor hours, to include first-tier subcontractor direct labor hours, as applicable, expended on the services performed under the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Topic unique_4367-->
    <w:p>
      <w:pPr>
        <w:pStyle w:val="Heading5"/>
      </w:pPr>
      <w:bookmarkStart w:id="3800" w:name="_Refd19e92463"/>
      <w:bookmarkStart w:id="3801" w:name="_Tocd19e92463"/>
      <w:r>
        <w:t/>
      </w:r>
      <w:r>
        <w:t>252.205</w:t>
      </w:r>
      <w:r>
        <w:t xml:space="preserve"> RESERVED</w:t>
      </w:r>
      <w:bookmarkEnd w:id="3800"/>
      <w:bookmarkEnd w:id="3801"/>
    </w:p>
    <!--Topic unique_441-->
    <w:p>
      <w:pPr>
        <w:pStyle w:val="Heading6"/>
      </w:pPr>
      <w:bookmarkStart w:id="3802" w:name="_Refd19e92471"/>
      <w:bookmarkStart w:id="3803" w:name="_Tocd19e92471"/>
      <w:r>
        <w:t/>
      </w:r>
      <w:r>
        <w:t>252.205-7000</w:t>
      </w:r>
      <w:r>
        <w:t xml:space="preserve"> Provision of Information to Cooperative Agreement Holders.</w:t>
      </w:r>
      <w:bookmarkEnd w:id="3802"/>
      <w:bookmarkEnd w:id="3803"/>
    </w:p>
    <w:p>
      <w:pPr>
        <w:pStyle w:val="BodyText"/>
      </w:pPr>
      <w:r>
        <w:t xml:space="preserve">As prescribed in </w:t>
      </w:r>
      <w:r>
        <w:t>205.470</w:t>
      </w:r>
      <w:r>
        <w:t xml:space="preserve"> , use the following clause:</w:t>
      </w:r>
    </w:p>
    <w:p>
      <w:pPr>
        <w:pStyle w:val="BodyText"/>
      </w:pPr>
      <w:r>
        <w:t>PROVISION OF INFORMATION TO COOPERATIVE AGREEMENT HOLDERS (DEC 1991)</w:t>
      </w:r>
    </w:p>
    <w:p>
      <w:pPr>
        <w:pStyle w:val="BodyText"/>
      </w:pPr>
      <w:r>
        <w:t xml:space="preserve">(a) </w:t>
      </w:r>
      <w:r>
        <w:rPr>
          <w:i/>
        </w:rPr>
        <w:t>Definition.</w:t>
      </w:r>
      <w:r>
        <w:t xml:space="preserve"> “Cooperative agreement holder” means a State or local government; a private, nonprofit organization; a tribal organization (as defined in section 4(c) of the Indian Self-Determination and Education Assistance Act (Pub. L. 93-268; 25 U.S.C. 450(c))); or an economic enterprise (as defined in section 3(e) of the Indian Financing Act of 1974 (Pub. L. 93-362; 25 U.S.C. 1452(e))) whether such economic enterprise is organized for profit or nonprofit purposes; which has an agreement with the Defense Logistics Agency to furnish procurement technical assistance to business entities.</w:t>
      </w:r>
    </w:p>
    <w:p>
      <w:pPr>
        <w:pStyle w:val="BodyText"/>
      </w:pPr>
      <w:r>
        <w:t>(b) The Contractor shall provide cooperative agreement holders, upon their request, with a list of those appropriate employees or offices responsible for entering into subcontracts under defense contracts. The list shall include the business address, telephone number, and area of responsibility of each employee or office.</w:t>
      </w:r>
    </w:p>
    <w:p>
      <w:pPr>
        <w:pStyle w:val="BodyText"/>
      </w:pPr>
      <w:r>
        <w:t>(c) The Contractor need not provide the listing to a particular cooperative agreement holder more frequently than once a year.</w:t>
      </w:r>
    </w:p>
    <w:p>
      <w:pPr>
        <w:pStyle w:val="BodyText"/>
      </w:pPr>
      <w:r>
        <w:t>(End of clause)</w:t>
      </w:r>
    </w:p>
    <!--Topic unique_4368-->
    <w:p>
      <w:pPr>
        <w:pStyle w:val="Heading5"/>
      </w:pPr>
      <w:bookmarkStart w:id="3804" w:name="_Refd19e92503"/>
      <w:bookmarkStart w:id="3805" w:name="_Tocd19e92503"/>
      <w:r>
        <w:t/>
      </w:r>
      <w:r>
        <w:t>252.206</w:t>
      </w:r>
      <w:r>
        <w:t xml:space="preserve"> RESERVED</w:t>
      </w:r>
      <w:bookmarkEnd w:id="3804"/>
      <w:bookmarkEnd w:id="3805"/>
    </w:p>
    <!--Topic unique_490-->
    <w:p>
      <w:pPr>
        <w:pStyle w:val="Heading6"/>
      </w:pPr>
      <w:bookmarkStart w:id="3806" w:name="_Refd19e92511"/>
      <w:bookmarkStart w:id="3807" w:name="_Tocd19e92511"/>
      <w:r>
        <w:t/>
      </w:r>
      <w:r>
        <w:t>252.206-7000</w:t>
      </w:r>
      <w:r>
        <w:t xml:space="preserve"> Domestic Source Restriction.</w:t>
      </w:r>
      <w:bookmarkEnd w:id="3806"/>
      <w:bookmarkEnd w:id="3807"/>
    </w:p>
    <w:p>
      <w:pPr>
        <w:pStyle w:val="BodyText"/>
      </w:pPr>
      <w:r>
        <w:t xml:space="preserve">As prescribed at </w:t>
      </w:r>
      <w:r>
        <w:t>206.302-3</w:t>
      </w:r>
      <w:r>
        <w:t xml:space="preserve"> -70, use the following provision:</w:t>
      </w:r>
    </w:p>
    <w:p>
      <w:pPr>
        <w:pStyle w:val="BodyText"/>
      </w:pPr>
      <w:r>
        <w:t>DOMESTIC SOURCE RESTRICTION (DEC 1991)</w:t>
      </w:r>
    </w:p>
    <w:p>
      <w:pPr>
        <w:pStyle w:val="BodyText"/>
      </w:pPr>
      <w:r>
        <w:t>This solicitation is restricted to domestic sources under the authority of 10 U.S.C. 2304(c)(3). Foreign sources, except Canadian sources, are not eligible for award.</w:t>
      </w:r>
    </w:p>
    <w:p>
      <w:pPr>
        <w:pStyle w:val="BodyText"/>
      </w:pPr>
      <w:r>
        <w:t>(End of provision)</w:t>
      </w:r>
    </w:p>
    <!--Topic unique_4369-->
    <w:p>
      <w:pPr>
        <w:pStyle w:val="Heading5"/>
      </w:pPr>
      <w:bookmarkStart w:id="3808" w:name="_Refd19e92536"/>
      <w:bookmarkStart w:id="3809" w:name="_Tocd19e92536"/>
      <w:r>
        <w:t/>
      </w:r>
      <w:r>
        <w:t>252.208</w:t>
      </w:r>
      <w:r>
        <w:t xml:space="preserve"> RESERVED</w:t>
      </w:r>
      <w:bookmarkEnd w:id="3808"/>
      <w:bookmarkEnd w:id="3809"/>
    </w:p>
    <!--Topic unique_668-->
    <w:p>
      <w:pPr>
        <w:pStyle w:val="Heading6"/>
      </w:pPr>
      <w:bookmarkStart w:id="3810" w:name="_Refd19e92544"/>
      <w:bookmarkStart w:id="3811" w:name="_Tocd19e92544"/>
      <w:r>
        <w:t/>
      </w:r>
      <w:r>
        <w:t>252.208-7000</w:t>
      </w:r>
      <w:r>
        <w:t xml:space="preserve"> Intent to Furnish Precious Metals as Government-Furnished Material.</w:t>
      </w:r>
      <w:bookmarkEnd w:id="3810"/>
      <w:bookmarkEnd w:id="3811"/>
    </w:p>
    <w:p>
      <w:pPr>
        <w:pStyle w:val="BodyText"/>
      </w:pPr>
      <w:r>
        <w:t xml:space="preserve">As prescribed in </w:t>
      </w:r>
      <w:r>
        <w:t>208.7305</w:t>
      </w:r>
      <w:r>
        <w:t xml:space="preserve"> (a), use the following clause:</w:t>
      </w:r>
    </w:p>
    <w:p>
      <w:pPr>
        <w:pStyle w:val="BodyText"/>
      </w:pPr>
      <w:r>
        <w:t>INTENT TO FURNISH PRECIOUS METALS AS GOVERNMENT-FURNISHED MATERIAL (DEC 1991)</w:t>
      </w:r>
    </w:p>
    <w:p>
      <w:pPr>
        <w:pStyle w:val="BodyText"/>
      </w:pPr>
      <w:r>
        <w:t>(a) The Government intends to furnish precious metals required in the manufacture of items to be delivered under the contract if the Contracting Officer determines it to be in the Government's best interest. The use of Government-furnished silver is mandatory when the quantity required is one hundred troy ounces or more. The precious metal(s) will be furnished pursuant to the Government Furnished Property clause of the contract.</w:t>
      </w:r>
    </w:p>
    <w:p>
      <w:pPr>
        <w:pStyle w:val="BodyText"/>
      </w:pPr>
      <w:r>
        <w:t>(b) The Offeror shall cite the type (silver, gold, platinum, palladium, iridium, rhodium, and ruthenium) and quantity in whole troy ounces of precious metals required in the performance of this contract (including precious metals required for any first article or production sample), and shall specify the national stock number (NSN) and nomenclature, if known, of the deliverable item requiring precious metals.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Precious Metal*</w:t>
            </w:r>
          </w:p>
        </w:tc>
        <w:tc>
          <w:p>
            <w:pPr>
              <w:pStyle w:val="BodyText"/>
            </w:pPr>
            <w:r>
              <w:t>Quantity</w:t>
            </w:r>
          </w:p>
        </w:tc>
        <w:tc>
          <w:p>
            <w:pPr>
              <w:pStyle w:val="BodyText"/>
            </w:pPr>
            <w:r>
              <w:t>Deliverable Item</w:t>
            </w:r>
          </w:p>
          <w:p>
            <w:pPr>
              <w:pStyle w:val="BodyText"/>
            </w:pPr>
            <w:r>
              <w:t>(NSN and Nomenclature)</w:t>
            </w:r>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bl>
    <w:p>
      <w:pPr>
        <w:pStyle w:val="BodyText"/>
      </w:pPr>
      <w:r>
        <w:t>*If platinum or palladium, specify whether sponge or granules are required.</w:t>
      </w:r>
    </w:p>
    <w:p>
      <w:pPr>
        <w:pStyle w:val="BodyText"/>
      </w:pPr>
      <w:r>
        <w:t>(c) Offerors shall submit two prices for each deliverable item which contains precious metals—one based on the Government furnishing precious metals, and one based on the Contractor furnishing precious metals. Award will be made on the basis which is in the best interest of the Government.</w:t>
      </w:r>
    </w:p>
    <w:p>
      <w:pPr>
        <w:pStyle w:val="BodyText"/>
      </w:pPr>
      <w:r>
        <w:t>(d) The Contractor agrees to insert this clause, including this paragraph (d), in solicitations for subcontracts and purchase orders issued in performance of this contract, unless the Contractor knows that the item being purchased contains no precious metals.</w:t>
      </w:r>
    </w:p>
    <w:p>
      <w:pPr>
        <w:pStyle w:val="BodyText"/>
      </w:pPr>
      <w:r>
        <w:t>(End of clause)</w:t>
      </w:r>
    </w:p>
    <!--Topic unique_4370-->
    <w:p>
      <w:pPr>
        <w:pStyle w:val="Heading5"/>
      </w:pPr>
      <w:bookmarkStart w:id="3812" w:name="_Refd19e92686"/>
      <w:bookmarkStart w:id="3813" w:name="_Tocd19e92686"/>
      <w:r>
        <w:t/>
      </w:r>
      <w:r>
        <w:t>252.209</w:t>
      </w:r>
      <w:r>
        <w:t xml:space="preserve"> RESERVED</w:t>
      </w:r>
      <w:bookmarkEnd w:id="3812"/>
      <w:bookmarkEnd w:id="3813"/>
    </w:p>
    <!--Topic unique_4371-->
    <w:p>
      <w:pPr>
        <w:pStyle w:val="Heading6"/>
      </w:pPr>
      <w:bookmarkStart w:id="3814" w:name="_Refd19e92694"/>
      <w:bookmarkStart w:id="3815" w:name="_Tocd19e92694"/>
      <w:r>
        <w:t/>
      </w:r>
      <w:r>
        <w:t>252.209-7000</w:t>
      </w:r>
      <w:r>
        <w:t xml:space="preserve"> Reserved.</w:t>
      </w:r>
      <w:bookmarkEnd w:id="3814"/>
      <w:bookmarkEnd w:id="3815"/>
    </w:p>
    <!--Topic unique_4372-->
    <w:p>
      <w:pPr>
        <w:pStyle w:val="Heading6"/>
      </w:pPr>
      <w:bookmarkStart w:id="3816" w:name="_Refd19e92705"/>
      <w:bookmarkStart w:id="3817" w:name="_Tocd19e92705"/>
      <w:r>
        <w:t/>
      </w:r>
      <w:r>
        <w:t>252.209-7001</w:t>
      </w:r>
      <w:r>
        <w:t xml:space="preserve"> Reserved.</w:t>
      </w:r>
      <w:bookmarkEnd w:id="3816"/>
      <w:bookmarkEnd w:id="3817"/>
    </w:p>
    <!--Topic unique_307-->
    <w:p>
      <w:pPr>
        <w:pStyle w:val="Heading6"/>
      </w:pPr>
      <w:bookmarkStart w:id="3818" w:name="_Refd19e92716"/>
      <w:bookmarkStart w:id="3819" w:name="_Tocd19e92716"/>
      <w:r>
        <w:t/>
      </w:r>
      <w:r>
        <w:t>252.209-7002</w:t>
      </w:r>
      <w:r>
        <w:t xml:space="preserve"> Disclosure of Ownership or Control by a Foreign Government</w:t>
      </w:r>
      <w:bookmarkEnd w:id="3818"/>
      <w:bookmarkEnd w:id="3819"/>
    </w:p>
    <w:p>
      <w:pPr>
        <w:pStyle w:val="BodyText"/>
      </w:pPr>
      <w:r>
        <w:t xml:space="preserve">As prescribed in </w:t>
      </w:r>
      <w:r>
        <w:t>209.104-70</w:t>
      </w:r>
      <w:r>
        <w:t xml:space="preserve"> , use the following provision:</w:t>
      </w:r>
    </w:p>
    <w:p>
      <w:pPr>
        <w:pStyle w:val="BodyText"/>
      </w:pPr>
      <w:r>
        <w:t>DISCLOSURE OF OWNERSHIP OR CONTROL BY A FOREIGN GOVERNMENT (JUN 2010)</w:t>
      </w:r>
    </w:p>
    <w:p>
      <w:pPr>
        <w:pStyle w:val="BodyText"/>
      </w:pPr>
      <w:r>
        <w:t xml:space="preserve">(a) </w:t>
      </w:r>
      <w:r>
        <w:rPr>
          <w:i/>
        </w:rPr>
        <w:t>Definitions.</w:t>
      </w:r>
      <w:r>
        <w:t>As used in this provision—</w:t>
      </w:r>
    </w:p>
    <w:p>
      <w:pPr>
        <w:pStyle w:val="BodyText"/>
      </w:pPr>
      <w:r>
        <w:t>(1) “Effectively owned or controlled” means that a foreign government or any entity controlled by a foreign government has the power, either directly or indirectly, whether exercised or exercisable, to control the election, appointment, or tenure of the Offeror’s officers or a majority of the Offeror’s board of directors by any means, e.g., ownership, contract, or operation of law (or equivalent power for unincorporated organizations).</w:t>
      </w:r>
    </w:p>
    <w:p>
      <w:pPr>
        <w:pStyle w:val="BodyText"/>
      </w:pPr>
      <w:r>
        <w:t>(2) “Entity controlled by a foreign government”—</w:t>
      </w:r>
    </w:p>
    <w:p>
      <w:pPr>
        <w:pStyle w:val="BodyText"/>
      </w:pPr>
      <w:r>
        <w:t>(i) Means—</w:t>
      </w:r>
    </w:p>
    <w:p>
      <w:pPr>
        <w:pStyle w:val="BodyText"/>
      </w:pPr>
      <w:r>
        <w:t>(A) Any domestic or foreign organization or corporation that is effectively owned or controlled by a foreign government; or</w:t>
      </w:r>
    </w:p>
    <w:p>
      <w:pPr>
        <w:pStyle w:val="BodyText"/>
      </w:pPr>
      <w:r>
        <w:t>(B) Any individual acting on behalf of a foreign government.</w:t>
      </w:r>
    </w:p>
    <w:p>
      <w:pPr>
        <w:pStyle w:val="BodyText"/>
      </w:pPr>
      <w:r>
        <w:t>(ii) Does not include an organization or corporation that is owned, but is not controlled, either directly or indirectly, by a foreign government if the ownership of that organization or corporation by that foreign government was effective before October 23, 1992.</w:t>
      </w:r>
    </w:p>
    <w:p>
      <w:pPr>
        <w:pStyle w:val="BodyText"/>
      </w:pPr>
      <w:r>
        <w:t>(3) “Foreign government” includes the state and the government of any country (other than the United States and its outlying areas) as well as any political subdivision, agency, or instrumentality thereof.</w:t>
      </w:r>
    </w:p>
    <w:p>
      <w:pPr>
        <w:pStyle w:val="BodyText"/>
      </w:pPr>
      <w:r>
        <w:t>(4) “Proscribed information” means—</w:t>
      </w:r>
    </w:p>
    <w:p>
      <w:pPr>
        <w:pStyle w:val="BodyText"/>
      </w:pPr>
      <w:r>
        <w:t>(i) Top Secret information;</w:t>
      </w:r>
    </w:p>
    <w:p>
      <w:pPr>
        <w:pStyle w:val="BodyText"/>
      </w:pPr>
      <w:r>
        <w:t>(ii) Communications security (COMSEC) material, excluding controlled cryptographic items when unkeyed or utilized with unclassified keys;</w:t>
      </w:r>
    </w:p>
    <w:p>
      <w:pPr>
        <w:pStyle w:val="BodyText"/>
      </w:pPr>
      <w:r>
        <w:t>(iii) Restricted Data as defined in the U.S. Atomic Energy Act of 1954, as amended;</w:t>
      </w:r>
    </w:p>
    <w:p>
      <w:pPr>
        <w:pStyle w:val="BodyText"/>
      </w:pPr>
      <w:r>
        <w:t>(iv) Special Access Program (SAP) information; or</w:t>
      </w:r>
    </w:p>
    <w:p>
      <w:pPr>
        <w:pStyle w:val="BodyText"/>
      </w:pPr>
      <w:r>
        <w:t>(v) Sensitive Compartmented Information (SCI).</w:t>
      </w:r>
    </w:p>
    <w:p>
      <w:pPr>
        <w:pStyle w:val="BodyText"/>
      </w:pPr>
      <w:r>
        <w:t xml:space="preserve">(b) </w:t>
      </w:r>
      <w:r>
        <w:rPr>
          <w:i/>
        </w:rPr>
        <w:t>Prohibition on award.</w:t>
      </w:r>
      <w:r>
        <w:t xml:space="preserve"> No contract under a national security program may be awarded to an entity controlled by a foreign government if that entity requires access to proscribed information to perform the contract, unless the Secretary of Defense or a designee has waived application of 10 U.S.C. 2536(a).</w:t>
      </w:r>
    </w:p>
    <w:p>
      <w:pPr>
        <w:pStyle w:val="BodyText"/>
      </w:pPr>
      <w:r>
        <w:t xml:space="preserve">(c) </w:t>
      </w:r>
      <w:r>
        <w:rPr>
          <w:i/>
        </w:rPr>
        <w:t>Disclosure.</w:t>
      </w:r>
      <w:r>
        <w:t>The Offeror shall disclose any interest a foreign government has in the Offeror when that interest constitutes control by a foreign government as defined in this provision. If the Offeror is a subsidiary, it shall also disclose any reportable interest a foreign government has in any entity that owns or controls the subsidiary, including reportable interest concerning the Offeror’s immediate parent, intermediate parents, and the ultimate parent. Use separate paper as needed, and provide the information in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Offeror’s Point of Contact for Questions about Disclosure</w:t>
            </w:r>
          </w:p>
          <w:p>
            <w:pPr>
              <w:pStyle w:val="BodyText"/>
            </w:pPr>
            <w:r>
              <w:t>(Name and Phone Number with Country Code, City Code and Area Code, as applicable)</w:t>
            </w:r>
          </w:p>
        </w:tc>
        <w:tc>
          <w:p/>
        </w:tc>
        <w:tc>
          <w:p/>
        </w:tc>
      </w:tr>
      <w:tr>
        <w:trPr>
          <w:cantSplit/>
        </w:trPr>
        <w:tc>
          <w:p/>
        </w:tc>
        <w:tc>
          <w:p/>
        </w:tc>
        <w:tc>
          <w:p/>
        </w:tc>
      </w:tr>
      <w:tr>
        <w:trPr>
          <w:cantSplit/>
        </w:trPr>
        <w:tc>
          <w:p>
            <w:pPr>
              <w:pStyle w:val="BodyText"/>
            </w:pPr>
            <w:r>
              <w:t>Name and Address of Offeror</w:t>
            </w:r>
          </w:p>
        </w:tc>
        <w:tc>
          <w:p/>
        </w:tc>
        <w:tc>
          <w:p/>
        </w:tc>
      </w:tr>
      <w:tr>
        <w:trPr>
          <w:cantSplit/>
        </w:trPr>
        <w:tc>
          <w:p/>
        </w:tc>
        <w:tc>
          <w:p/>
        </w:tc>
        <w:tc>
          <w:p/>
        </w:tc>
      </w:tr>
      <w:tr>
        <w:trPr>
          <w:cantSplit/>
        </w:trPr>
        <w:tc>
          <w:p>
            <w:pPr>
              <w:pStyle w:val="BodyText"/>
            </w:pPr>
            <w:r>
              <w:t>Name and Address of Entity Controlled by a Foreign Government</w:t>
            </w:r>
          </w:p>
        </w:tc>
        <w:tc>
          <w:p>
            <w:pPr>
              <w:pStyle w:val="BodyText"/>
            </w:pPr>
            <w:r>
              <w:t>Description of Interest, Ownership Percentage, and Identification of Foreign Government</w:t>
            </w:r>
          </w:p>
        </w:tc>
        <w:tc>
          <w:p/>
        </w:tc>
      </w:tr>
      <w:tr>
        <w:trPr>
          <w:cantSplit/>
        </w:trPr>
        <w:tc>
          <w:p/>
        </w:tc>
        <w:tc>
          <w:p/>
        </w:tc>
        <w:tc>
          <w:p/>
        </w:tc>
      </w:tr>
      <w:tr>
        <w:trPr>
          <w:cantSplit/>
        </w:trPr>
        <w:tc>
          <w:p>
            <w:pPr>
              <w:pStyle w:val="BodyText"/>
            </w:pPr>
            <w:r>
              <w:t>(End of provision)</w:t>
            </w:r>
          </w:p>
        </w:tc>
        <w:tc>
          <w:p/>
        </w:tc>
        <w:tc>
          <w:p/>
        </w:tc>
      </w:tr>
    </w:tbl>
    <!--Topic unique_4373-->
    <w:p>
      <w:pPr>
        <w:pStyle w:val="Heading6"/>
      </w:pPr>
      <w:bookmarkStart w:id="3820" w:name="_Refd19e92869"/>
      <w:bookmarkStart w:id="3821" w:name="_Tocd19e92869"/>
      <w:r>
        <w:t/>
      </w:r>
      <w:r>
        <w:t>252.209-7003</w:t>
      </w:r>
      <w:r>
        <w:t xml:space="preserve"> Reserved.</w:t>
      </w:r>
      <w:bookmarkEnd w:id="3820"/>
      <w:bookmarkEnd w:id="3821"/>
    </w:p>
    <!--Topic unique_769-->
    <w:p>
      <w:pPr>
        <w:pStyle w:val="Heading6"/>
      </w:pPr>
      <w:bookmarkStart w:id="3822" w:name="_Refd19e92882"/>
      <w:bookmarkStart w:id="3823" w:name="_Tocd19e92882"/>
      <w:r>
        <w:t/>
      </w:r>
      <w:r>
        <w:t>252.209-7004</w:t>
      </w:r>
      <w:r>
        <w:t xml:space="preserve"> Subcontracting with Firms that are Owned or Controlled by the Government of a Country that is a State Sponsor of Terrorism.</w:t>
      </w:r>
      <w:bookmarkEnd w:id="3822"/>
      <w:bookmarkEnd w:id="3823"/>
    </w:p>
    <w:p>
      <w:pPr>
        <w:pStyle w:val="BodyText"/>
      </w:pPr>
      <w:r>
        <w:t xml:space="preserve">As prescribed in </w:t>
      </w:r>
      <w:r>
        <w:t>209.409</w:t>
      </w:r>
      <w:r>
        <w:t xml:space="preserve"> , use the following clause:</w:t>
      </w:r>
    </w:p>
    <w:p>
      <w:pPr>
        <w:pStyle w:val="BodyText"/>
      </w:pPr>
      <w:r>
        <w:t>SUBCONTRACTING WITH FIRMS THAT ARE OWNED OR CONTROLLED BY THE GOVERNMENT OF A COUNTRY THAT IS A STATE SPONSOR OF TERRORISM (MAY 2019)</w:t>
      </w:r>
    </w:p>
    <w:p>
      <w:pPr>
        <w:pStyle w:val="BodyText"/>
      </w:pPr>
      <w:r>
        <w:t>(a) Unless the Government determines that there is a compelling reason to do so, the Contractor shall not enter into any subcontract in excess of the threshold specified in Federal Acquisition Regulation 9.405-2(b) on the date of subcontract award with a firm, or a subsidiary of a firm, that is identified in the Exclusions section of the System for Award Management (SAM Exclusions) as being ineligible for the award of Defense contracts or subcontracts because it is owned or controlled by the government of a country that is a state sponsor of terrorism.</w:t>
      </w:r>
    </w:p>
    <w:p>
      <w:pPr>
        <w:pStyle w:val="BodyText"/>
      </w:pPr>
      <w:r>
        <w:t>(b) A corporate officer or a designee of the Contractor shall notify the Contracting Officer, in writing, before entering into a subcontract with a party that is identified, in SAM Exclusions, as being ineligible for the award of Defense contracts or subcontracts because it is owned or controlled by the government of a country that is a state sponsor of terrorism. The notice must include the name of the proposed subcontractor and the compelling reason(s) for doing business with the subcontractor notwithstanding its inclusion in SAM Exclusions.</w:t>
      </w:r>
    </w:p>
    <w:p>
      <w:pPr>
        <w:pStyle w:val="BodyText"/>
      </w:pPr>
      <w:r>
        <w:t>(End of clause)</w:t>
      </w:r>
    </w:p>
    <!--Topic unique_4374-->
    <w:p>
      <w:pPr>
        <w:pStyle w:val="Heading6"/>
      </w:pPr>
      <w:bookmarkStart w:id="3824" w:name="_Refd19e92909"/>
      <w:bookmarkStart w:id="3825" w:name="_Tocd19e92909"/>
      <w:r>
        <w:t/>
      </w:r>
      <w:r>
        <w:t>252.209-7005</w:t>
      </w:r>
      <w:r>
        <w:t xml:space="preserve"> Reserved.</w:t>
      </w:r>
      <w:bookmarkEnd w:id="3824"/>
      <w:bookmarkEnd w:id="3825"/>
    </w:p>
    <!--Topic unique_787-->
    <w:p>
      <w:pPr>
        <w:pStyle w:val="Heading6"/>
      </w:pPr>
      <w:bookmarkStart w:id="3826" w:name="_Refd19e92922"/>
      <w:bookmarkStart w:id="3827" w:name="_Tocd19e92922"/>
      <w:r>
        <w:t/>
      </w:r>
      <w:r>
        <w:t>252.209-7006</w:t>
      </w:r>
      <w:r>
        <w:t xml:space="preserve"> Limitations on Contractors Acting as Lead System Integrators.</w:t>
      </w:r>
      <w:bookmarkEnd w:id="3826"/>
      <w:bookmarkEnd w:id="3827"/>
    </w:p>
    <w:p>
      <w:pPr>
        <w:pStyle w:val="BodyText"/>
      </w:pPr>
      <w:r>
        <w:t xml:space="preserve">As prescribed in </w:t>
      </w:r>
      <w:r>
        <w:t>209.570-4</w:t>
      </w:r>
      <w:r>
        <w:t xml:space="preserve"> (a), use the following provision:</w:t>
      </w:r>
    </w:p>
    <w:p>
      <w:pPr>
        <w:pStyle w:val="BodyText"/>
      </w:pPr>
      <w:r>
        <w:t>LIMITATIONS ON CONTRACTORS ACTING AS LEAD SYSTEM INTEGRATORS (JAN 2008)</w:t>
      </w:r>
    </w:p>
    <w:p>
      <w:pPr>
        <w:pStyle w:val="BodyText"/>
      </w:pPr>
      <w:r>
        <w:t xml:space="preserve">(a) </w:t>
      </w:r>
      <w:r>
        <w:rPr>
          <w:i/>
        </w:rPr>
        <w:t>Definitions</w:t>
      </w:r>
      <w:r>
        <w:t xml:space="preserve">. “Lead system integrator,” “lead system integrator with system responsibility,” and “lead system integrator without system responsibility,” as used in this provision, have the meanings given in the clause of this solicitation entitled “Prohibited Financial Interests for Lead System Integrators” (DFARS </w:t>
      </w:r>
      <w:r>
        <w:t>252.209-7007</w:t>
      </w:r>
      <w:r>
        <w:t xml:space="preserve"> ).</w:t>
      </w:r>
    </w:p>
    <w:p>
      <w:pPr>
        <w:pStyle w:val="BodyText"/>
      </w:pPr>
      <w:r>
        <w:t xml:space="preserve">(b) </w:t>
      </w:r>
      <w:r>
        <w:rPr>
          <w:i/>
        </w:rPr>
        <w:t>General</w:t>
      </w:r>
      <w:r>
        <w:t>. Unless an exception is granted, no contractor performing lead system integrator functions in the acquisition of a major system by the Department of Defense may have any direct financial interest in the development or construction of any individual system or element of any system of systems.</w:t>
      </w:r>
    </w:p>
    <w:p>
      <w:pPr>
        <w:pStyle w:val="BodyText"/>
      </w:pPr>
      <w:r>
        <w:t xml:space="preserve">(c) </w:t>
      </w:r>
      <w:r>
        <w:rPr>
          <w:i/>
        </w:rPr>
        <w:t>Representations</w:t>
      </w:r>
      <w:r>
        <w:t>.</w:t>
      </w:r>
    </w:p>
    <w:p>
      <w:pPr>
        <w:pStyle w:val="BodyText"/>
      </w:pPr>
      <w:r>
        <w:t>(1) The offeror represents that it does [ ] does not [ ] propose to perform this contract as a lead system integrator with system responsibility.</w:t>
      </w:r>
    </w:p>
    <w:p>
      <w:pPr>
        <w:pStyle w:val="BodyText"/>
      </w:pPr>
      <w:r>
        <w:t>(2) The offeror represents that it does [ ] does not [ ] propose to perform this contract as a lead system integrator without system responsibility.</w:t>
      </w:r>
    </w:p>
    <w:p>
      <w:pPr>
        <w:pStyle w:val="BodyText"/>
      </w:pPr>
      <w:r>
        <w:t>(3) If the offeror answered in the affirmative in paragraph (c)(1) or (2) of this provision, the offeror represents that it does [ ] does not [ ] have any direct financial interest as described in paragraph (b) of this provision with respect to the system(s), subsystem(s), system of systems, or services described in this solicitation.</w:t>
      </w:r>
    </w:p>
    <w:p>
      <w:pPr>
        <w:pStyle w:val="BodyText"/>
      </w:pPr>
      <w:r>
        <w:t>(d) If the offeror answered in the affirmative in paragraph (c)(3) of this provision, the offeror should contact the Contracting Officer for guidance on the possibility of submitting a mitigation plan and/or requesting an exception.</w:t>
      </w:r>
    </w:p>
    <w:p>
      <w:pPr>
        <w:pStyle w:val="BodyText"/>
      </w:pPr>
      <w:r>
        <w:t>(e) If the offeror does have a direct financial interest, the offeror may be prohibited from receiving an award under this solicitation, unless the offeror submits to the Contracting Officer appropriate evidence that the offeror was selected by a subcontractor to serve as a lower-tier subcontractor through a process over which the offeror exercised no control.</w:t>
      </w:r>
    </w:p>
    <w:p>
      <w:pPr>
        <w:pStyle w:val="BodyText"/>
      </w:pPr>
      <w:r>
        <w:t>(f) This provision implements the requirements of 10 U.S.C. 2410p, as added by Section 807 of the National Defense Authorization Act for Fiscal Year 2007 (Pub. L. 109-364).</w:t>
      </w:r>
    </w:p>
    <w:p>
      <w:pPr>
        <w:pStyle w:val="BodyText"/>
      </w:pPr>
      <w:r>
        <w:t>(End of provision)</w:t>
      </w:r>
    </w:p>
    <!--Topic unique_781-->
    <w:p>
      <w:pPr>
        <w:pStyle w:val="Heading6"/>
      </w:pPr>
      <w:bookmarkStart w:id="3828" w:name="_Refd19e92977"/>
      <w:bookmarkStart w:id="3829" w:name="_Tocd19e92977"/>
      <w:r>
        <w:t/>
      </w:r>
      <w:r>
        <w:t>252.209-7007</w:t>
      </w:r>
      <w:r>
        <w:t xml:space="preserve"> Prohibited Financial Interests for Lead System Integrators.</w:t>
      </w:r>
      <w:bookmarkEnd w:id="3828"/>
      <w:bookmarkEnd w:id="3829"/>
    </w:p>
    <w:p>
      <w:pPr>
        <w:pStyle w:val="BodyText"/>
      </w:pPr>
      <w:r>
        <w:t xml:space="preserve">As prescribed in </w:t>
      </w:r>
      <w:r>
        <w:t>209.570-4</w:t>
      </w:r>
      <w:r>
        <w:t xml:space="preserve"> (b), use the following clause:</w:t>
      </w:r>
    </w:p>
    <w:p>
      <w:pPr>
        <w:pStyle w:val="BodyText"/>
      </w:pPr>
      <w:r>
        <w:t>PROHIBITED FINANCIAL INTERESTS FOR LEAD SYSTEM INTEGRATORS (JUL 2009)</w:t>
      </w:r>
    </w:p>
    <w:p>
      <w:pPr>
        <w:pStyle w:val="BodyText"/>
      </w:pPr>
      <w:r>
        <w:t xml:space="preserve">(a) </w:t>
      </w:r>
      <w:r>
        <w:rPr>
          <w:i/>
        </w:rPr>
        <w:t>Definitions</w:t>
      </w:r>
      <w:r>
        <w:t>. As used in this clause—</w:t>
      </w:r>
    </w:p>
    <w:p>
      <w:pPr>
        <w:pStyle w:val="BodyText"/>
      </w:pPr>
      <w:r>
        <w:t>(1) “Lead system integrator” includes “lead system integrator with system responsibility” and “lead system integrator without system responsibility.”</w:t>
      </w:r>
    </w:p>
    <w:p>
      <w:pPr>
        <w:pStyle w:val="BodyText"/>
      </w:pPr>
      <w:r>
        <w:t>(2)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(3)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 xml:space="preserve">(b) </w:t>
      </w:r>
      <w:r>
        <w:rPr>
          <w:i/>
        </w:rPr>
        <w:t>Limitations</w:t>
      </w:r>
      <w:r>
        <w:t>. The Contracting Officer has determined that the Contractor meets the definition of lead system integrator with [ ] without [ ] system responsibility. Unless an exception is granted, the Contractor shall not have any direct financial interest in the development or construction of any individual system or element of any system of systems while performing lead system integrator functions in the acquisition of a major system by the Department of Defense under this contract.</w:t>
      </w:r>
    </w:p>
    <w:p>
      <w:pPr>
        <w:pStyle w:val="BodyText"/>
      </w:pPr>
      <w:r>
        <w:t xml:space="preserve">(c) </w:t>
      </w:r>
      <w:r>
        <w:rPr>
          <w:i/>
        </w:rPr>
        <w:t>Agreement</w:t>
      </w:r>
      <w:r>
        <w:t>. The Contractor agrees that during performance of this contract it will not acquire any direct financial interest as described in paragraph (b) of this clause, or, if it does acquire or plan to acquire such interest, it will immediately notify the Contracting Officer. The Contractor further agrees to provide to the Contracting Officer all relevant information regarding the change in financial interests so that the Contracting Officer can determine whether an exception applies or whether the Contractor will be allowed to continue performance on this contract. If a direct financial interest cannot be avoided, eliminated, or mitigated to the Contracting Officer’s satisfaction, the Contracting Officer may terminate this contract for default for the Contractor’s material failure to comply with the terms and conditions of award or may take other remedial measures as appropriate in the Contracting Officer’s sole discretion.</w:t>
      </w:r>
    </w:p>
    <w:p>
      <w:pPr>
        <w:pStyle w:val="BodyText"/>
      </w:pPr>
      <w:r>
        <w:t>(d) Notwithstanding any other clause of this contract, if the Contracting Officer determines that the Contractor misrepresented its financial interests at the time of award or has violated the agreement in paragraph (c) of this clause, the Government may terminate this contract for default for the Contractor’s material failure to comply with the terms and conditions of award or may take other remedial measures as appropriate in the Contracting Officer’s sole discretion.</w:t>
      </w:r>
    </w:p>
    <w:p>
      <w:pPr>
        <w:pStyle w:val="BodyText"/>
      </w:pPr>
      <w:r>
        <w:t>(e) This clause implements the requirements of 10 U.S.C. 2410p, as added by Section 807 of the National Defense Authorization Act for Fiscal Year 2007 (Pub. L. 109-364), and Section 802 of the National Defense Authorization Act for Fiscal Year 2008 (Pub. L. 110-181).</w:t>
      </w:r>
    </w:p>
    <w:p>
      <w:pPr>
        <w:pStyle w:val="BodyText"/>
      </w:pPr>
      <w:r>
        <w:t>(End of clause)</w:t>
      </w:r>
    </w:p>
    <!--Topic unique_799-->
    <w:p>
      <w:pPr>
        <w:pStyle w:val="Heading6"/>
      </w:pPr>
      <w:bookmarkStart w:id="3830" w:name="_Refd19e93026"/>
      <w:bookmarkStart w:id="3831" w:name="_Tocd19e93026"/>
      <w:r>
        <w:t/>
      </w:r>
      <w:r>
        <w:t>252.209-7008</w:t>
      </w:r>
      <w:r>
        <w:t xml:space="preserve"> Notice of Prohibition Relating to Organizational Conflict of Interest—Major Defense Acquisition Program.</w:t>
      </w:r>
      <w:bookmarkEnd w:id="3830"/>
      <w:bookmarkEnd w:id="3831"/>
    </w:p>
    <w:p>
      <w:pPr>
        <w:pStyle w:val="BodyText"/>
      </w:pPr>
      <w:r>
        <w:t xml:space="preserve">As prescribed in </w:t>
      </w:r>
      <w:r>
        <w:t>209.571-8</w:t>
      </w:r>
      <w:r>
        <w:t xml:space="preserve"> (a), use the following provision:</w:t>
      </w:r>
    </w:p>
    <w:p>
      <w:pPr>
        <w:pStyle w:val="BodyText"/>
      </w:pPr>
      <w:r>
        <w:t>NOTICE OF PROHIBITION RELATING TO ORGANIZATIONAL CONFLICT OF INTEREST—MAJOR DEFENSE ACQUISITION PROGRAM (DEC 2010)</w:t>
      </w:r>
    </w:p>
    <w:p>
      <w:pPr>
        <w:pStyle w:val="BodyText"/>
      </w:pPr>
      <w:r>
        <w:t xml:space="preserve">(a) </w:t>
      </w:r>
      <w:r>
        <w:rPr>
          <w:i/>
        </w:rPr>
        <w:t xml:space="preserve">Definitions. </w:t>
      </w:r>
      <w:r>
        <w:t xml:space="preserve">“Major subcontractor” is defined in the clause at </w:t>
      </w:r>
      <w:r>
        <w:t>252.209-7009</w:t>
      </w:r>
      <w:r>
        <w:t xml:space="preserve"> , Organizational Conflict of Interest—Major Defense Acquisition Program.</w:t>
      </w:r>
    </w:p>
    <w:p>
      <w:pPr>
        <w:pStyle w:val="BodyText"/>
      </w:pPr>
      <w:r>
        <w:t>(b) This solicitation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As required by paragraph (b)(3) of section 207 of the Weapons System Acquisition Reform Act of 2009 (Pub. L. 111-23), if awarded the contract, the contractor or any affiliate of the contractor is prohibited from participating as a prime contractor or a major subcontractor in the development or production of a weapon system under the major defense acquisition program or pre-major defense acquisition program, unless the offeror submits, and the Government approves, an Organizational Conflict of Interest Mitigation Plan.</w:t>
      </w:r>
    </w:p>
    <w:p>
      <w:pPr>
        <w:pStyle w:val="BodyText"/>
      </w:pPr>
      <w:r>
        <w:t xml:space="preserve">(d) </w:t>
      </w:r>
      <w:r>
        <w:rPr>
          <w:i/>
        </w:rPr>
        <w:t xml:space="preserve">Request for an exception. </w:t>
      </w:r>
      <w:r>
        <w:t>If the offeror requests an exception to the prohibition of paragraph (c) of this provision, then the offeror shall submit an Organizational Conflict of Interest Mitigation Plan with its offer for evaluation.</w:t>
      </w:r>
    </w:p>
    <w:p>
      <w:pPr>
        <w:pStyle w:val="BodyText"/>
      </w:pPr>
      <w:r>
        <w:t xml:space="preserve">(e) </w:t>
      </w:r>
      <w:r>
        <w:rPr>
          <w:i/>
        </w:rPr>
        <w:t>Incorporation of Organizational Conflict of Interest Mitigation Plan in contract.</w:t>
      </w:r>
      <w:r>
        <w:t xml:space="preserve"> If the apparently successful offeror submitted an acceptable Organizational Conflict of Interest Mitigation Plan, and the head of the contracting activity determines that DoD needs the domain experience and expertise of the highly qualified, apparently successful offeror in accordance with FAR 209.571-7(c), then the Contracting Officer will incorporate the Organizational Conflict of Interest Mitigation Plan into the resultant contract, and paragraph (d) of the clause at </w:t>
      </w:r>
      <w:r>
        <w:t>252.209-7009</w:t>
      </w:r>
      <w:r>
        <w:t xml:space="preserve"> will become applicable.</w:t>
      </w:r>
    </w:p>
    <w:p>
      <w:pPr>
        <w:pStyle w:val="BodyText"/>
      </w:pPr>
      <w:r>
        <w:t>(End of provision)</w:t>
      </w:r>
    </w:p>
    <!--Topic unique_800-->
    <w:p>
      <w:pPr>
        <w:pStyle w:val="Heading6"/>
      </w:pPr>
      <w:bookmarkStart w:id="3832" w:name="_Refd19e93079"/>
      <w:bookmarkStart w:id="3833" w:name="_Tocd19e93079"/>
      <w:r>
        <w:t/>
      </w:r>
      <w:r>
        <w:t>252.209-7009</w:t>
      </w:r>
      <w:r>
        <w:t xml:space="preserve"> Organizational Conflict of Interest—Major Defense Acquisition Program.</w:t>
      </w:r>
      <w:bookmarkEnd w:id="3832"/>
      <w:bookmarkEnd w:id="3833"/>
    </w:p>
    <w:p>
      <w:pPr>
        <w:pStyle w:val="BodyText"/>
      </w:pPr>
      <w:r>
        <w:t xml:space="preserve">As prescribed in </w:t>
      </w:r>
      <w:r>
        <w:t>209.571-8</w:t>
      </w:r>
      <w:r>
        <w:t xml:space="preserve"> (b), use the following clause:</w:t>
      </w:r>
    </w:p>
    <w:p>
      <w:pPr>
        <w:pStyle w:val="BodyText"/>
      </w:pPr>
      <w:r>
        <w:t>ORGANIZATIONAL CONFLICT OF INTEREST — MAJOR DEFENSE ACQUISITION PROGRAM (MAY 2019)</w:t>
      </w:r>
    </w:p>
    <w:p>
      <w:pPr>
        <w:pStyle w:val="BodyText"/>
      </w:pPr>
      <w:r>
        <w:t xml:space="preserve">(a) </w:t>
      </w:r>
      <w:r>
        <w:rPr>
          <w:i/>
        </w:rPr>
        <w:t xml:space="preserve">Definition. </w:t>
      </w:r>
      <w:r>
        <w:t>As used in this clause—</w:t>
      </w:r>
    </w:p>
    <w:p>
      <w:pPr>
        <w:pStyle w:val="BodyText"/>
      </w:pPr>
      <w:r>
        <w:t>“Major subcontractor” means a subcontractor that is awarded a subcontract that equals or exceeds—</w:t>
      </w:r>
    </w:p>
    <w:p>
      <w:pPr>
        <w:pStyle w:val="BodyText"/>
      </w:pPr>
      <w:r>
        <w:t>(1) Both the certified cost or pricing data threshold and 10 percent of the value of the contract under which the subcontracts is awarded; or</w:t>
      </w:r>
    </w:p>
    <w:p>
      <w:pPr>
        <w:pStyle w:val="BodyText"/>
      </w:pPr>
      <w:r>
        <w:t xml:space="preserve">(2) The threshold specified in the definition of “major subcontractor” at Defense Federal Acquisition Regulation Supplement </w:t>
      </w:r>
      <w:r>
        <w:t>209.571-1</w:t>
      </w:r>
      <w:r>
        <w:t xml:space="preserve"> on the date of subcontract award.</w:t>
      </w:r>
    </w:p>
    <w:p>
      <w:pPr>
        <w:pStyle w:val="BodyText"/>
      </w:pPr>
      <w:r>
        <w:t>(b) This contract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Except as provided in paragraph (d) of this clause, as required by paragraph (b)(3) of section 207 of the Weapons System Acquisition Reform Act of 2009 (Pub. L. 111-23), the Contractor or any affiliate of the Contractor is prohibited from participating as a prime contractor or major subcontractor in the development or production of a weapon system under the major defense acquisition program or pre-major defense acquisition program.</w:t>
      </w:r>
    </w:p>
    <w:p>
      <w:pPr>
        <w:pStyle w:val="BodyText"/>
      </w:pPr>
      <w:r>
        <w:t xml:space="preserve">(d) </w:t>
      </w:r>
      <w:r>
        <w:rPr>
          <w:i/>
        </w:rPr>
        <w:t>Organizational Conflict of Interest Mitigation Plan</w:t>
      </w:r>
      <w:r>
        <w:t>. If the Contractor submitted an acceptable Organizational Conflict of Interest Mitigation Plan that has been incorporated into this contract, then the prohibition in paragraph (c) of this clause does not apply. The Contractor shall comply with the Organizational Conflict of Interest Mitigation Plan. Compliance with the Organizational Conflict of Interest Mitigation Plan is a material requirement of the contract. Failure to comply may result in the Contractor or any affiliate of the Contractor being prohibited from participating as a contractor or major subcontractor in the development or production of a weapon system under the program, in addition to any other remedies available to the Government for noncompliance with a material requirement of a contract.</w:t>
      </w:r>
    </w:p>
    <w:p>
      <w:pPr>
        <w:pStyle w:val="BodyText"/>
      </w:pPr>
      <w:r>
        <w:t>(End of clause)</w:t>
      </w:r>
    </w:p>
    <!--Topic unique_752-->
    <w:p>
      <w:pPr>
        <w:pStyle w:val="Heading6"/>
      </w:pPr>
      <w:bookmarkStart w:id="3834" w:name="_Refd19e93129"/>
      <w:bookmarkStart w:id="3835" w:name="_Tocd19e93129"/>
      <w:r>
        <w:t/>
      </w:r>
      <w:r>
        <w:t>252.209-7010</w:t>
      </w:r>
      <w:r>
        <w:t xml:space="preserve"> Critical Safety Items.</w:t>
      </w:r>
      <w:bookmarkEnd w:id="3834"/>
      <w:bookmarkEnd w:id="3835"/>
    </w:p>
    <w:p>
      <w:pPr>
        <w:pStyle w:val="BodyText"/>
      </w:pPr>
      <w:r>
        <w:t xml:space="preserve">As prescribed in </w:t>
      </w:r>
      <w:r>
        <w:t>209.270-5</w:t>
      </w:r>
      <w:r>
        <w:t xml:space="preserve"> , use the following clause:</w:t>
      </w:r>
    </w:p>
    <w:p>
      <w:pPr>
        <w:pStyle w:val="BodyText"/>
      </w:pPr>
      <w:r>
        <w:t>CRITICAL SAFETY ITEMS (AUG 2011)</w:t>
      </w:r>
    </w:p>
    <w:p>
      <w:pPr>
        <w:pStyle w:val="BodyText"/>
      </w:pPr>
      <w:r>
        <w:t xml:space="preserve">(a) </w:t>
      </w:r>
      <w:r>
        <w:rPr>
          <w:i/>
        </w:rPr>
        <w:t>Definitions.</w:t>
      </w:r>
      <w:r>
        <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(i) A catastrophic or critical failure resulting in the loss of, or serious damage to, the aircraft or weapon system;</w:t>
      </w:r>
    </w:p>
    <w:p>
      <w:pPr>
        <w:pStyle w:val="BodyText"/>
      </w:pPr>
      <w:r>
        <w:t>(ii) An unacceptable risk of personal injury or loss of life; or</w:t>
      </w:r>
    </w:p>
    <w:p>
      <w:pPr>
        <w:pStyle w:val="BodyText"/>
      </w:pPr>
      <w:r>
        <w:t>(iii) An uncommanded engine shutdown that jeopardizes safety.</w:t>
      </w:r>
    </w:p>
    <w:p>
      <w:pPr>
        <w:pStyle w:val="BodyText"/>
      </w:pPr>
      <w:r>
        <w:t>“Design control activity” means—</w:t>
      </w:r>
    </w:p>
    <w:p>
      <w:pPr>
        <w:pStyle w:val="BodyText"/>
      </w:pPr>
      <w:r>
        <w:t>(i) With respect to an aviation critical safety item, the systems command of a military department that is specifically responsible for ensuring the airworthiness of an aviation system or equipment, in which an aviation critical safety item is to be used; and</w:t>
      </w:r>
    </w:p>
    <w:p>
      <w:pPr>
        <w:pStyle w:val="BodyText"/>
      </w:pPr>
      <w:r>
        <w:t>(ii) With respect to a ship critical safety item,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(i) A catastrophic or critical failure resulting in loss of, or serious damage to, the ship; or</w:t>
      </w:r>
    </w:p>
    <w:p>
      <w:pPr>
        <w:pStyle w:val="BodyText"/>
      </w:pPr>
      <w:r>
        <w:t>(ii) An unacceptable risk of personal injury or loss of life.</w:t>
      </w:r>
    </w:p>
    <w:p>
      <w:pPr>
        <w:pStyle w:val="BodyText"/>
      </w:pPr>
      <w:r>
        <w:t>(b)</w:t>
      </w:r>
      <w:r>
        <w:rPr>
          <w:i/>
        </w:rPr>
        <w:t xml:space="preserve"> Identification of critical safety items.</w:t>
      </w:r>
      <w:r>
        <w:t>One or more of the items being procured under this contract is an aviation or ship critical safety item. The following items have been designated aviation critical safety items or ship critical safety items by the designated design control activity:</w:t>
      </w:r>
    </w:p>
    <w:p>
      <w:pPr>
        <w:pStyle w:val="BodyText"/>
      </w:pPr>
      <w:r>
        <w:t>‗‗‗‗‗‗‗‗‗‗‗‗‗‗‗‗‗‗‗‗‗‗‗‗‗‗‗‗‗‗‗‗‗‗‗‗‗‗‗‗‗‗‗‗‗‗‗‗‗‗‗‗‗‗‗‗‗‗‗‗‗‗‗‗‗‗‗‗‗‗‗‗</w:t>
      </w:r>
    </w:p>
    <w:p>
      <w:pPr>
        <w:pStyle w:val="BodyText"/>
      </w:pPr>
      <w:r>
        <w:t>‗‗‗‗‗‗‗‗‗‗‗‗‗‗‗‗‗‗‗‗‗‗‗‗‗‗‗‗‗‗‗‗‗‗‗‗‗‗‗‗‗‗‗‗‗‗‗‗‗‗‗‗‗‗‗‗‗‗‗‗‗‗‗‗‗‗‗‗‗‗‗‗</w:t>
      </w:r>
    </w:p>
    <w:p>
      <w:pPr>
        <w:pStyle w:val="BodyText"/>
      </w:pPr>
      <w:r>
        <w:t>‗‗‗‗‗‗‗‗‗‗‗‗‗‗‗‗‗‗‗‗‗‗‗‗‗‗‗‗‗‗‗‗‗‗‗‗‗‗‗‗‗‗‗‗‗‗‗‗‗‗‗‗‗‗‗‗‗‗‗‗‗‗‗‗‗‗‗‗‗‗‗‗</w:t>
      </w:r>
    </w:p>
    <w:p>
      <w:pPr>
        <w:pStyle w:val="BodyText"/>
      </w:pPr>
      <w:r>
        <w:t>‗‗‗‗‗‗‗‗‗‗‗‗‗‗‗‗‗‗‗‗‗‗‗‗‗‗‗‗‗‗‗‗‗‗‗‗‗‗‗‗‗‗‗‗‗‗‗‗‗‗‗‗‗‗‗‗‗‗‗‗‗‗‗‗‗‗‗‗‗‗‗‗</w:t>
      </w:r>
    </w:p>
    <w:p>
      <w:pPr>
        <w:pStyle w:val="BodyText"/>
      </w:pPr>
      <w:r>
        <w:t>(Insert additional lines as necessary)</w:t>
      </w:r>
    </w:p>
    <w:p>
      <w:pPr>
        <w:pStyle w:val="BodyText"/>
      </w:pPr>
      <w:r>
        <w:t xml:space="preserve">(c) </w:t>
      </w:r>
      <w:r>
        <w:rPr>
          <w:i/>
        </w:rPr>
        <w:t>Heightened quality assurance surveillance</w:t>
      </w:r>
      <w:r>
        <w:t>. Items designated in paragraph (b) of this clause are subject to heightened, risk-based surveillance by the designated quality assurance representative.</w:t>
      </w:r>
    </w:p>
    <w:p>
      <w:pPr>
        <w:pStyle w:val="BodyText"/>
      </w:pPr>
      <w:r>
        <w:t>(End of clause)</w:t>
      </w:r>
    </w:p>
    <!--Topic unique_4375-->
    <w:p>
      <w:pPr>
        <w:pStyle w:val="Heading6"/>
      </w:pPr>
      <w:bookmarkStart w:id="3836" w:name="_Refd19e93198"/>
      <w:bookmarkStart w:id="3837" w:name="_Tocd19e93198"/>
      <w:r>
        <w:t/>
      </w:r>
      <w:r>
        <w:t>252.209-7998</w:t>
      </w:r>
      <w:r>
        <w:t xml:space="preserve"> Representation Regarding Conviction of a Felony Criminal Violation under any Federal or State Law.</w:t>
      </w:r>
      <w:bookmarkEnd w:id="3836"/>
      <w:bookmarkEnd w:id="3837"/>
    </w:p>
    <w:p>
      <w:pPr>
        <w:pStyle w:val="BodyText"/>
      </w:pPr>
      <w:r>
        <w:t xml:space="preserve">See Class Deviation 2012-O0007, Prohibition Against Contracting with Corporations that Have a Felony Conviction, dated March 9, 2012. Contracting officers shall include the provision at </w:t>
      </w:r>
      <w:r>
        <w:t>252.209-7998</w:t>
      </w:r>
      <w:r>
        <w:t xml:space="preserve"> in all solicitations that will use funds made available by Division H of the Consolidated Appropriations Act, 2012, including solicitations for acquisition of commercial items under FAR part 12, and shall apply the restrictions included in the deviation. This deviation is effective beginning March 9, 2012, and remains in effect until incorporated in the FAR or DFARS or otherwise rescinded.</w:t>
      </w:r>
    </w:p>
    <!--Topic unique_4376-->
    <w:p>
      <w:pPr>
        <w:pStyle w:val="Heading6"/>
      </w:pPr>
      <w:bookmarkStart w:id="3838" w:name="_Refd19e93217"/>
      <w:bookmarkStart w:id="3839" w:name="_Tocd19e93217"/>
      <w:r>
        <w:t/>
      </w:r>
      <w:r>
        <w:t>252.209-7999</w:t>
      </w:r>
      <w:r>
        <w:t xml:space="preserve"> Representation by Corporations Regarding an Unpaid Delinquent Tax Liability or a Felony Conviction under any Federal Law.</w:t>
      </w:r>
      <w:bookmarkEnd w:id="3838"/>
      <w:bookmarkEnd w:id="3839"/>
    </w:p>
    <w:p>
      <w:pPr>
        <w:pStyle w:val="BodyText"/>
      </w:pPr>
      <w:r>
        <w:t>See Class Deviation 2012-O0004, Prohibition Against Contracting With Corporations That Have an Unpaid Delinquent Tax Liability or a Felony Conviction under Federal Law, dated January 23, 2012. Contracting officers shall include this provision in all solicitations that will use funds made available by Division A of the Consolidated Appropriations Act, 2012, including solicitations for acquisition of commercial items under FAR part 12, and shall apply the restrictions included in the deviation. This deviation is effective beginning January 23, 2012, and remains in effect until incorporated in the FAR or DFARS or otherwise rescinded.</w:t>
      </w:r>
    </w:p>
    <!--Topic unique_4377-->
    <w:p>
      <w:pPr>
        <w:pStyle w:val="Heading5"/>
      </w:pPr>
      <w:bookmarkStart w:id="3840" w:name="_Refd19e93232"/>
      <w:bookmarkStart w:id="3841" w:name="_Tocd19e93232"/>
      <w:r>
        <w:t/>
      </w:r>
      <w:r>
        <w:t>252.211</w:t>
      </w:r>
      <w:r>
        <w:t xml:space="preserve"> RESERVED</w:t>
      </w:r>
      <w:bookmarkEnd w:id="3840"/>
      <w:bookmarkEnd w:id="3841"/>
    </w:p>
    <!--Topic unique_4378-->
    <w:p>
      <w:pPr>
        <w:pStyle w:val="Heading6"/>
      </w:pPr>
      <w:bookmarkStart w:id="3842" w:name="_Refd19e93240"/>
      <w:bookmarkStart w:id="3843" w:name="_Tocd19e93240"/>
      <w:r>
        <w:t/>
      </w:r>
      <w:r>
        <w:t>252.211-7000</w:t>
      </w:r>
      <w:r>
        <w:t xml:space="preserve"> Reserved.</w:t>
      </w:r>
      <w:bookmarkEnd w:id="3842"/>
      <w:bookmarkEnd w:id="3843"/>
    </w:p>
    <!--Topic unique_4379-->
    <w:p>
      <w:pPr>
        <w:pStyle w:val="Heading6"/>
      </w:pPr>
      <w:bookmarkStart w:id="3844" w:name="_Refd19e93251"/>
      <w:bookmarkStart w:id="3845" w:name="_Tocd19e93251"/>
      <w:r>
        <w:t/>
      </w:r>
      <w:r>
        <w:t>252.211-7001</w:t>
      </w:r>
      <w:r>
        <w:t xml:space="preserve"> Reserved.</w:t>
      </w:r>
      <w:bookmarkEnd w:id="3844"/>
      <w:bookmarkEnd w:id="3845"/>
    </w:p>
    <!--Topic unique_859-->
    <w:p>
      <w:pPr>
        <w:pStyle w:val="Heading6"/>
      </w:pPr>
      <w:bookmarkStart w:id="3846" w:name="_Refd19e93262"/>
      <w:bookmarkStart w:id="3847" w:name="_Tocd19e93262"/>
      <w:r>
        <w:t/>
      </w:r>
      <w:r>
        <w:t>252.211-7002</w:t>
      </w:r>
      <w:r>
        <w:t xml:space="preserve"> Availability for Examination of Specifications, Standards, Plans, Drawings, Data Item Descriptions, and Other Pertinent Documents.</w:t>
      </w:r>
      <w:bookmarkEnd w:id="3846"/>
      <w:bookmarkEnd w:id="3847"/>
    </w:p>
    <w:p>
      <w:pPr>
        <w:pStyle w:val="BodyText"/>
      </w:pPr>
      <w:r>
        <w:t xml:space="preserve">As prescribed in </w:t>
      </w:r>
      <w:r>
        <w:t>211.204</w:t>
      </w:r>
      <w:r>
        <w:t xml:space="preserve"> (c), use the following provision:</w:t>
      </w:r>
    </w:p>
    <w:p>
      <w:pPr>
        <w:pStyle w:val="BodyText"/>
      </w:pPr>
      <w:r>
        <w:t>AVAILABILITY FOR EXAMINATION OF SPECIFICATIONS, STANDARDS, PLANS, DRAWINGS, DATA ITEM DESCRIPTIONS, AND OTHER PERTINENT DOCUMENTS (DEC 1991)</w:t>
      </w:r>
    </w:p>
    <w:p>
      <w:pPr>
        <w:pStyle w:val="BodyText"/>
      </w:pPr>
      <w:r>
        <w:t>The specifications, standards, plans, drawings, data item descriptions, and other pertinent documents cited in this solicitation are not available for distribution but may be examined at the following location:</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pPr>
              <w:pStyle w:val="BodyText"/>
            </w:pPr>
            <w:r>
              <w:t>(Insert complete address)</w:t>
            </w:r>
          </w:p>
        </w:tc>
      </w:tr>
    </w:tbl>
    <w:p>
      <w:pPr>
        <w:pStyle w:val="BodyText"/>
      </w:pPr>
      <w:r>
        <w:t>(End of provision)</w:t>
      </w:r>
    </w:p>
    <!--Topic unique_872-->
    <w:p>
      <w:pPr>
        <w:pStyle w:val="Heading6"/>
      </w:pPr>
      <w:bookmarkStart w:id="3848" w:name="_Refd19e93309"/>
      <w:bookmarkStart w:id="3849" w:name="_Tocd19e93309"/>
      <w:r>
        <w:t/>
      </w:r>
      <w:r>
        <w:t>252.211-7003</w:t>
      </w:r>
      <w:r>
        <w:t xml:space="preserve"> Item Unique Identification and Valuation.</w:t>
      </w:r>
      <w:bookmarkEnd w:id="3848"/>
      <w:bookmarkEnd w:id="3849"/>
    </w:p>
    <w:p>
      <w:pPr>
        <w:pStyle w:val="BodyText"/>
      </w:pPr>
      <w:r>
        <w:t xml:space="preserve">As prescribed in </w:t>
      </w:r>
      <w:r>
        <w:t>211.274-6</w:t>
      </w:r>
      <w:r>
        <w:t xml:space="preserve"> (a)(1), use the following clause:</w:t>
      </w:r>
    </w:p>
    <w:p>
      <w:pPr>
        <w:pStyle w:val="BodyText"/>
      </w:pPr>
      <w:r>
        <w:t>ITEM UNIQUE IDENTIFICATION AND VALUATION (MAR 2022)</w:t>
      </w:r>
    </w:p>
    <w:p>
      <w:pPr>
        <w:pStyle w:val="BodyText"/>
      </w:pPr>
      <w:r>
        <w:t xml:space="preserve">(a) </w:t>
      </w:r>
      <w:r>
        <w:rPr>
          <w:i/>
        </w:rPr>
        <w:t>Definitions</w:t>
      </w:r>
      <w:r>
        <w:t>. As used in this clause—</w:t>
      </w:r>
    </w:p>
    <w:p>
      <w:pPr>
        <w:pStyle w:val="BodyText"/>
      </w:pPr>
      <w:r>
        <w:t>“Automatic identification device” means a device, such as a reader or interrogator, used to retrieve data encoded on machine-readable media.</w:t>
      </w:r>
    </w:p>
    <w:p>
      <w:pPr>
        <w:pStyle w:val="BodyText"/>
      </w:pPr>
      <w:r>
        <w:t>“Concatenated unique item identifier” means—</w:t>
      </w:r>
    </w:p>
    <w:p>
      <w:pPr>
        <w:pStyle w:val="BodyText"/>
      </w:pPr>
      <w:r>
        <w:t>(1) For items that are serialized within the enterprise identifier, the linking together of the unique identifier data elements in order of the issuing agency code, enterprise identifier, and unique serial number within the enterprise identifier; or</w:t>
      </w:r>
    </w:p>
    <w:p>
      <w:pPr>
        <w:pStyle w:val="BodyText"/>
      </w:pPr>
      <w:r>
        <w:t>(2) For items that are serialized within the original part, lot, or batch number, the linking together of the unique identifier data elements in order of the issuing agency code; enterprise identifier; original part, lot, or batch number; and serial number within the original part, lot, or batch number.</w:t>
      </w:r>
    </w:p>
    <w:p>
      <w:pPr>
        <w:pStyle w:val="BodyText"/>
      </w:pPr>
      <w:r>
        <w:t>“Data matrix” means a two-dimensional matrix symbology, which is made up of square or, in some cases, round modules arranged within a perimeter finder pattern and uses the Error Checking and Correction 200 (ECC200) specification found within International Standards Organization (ISO)/International Electrotechnical Commission (IEC) 16022.</w:t>
      </w:r>
    </w:p>
    <w:p>
      <w:pPr>
        <w:pStyle w:val="BodyText"/>
      </w:pPr>
      <w:r>
        <w:t>“Data qualifier” means a specified character (or string of characters) that immediately precedes a data field that defines the general category or intended use of the data that follows.</w:t>
      </w:r>
    </w:p>
    <w:p>
      <w:pPr>
        <w:pStyle w:val="BodyText"/>
      </w:pPr>
      <w:r>
        <w:t xml:space="preserve">“DoD recognized unique identification equivalent” means a unique identification method that is in commercial use and has been recognized by DoD. All DoD recognized unique identification equivalents are listed at </w:t>
      </w:r>
      <w:r>
        <w:t xml:space="preserve"> </w:t>
      </w:r>
      <w:hyperlink r:id="rIdHyperlink151">
        <w:r>
          <w:t>https://www.acq.osd.mil/asda/dpc/ce/ds/unique-id.html</w:t>
        </w:r>
      </w:hyperlink>
      <w:r>
        <w:t xml:space="preserve"> </w:t>
      </w:r>
      <w:r>
        <w:t>.</w:t>
      </w:r>
    </w:p>
    <w:p>
      <w:pPr>
        <w:pStyle w:val="BodyText"/>
      </w:pPr>
      <w:r>
        <w:t>“DoD item unique identification” means a system of marking items delivered to DoD with unique item identifiers that have machine-readable data elements to distinguish an item from all other like and unlike items. For items that are serialized within the enterprise identifier, the unique item identifier shall include the data elements of the enterprise identifier and a unique serial number. For items that are serialized within the part, lot, or batch number within the enterprise identifier, the unique item identifier shall include the data elements of the enterprise identifier; the original part, lot, or batch number; and the serial number.</w:t>
      </w:r>
    </w:p>
    <w:p>
      <w:pPr>
        <w:pStyle w:val="BodyText"/>
      </w:pPr>
      <w:r>
        <w:t>“Enterprise” means the entity (e.g., a manufacturer or vendor) responsible for assigning unique item identifiers to items.</w:t>
      </w:r>
    </w:p>
    <w:p>
      <w:pPr>
        <w:pStyle w:val="BodyText"/>
      </w:pPr>
      <w:r>
        <w:t>“Enterprise identifier” means a code that is uniquely assigned to an enterprise by an issuing agency.</w:t>
      </w:r>
    </w:p>
    <w:p>
      <w:pPr>
        <w:pStyle w:val="BodyText"/>
      </w:pPr>
      <w:r>
        <w:t>“Government’s unit acquisition cost” means—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produced under a time-and-materials contract, the Contractor’s estimated fully burdened unit cost to the Government at the time of delivery.</w:t>
      </w:r>
    </w:p>
    <w:p>
      <w:pPr>
        <w:pStyle w:val="BodyText"/>
      </w:pPr>
      <w:r>
        <w:t>“Issuing agency” means an organization responsible for assigning a globally unique identifier to an enterprise, as indicated in the Register of Issuing Agency Codes for ISO/IEC 15459, located at http://www.aimglobal.org/?Reg_Authority15459.</w:t>
      </w:r>
    </w:p>
    <w:p>
      <w:pPr>
        <w:pStyle w:val="BodyText"/>
      </w:pPr>
      <w:r>
        <w:t>“Issuing agency code” means a code that designates the registration (or controlling) authority for the enterprise identifier.</w:t>
      </w:r>
    </w:p>
    <w:p>
      <w:pPr>
        <w:pStyle w:val="BodyText"/>
      </w:pPr>
      <w:r>
        <w:t>“Item” means a single hardware article or a single unit formed by a grouping of subassemblies, components, or constituent parts.</w:t>
      </w:r>
    </w:p>
    <w:p>
      <w:pPr>
        <w:pStyle w:val="BodyText"/>
      </w:pPr>
      <w:r>
        <w:t>“Lot or batch number” means an identifying number assigned by the enterprise to a designated group of items, usually referred to as either a lot or a batch, all of which were manufactured under identical conditions.</w:t>
      </w:r>
    </w:p>
    <w:p>
      <w:pPr>
        <w:pStyle w:val="BodyText"/>
      </w:pPr>
      <w:r>
        <w:t>“Machine-readable” means an automatic identification technology media, such as bar codes, contact memory buttons, radio frequency identification, or optical memory cards.</w:t>
      </w:r>
    </w:p>
    <w:p>
      <w:pPr>
        <w:pStyle w:val="BodyText"/>
      </w:pPr>
      <w:r>
        <w:t>“Original part number” means a combination of numbers or letters assigned by the enterprise at item creation to a class of items with the same form, fit, function, and interface.</w:t>
      </w:r>
    </w:p>
    <w:p>
      <w:pPr>
        <w:pStyle w:val="BodyText"/>
      </w:pPr>
      <w:r>
        <w:t>“Parent item” means the item assembly, intermediate component, or subassembly that has an embedded item with a unique item identifier or DoD recognized unique identification equivalent.</w:t>
      </w:r>
    </w:p>
    <w:p>
      <w:pPr>
        <w:pStyle w:val="BodyText"/>
      </w:pPr>
      <w:r>
        <w:t>“Serial number within the enterprise identifier” means a combination of numbers, letters, or symbols assigned by the enterprise to an item that provides for the differentiation of that item from any other like and unlike item and is never used again within the enterprise.</w:t>
      </w:r>
    </w:p>
    <w:p>
      <w:pPr>
        <w:pStyle w:val="BodyText"/>
      </w:pPr>
      <w:r>
        <w:t>“Serial number within the part, lot, or batch number” means a combination of numbers or letters assigned by the enterprise to an item that provides for the differentiation of that item from any other like item within a part, lot, or batch number assignment.</w:t>
      </w:r>
    </w:p>
    <w:p>
      <w:pPr>
        <w:pStyle w:val="BodyText"/>
      </w:pPr>
      <w:r>
        <w:t>“Serialization within the enterprise identifier” means each item produced is assigned a serial number that is unique among all the tangible items produced by the enterprise and is never used again. The enterprise is responsible for ensuring unique serialization within the enterprise identifier.</w:t>
      </w:r>
    </w:p>
    <w:p>
      <w:pPr>
        <w:pStyle w:val="BodyText"/>
      </w:pPr>
      <w:r>
        <w:t>“Serialization within the part, lot, or batch number” means each item of a particular part, lot, or batch number is assigned a unique serial number within that part, lot, or batch number assignment. The enterprise is responsible for ensuring unique serialization within the part, lot, or batch number within the enterprise identifier.</w:t>
      </w:r>
    </w:p>
    <w:p>
      <w:pPr>
        <w:pStyle w:val="BodyText"/>
      </w:pPr>
      <w:r>
        <w:t>“Type designation” means a combination of letters and numerals assigned by the Government to a major end item, assembly or subassembly, as appropriate, to provide a convenient means of differentiating between items having the same basic name and to indicate modifications and changes thereto.</w:t>
      </w:r>
    </w:p>
    <w:p>
      <w:pPr>
        <w:pStyle w:val="BodyText"/>
      </w:pPr>
      <w:r>
        <w:t>“Unique item identifier” means a set of data elements marked on items that is globally unique and unambiguous. The term includes a concatenated unique item identifier or a DoD recognized unique identification equivalent.</w:t>
      </w:r>
    </w:p>
    <w:p>
      <w:pPr>
        <w:pStyle w:val="BodyText"/>
      </w:pPr>
      <w:r>
        <w:t>“Unique item identifier type” means a designator to indicate which method of uniquely identifying a part has been used. The current list of accepted unique item identifier types is maintained at</w:t>
      </w:r>
      <w:r>
        <w:t xml:space="preserve"> </w:t>
      </w:r>
      <w:hyperlink r:id="rIdHyperlink152">
        <w:r>
          <w:t>https://www.acq.osd.mil/asda/dpc/ce/ds/unique-id.html</w:t>
        </w:r>
      </w:hyperlink>
      <w:r>
        <w:t xml:space="preserve"> </w:t>
      </w:r>
      <w:r>
        <w:t>.</w:t>
      </w:r>
    </w:p>
    <w:p>
      <w:pPr>
        <w:pStyle w:val="BodyText"/>
      </w:pPr>
      <w:r>
        <w:t>(b) The Contractor shall deliver all items under a contract line, subline, or exhibit line item.</w:t>
      </w:r>
    </w:p>
    <w:p>
      <w:pPr>
        <w:pStyle w:val="BodyText"/>
      </w:pPr>
      <w:r>
        <w:t xml:space="preserve">(c) </w:t>
      </w:r>
      <w:r>
        <w:rPr>
          <w:i/>
        </w:rPr>
        <w:t>Unique item identifier.</w:t>
      </w:r>
      <w:r>
        <w:t/>
      </w:r>
    </w:p>
    <w:p>
      <w:pPr>
        <w:pStyle w:val="BodyText"/>
      </w:pPr>
      <w:r>
        <w:t>(1) The Contractor shall provide a unique item identifier for the following:</w:t>
      </w:r>
    </w:p>
    <w:p>
      <w:pPr>
        <w:pStyle w:val="BodyText"/>
      </w:pPr>
      <w:r>
        <w:t>(i) Delivered items for which the Government’s unit acquisition cost is $5,000 or more, except for the following line items:</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(ii) Items for which the Government’s unit acquisition cost is less than $5,000 that are identified in the Schedule or the following table:</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(If items are identified in the Schedule, insert “See Schedule” in this table.)</w:t>
      </w:r>
    </w:p>
    <w:p>
      <w:pPr>
        <w:pStyle w:val="BodyText"/>
      </w:pPr>
      <w:r>
        <w:t>(iii) Subassemblies, components, and parts embedded within delivered items, items with warranty requirements, DoD serially managed reparables and DoD serially managed nonreparables as specified in Attachment Number ____.</w:t>
      </w:r>
    </w:p>
    <w:p>
      <w:pPr>
        <w:pStyle w:val="BodyText"/>
      </w:pPr>
      <w:r>
        <w:t>(iv) Any item of special tooling or special test equipment as defined in FAR 2.101 that have been designated for preservation and storage for a Major Defense Acquisition Program as specified in Attachment Number ____.</w:t>
      </w:r>
    </w:p>
    <w:p>
      <w:pPr>
        <w:pStyle w:val="BodyText"/>
      </w:pPr>
      <w:r>
        <w:t>(v) Any item not included in (i), (ii), (iii), or (iv) for which the contractor creates and marks a unique item identifier for traceability.</w:t>
      </w:r>
    </w:p>
    <w:p>
      <w:pPr>
        <w:pStyle w:val="BodyText"/>
      </w:pPr>
      <w:r>
        <w:t>(2) The unique item identifier assignment and its component data element combination shall not be duplicated on any other item marked or registered in the DoD Item Unique Identification Registry by the contractor.</w:t>
      </w:r>
    </w:p>
    <w:p>
      <w:pPr>
        <w:pStyle w:val="BodyText"/>
      </w:pPr>
      <w:r>
        <w:t>(3) The unique item identifier component data elements shall be marked on an item using two dimensional data matrix symbology that complies with ISO/IEC International Standard 16022, Information technology – International symbology specification – Data matrix; ECC200 data matrix specification.</w:t>
      </w:r>
    </w:p>
    <w:p>
      <w:pPr>
        <w:pStyle w:val="BodyText"/>
      </w:pPr>
      <w:r>
        <w:t xml:space="preserve">(4) </w:t>
      </w:r>
      <w:r>
        <w:rPr>
          <w:i/>
        </w:rPr>
        <w:t>Data syntax and semantics of unique item identifiers.</w:t>
      </w:r>
      <w:r>
        <w:t xml:space="preserve"> The Contractor shall ensure that—</w:t>
      </w:r>
    </w:p>
    <w:p>
      <w:pPr>
        <w:pStyle w:val="BodyText"/>
      </w:pPr>
      <w:r>
        <w:t>(i) The data elements (except issuing agency code) of the unique item identifier are encoded within the data matrix symbol that is marked on the item using one of the following three types of data qualifiers, as determined by the Contractor:</w:t>
      </w:r>
    </w:p>
    <w:p>
      <w:pPr>
        <w:pStyle w:val="BodyText"/>
      </w:pPr>
      <w:r>
        <w:t>(A) Application Identifiers (AIs) (Format Indicator 05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(B) Data Identifiers (DIs) (Format Indicator 06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(C) Text Element Identifiers (TEIs) (Format Indicator 12 of ISO/IEC International Standard 15434), in accordance with the Air Transport Association Common Support Data Dictionary; and</w:t>
      </w:r>
    </w:p>
    <w:p>
      <w:pPr>
        <w:pStyle w:val="BodyText"/>
      </w:pPr>
      <w:r>
        <w:t>(ii) The encoded data elements of the unique item identifier conform to the transfer structure, syntax, and coding of messages and data formats specified for Format Indicators 05, 06, and 12 in ISO/IEC International Standard 15434, Information Technology – Transfer Syntax for High Capacity Automatic Data Capture Media.</w:t>
      </w:r>
    </w:p>
    <w:p>
      <w:pPr>
        <w:pStyle w:val="BodyText"/>
      </w:pPr>
      <w:r>
        <w:t xml:space="preserve">(5) </w:t>
      </w:r>
      <w:r>
        <w:rPr>
          <w:i/>
        </w:rPr>
        <w:t>Unique item identifier</w:t>
      </w:r>
      <w:r>
        <w:t>.</w:t>
      </w:r>
    </w:p>
    <w:p>
      <w:pPr>
        <w:pStyle w:val="BodyText"/>
      </w:pPr>
      <w:r>
        <w:t>(i) The Contractor shall—</w:t>
      </w:r>
    </w:p>
    <w:p>
      <w:pPr>
        <w:pStyle w:val="BodyText"/>
      </w:pPr>
      <w:r>
        <w:t>(A) Determine whether to—</w:t>
      </w:r>
    </w:p>
    <w:p>
      <w:pPr>
        <w:pStyle w:val="BodyText"/>
      </w:pPr>
      <w:r>
        <w:t/>
      </w:r>
      <w:r>
        <w:rPr>
          <w:i/>
        </w:rPr>
        <w:t>(1)</w:t>
      </w:r>
      <w:r>
        <w:t xml:space="preserve"> Serialize within the enterprise identifier;</w:t>
      </w:r>
    </w:p>
    <w:p>
      <w:pPr>
        <w:pStyle w:val="BodyText"/>
      </w:pPr>
      <w:r>
        <w:t/>
      </w:r>
      <w:r>
        <w:rPr>
          <w:i/>
        </w:rPr>
        <w:t>(2)</w:t>
      </w:r>
      <w:r>
        <w:t xml:space="preserve"> Serialize within the part, lot, or batch number; or</w:t>
      </w:r>
    </w:p>
    <w:p>
      <w:pPr>
        <w:pStyle w:val="BodyText"/>
      </w:pPr>
      <w:r>
        <w:t/>
      </w:r>
      <w:r>
        <w:rPr>
          <w:i/>
        </w:rPr>
        <w:t>(3)</w:t>
      </w:r>
      <w:r>
        <w:t xml:space="preserve"> Use a DoD recognized unique identification equivalent (e.g. Vehicle Identification Number); and</w:t>
      </w:r>
    </w:p>
    <w:p>
      <w:pPr>
        <w:pStyle w:val="BodyText"/>
      </w:pPr>
      <w:r>
        <w:t>(B) Place the data elements of the unique item identifier (enterprise identifier; serial number; DoD recognized unique identification equivalent; and for serialization within the part, lot, or batch number only: original part, lot, or batch number) on items requiring marking by paragraph (c)(1) of this clause, based on the criteria provided in MIL-STD-130, Identification Marking of U.S. Military Property, latest version;</w:t>
      </w:r>
    </w:p>
    <w:p>
      <w:pPr>
        <w:pStyle w:val="BodyText"/>
      </w:pPr>
      <w:r>
        <w:t>(C) Label shipments, storage containers and packages that contain uniquely identified items in accordance with the requirements of MIL-STD-129, Military Marking for Shipment and Storage, latest version; and</w:t>
      </w:r>
    </w:p>
    <w:p>
      <w:pPr>
        <w:pStyle w:val="BodyText"/>
      </w:pPr>
      <w:r>
        <w:t>(D) Verify that the marks on items and labels on shipments, storage containers, and packages are machine readable and conform to the applicable standards. The contractor shall use an automatic identification technology device for this verification that has been programmed to the requirements of Appendix A, MIL-STD-130, latest version.</w:t>
      </w:r>
    </w:p>
    <w:p>
      <w:pPr>
        <w:pStyle w:val="BodyText"/>
      </w:pPr>
      <w:r>
        <w:t>(ii) The issuing agency code—</w:t>
      </w:r>
    </w:p>
    <w:p>
      <w:pPr>
        <w:pStyle w:val="BodyText"/>
      </w:pPr>
      <w:r>
        <w:t>(A) Shall not be placed on the item; and</w:t>
      </w:r>
    </w:p>
    <w:p>
      <w:pPr>
        <w:pStyle w:val="BodyText"/>
      </w:pPr>
      <w:r>
        <w:t>(B) Shall be derived from the data qualifier for the enterprise identifier.</w:t>
      </w:r>
    </w:p>
    <w:p>
      <w:pPr>
        <w:pStyle w:val="BodyText"/>
      </w:pPr>
      <w:r>
        <w:t>(d) For each item that requires item unique identification under paragraph (c)(1)(i), (ii), or (iv) of this clause or when item unique identification is provided under paragraph (c)(1)(v), in addition to the information provided as part of the Material Inspection and Receiving Report specified elsewhere in this contract, the Contractor shall report at the time of delivery, as part of the Material Inspection and Receiving Report, the following information:</w:t>
      </w:r>
    </w:p>
    <w:p>
      <w:pPr>
        <w:pStyle w:val="BodyText"/>
      </w:pPr>
      <w:r>
        <w:t>(1) Unique item identifier.</w:t>
      </w:r>
    </w:p>
    <w:p>
      <w:pPr>
        <w:pStyle w:val="BodyText"/>
      </w:pPr>
      <w:r>
        <w:t>(2) Unique item identifier type.</w:t>
      </w:r>
    </w:p>
    <w:p>
      <w:pPr>
        <w:pStyle w:val="BodyText"/>
      </w:pPr>
      <w:r>
        <w:t>(3) Issuing agency code (if concatenated unique item identifier is used).</w:t>
      </w:r>
    </w:p>
    <w:p>
      <w:pPr>
        <w:pStyle w:val="BodyText"/>
      </w:pPr>
      <w:r>
        <w:t>(4) Enterprise identifier (if concatenated unique item identifier is used).</w:t>
      </w:r>
    </w:p>
    <w:p>
      <w:pPr>
        <w:pStyle w:val="BodyText"/>
      </w:pPr>
      <w:r>
        <w:t>(5) Original part number (if there is serialization within the original part number).</w:t>
      </w:r>
    </w:p>
    <w:p>
      <w:pPr>
        <w:pStyle w:val="BodyText"/>
      </w:pPr>
      <w:r>
        <w:t>(6) Lot or batch number (if there is serialization within the lot or batch number).</w:t>
      </w:r>
    </w:p>
    <w:p>
      <w:pPr>
        <w:pStyle w:val="BodyText"/>
      </w:pPr>
      <w:r>
        <w:t>(7) Current part number (optional and only if not the same as the original part number).</w:t>
      </w:r>
    </w:p>
    <w:p>
      <w:pPr>
        <w:pStyle w:val="BodyText"/>
      </w:pPr>
      <w:r>
        <w:t>(8) Current part number effective date (optional and only if current part number is used).</w:t>
      </w:r>
    </w:p>
    <w:p>
      <w:pPr>
        <w:pStyle w:val="BodyText"/>
      </w:pPr>
      <w:r>
        <w:t>(9) Serial number (if concatenated unique item identifier is used).</w:t>
      </w:r>
    </w:p>
    <w:p>
      <w:pPr>
        <w:pStyle w:val="BodyText"/>
      </w:pPr>
      <w:r>
        <w:t>(10) Government’s unit acquisition cost.</w:t>
      </w:r>
    </w:p>
    <w:p>
      <w:pPr>
        <w:pStyle w:val="BodyText"/>
      </w:pPr>
      <w:r>
        <w:t>(11) Unit of measure.</w:t>
      </w:r>
    </w:p>
    <w:p>
      <w:pPr>
        <w:pStyle w:val="BodyText"/>
      </w:pPr>
      <w:r>
        <w:t>(12) Type designation of the item as specified in the contract schedule, if any.</w:t>
      </w:r>
    </w:p>
    <w:p>
      <w:pPr>
        <w:pStyle w:val="BodyText"/>
      </w:pPr>
      <w:r>
        <w:t>(13) Whether the item is an item of Special Tooling or Special Test Equipment.</w:t>
      </w:r>
    </w:p>
    <w:p>
      <w:pPr>
        <w:pStyle w:val="BodyText"/>
      </w:pPr>
      <w:r>
        <w:t>(14) Whether the item is covered by a warranty.</w:t>
      </w:r>
    </w:p>
    <w:p>
      <w:pPr>
        <w:pStyle w:val="BodyText"/>
      </w:pPr>
      <w:r>
        <w:t>(e) For embedded subassemblies, components, and parts that require DoD item unique identification under paragraph (c)(1)(iii) of this clause or when item unique identification is provided under paragraph (c)(1)(v), the Contractor shall report as part of the Material Inspection and Receiving Report specified elsewhere in this contract, the following information:</w:t>
      </w:r>
    </w:p>
    <w:p>
      <w:pPr>
        <w:pStyle w:val="BodyText"/>
      </w:pPr>
      <w:r>
        <w:t>(1) Unique item identifier of the parent item under paragraph (c)(1) of this clause that contains the embedded subassembly, component, or part.</w:t>
      </w:r>
    </w:p>
    <w:p>
      <w:pPr>
        <w:pStyle w:val="BodyText"/>
      </w:pPr>
      <w:r>
        <w:t>(2) Unique item identifier of the embedded subassembly, component, or part.</w:t>
      </w:r>
    </w:p>
    <w:p>
      <w:pPr>
        <w:pStyle w:val="BodyText"/>
      </w:pPr>
      <w:r>
        <w:t>(3) Unique item identifier type.**</w:t>
      </w:r>
    </w:p>
    <w:p>
      <w:pPr>
        <w:pStyle w:val="BodyText"/>
      </w:pPr>
      <w:r>
        <w:t>(4) Issuing agency code (if concatenated unique item identifier is used).**</w:t>
      </w:r>
    </w:p>
    <w:p>
      <w:pPr>
        <w:pStyle w:val="BodyText"/>
      </w:pPr>
      <w:r>
        <w:t>(5) Enterprise identifier (if concatenated unique item identifier is used).**</w:t>
      </w:r>
    </w:p>
    <w:p>
      <w:pPr>
        <w:pStyle w:val="BodyText"/>
      </w:pPr>
      <w:r>
        <w:t>(6) Original part number (if there is serialization within the original part number).**</w:t>
      </w:r>
    </w:p>
    <w:p>
      <w:pPr>
        <w:pStyle w:val="BodyText"/>
      </w:pPr>
      <w:r>
        <w:t>(7) Lot or batch number (if there is serialization within the lot or batch number).**</w:t>
      </w:r>
    </w:p>
    <w:p>
      <w:pPr>
        <w:pStyle w:val="BodyText"/>
      </w:pPr>
      <w:r>
        <w:t>(8) Current part number (optional and only if not the same as the original part number).**</w:t>
      </w:r>
    </w:p>
    <w:p>
      <w:pPr>
        <w:pStyle w:val="BodyText"/>
      </w:pPr>
      <w:r>
        <w:t>(9) Current part number effective date (optional and only if current part number is used).**</w:t>
      </w:r>
    </w:p>
    <w:p>
      <w:pPr>
        <w:pStyle w:val="BodyText"/>
      </w:pPr>
      <w:r>
        <w:t>(10) Serial number (if concatenated unique item identifier is used).**</w:t>
      </w:r>
    </w:p>
    <w:p>
      <w:pPr>
        <w:pStyle w:val="BodyText"/>
      </w:pPr>
      <w:r>
        <w:t>(11) Description.</w:t>
      </w:r>
    </w:p>
    <w:p>
      <w:pPr>
        <w:pStyle w:val="BodyText"/>
      </w:pPr>
      <w:r>
        <w:t>** Once per item.</w:t>
      </w:r>
    </w:p>
    <w:p>
      <w:pPr>
        <w:pStyle w:val="BodyText"/>
      </w:pPr>
      <w:r>
        <w:t>(f) The Contractor shall submit the information required by paragraphs (d) and (e) of this clause as follows:</w:t>
      </w:r>
    </w:p>
    <w:p>
      <w:pPr>
        <w:pStyle w:val="BodyText"/>
      </w:pPr>
      <w:r>
        <w:t xml:space="preserve">(1) End items shall be reported using the receiving report capability in Wide Area WorkFlow (WAWF) in accordance with the clause at </w:t>
      </w:r>
      <w:r>
        <w:t>252.232-7003</w:t>
      </w:r>
      <w:r>
        <w:t>. If WAWF is not required by this contract, and the contractor is not using WAWF, follow the procedures at http://dodprocurementtoolbox.com/site/uidregistry/.</w:t>
      </w:r>
    </w:p>
    <w:p>
      <w:pPr>
        <w:pStyle w:val="BodyText"/>
      </w:pPr>
      <w:r>
        <w:t>(2) Embedded items shall be reported by one of the following methods—</w:t>
      </w:r>
    </w:p>
    <w:p>
      <w:pPr>
        <w:pStyle w:val="BodyText"/>
      </w:pPr>
      <w:r>
        <w:t>(i) Use of the embedded items capability in WAWF;</w:t>
      </w:r>
    </w:p>
    <w:p>
      <w:pPr>
        <w:pStyle w:val="BodyText"/>
      </w:pPr>
      <w:r>
        <w:t>(ii) Direct data submission to the IUID Registry following the procedures and formats at http://dodprocurementtoolbox.com/site/uidregistry/; or</w:t>
      </w:r>
    </w:p>
    <w:p>
      <w:pPr>
        <w:pStyle w:val="BodyText"/>
      </w:pPr>
      <w:r>
        <w:t xml:space="preserve">(iii) Via WAWF as a deliverable attachment for exhibit line item number </w:t>
      </w:r>
      <w:r>
        <w:rPr>
          <w:i/>
        </w:rPr>
        <w:t>(fill in)</w:t>
      </w:r>
      <w:r>
        <w:t xml:space="preserve"> ___, Unique Item Identifier Report for Embedded Items, Contract Data Requirements List, DD Form 1423.</w:t>
      </w:r>
    </w:p>
    <w:p>
      <w:pPr>
        <w:pStyle w:val="BodyText"/>
      </w:pPr>
      <w:r>
        <w:t xml:space="preserve">(g) </w:t>
      </w:r>
      <w:r>
        <w:rPr>
          <w:i/>
        </w:rPr>
        <w:t>Subcontracts</w:t>
      </w:r>
      <w:r>
        <w:t>. If the Contractor acquires by subcontract, any item(s) for which item unique identification is required in accordance with paragraph (c)(1) of this clause, the Contractor shall include this clause, including this paragraph (g), in the applicable subcontract(s), including subcontracts for commercial items.</w:t>
      </w:r>
    </w:p>
    <w:p>
      <w:pPr>
        <w:pStyle w:val="BodyText"/>
      </w:pPr>
      <w:r>
        <w:t>(End of clause)</w:t>
      </w:r>
    </w:p>
    <!--Topic unique_4380-->
    <w:p>
      <w:pPr>
        <w:pStyle w:val="Heading6"/>
      </w:pPr>
      <w:bookmarkStart w:id="3850" w:name="_Refd19e93592"/>
      <w:bookmarkStart w:id="3851" w:name="_Tocd19e93592"/>
      <w:r>
        <w:t/>
      </w:r>
      <w:r>
        <w:t>252.211-7004</w:t>
      </w:r>
      <w:r>
        <w:t>Reserved</w:t>
      </w:r>
      <w:bookmarkEnd w:id="3850"/>
      <w:bookmarkEnd w:id="3851"/>
    </w:p>
    <!--Topic unique_4381-->
    <w:p>
      <w:pPr>
        <w:pStyle w:val="Heading6"/>
      </w:pPr>
      <w:bookmarkStart w:id="3852" w:name="_Refd19e93603"/>
      <w:bookmarkStart w:id="3853" w:name="_Tocd19e93603"/>
      <w:r>
        <w:t/>
      </w:r>
      <w:r>
        <w:t>252.211-7005</w:t>
      </w:r>
      <w:r>
        <w:t xml:space="preserve"> Reserved.</w:t>
      </w:r>
      <w:bookmarkEnd w:id="3852"/>
      <w:bookmarkEnd w:id="3853"/>
    </w:p>
    <!--Topic unique_882-->
    <w:p>
      <w:pPr>
        <w:pStyle w:val="Heading6"/>
      </w:pPr>
      <w:bookmarkStart w:id="3854" w:name="_Refd19e93614"/>
      <w:bookmarkStart w:id="3855" w:name="_Tocd19e93614"/>
      <w:r>
        <w:t/>
      </w:r>
      <w:r>
        <w:t>252.211-7006</w:t>
      </w:r>
      <w:r>
        <w:t xml:space="preserve"> Passive Radio Frequency Identification.</w:t>
      </w:r>
      <w:bookmarkEnd w:id="3854"/>
      <w:bookmarkEnd w:id="3855"/>
    </w:p>
    <w:p>
      <w:pPr>
        <w:pStyle w:val="BodyText"/>
      </w:pPr>
      <w:r>
        <w:t xml:space="preserve">As prescribed in </w:t>
      </w:r>
      <w:r>
        <w:t>211.275-3</w:t>
      </w:r>
      <w:r>
        <w:t xml:space="preserve"> , use the following clause:</w:t>
      </w:r>
    </w:p>
    <w:p>
      <w:pPr>
        <w:pStyle w:val="BodyText"/>
      </w:pPr>
      <w:r>
        <w:t>PASSIVE RADIO FREQUENCY IDENTIFICATION (DEC 2019)</w:t>
      </w:r>
    </w:p>
    <w:p>
      <w:pPr>
        <w:pStyle w:val="BodyText"/>
      </w:pPr>
      <w:r>
        <w:t xml:space="preserve">(a) </w:t>
      </w:r>
      <w:r>
        <w:rPr>
          <w:i/>
        </w:rPr>
        <w:t>Definitions</w:t>
      </w:r>
      <w:r>
        <w:t>. As used in this clause—</w:t>
      </w:r>
    </w:p>
    <w:p>
      <w:pPr>
        <w:pStyle w:val="BodyText"/>
      </w:pPr>
      <w:r>
        <w:t>“Advance shipment notice” means an electronic notification used to list the contents of a shipment of goods as well as additional information relating to the shipment, such as passive radio frequency identification (RFID) or item unique identification (IUID) information, order information, product description, physical characteristics, type of packaging, marking, carrier information, and configuration of goods within the transportation equipment.</w:t>
      </w:r>
    </w:p>
    <w:p>
      <w:pPr>
        <w:pStyle w:val="BodyText"/>
      </w:pPr>
      <w:r>
        <w:t>“Bulk commodities” means the following commodities, when shipped in rail tank cars, tanker trucks, trailers, other bulk wheeled conveyances, or pipelines:</w:t>
      </w:r>
    </w:p>
    <w:p>
      <w:pPr>
        <w:pStyle w:val="BodyText"/>
      </w:pPr>
      <w:r>
        <w:t>(1) Sand.</w:t>
      </w:r>
    </w:p>
    <w:p>
      <w:pPr>
        <w:pStyle w:val="BodyText"/>
      </w:pPr>
      <w:r>
        <w:t>(2) Gravel.</w:t>
      </w:r>
    </w:p>
    <w:p>
      <w:pPr>
        <w:pStyle w:val="BodyText"/>
      </w:pPr>
      <w:r>
        <w:t>(3) Bulk liquids (water, chemicals, or petroleum products).</w:t>
      </w:r>
    </w:p>
    <w:p>
      <w:pPr>
        <w:pStyle w:val="BodyText"/>
      </w:pPr>
      <w:r>
        <w:t>(4) Ready-mix concrete or similar construction materials.</w:t>
      </w:r>
    </w:p>
    <w:p>
      <w:pPr>
        <w:pStyle w:val="BodyText"/>
      </w:pPr>
      <w:r>
        <w:t>(5) Coal or combustibles such as firewood.</w:t>
      </w:r>
    </w:p>
    <w:p>
      <w:pPr>
        <w:pStyle w:val="BodyText"/>
      </w:pPr>
      <w:r>
        <w:t>(6) Agricultural products such as seeds, grains, or animal feed.</w:t>
      </w:r>
    </w:p>
    <w:p>
      <w:pPr>
        <w:pStyle w:val="BodyText"/>
      </w:pPr>
      <w:r>
        <w:t>“Case” means either a MIL-STD-129 defined exterior container within a palletized unit load or a MIL-STD-129 defined individual shipping container.</w:t>
      </w:r>
    </w:p>
    <w:p>
      <w:pPr>
        <w:pStyle w:val="BodyText"/>
      </w:pPr>
      <w:r>
        <w:t>“Electronic Product Code™ (EPC)” means an identification scheme for universally identifying physical objects via RFID tags and other means. The standardized EPC data consists of an EPC (or EPC identifier) that uniquely identifies an individual object, as well as an optional filter value when judged to be necessary to enable effective and efficient reading of the EPC tags. In addition to this standardized data, certain classes of EPC tags will allow user-defined data. The EPC Tag Data Standards will define the length and position of this data, without defining its content.</w:t>
      </w:r>
    </w:p>
    <w:p>
      <w:pPr>
        <w:pStyle w:val="BodyText"/>
      </w:pPr>
      <w:r>
        <w:t>“EPCglobal®” means a subscriber-driven organization comprised of industry leaders and organizations focused on creating global standards for the adoption of passive RFID technology.</w:t>
      </w:r>
    </w:p>
    <w:p>
      <w:pPr>
        <w:pStyle w:val="BodyText"/>
      </w:pPr>
      <w:r>
        <w:t>“Exterior container” means a MIL-STD-129 defined container, bundle, or assembly that is sufficient by reason of material, design, and construction to protect unit packs and intermediate containers and their contents during shipment and storage. It can be a unit pack or a container with a combination of unit packs or intermediate containers. An exterior container may or may not be used as a shipping container.</w:t>
      </w:r>
    </w:p>
    <w:p>
      <w:pPr>
        <w:pStyle w:val="BodyText"/>
      </w:pPr>
      <w:r>
        <w:t>“Palletized unit load” means a MIL-STD-129 defined quantity of items, packed or unpacked, arranged on a pallet in a specified manner and secured, strapped, or fastened on the pallet so that the whole palletized load is handled as a single unit. A palletized or skidded load is not considered to be a shipping container. A loaded 463L System pallet is not considered to be a palletized unit load. Refer to the Defense Transportation Regulation, DoD 4500.9-R, Part II, Chapter 203, for marking of 463L System pallets.</w:t>
      </w:r>
    </w:p>
    <w:p>
      <w:pPr>
        <w:pStyle w:val="BodyText"/>
      </w:pPr>
      <w:r>
        <w:t>“Passive RFID tag” means a tag that reflects energy from the reader/interrogator or that receives and temporarily stores a small amount of energy from the reader/interrogator signal in order to generate the tag response. The only acceptable tags are EPC Class 1 passive RFID tags that meet the EPCglobal™ Class 1 Generation 2 standard.</w:t>
      </w:r>
    </w:p>
    <w:p>
      <w:pPr>
        <w:pStyle w:val="BodyText"/>
      </w:pPr>
      <w:r>
        <w:t>“Radio frequency identification (RFID)” means an automatic identification and data capture technology comprising one or more reader/interrogators and one or more radio frequency transponders in which data transfer is achieved by means of suitably modulated inductive or radiating electromagnetic carriers.</w:t>
      </w:r>
    </w:p>
    <w:p>
      <w:pPr>
        <w:pStyle w:val="BodyText"/>
      </w:pPr>
      <w:r>
        <w:t>“Shipping container” means a MIL-STD-129 defined exterior container that meets carrier regulations and is of sufficient strength, by reason of material, design, and construction, to be shipped safely without further packing (e.g., wooden boxes or crates, fiber and metal drums, and corrugated and solid fiberboard boxes).</w:t>
      </w:r>
    </w:p>
    <w:p>
      <w:pPr>
        <w:pStyle w:val="BodyText"/>
      </w:pPr>
      <w:r>
        <w:t>(b)(1) Except as provided in paragraph (b)(2) of this clause, the Contractor shall affix passive RFID tags, at the case- and palletized-unit-load packaging levels, for shipments of items that—</w:t>
      </w:r>
    </w:p>
    <w:p>
      <w:pPr>
        <w:pStyle w:val="BodyText"/>
      </w:pPr>
      <w:r>
        <w:t>(i) Are in any of the following classes of supply, as defined in DoD Manual 4140.01, Volume 6, DoD Supply Chain Materiel Management Procedures: Materiel Returns, Retention, and Disposition:</w:t>
      </w:r>
    </w:p>
    <w:p>
      <w:pPr>
        <w:pStyle w:val="BodyText"/>
      </w:pPr>
      <w:r>
        <w:t>(A) Subclass of Class I – Packaged operational rations.</w:t>
      </w:r>
    </w:p>
    <w:p>
      <w:pPr>
        <w:pStyle w:val="BodyText"/>
      </w:pPr>
      <w:r>
        <w:t>(B) Class II – Clothing, individual equipment, tentage, organizational tool kits, hand tools, and administrative and housekeeping supplies and equipment.</w:t>
      </w:r>
    </w:p>
    <w:p>
      <w:pPr>
        <w:pStyle w:val="BodyText"/>
      </w:pPr>
      <w:r>
        <w:t>(C) Class IIIP – Packaged petroleum, lubricants, oils, preservatives, chemicals, and additives.</w:t>
      </w:r>
    </w:p>
    <w:p>
      <w:pPr>
        <w:pStyle w:val="BodyText"/>
      </w:pPr>
      <w:r>
        <w:t>(D) Class IV – Construction and barrier materials.</w:t>
      </w:r>
    </w:p>
    <w:p>
      <w:pPr>
        <w:pStyle w:val="BodyText"/>
      </w:pPr>
      <w:r>
        <w:t>(E) Class VI – Personal demand items (non-military sales items).</w:t>
      </w:r>
    </w:p>
    <w:p>
      <w:pPr>
        <w:pStyle w:val="BodyText"/>
      </w:pPr>
      <w:r>
        <w:t>(F) Subclass of Class VIII – Medical materials (excluding pharmaceuticals, biologicals, and reagents – suppliers should limit the mixing of excluded and non-excluded materials).</w:t>
      </w:r>
    </w:p>
    <w:p>
      <w:pPr>
        <w:pStyle w:val="BodyText"/>
      </w:pPr>
      <w:r>
        <w:t>(G) Class IX – Repair parts and components including kits, assemblies and subassemblies, reparable and consumable items required for maintenance support of all equipment, excluding medical-peculiar repair parts; and</w:t>
      </w:r>
    </w:p>
    <w:p>
      <w:pPr>
        <w:pStyle w:val="BodyText"/>
      </w:pPr>
      <w:r>
        <w:t>(ii) Are being shipped to one of the locations listed at https://www.acq.osd.mil/log/sci/RFID_ship-to-locations.html or to—</w:t>
      </w:r>
    </w:p>
    <w:p>
      <w:pPr>
        <w:pStyle w:val="BodyText"/>
      </w:pPr>
      <w:r>
        <w:t>(A) A location outside the contiguous United States when the shipment has been assigned Transportation Priority 1, or to—</w:t>
      </w:r>
    </w:p>
    <w:p>
      <w:pPr>
        <w:pStyle w:val="BodyText"/>
      </w:pPr>
      <w:r>
        <w:t>(B) The following location(s) deemed necessary by the requiring activity:</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Contract Line, Subline, or Exhibit Line Item Number</w:t>
            </w:r>
          </w:p>
        </w:tc>
        <w:tc>
          <w:p>
            <w:pPr>
              <w:pStyle w:val="BodyText"/>
            </w:pPr>
            <w:r>
              <w:t>Location Name</w:t>
            </w:r>
          </w:p>
        </w:tc>
        <w:tc>
          <w:p>
            <w:pPr>
              <w:pStyle w:val="BodyText"/>
            </w:pPr>
            <w:r>
              <w:t>City</w:t>
            </w:r>
          </w:p>
        </w:tc>
        <w:tc>
          <w:p>
            <w:pPr>
              <w:pStyle w:val="BodyText"/>
            </w:pPr>
            <w:r>
              <w:t>State</w:t>
            </w:r>
          </w:p>
        </w:tc>
        <w:tc>
          <w:p>
            <w:pPr>
              <w:pStyle w:val="BodyText"/>
            </w:pPr>
            <w:r>
              <w:t>DoDAAC</w:t>
            </w:r>
          </w:p>
        </w:tc>
      </w:tr>
      <w:tr>
        <w:trPr>
          <w:cantSplit/>
        </w:trPr>
        <w:tc>
          <w:p/>
        </w:tc>
        <w:tc>
          <w:p/>
        </w:tc>
        <w:tc>
          <w:p/>
        </w:tc>
        <w:tc>
          <w:p/>
        </w:tc>
        <w:tc>
          <w:p/>
        </w:tc>
      </w:tr>
      <w:tr>
        <w:trPr>
          <w:cantSplit/>
        </w:trPr>
        <w:tc>
          <w:p/>
        </w:tc>
        <w:tc>
          <w:p/>
        </w:tc>
        <w:tc>
          <w:p/>
        </w:tc>
        <w:tc>
          <w:p/>
        </w:tc>
        <w:tc>
          <w:p/>
        </w:tc>
      </w:tr>
      <w:tr>
        <w:trPr>
          <w:cantSplit/>
        </w:trPr>
        <w:tc>
          <w:p/>
        </w:tc>
        <w:tc>
          <w:p/>
        </w:tc>
        <w:tc>
          <w:p/>
        </w:tc>
        <w:tc>
          <w:p/>
        </w:tc>
        <w:tc>
          <w:p/>
        </w:tc>
      </w:tr>
    </w:tbl>
    <w:p>
      <w:pPr>
        <w:pStyle w:val="BodyText"/>
      </w:pPr>
      <w:r>
        <w:t>(2) The following are excluded from the requirements of paragraph (b)(1) of this clause:</w:t>
      </w:r>
    </w:p>
    <w:p>
      <w:pPr>
        <w:pStyle w:val="BodyText"/>
      </w:pPr>
      <w:r>
        <w:t>(i) Shipments of bulk commodities.</w:t>
      </w:r>
    </w:p>
    <w:p>
      <w:pPr>
        <w:pStyle w:val="BodyText"/>
      </w:pPr>
      <w:r>
        <w:t>(ii) Shipments to locations other than Defense Distribution Depots when the contract includes the clause at FAR 52.213-1, Fast Payment Procedures.</w:t>
      </w:r>
    </w:p>
    <w:p>
      <w:pPr>
        <w:pStyle w:val="BodyText"/>
      </w:pPr>
      <w:r>
        <w:t>(c) The Contractor shall—</w:t>
      </w:r>
    </w:p>
    <w:p>
      <w:pPr>
        <w:pStyle w:val="BodyText"/>
      </w:pPr>
      <w:r>
        <w:t>(1) Ensure that the data encoded on each passive RFID tag are globally unique (i.e., the tag ID is never repeated across two or more RFID tags and conforms to the requirements in paragraph (d) of this clause;</w:t>
      </w:r>
    </w:p>
    <w:p>
      <w:pPr>
        <w:pStyle w:val="BodyText"/>
      </w:pPr>
      <w:r>
        <w:t>(2) Use passive tags that are readable; and</w:t>
      </w:r>
    </w:p>
    <w:p>
      <w:pPr>
        <w:pStyle w:val="BodyText"/>
      </w:pPr>
      <w:r>
        <w:t>(3) Ensure that the passive tag is affixed at the appropriate location on the specific level of packaging, in accordance with MIL-STD-129 (Section 4.9.2) tag placement specifications.</w:t>
      </w:r>
    </w:p>
    <w:p>
      <w:pPr>
        <w:pStyle w:val="BodyText"/>
      </w:pPr>
      <w:r>
        <w:t xml:space="preserve">(d) </w:t>
      </w:r>
      <w:r>
        <w:rPr>
          <w:i/>
        </w:rPr>
        <w:t>Data syntax and standards</w:t>
      </w:r>
      <w:r>
        <w:t>. The Contractor shall encode an approved RFID tag using the instructions provided in the EPC™ Tag Data Standards in effect at the time of contract award. The EPC™ Tag Data Standards are available at http://www.gs1.org/epc-rfid.</w:t>
      </w:r>
    </w:p>
    <w:p>
      <w:pPr>
        <w:pStyle w:val="BodyText"/>
      </w:pPr>
      <w:r>
        <w:t>(1) If the Contractor is an EPCglobal™ subscriber and possesses a unique EPC™ company prefix, the Contractor may use any of the identifiers and encoding instructions described in the most recent EPC™ Tag Data Standards document to encode tags.</w:t>
      </w:r>
    </w:p>
    <w:p>
      <w:pPr>
        <w:pStyle w:val="BodyText"/>
      </w:pPr>
      <w:r>
        <w:t>(2) If the Contractor chooses to employ the DoD identifier, the Contractor shall use its previously assigned Commercial and Government Entity (CAGE) code and shall encode the tags in accordance with the tag identifier details located in the DoD Suppliers' Passive RFID Information Guide at http://www.acq.osd.mil/log/sci/ait.html. If the Contractor uses a third-party packaging house to encode its tags, the CAGE code of the third-party packaging house is acceptable.</w:t>
      </w:r>
    </w:p>
    <w:p>
      <w:pPr>
        <w:pStyle w:val="BodyText"/>
      </w:pPr>
      <w:r>
        <w:t>(3) Regardless of the selected encoding scheme, the Contractor with which the Department holds the contract is responsible for ensuring that the tag ID encoded on each passive RFID tag is globally unique, per the requirements in paragraph (c)(1).</w:t>
      </w:r>
    </w:p>
    <w:p>
      <w:pPr>
        <w:pStyle w:val="BodyText"/>
      </w:pPr>
      <w:r>
        <w:t xml:space="preserve">(e) </w:t>
      </w:r>
      <w:r>
        <w:rPr>
          <w:i/>
        </w:rPr>
        <w:t xml:space="preserve"> Advance shipment notice</w:t>
      </w:r>
      <w:r>
        <w:t xml:space="preserve">. The Contractor shall use Wide Area WorkFlow (WAWF), as required by DFARS </w:t>
      </w:r>
      <w:r>
        <w:t>252.232-7003</w:t>
      </w:r>
      <w:r>
        <w:t xml:space="preserve"> , Electronic Submission of Payment Requests, to electronically submit advance shipment notice(s) with the RFID tag ID(s) (specified in paragraph (d) of this clause) in advance of the shipment in accordance with the procedures at https://wawf.eb.mil/.</w:t>
      </w:r>
    </w:p>
    <w:p>
      <w:pPr>
        <w:pStyle w:val="BodyText"/>
      </w:pPr>
      <w:r>
        <w:t>(End of clause)</w:t>
      </w:r>
    </w:p>
    <!--Topic unique_876-->
    <w:p>
      <w:pPr>
        <w:pStyle w:val="Heading6"/>
      </w:pPr>
      <w:bookmarkStart w:id="3856" w:name="_Refd19e93817"/>
      <w:bookmarkStart w:id="3857" w:name="_Tocd19e93817"/>
      <w:r>
        <w:t/>
      </w:r>
      <w:r>
        <w:t>252.211-7007</w:t>
      </w:r>
      <w:r>
        <w:t xml:space="preserve"> Reporting of Government-Furnished Property.</w:t>
      </w:r>
      <w:bookmarkEnd w:id="3856"/>
      <w:bookmarkEnd w:id="3857"/>
    </w:p>
    <w:p>
      <w:pPr>
        <w:pStyle w:val="BodyText"/>
      </w:pPr>
      <w:r>
        <w:t xml:space="preserve">As prescribed in </w:t>
      </w:r>
      <w:r>
        <w:t>211.274-6</w:t>
      </w:r>
      <w:r>
        <w:t xml:space="preserve"> (b), use the following clause:</w:t>
      </w:r>
    </w:p>
    <w:p>
      <w:pPr>
        <w:pStyle w:val="BodyText"/>
      </w:pPr>
      <w:r>
        <w:t>REPORTING OF GOVERNMENT-FURNISHED PROPERTY (MAR 2022)</w:t>
      </w:r>
    </w:p>
    <w:p>
      <w:pPr>
        <w:pStyle w:val="BodyText"/>
      </w:pPr>
      <w:r>
        <w:t xml:space="preserve">(a) </w:t>
      </w:r>
      <w:r>
        <w:rPr>
          <w:i/>
        </w:rPr>
        <w:t>Definitions</w:t>
      </w:r>
      <w:r>
        <w:t>. As used in this clause—</w:t>
      </w:r>
    </w:p>
    <w:p>
      <w:pPr>
        <w:pStyle w:val="BodyText"/>
      </w:pPr>
      <w:r>
        <w:t>“Commercial and Government entity (CAGE) code” means—</w:t>
      </w:r>
    </w:p>
    <w:p>
      <w:pPr>
        <w:pStyle w:val="BodyText"/>
      </w:pPr>
      <w:r>
        <w:t>(i) A code assigned by the Defense Logistics Agency Logistics Information Service to identify a commercial or Government entity; or</w:t>
      </w:r>
    </w:p>
    <w:p>
      <w:pPr>
        <w:pStyle w:val="BodyText"/>
      </w:pPr>
      <w:r>
        <w:t>(ii) A code assigned by a member of the North Atlantic Treaty Organization that the Defense Logistics Agency Logistics Information Service records and maintains in the CAGE master file. The type of code is known as an “NCAGE code.”</w:t>
      </w:r>
    </w:p>
    <w:p>
      <w:pPr>
        <w:pStyle w:val="BodyText"/>
      </w:pPr>
      <w:r>
        <w:t>“Contractor-acquired property” has the meaning given in FAR clause 52.245-1. Upon acceptance by the Government, contractor-acquired property becomes Government-furnished property.</w:t>
      </w:r>
    </w:p>
    <w:p>
      <w:pPr>
        <w:pStyle w:val="BodyText"/>
      </w:pPr>
      <w:r>
        <w:t>“Government-furnished property” has the meaning given in FAR clause 52.245-1.</w:t>
      </w:r>
    </w:p>
    <w:p>
      <w:pPr>
        <w:pStyle w:val="BodyText"/>
      </w:pPr>
      <w:r>
        <w:t>“Item unique identification (IUID)” means a system of assigning, reporting, and marking DoD property with unique item identifiers that have machine-readable data elements to distinguish an item from all other like and unlike items.</w:t>
      </w:r>
    </w:p>
    <w:p>
      <w:pPr>
        <w:pStyle w:val="BodyText"/>
      </w:pPr>
      <w:r>
        <w:t>“IUID Registry” means the DoD data repository that receives input from both industry and Government sources and provides storage of, and access to, data that identifies and describes tangible Government personal property. The IUID Registry is—</w:t>
      </w:r>
    </w:p>
    <w:p>
      <w:pPr>
        <w:pStyle w:val="BodyText"/>
      </w:pPr>
      <w:r>
        <w:t xml:space="preserve">(i) The authoritative source of Government unit acquisition cost for items with unique item identification (see DFARS </w:t>
      </w:r>
      <w:r>
        <w:t>252.211-7003</w:t>
      </w:r>
      <w:r>
        <w:t>) that were acquired after January 1, 2004;</w:t>
      </w:r>
    </w:p>
    <w:p>
      <w:pPr>
        <w:pStyle w:val="BodyText"/>
      </w:pPr>
      <w:r>
        <w:t>(ii) The master data source for Government-furnished property; and</w:t>
      </w:r>
    </w:p>
    <w:p>
      <w:pPr>
        <w:pStyle w:val="BodyText"/>
      </w:pPr>
      <w:r>
        <w:t>(iii) An authoritative source for establishing the acquisition cost of end-item equipment.</w:t>
      </w:r>
    </w:p>
    <w:p>
      <w:pPr>
        <w:pStyle w:val="BodyText"/>
      </w:pPr>
      <w:r>
        <w:t>“National stock number (NSN)” means a 13-digit stock number used to identify items of supply. It consists of a four-digit Federal Supply Code and a nine-digit National Item Identification Number.</w:t>
      </w:r>
    </w:p>
    <w:p>
      <w:pPr>
        <w:pStyle w:val="BodyText"/>
      </w:pPr>
      <w:r>
        <w:t>“Nomenclature” means—</w:t>
      </w:r>
    </w:p>
    <w:p>
      <w:pPr>
        <w:pStyle w:val="BodyText"/>
      </w:pPr>
      <w:r>
        <w:t>(i) The combination of a Government-assigned type designation and an approved item name;</w:t>
      </w:r>
    </w:p>
    <w:p>
      <w:pPr>
        <w:pStyle w:val="BodyText"/>
      </w:pPr>
      <w:r>
        <w:t>(ii) Names assigned to kinds and groups of products; or</w:t>
      </w:r>
    </w:p>
    <w:p>
      <w:pPr>
        <w:pStyle w:val="BodyText"/>
      </w:pPr>
      <w:r>
        <w:t>(iii) Formal designations assigned to products by customer or supplier (such as model number or model type, design differentiation, or specific design series or configuration).</w:t>
      </w:r>
    </w:p>
    <w:p>
      <w:pPr>
        <w:pStyle w:val="BodyText"/>
      </w:pPr>
      <w:r>
        <w:t>“Part or identifying number (PIN)” means the identifier assigned by the original design activity, or by the controlling nationally recognized standard, that uniquely identifies (relative to that design activity) a specific item.</w:t>
      </w:r>
    </w:p>
    <w:p>
      <w:pPr>
        <w:pStyle w:val="BodyText"/>
      </w:pPr>
      <w:r>
        <w:t>“Reparable” means an item, typically in unserviceable condition, furnished to the Contractor for maintenance, repair, modification, or overhaul.</w:t>
      </w:r>
    </w:p>
    <w:p>
      <w:pPr>
        <w:pStyle w:val="BodyText"/>
      </w:pPr>
      <w:r>
        <w:t>“Serially managed item” means an item designated by DoD to be uniquely tracked, controlled, or managed in maintenance, repair, and/or supply systems by means of its serial number.</w:t>
      </w:r>
    </w:p>
    <w:p>
      <w:pPr>
        <w:pStyle w:val="BodyText"/>
      </w:pPr>
      <w:r>
        <w:t>“Supply condition code” means a classification of materiel in terms of readiness for issue and use or to identify action underway to change the status of materiel (see http://www2.dla.mil/j-6/dlmso/elibrary/manuals/dlm/dlm_pubs.asp).</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 recognized unique identification equivalent.</w:t>
      </w:r>
    </w:p>
    <w:p>
      <w:pPr>
        <w:pStyle w:val="BodyText"/>
      </w:pPr>
      <w:r>
        <w:t>“Unit acquisition cost” has the meaning given in FAR clause 52.245-1.</w:t>
      </w:r>
    </w:p>
    <w:p>
      <w:pPr>
        <w:pStyle w:val="BodyText"/>
      </w:pPr>
      <w:r>
        <w:t xml:space="preserve">(b) </w:t>
      </w:r>
      <w:r>
        <w:rPr>
          <w:i/>
        </w:rPr>
        <w:t>Reporting Government-furnished property to the IUID Registry</w:t>
      </w:r>
      <w:r>
        <w:t>. Except as provided in paragraph (c) of this clause, the Contractor shall report, in accordance with paragraph (f), Government-furnished property to the IUID Registry as follows:</w:t>
      </w:r>
    </w:p>
    <w:p>
      <w:pPr>
        <w:pStyle w:val="BodyText"/>
      </w:pPr>
      <w:r>
        <w:t>(1) Up to and including December 31, 2013, report serially managed Government-furnished property with a unit-acquisition cost of $5,000 or greater.</w:t>
      </w:r>
    </w:p>
    <w:p>
      <w:pPr>
        <w:pStyle w:val="BodyText"/>
      </w:pPr>
      <w:r>
        <w:t>(2) Beginning January 1, 2014, report—</w:t>
      </w:r>
    </w:p>
    <w:p>
      <w:pPr>
        <w:pStyle w:val="BodyText"/>
      </w:pPr>
      <w:r>
        <w:t>(i) All serially managed Government-furnished property, regardless of unit-acquisition cost; and</w:t>
      </w:r>
    </w:p>
    <w:p>
      <w:pPr>
        <w:pStyle w:val="BodyText"/>
      </w:pPr>
      <w:r>
        <w:t>(ii) Contractor receipt of non-serially managed items. Unless tracked as an individual item, the Contractor shall report non-serially managed items to the Registry in the same unit of packaging, e.g., original manufacturer’s package, box, or container, as it was received.</w:t>
      </w:r>
    </w:p>
    <w:p>
      <w:pPr>
        <w:pStyle w:val="BodyText"/>
      </w:pPr>
      <w:r>
        <w:t xml:space="preserve">(c) </w:t>
      </w:r>
      <w:r>
        <w:rPr>
          <w:i/>
        </w:rPr>
        <w:t>Exceptions</w:t>
      </w:r>
      <w:r>
        <w:t>. Paragraph (b) of this clause does not apply to–</w:t>
      </w:r>
    </w:p>
    <w:p>
      <w:pPr>
        <w:pStyle w:val="BodyText"/>
      </w:pPr>
      <w:r>
        <w:t>(1) Contractor-acquired property;</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 or</w:t>
      </w:r>
    </w:p>
    <w:p>
      <w:pPr>
        <w:pStyle w:val="BodyText"/>
      </w:pPr>
      <w:r>
        <w:t>(6) Property released for work in process.</w:t>
      </w:r>
    </w:p>
    <w:p>
      <w:pPr>
        <w:pStyle w:val="BodyText"/>
      </w:pPr>
      <w:r>
        <w:t xml:space="preserve">(d) </w:t>
      </w:r>
      <w:r>
        <w:rPr>
          <w:i/>
        </w:rPr>
        <w:t>Data for reporting to the IUID Registry</w:t>
      </w:r>
      <w:r>
        <w:t>. To permit reporting of Government-furnished property to the IUID Registry, the Contractor’s property management system shall enable the following data elements in addition to those required by paragraph (f)(1)(iii) (A)(</w:t>
      </w:r>
      <w:r>
        <w:rPr>
          <w:i/>
        </w:rPr>
        <w:t>1</w:t>
      </w:r>
      <w:r>
        <w:t>) through (</w:t>
      </w:r>
      <w:r>
        <w:rPr>
          <w:i/>
        </w:rPr>
        <w:t>3</w:t>
      </w:r>
      <w:r>
        <w:t>), (</w:t>
      </w:r>
      <w:r>
        <w:rPr>
          <w:i/>
        </w:rPr>
        <w:t>5</w:t>
      </w:r>
      <w:r>
        <w:t>), (</w:t>
      </w:r>
      <w:r>
        <w:rPr>
          <w:i/>
        </w:rPr>
        <w:t>7</w:t>
      </w:r>
      <w:r>
        <w:t>), (</w:t>
      </w:r>
      <w:r>
        <w:rPr>
          <w:i/>
        </w:rPr>
        <w:t>8</w:t>
      </w:r>
      <w:r>
        <w:t>), and (</w:t>
      </w:r>
      <w:r>
        <w:rPr>
          <w:i/>
        </w:rPr>
        <w:t>10</w:t>
      </w:r>
      <w:r>
        <w:t>) of the Government Property clause of this contract (FAR 52.245-1):</w:t>
      </w:r>
    </w:p>
    <w:p>
      <w:pPr>
        <w:pStyle w:val="BodyText"/>
      </w:pPr>
      <w:r>
        <w:t>(1) Received/Sent (shipped) date.</w:t>
      </w:r>
    </w:p>
    <w:p>
      <w:pPr>
        <w:pStyle w:val="BodyText"/>
      </w:pPr>
      <w:r>
        <w:t>(2) Status code.</w:t>
      </w:r>
    </w:p>
    <w:p>
      <w:pPr>
        <w:pStyle w:val="BodyText"/>
      </w:pPr>
      <w:r>
        <w:t>(3) Accountable Government contract number.</w:t>
      </w:r>
    </w:p>
    <w:p>
      <w:pPr>
        <w:pStyle w:val="BodyText"/>
      </w:pPr>
      <w:r>
        <w:t>(4) Commercial and Government Entity (CAGE) code on the accountable Government contract.</w:t>
      </w:r>
    </w:p>
    <w:p>
      <w:pPr>
        <w:pStyle w:val="BodyText"/>
      </w:pPr>
      <w:r>
        <w:t>(5) Mark record.</w:t>
      </w:r>
    </w:p>
    <w:p>
      <w:pPr>
        <w:pStyle w:val="BodyText"/>
      </w:pPr>
      <w:r>
        <w:t>(i) Bagged or tagged code (for items too small to individually tag or mark).</w:t>
      </w:r>
    </w:p>
    <w:p>
      <w:pPr>
        <w:pStyle w:val="BodyText"/>
      </w:pPr>
      <w:r>
        <w:t>(ii) Contents (the type of information recorded on the item, e.g., item internal control number).</w:t>
      </w:r>
    </w:p>
    <w:p>
      <w:pPr>
        <w:pStyle w:val="BodyText"/>
      </w:pPr>
      <w:r>
        <w:t>(iii) Effective date (date the mark is applied).</w:t>
      </w:r>
    </w:p>
    <w:p>
      <w:pPr>
        <w:pStyle w:val="BodyText"/>
      </w:pPr>
      <w:r>
        <w:t>(iv) Added or removed code/flag.</w:t>
      </w:r>
    </w:p>
    <w:p>
      <w:pPr>
        <w:pStyle w:val="BodyText"/>
      </w:pPr>
      <w:r>
        <w:t>(v) Marker code (designates which code is used in the marker identifier, e.g., D=CAGE, UN=DUNS, LD=DODAAC).</w:t>
      </w:r>
    </w:p>
    <w:p>
      <w:pPr>
        <w:pStyle w:val="BodyText"/>
      </w:pPr>
      <w:r>
        <w:t>(vi) Marker identifier, e.g., Contractor’s CAGE code or DUNS number.</w:t>
      </w:r>
    </w:p>
    <w:p>
      <w:pPr>
        <w:pStyle w:val="BodyText"/>
      </w:pPr>
      <w:r>
        <w:t>(vii) Medium code; how the data is recorded, e.g., barcode, contact memory button.</w:t>
      </w:r>
    </w:p>
    <w:p>
      <w:pPr>
        <w:pStyle w:val="BodyText"/>
      </w:pPr>
      <w:r>
        <w:t>(viii) Value, e.g., actual text or data string that is recorded in its human-readable form.</w:t>
      </w:r>
    </w:p>
    <w:p>
      <w:pPr>
        <w:pStyle w:val="BodyText"/>
      </w:pPr>
      <w:r>
        <w:t>(ix) Set (used to group marks when multiple sets exist).</w:t>
      </w:r>
    </w:p>
    <w:p>
      <w:pPr>
        <w:pStyle w:val="BodyText"/>
      </w:pPr>
      <w:r>
        <w:t>(6) Appropriate supply condition code, required only for reporting of reparables, per Appendix 2 of DoD 4000.25-2-M, Military Standard Transaction Reporting and Accounting Procedures manual (http://www2.dla.mil/j-6/dlmso/elibrary/manuals/dlm/dlm_pubs.asp).</w:t>
      </w:r>
    </w:p>
    <w:p>
      <w:pPr>
        <w:pStyle w:val="BodyText"/>
      </w:pPr>
      <w:r>
        <w:t>(e) When Government-furnished property is in the possession of subcontractors, Contractors shall ensure that reporting is accomplished using the data elements required in paragraph (d) of this clause.</w:t>
      </w:r>
    </w:p>
    <w:p>
      <w:pPr>
        <w:pStyle w:val="BodyText"/>
      </w:pPr>
      <w:r>
        <w:t xml:space="preserve">(f) </w:t>
      </w:r>
      <w:r>
        <w:rPr>
          <w:i/>
        </w:rPr>
        <w:t>Procedures for reporting of Government-furnished property</w:t>
      </w:r>
      <w:r>
        <w:t xml:space="preserve">. Except as provided in paragraph (c) of this clause, the Contractor shall establish and report to the IUID Registry the information required by FAR clause 52.245-1, paragraphs (e) and (f)(1)(iii), in accordance with the data submission procedures at </w:t>
      </w:r>
      <w:r>
        <w:t xml:space="preserve"> </w:t>
      </w:r>
      <w:hyperlink r:id="rIdHyperlink153">
        <w:r>
          <w:t>https://dodprocurementtoolbox.com/cms/sites/default/files/resources/2021-09/GFP%20Reporting%20Guide_Vendors_June%202018.pdf</w:t>
        </w:r>
      </w:hyperlink>
      <w:r>
        <w:t xml:space="preserve"> </w:t>
      </w:r>
      <w:r>
        <w:t>.</w:t>
      </w:r>
    </w:p>
    <w:p>
      <w:pPr>
        <w:pStyle w:val="BodyText"/>
      </w:pPr>
      <w:r>
        <w:t xml:space="preserve">(g) </w:t>
      </w:r>
      <w:r>
        <w:rPr>
          <w:i/>
        </w:rPr>
        <w:t>Procedures for updating the IUID Registry</w:t>
      </w:r>
      <w:r>
        <w:t>.</w:t>
      </w:r>
    </w:p>
    <w:p>
      <w:pPr>
        <w:pStyle w:val="BodyText"/>
      </w:pPr>
      <w:r>
        <w:t>(1) Except as provided in paragraph (g)(2), the Contractor shall update the IUID Registry at https://iuid.logisticsinformationservice.dla.mil/ for changes in status, mark, custody, condition code (for reparables only), or disposition of items that are—</w:t>
      </w:r>
    </w:p>
    <w:p>
      <w:pPr>
        <w:pStyle w:val="BodyText"/>
      </w:pPr>
      <w:r>
        <w:t>(i) Received by the Contractor;</w:t>
      </w:r>
    </w:p>
    <w:p>
      <w:pPr>
        <w:pStyle w:val="BodyText"/>
      </w:pPr>
      <w:r>
        <w:t>(ii) Delivered or shipped from the Contractor’s plant, under Government instructions, except when shipment is to a subcontractor or other location of the Contractor;</w:t>
      </w:r>
    </w:p>
    <w:p>
      <w:pPr>
        <w:pStyle w:val="BodyText"/>
      </w:pPr>
      <w:r>
        <w:t>(iii) Consumed or expended, reasonably and properly, or otherwise accounted for, in the performance of the contract as determined by the Government property administrator, including reasonable inventory adjustments;</w:t>
      </w:r>
    </w:p>
    <w:p>
      <w:pPr>
        <w:pStyle w:val="BodyText"/>
      </w:pPr>
      <w:r>
        <w:t>(iv) Disposed of; or</w:t>
      </w:r>
    </w:p>
    <w:p>
      <w:pPr>
        <w:pStyle w:val="BodyText"/>
      </w:pPr>
      <w:r>
        <w:t>(v) Transferred to a follow-on or other contract.</w:t>
      </w:r>
    </w:p>
    <w:p>
      <w:pPr>
        <w:pStyle w:val="BodyText"/>
      </w:pPr>
      <w:r>
        <w:t>(2) The Contractor need not report to the IUID Registry those transactions reported or to be reported to the following DCMA etools:</w:t>
      </w:r>
    </w:p>
    <w:p>
      <w:pPr>
        <w:pStyle w:val="BodyText"/>
      </w:pPr>
      <w:r>
        <w:t>(i) Plant Clearance Automated Reutilization and Screening System (PCARSS); or</w:t>
      </w:r>
    </w:p>
    <w:p>
      <w:pPr>
        <w:pStyle w:val="BodyText"/>
      </w:pPr>
      <w:r>
        <w:t>(ii) Lost, Theft, Damaged or Destroyed (LTDD) system.</w:t>
      </w:r>
    </w:p>
    <w:p>
      <w:pPr>
        <w:pStyle w:val="BodyText"/>
      </w:pPr>
      <w:r>
        <w:t>(3) The contractor shall update the IUID Registry as transactions occur or as otherwise stated in the Contractor’s property management procedure.</w:t>
      </w:r>
    </w:p>
    <w:p>
      <w:pPr>
        <w:pStyle w:val="BodyText"/>
      </w:pPr>
      <w:r>
        <w:t>(End of clause)</w:t>
      </w:r>
    </w:p>
    <!--Topic unique_879-->
    <w:p>
      <w:pPr>
        <w:pStyle w:val="Heading6"/>
      </w:pPr>
      <w:bookmarkStart w:id="3858" w:name="_Refd19e94020"/>
      <w:bookmarkStart w:id="3859" w:name="_Tocd19e94020"/>
      <w:r>
        <w:t/>
      </w:r>
      <w:r>
        <w:t>252.211-7008</w:t>
      </w:r>
      <w:r>
        <w:t xml:space="preserve"> Use of Government-Assigned Serial Numbers</w:t>
      </w:r>
      <w:bookmarkEnd w:id="3858"/>
      <w:bookmarkEnd w:id="3859"/>
    </w:p>
    <w:p>
      <w:pPr>
        <w:pStyle w:val="BodyText"/>
      </w:pPr>
      <w:r>
        <w:t xml:space="preserve">As prescribed in </w:t>
      </w:r>
      <w:r>
        <w:t>211.274-6</w:t>
      </w:r>
      <w:r>
        <w:t xml:space="preserve"> (c), use the following clause:</w:t>
      </w:r>
    </w:p>
    <w:p>
      <w:pPr>
        <w:pStyle w:val="BodyText"/>
      </w:pPr>
      <w:r>
        <w:t>USE OF GOVERNMENT-ASSIGNED SERIAL NUMBERS (SEP 2010)</w:t>
      </w:r>
    </w:p>
    <w:p>
      <w:pPr>
        <w:pStyle w:val="BodyText"/>
      </w:pPr>
      <w:r>
        <w:t xml:space="preserve">(a) </w:t>
      </w:r>
      <w:r>
        <w:rPr>
          <w:i/>
        </w:rPr>
        <w:t>Definitions</w:t>
      </w:r>
      <w:r>
        <w:t>. As used in this clause—</w:t>
      </w:r>
    </w:p>
    <w:p>
      <w:pPr>
        <w:pStyle w:val="BodyText"/>
      </w:pPr>
      <w:r>
        <w:t>“Government-assigned serial number” means a combination of letters or numerals in a fixed human-readable information format (text) conveying information about a major end item, which is provided to a contractor by the requiring activity with accompanying technical data instructions for marking the Government-assigned serial number on major end items to be delivered to the Government.</w:t>
      </w:r>
    </w:p>
    <w:p>
      <w:pPr>
        <w:pStyle w:val="BodyText"/>
      </w:pPr>
      <w:r>
        <w:t>“Major end item” means a final combination of component parts and/or materials which is ready for its intended use and of such importance to operational readiness that review and control of inventory management functions (procurement, distribution, maintenance, disposal, and asset reporting) is required at all levels of life cycle management. Major end items include aircraft; ships; boats; motorized wheeled, tracked, and towed vehicles for use on highway or rough terrain; weapon and missile end items; ammunition; and sets, assemblies, or end items having a major end item as a component.</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DoD-recognized unique identification equivalent.</w:t>
      </w:r>
    </w:p>
    <w:p>
      <w:pPr>
        <w:pStyle w:val="BodyText"/>
      </w:pPr>
      <w:r>
        <w:t>(b) The Contractor shall mark the Government-assigned serial numbers on those major end items as specified by line item in the Schedule, in accordance with the technical instructions for the placement and method of application identified in the terms and conditions of the contract.</w:t>
      </w:r>
    </w:p>
    <w:p>
      <w:pPr>
        <w:pStyle w:val="BodyText"/>
      </w:pPr>
      <w:r>
        <w:t xml:space="preserve">(c) The Contractor shall register the Government-assigned serial number along with the major end item’s UII at the time of delivery in accordance with the provisions of the clause at DFARS </w:t>
      </w:r>
      <w:r>
        <w:t>252.211-7003</w:t>
      </w:r>
      <w:r>
        <w:t xml:space="preserve"> (d).</w:t>
      </w:r>
    </w:p>
    <w:p>
      <w:pPr>
        <w:pStyle w:val="BodyText"/>
      </w:pPr>
      <w:r>
        <w:t>(d) The Contractor shall establish the UII for major end items for use throughout the life of the major end item. The Contractor may elect, but is not required, to use the Government-assigned serial number to construct the UII.</w:t>
      </w:r>
    </w:p>
    <w:p>
      <w:pPr>
        <w:pStyle w:val="BodyText"/>
      </w:pPr>
      <w:r>
        <w:t>(End of clause)</w:t>
      </w:r>
    </w:p>
    <!--Topic unique_4382-->
    <w:p>
      <w:pPr>
        <w:pStyle w:val="Heading5"/>
      </w:pPr>
      <w:bookmarkStart w:id="3860" w:name="_Refd19e94065"/>
      <w:bookmarkStart w:id="3861" w:name="_Tocd19e94065"/>
      <w:r>
        <w:t/>
      </w:r>
      <w:r>
        <w:t>252.212</w:t>
      </w:r>
      <w:r>
        <w:t xml:space="preserve"> RESERVED</w:t>
      </w:r>
      <w:bookmarkEnd w:id="3860"/>
      <w:bookmarkEnd w:id="3861"/>
    </w:p>
    <!--Topic unique_4383-->
    <w:p>
      <w:pPr>
        <w:pStyle w:val="Heading6"/>
      </w:pPr>
      <w:bookmarkStart w:id="3862" w:name="_Refd19e94073"/>
      <w:bookmarkStart w:id="3863" w:name="_Tocd19e94073"/>
      <w:r>
        <w:t/>
      </w:r>
      <w:r>
        <w:t>252.212-7000</w:t>
      </w:r>
      <w:r>
        <w:t xml:space="preserve"> Reserved.</w:t>
      </w:r>
      <w:bookmarkEnd w:id="3862"/>
      <w:bookmarkEnd w:id="3863"/>
    </w:p>
    <!--Topic unique_4384-->
    <w:p>
      <w:pPr>
        <w:pStyle w:val="Heading6"/>
      </w:pPr>
      <w:bookmarkStart w:id="3864" w:name="_Refd19e94084"/>
      <w:bookmarkStart w:id="3865" w:name="_Tocd19e94084"/>
      <w:r>
        <w:t/>
      </w:r>
      <w:r>
        <w:t>252.212-7001</w:t>
      </w:r>
      <w:r>
        <w:t xml:space="preserve"> Reserved.</w:t>
      </w:r>
      <w:bookmarkEnd w:id="3864"/>
      <w:bookmarkEnd w:id="3865"/>
    </w:p>
    <!--Topic unique_1070-->
    <w:p>
      <w:pPr>
        <w:pStyle w:val="Heading6"/>
      </w:pPr>
      <w:bookmarkStart w:id="3866" w:name="_Refd19e94095"/>
      <w:bookmarkStart w:id="3867" w:name="_Tocd19e94095"/>
      <w:r>
        <w:t/>
      </w:r>
      <w:r>
        <w:t>252.212-7002</w:t>
      </w:r>
      <w:r>
        <w:t xml:space="preserve"> Pilot Program for Acquisition of Military-Purpose Nondevelopmental Items.</w:t>
      </w:r>
      <w:bookmarkEnd w:id="3866"/>
      <w:bookmarkEnd w:id="3867"/>
    </w:p>
    <w:p>
      <w:pPr>
        <w:pStyle w:val="BodyText"/>
      </w:pPr>
      <w:r>
        <w:t xml:space="preserve">As prescribed in </w:t>
      </w:r>
      <w:r>
        <w:t>212.7103</w:t>
      </w:r>
      <w:r>
        <w:t xml:space="preserve"> , use the following provision:</w:t>
      </w:r>
    </w:p>
    <w:p>
      <w:pPr>
        <w:pStyle w:val="BodyText"/>
      </w:pPr>
      <w:r>
        <w:t>PILOT PROGRAM FOR ACQUISITION OF MILITARY-PURPOSE NONDEVELOPMENTAL ITEMS (JUN 2016)</w:t>
      </w:r>
    </w:p>
    <w:p>
      <w:pPr>
        <w:pStyle w:val="BodyText"/>
      </w:pPr>
      <w:r>
        <w:t xml:space="preserve">(a) </w:t>
      </w:r>
      <w:r>
        <w:rPr>
          <w:i/>
        </w:rPr>
        <w:t>Definitions</w:t>
      </w:r>
      <w:r>
        <w:t>. As used in this provision—</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DFARS </w:t>
      </w:r>
      <w:r>
        <w:t>212.7102-1</w:t>
      </w:r>
      <w:r>
        <w:t>(c)(1).</w:t>
      </w:r>
    </w:p>
    <w:p>
      <w:pPr>
        <w:pStyle w:val="BodyText"/>
      </w:pPr>
      <w:r>
        <w:t xml:space="preserve">(b) Notice. This is a procurement action under section 866 of the National Defense Authorization Act for Fiscal Year 2011, Pilot Program for Acquisition of Military-Purpose Nondevelopmental Items, as modified by section 892 of the National Defense Authorization Act for Fiscal Year 2016 (Pub. L. 114-92), and is subject to the limitations outlined in DFARS </w:t>
      </w:r>
      <w:r>
        <w:t>212.7102</w:t>
      </w:r>
      <w:r>
        <w:t xml:space="preserve"> .</w:t>
      </w:r>
    </w:p>
    <w:p>
      <w:pPr>
        <w:pStyle w:val="BodyText"/>
      </w:pPr>
      <w:r>
        <w:t>(End of provision)</w:t>
      </w:r>
    </w:p>
    <!--Topic unique_4385-->
    <w:p>
      <w:pPr>
        <w:pStyle w:val="Heading5"/>
      </w:pPr>
      <w:bookmarkStart w:id="3868" w:name="_Refd19e94141"/>
      <w:bookmarkStart w:id="3869" w:name="_Tocd19e94141"/>
      <w:r>
        <w:t/>
      </w:r>
      <w:r>
        <w:t>252.213</w:t>
      </w:r>
      <w:r>
        <w:t xml:space="preserve"> RESERVED</w:t>
      </w:r>
      <w:bookmarkEnd w:id="3868"/>
      <w:bookmarkEnd w:id="3869"/>
    </w:p>
    <!--Topic unique_944-->
    <w:p>
      <w:pPr>
        <w:pStyle w:val="Heading6"/>
      </w:pPr>
      <w:bookmarkStart w:id="3870" w:name="_Refd19e94149"/>
      <w:bookmarkStart w:id="3871" w:name="_Tocd19e94149"/>
      <w:r>
        <w:t/>
      </w:r>
      <w:r>
        <w:t>252.213-7000</w:t>
      </w:r>
      <w:r>
        <w:t xml:space="preserve"> Notice to Prospective Suppliers on Use of Supplier Performance Risk System in Past Performance Evaluations.</w:t>
      </w:r>
      <w:bookmarkEnd w:id="3870"/>
      <w:bookmarkEnd w:id="3871"/>
    </w:p>
    <w:p>
      <w:pPr>
        <w:pStyle w:val="BodyText"/>
      </w:pPr>
      <w:r>
        <w:t xml:space="preserve">As prescribed in </w:t>
      </w:r>
      <w:r>
        <w:t>213.106-2</w:t>
      </w:r>
      <w:r>
        <w:t xml:space="preserve"> -70, use the following provision:</w:t>
      </w:r>
    </w:p>
    <w:p>
      <w:pPr>
        <w:pStyle w:val="BodyText"/>
      </w:pPr>
      <w:r>
        <w:t>NOTICE TO PROSPECTIVE SUPPLIERS ON USE OF SUPPLIER PERFORMANCE RISK SYSTEM IN PAST PERFORMANCE EVALUATIONS (SEP 2019)</w:t>
      </w:r>
    </w:p>
    <w:p>
      <w:pPr>
        <w:pStyle w:val="BodyText"/>
      </w:pPr>
      <w:r>
        <w:t>(a) The Supplier Performance Risk System (SPSR) application</w:t>
      </w:r>
    </w:p>
    <w:p>
      <w:pPr>
        <w:pStyle w:val="BodyText"/>
      </w:pPr>
      <w:r>
        <w:t xml:space="preserve">(https://www.sprs.csd.disa.mil) will be used in the evaluation of suppliers’ past performance in accordance with DFARS </w:t>
      </w:r>
      <w:r>
        <w:t>213.106-2</w:t>
      </w:r>
      <w:r>
        <w:t xml:space="preserve"> (b)(i).</w:t>
      </w:r>
    </w:p>
    <w:p>
      <w:pPr>
        <w:pStyle w:val="BodyText"/>
      </w:pPr>
      <w:r>
        <w:t>(b)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supplies being purchased.</w:t>
      </w:r>
    </w:p>
    <w:p>
      <w:pPr>
        <w:pStyle w:val="BodyText"/>
      </w:pPr>
      <w:r>
        <w:t>(c) The quality and delivery classifications identified for a supplier in SPRS will be used by the contracting officer to evaluate a supplier’s past performance in conjunction with the supplier’s references (if requested) and other provisions of this solicitation under the past performance evaluation factor. The Government reserves the right to award to the supplier whose quotation or offer represents the best value to the Government.</w:t>
      </w:r>
    </w:p>
    <w:p>
      <w:pPr>
        <w:pStyle w:val="BodyText"/>
      </w:pPr>
      <w:r>
        <w:t>(d) SPRS classifications are generated monthly for each contractor and can be reviewed by following the access instructions in the SPRS User’s Manual found at 1ttps://www.sprs.csd.disa.mil/reference.htm. Contractors are granted access to SPRS for their own classifications only. Suppliers are encouraged to review their own classifications, the SPRS reporting procedures and classification methodology detailed in the SPRS User's Manual, and SPRS Evaluation Criteria available from the references at https://www.sprs.csd.disa.mil/pdf/SPRS_DataEvaluationCriteria.pdf. The method to challenge a rating generated by SPRS is provided in the User’s Manual.</w:t>
      </w:r>
    </w:p>
    <w:p>
      <w:pPr>
        <w:pStyle w:val="BodyText"/>
      </w:pPr>
      <w:r>
        <w:t>(End of provision)</w:t>
      </w:r>
    </w:p>
    <!--Topic unique_4386-->
    <w:p>
      <w:pPr>
        <w:pStyle w:val="Heading5"/>
      </w:pPr>
      <w:bookmarkStart w:id="3872" w:name="_Refd19e94186"/>
      <w:bookmarkStart w:id="3873" w:name="_Tocd19e94186"/>
      <w:r>
        <w:t/>
      </w:r>
      <w:r>
        <w:t>252.215</w:t>
      </w:r>
      <w:r>
        <w:t xml:space="preserve"> RESERVED</w:t>
      </w:r>
      <w:bookmarkEnd w:id="3872"/>
      <w:bookmarkEnd w:id="3873"/>
    </w:p>
    <!--Topic unique_4387-->
    <w:p>
      <w:pPr>
        <w:pStyle w:val="Heading6"/>
      </w:pPr>
      <w:bookmarkStart w:id="3874" w:name="_Refd19e94194"/>
      <w:bookmarkStart w:id="3875" w:name="_Tocd19e94194"/>
      <w:r>
        <w:t/>
      </w:r>
      <w:r>
        <w:t>252.215-7000</w:t>
      </w:r>
      <w:r>
        <w:t xml:space="preserve"> Reserved.</w:t>
      </w:r>
      <w:bookmarkEnd w:id="3874"/>
      <w:bookmarkEnd w:id="3875"/>
    </w:p>
    <!--Topic unique_4388-->
    <w:p>
      <w:pPr>
        <w:pStyle w:val="Heading6"/>
      </w:pPr>
      <w:bookmarkStart w:id="3876" w:name="_Refd19e94205"/>
      <w:bookmarkStart w:id="3877" w:name="_Tocd19e94205"/>
      <w:r>
        <w:t/>
      </w:r>
      <w:r>
        <w:t>252.215-7001</w:t>
      </w:r>
      <w:r>
        <w:t xml:space="preserve"> Reserved.</w:t>
      </w:r>
      <w:bookmarkEnd w:id="3876"/>
      <w:bookmarkEnd w:id="3877"/>
    </w:p>
    <!--Topic unique_1336-->
    <w:p>
      <w:pPr>
        <w:pStyle w:val="Heading6"/>
      </w:pPr>
      <w:bookmarkStart w:id="3878" w:name="_Refd19e94216"/>
      <w:bookmarkStart w:id="3879" w:name="_Tocd19e94216"/>
      <w:r>
        <w:t/>
      </w:r>
      <w:r>
        <w:t>252.215-7002</w:t>
      </w:r>
      <w:r>
        <w:t xml:space="preserve"> Cost Estimating System Requirements.</w:t>
      </w:r>
      <w:bookmarkEnd w:id="3878"/>
      <w:bookmarkEnd w:id="3879"/>
    </w:p>
    <w:p>
      <w:pPr>
        <w:pStyle w:val="BodyText"/>
      </w:pPr>
      <w:r>
        <w:t xml:space="preserve">As prescribed in </w:t>
      </w:r>
      <w:r>
        <w:t>215.408</w:t>
      </w:r>
      <w:r>
        <w:t xml:space="preserve"> (1), use the following clause:</w:t>
      </w:r>
    </w:p>
    <w:p>
      <w:pPr>
        <w:pStyle w:val="BodyText"/>
      </w:pPr>
      <w:r>
        <w:t>COST ESTIMATING SYSTEM REQUIREMENTS (DEC 2012)</w:t>
      </w:r>
    </w:p>
    <w:p>
      <w:pPr>
        <w:pStyle w:val="BodyText"/>
      </w:pPr>
      <w:r>
        <w:t xml:space="preserve">(a) </w:t>
      </w:r>
      <w:r>
        <w:rPr>
          <w:i/>
        </w:rPr>
        <w:t>Definitions</w:t>
      </w:r>
      <w:r>
        <w:t>.</w:t>
      </w:r>
    </w:p>
    <w:p>
      <w:pPr>
        <w:pStyle w:val="BodyText"/>
      </w:pPr>
      <w:r>
        <w:t>“Acceptable estimating system” means an estimating system that complies with the system criteria in paragraph (d) of this clause, and provides for a system that—</w:t>
      </w:r>
    </w:p>
    <w:p>
      <w:pPr>
        <w:pStyle w:val="BodyText"/>
      </w:pPr>
      <w:r>
        <w:t>(1) Is maintained, reliable, and consistently applied;</w:t>
      </w:r>
    </w:p>
    <w:p>
      <w:pPr>
        <w:pStyle w:val="BodyText"/>
      </w:pPr>
      <w:r>
        <w:t>(2) Produces verifiable, supportable, documented, and timely cost estimates that are an acceptable basis for negotiation of fair and reasonable prices;</w:t>
      </w:r>
    </w:p>
    <w:p>
      <w:pPr>
        <w:pStyle w:val="BodyText"/>
      </w:pPr>
      <w:r>
        <w:t>(3) Is consistent with and integrated with the Contractor’s related management systems; and</w:t>
      </w:r>
    </w:p>
    <w:p>
      <w:pPr>
        <w:pStyle w:val="BodyText"/>
      </w:pPr>
      <w:r>
        <w:t>(4) Is subject to applicable financial control systems.</w:t>
      </w:r>
    </w:p>
    <w:p>
      <w:pPr>
        <w:pStyle w:val="BodyText"/>
      </w:pPr>
      <w:r>
        <w:t>“Estimating system” means the Contractor's policies, procedures, and practices for budgeting and planning controls, and generating estimates of costs and other data included in proposals submitted to customers in the expectation of receiving contract awards. Estimating system includes the Contractor's—</w:t>
      </w:r>
    </w:p>
    <w:p>
      <w:pPr>
        <w:pStyle w:val="BodyText"/>
      </w:pPr>
      <w:r>
        <w:t>(1) Organizational structure;</w:t>
      </w:r>
    </w:p>
    <w:p>
      <w:pPr>
        <w:pStyle w:val="BodyText"/>
      </w:pPr>
      <w:r>
        <w:t>(2) Established lines of authority, duties, and responsibilities;</w:t>
      </w:r>
    </w:p>
    <w:p>
      <w:pPr>
        <w:pStyle w:val="BodyText"/>
      </w:pPr>
      <w:r>
        <w:t>(3) Internal controls and managerial reviews;</w:t>
      </w:r>
    </w:p>
    <w:p>
      <w:pPr>
        <w:pStyle w:val="BodyText"/>
      </w:pPr>
      <w:r>
        <w:t>(4) Flow of work, coordination, and communication; and</w:t>
      </w:r>
    </w:p>
    <w:p>
      <w:pPr>
        <w:pStyle w:val="BodyText"/>
      </w:pPr>
      <w:r>
        <w:t>(5) Budgeting, planning, estimating methods, techniques, accumulation of historical costs, and other analyses used to generate cost estimates.</w:t>
      </w:r>
    </w:p>
    <w:p>
      <w:pPr>
        <w:pStyle w:val="BodyText"/>
      </w:pPr>
      <w:r>
        <w:t>“Significant deficiency” means a shortcoming in the system that materially affects the ability of officials of the Department of Defense to rely upon data and information produced by the system that is needed for management purposes.</w:t>
      </w:r>
    </w:p>
    <w:p>
      <w:pPr>
        <w:pStyle w:val="BodyText"/>
      </w:pPr>
      <w:r>
        <w:t xml:space="preserve">(b) </w:t>
      </w:r>
      <w:r>
        <w:rPr>
          <w:i/>
        </w:rPr>
        <w:t>General</w:t>
      </w:r>
      <w:r>
        <w:t>. The Contractor shall establish, maintain, and comply with an acceptable estimating system.</w:t>
      </w:r>
    </w:p>
    <w:p>
      <w:pPr>
        <w:pStyle w:val="BodyText"/>
      </w:pPr>
      <w:r>
        <w:t xml:space="preserve">(c) </w:t>
      </w:r>
      <w:r>
        <w:rPr>
          <w:i/>
        </w:rPr>
        <w:t>Applicability</w:t>
      </w:r>
      <w:r>
        <w:t>. Paragraphs (d) and (e) of this clause apply if the Contractor is a large business and either—</w:t>
      </w:r>
    </w:p>
    <w:p>
      <w:pPr>
        <w:pStyle w:val="BodyText"/>
      </w:pPr>
      <w:r>
        <w:t>(1) In its fiscal year preceding award of this contract, received Department of Defense (DoD) prime contracts or subcontracts, totaling $50 million or more for which certified cost or pricing data were required; or</w:t>
      </w:r>
    </w:p>
    <w:p>
      <w:pPr>
        <w:pStyle w:val="BodyText"/>
      </w:pPr>
      <w:r>
        <w:t>(2) In its fiscal year preceding award of this contract—</w:t>
      </w:r>
    </w:p>
    <w:p>
      <w:pPr>
        <w:pStyle w:val="BodyText"/>
      </w:pPr>
      <w:r>
        <w:t>(i) Received DoD prime contracts or subcontracts totaling $10 million or more (but less than $50 million) for which certified cost or pricing data were required; and</w:t>
      </w:r>
    </w:p>
    <w:p>
      <w:pPr>
        <w:pStyle w:val="BodyText"/>
      </w:pPr>
      <w:r>
        <w:t>(ii) Was notified, in writing, by the Contracting Officer that paragraphs (d) and (e) of this clause apply.</w:t>
      </w:r>
    </w:p>
    <w:p>
      <w:pPr>
        <w:pStyle w:val="BodyText"/>
      </w:pPr>
      <w:r>
        <w:t xml:space="preserve">(d) </w:t>
      </w:r>
      <w:r>
        <w:rPr>
          <w:i/>
        </w:rPr>
        <w:t>System requirements</w:t>
      </w:r>
      <w:r>
        <w:t>.</w:t>
      </w:r>
    </w:p>
    <w:p>
      <w:pPr>
        <w:pStyle w:val="BodyText"/>
      </w:pPr>
      <w:r>
        <w:t>(1) The Contractor shall disclose its estimating system to the Administrative Contracting Officer (ACO), in writing. If the Contractor wishes the Government to protect the data and information as privileged or confidential, the Contractor must mark the documents with the appropriate legends before submission.</w:t>
      </w:r>
    </w:p>
    <w:p>
      <w:pPr>
        <w:pStyle w:val="BodyText"/>
      </w:pPr>
      <w:r>
        <w:t>(2) An estimating system disclosure is acceptable when the Contractor has provided the ACO with documentation that—</w:t>
      </w:r>
    </w:p>
    <w:p>
      <w:pPr>
        <w:pStyle w:val="BodyText"/>
      </w:pPr>
      <w:r>
        <w:t>(i) Accurately describes those policies, procedures, and practices that the Contractor currently uses in preparing cost proposals; and</w:t>
      </w:r>
    </w:p>
    <w:p>
      <w:pPr>
        <w:pStyle w:val="BodyText"/>
      </w:pPr>
      <w:r>
        <w:t>(ii) Provides sufficient detail for the Government to reasonably make an informed judgment regarding the acceptability of the Contractor's estimating practices.</w:t>
      </w:r>
    </w:p>
    <w:p>
      <w:pPr>
        <w:pStyle w:val="BodyText"/>
      </w:pPr>
      <w:r>
        <w:t>(3) The Contractor shall—</w:t>
      </w:r>
    </w:p>
    <w:p>
      <w:pPr>
        <w:pStyle w:val="BodyText"/>
      </w:pPr>
      <w:r>
        <w:t>(i) Comply with its disclosed estimating system; and</w:t>
      </w:r>
    </w:p>
    <w:p>
      <w:pPr>
        <w:pStyle w:val="BodyText"/>
      </w:pPr>
      <w:r>
        <w:t>(ii) Disclose significant changes to the cost estimating system to the ACO on a timely basis.</w:t>
      </w:r>
    </w:p>
    <w:p>
      <w:pPr>
        <w:pStyle w:val="BodyText"/>
      </w:pPr>
      <w:r>
        <w:t>(4) The Contractor’s estimating system shall provide for the use of appropriate source data, utilize sound estimating techniques and good judgment, maintain a consistent approach, and adhere to established policies and procedures. An acceptable estimating system shall accomplish the following functions:</w:t>
      </w:r>
    </w:p>
    <w:p>
      <w:pPr>
        <w:pStyle w:val="BodyText"/>
      </w:pPr>
      <w:r>
        <w:t>(i) Establish clear responsibility for preparation, review, and approval of cost estimates and budgets.</w:t>
      </w:r>
    </w:p>
    <w:p>
      <w:pPr>
        <w:pStyle w:val="BodyText"/>
      </w:pPr>
      <w:r>
        <w:t>(ii) Provide a written description of the organization and duties of the personnel responsible for preparing, reviewing, and approving cost estimates and budgets.</w:t>
      </w:r>
    </w:p>
    <w:p>
      <w:pPr>
        <w:pStyle w:val="BodyText"/>
      </w:pPr>
      <w:r>
        <w:t>(iii) Ensure that relevant personnel have sufficient training, experience, and guidance to perform estimating and budgeting tasks in accordance with the Contractor's established procedures.</w:t>
      </w:r>
    </w:p>
    <w:p>
      <w:pPr>
        <w:pStyle w:val="BodyText"/>
      </w:pPr>
      <w:r>
        <w:t>(iv) Identify and document the sources of data and the estimating methods and rationale used in developing cost estimates and budgets.</w:t>
      </w:r>
    </w:p>
    <w:p>
      <w:pPr>
        <w:pStyle w:val="BodyText"/>
      </w:pPr>
      <w:r>
        <w:t>(v) Provide for adequate supervision throughout the estimating and budgeting process.</w:t>
      </w:r>
    </w:p>
    <w:p>
      <w:pPr>
        <w:pStyle w:val="BodyText"/>
      </w:pPr>
      <w:r>
        <w:t>(vi) Provide for consistent application of estimating and budgeting techniques.</w:t>
      </w:r>
    </w:p>
    <w:p>
      <w:pPr>
        <w:pStyle w:val="BodyText"/>
      </w:pPr>
      <w:r>
        <w:t>(vii) Provide for detection and timely correction of errors.</w:t>
      </w:r>
    </w:p>
    <w:p>
      <w:pPr>
        <w:pStyle w:val="BodyText"/>
      </w:pPr>
      <w:r>
        <w:t>(viii) Protect against cost duplication and omissions.</w:t>
      </w:r>
    </w:p>
    <w:p>
      <w:pPr>
        <w:pStyle w:val="BodyText"/>
      </w:pPr>
      <w:r>
        <w:t>(ix) Provide for the use of historical experience, including historical vendor pricing data, where appropriate.</w:t>
      </w:r>
    </w:p>
    <w:p>
      <w:pPr>
        <w:pStyle w:val="BodyText"/>
      </w:pPr>
      <w:r>
        <w:t>(x) Require use of appropriate analytical methods.</w:t>
      </w:r>
    </w:p>
    <w:p>
      <w:pPr>
        <w:pStyle w:val="BodyText"/>
      </w:pPr>
      <w:r>
        <w:t>(xi) Integrate data and information available from other management systems.</w:t>
      </w:r>
    </w:p>
    <w:p>
      <w:pPr>
        <w:pStyle w:val="BodyText"/>
      </w:pPr>
      <w:r>
        <w:t>(xii) Require management review, including verification of compliance with the company's estimating and budgeting policies, procedures, and practices.</w:t>
      </w:r>
    </w:p>
    <w:p>
      <w:pPr>
        <w:pStyle w:val="BodyText"/>
      </w:pPr>
      <w:r>
        <w:t>(xiii) Provide for internal review of, and accountability for, the acceptability of the estimating system, including the budgetary data supporting indirect cost estimates and comparisons of projected results to actual results, and an analysis of any differences.</w:t>
      </w:r>
    </w:p>
    <w:p>
      <w:pPr>
        <w:pStyle w:val="BodyText"/>
      </w:pPr>
      <w:r>
        <w:t>(xiv) Provide procedures to update cost estimates and notify the Contracting Officer in a timely manner throughout the negotiation process.</w:t>
      </w:r>
    </w:p>
    <w:p>
      <w:pPr>
        <w:pStyle w:val="BodyText"/>
      </w:pPr>
      <w:r>
        <w:t>(xv) Provide procedures that ensure subcontract prices are reasonable based on a documented review and analysis provided with the prime proposal, when practicable.</w:t>
      </w:r>
    </w:p>
    <w:p>
      <w:pPr>
        <w:pStyle w:val="BodyText"/>
      </w:pPr>
      <w:r>
        <w:t>(xvi) Provide estimating and budgeting practices that consistently generate sound proposals that are compliant with the provisions of the solicitation and are adequate to serve as a basis to reach a fair and reasonable price.</w:t>
      </w:r>
    </w:p>
    <w:p>
      <w:pPr>
        <w:pStyle w:val="BodyText"/>
      </w:pPr>
      <w:r>
        <w:t>(xvii) Have an adequate system description, including policies, procedures, and estimating and budgeting practices, that comply with the Federal Acquisition Regulation and Defense Federal Acquisition Regulation Supplement.</w:t>
      </w:r>
    </w:p>
    <w:p>
      <w:pPr>
        <w:pStyle w:val="BodyText"/>
      </w:pPr>
      <w:r>
        <w:t xml:space="preserve">(e) </w:t>
      </w:r>
      <w:r>
        <w:rPr>
          <w:i/>
        </w:rPr>
        <w:t>Significant deficiencies.</w:t>
      </w:r>
      <w:r>
        <w:t/>
      </w:r>
    </w:p>
    <w:p>
      <w:pPr>
        <w:pStyle w:val="BodyText"/>
      </w:pPr>
      <w:r>
        <w:t>(1)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estimating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estimating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946-->
    <w:p>
      <w:pPr>
        <w:pStyle w:val="Heading6"/>
      </w:pPr>
      <w:bookmarkStart w:id="3880" w:name="_Refd19e94374"/>
      <w:bookmarkStart w:id="3881" w:name="_Tocd19e94374"/>
      <w:r>
        <w:t/>
      </w:r>
      <w:r>
        <w:t>252.215-7003</w:t>
      </w:r>
      <w:r>
        <w:t xml:space="preserve"> Requirement for Submission of Data Other Than Certified Cost or Pricing Data—Canadian Commercial Corporation.</w:t>
      </w:r>
      <w:bookmarkEnd w:id="3880"/>
      <w:bookmarkEnd w:id="3881"/>
    </w:p>
    <w:p>
      <w:pPr>
        <w:pStyle w:val="BodyText"/>
      </w:pPr>
      <w:r>
        <w:t xml:space="preserve">As prescribed at </w:t>
      </w:r>
      <w:r>
        <w:t>215.408</w:t>
      </w:r>
      <w:r>
        <w:t xml:space="preserve"> (2)(i), use the following provision:</w:t>
      </w:r>
    </w:p>
    <w:p>
      <w:pPr>
        <w:pStyle w:val="BodyText"/>
      </w:pPr>
      <w:r>
        <w:t>REQUIREMENT FOR SUBMISSION OF DATA OTHER THAN CERTIFIED COST OR PRICING DATA—CANADIAN COMMERCIAL CORPORATION (JUL 2012)</w:t>
      </w:r>
    </w:p>
    <w:p>
      <w:pPr>
        <w:pStyle w:val="BodyText"/>
      </w:pPr>
      <w:r>
        <w:t>(a) Submission of certified cost or pricing data is not required.</w:t>
      </w:r>
    </w:p>
    <w:p>
      <w:pPr>
        <w:pStyle w:val="BodyText"/>
      </w:pPr>
      <w:r>
        <w:t>(b) Canadian Commercial Corporation shall obtain and provide the following:</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(c)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(End of provision)</w:t>
      </w:r>
    </w:p>
    <!--Topic unique_947-->
    <w:p>
      <w:pPr>
        <w:pStyle w:val="Heading6"/>
      </w:pPr>
      <w:bookmarkStart w:id="3882" w:name="_Refd19e94412"/>
      <w:bookmarkStart w:id="3883" w:name="_Tocd19e94412"/>
      <w:r>
        <w:t/>
      </w:r>
      <w:r>
        <w:t>252.215-7004</w:t>
      </w:r>
      <w:r>
        <w:t xml:space="preserve"> Requirement for Submission of Data Other Than Certified Cost or Pricing Data—Modifications—Canadian Commercial Corporation.</w:t>
      </w:r>
      <w:bookmarkEnd w:id="3882"/>
      <w:bookmarkEnd w:id="3883"/>
    </w:p>
    <w:p>
      <w:pPr>
        <w:pStyle w:val="BodyText"/>
      </w:pPr>
      <w:r>
        <w:t xml:space="preserve">As prescribed at </w:t>
      </w:r>
      <w:r>
        <w:t>215.408</w:t>
      </w:r>
      <w:r>
        <w:t xml:space="preserve"> (2)(ii), use the following clause:</w:t>
      </w:r>
    </w:p>
    <w:p>
      <w:pPr>
        <w:pStyle w:val="BodyText"/>
      </w:pPr>
      <w:r>
        <w:t>REQUIREMENT FOR SUBMISSION OF DATA OTHER THAN CERTIFIED COST OR PRICING DATA—MODIFICATIONS—CANADIAN COMMERCIAL CORPORATION (OCT 2013)</w:t>
      </w:r>
    </w:p>
    <w:p>
      <w:pPr>
        <w:pStyle w:val="BodyText"/>
      </w:pPr>
      <w:r>
        <w:t>This clause, in lieu of FAR 52.215-21, applies only if award is to the Canadian Commercial Corporation.</w:t>
      </w:r>
    </w:p>
    <w:p>
      <w:pPr>
        <w:pStyle w:val="BodyText"/>
      </w:pPr>
      <w:r>
        <w:t>(a) Submission of certified cost or pricing data is not required.</w:t>
      </w:r>
    </w:p>
    <w:p>
      <w:pPr>
        <w:pStyle w:val="BodyText"/>
      </w:pPr>
      <w:r>
        <w:t>(b) Canadian Commercial Corporation shall obtain and provide the following for modifications that exceed the $150,000 [</w:t>
      </w:r>
      <w:r>
        <w:rPr>
          <w:i/>
        </w:rPr>
        <w:t>or higher dollar value specified by the U.S. Contracting Officer in the solicitation</w:t>
      </w:r>
      <w:r>
        <w:t>].</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(End of clause)</w:t>
      </w:r>
    </w:p>
    <!--Topic unique_1271-->
    <w:p>
      <w:pPr>
        <w:pStyle w:val="Heading6"/>
      </w:pPr>
      <w:bookmarkStart w:id="3884" w:name="_Refd19e94453"/>
      <w:bookmarkStart w:id="3885" w:name="_Tocd19e94453"/>
      <w:r>
        <w:t/>
      </w:r>
      <w:r>
        <w:t>252.215-7005</w:t>
      </w:r>
      <w:r>
        <w:t xml:space="preserve"> Evaluation Factor for Employing or Subcontracting with Members of the Selected Reserve.</w:t>
      </w:r>
      <w:bookmarkEnd w:id="3884"/>
      <w:bookmarkEnd w:id="3885"/>
    </w:p>
    <w:p>
      <w:pPr>
        <w:pStyle w:val="BodyText"/>
      </w:pPr>
      <w:r>
        <w:t xml:space="preserve">As prescribed in </w:t>
      </w:r>
      <w:r>
        <w:t>215.370-3</w:t>
      </w:r>
      <w:r>
        <w:t xml:space="preserve"> (a), use the following provision:</w:t>
      </w:r>
    </w:p>
    <w:p>
      <w:pPr>
        <w:pStyle w:val="BodyText"/>
      </w:pPr>
      <w:r>
        <w:t>EVALUATION FACTOR FOR EMPLOYING OR SUBCONTRACTING WITH MEMBERS OF THE SELECTED RESERVE (OCT 2008)</w:t>
      </w:r>
    </w:p>
    <w:p>
      <w:pPr>
        <w:pStyle w:val="BodyText"/>
      </w:pPr>
      <w:r>
        <w:t xml:space="preserve">(a) </w:t>
      </w:r>
      <w:r>
        <w:rPr>
          <w:i/>
        </w:rPr>
        <w:t>Definition</w:t>
      </w:r>
      <w:r>
        <w:t>. “Selected Reserve,” as used in this provision, has the meaning given that term in 10 U.S.C. 10143. Selected Reserve members normally attend regular drills throughout the year and are the group of Reserves most readily available to the President.</w:t>
      </w:r>
    </w:p>
    <w:p>
      <w:pPr>
        <w:pStyle w:val="BodyText"/>
      </w:pPr>
      <w:r>
        <w:t>(b) This solicitation includes an evaluation factor that considers the offeror’s intended use of employees, or individual subcontractors, who are members of the Selected Reserve.</w:t>
      </w:r>
    </w:p>
    <w:p>
      <w:pPr>
        <w:pStyle w:val="BodyText"/>
      </w:pPr>
      <w:r>
        <w:t>(c) If the offeror, in the performance of any contract resulting from this solicitation, intends to use employees or individual subcontractors who are members of the Selected Reserve, the offeror’s proposal shall include documentation to support this intent. Such documentation may include, but is not limited to—</w:t>
      </w:r>
    </w:p>
    <w:p>
      <w:pPr>
        <w:pStyle w:val="BodyText"/>
      </w:pPr>
      <w:r>
        <w:t>(1) Existing company documentation, such as payroll or personnel records, indicating the names of the Selected Reserve members who are currently employed by the company; or</w:t>
      </w:r>
    </w:p>
    <w:p>
      <w:pPr>
        <w:pStyle w:val="BodyText"/>
      </w:pPr>
      <w:r>
        <w:t>(2) A statement that one or more positions will be set aside to be filled by new hires of Selected Reserve members, along with verifying documentation.</w:t>
      </w:r>
    </w:p>
    <w:p>
      <w:pPr>
        <w:pStyle w:val="BodyText"/>
      </w:pPr>
      <w:r>
        <w:t>(End of provision)</w:t>
      </w:r>
    </w:p>
    <!--Topic unique_1275-->
    <w:p>
      <w:pPr>
        <w:pStyle w:val="Heading6"/>
      </w:pPr>
      <w:bookmarkStart w:id="3886" w:name="_Refd19e94489"/>
      <w:bookmarkStart w:id="3887" w:name="_Tocd19e94489"/>
      <w:r>
        <w:t/>
      </w:r>
      <w:r>
        <w:t>252.215-7006</w:t>
      </w:r>
      <w:r>
        <w:t xml:space="preserve"> Use of Employees or Individual Subcontractors Who are Members of the Selected Reserve.</w:t>
      </w:r>
      <w:bookmarkEnd w:id="3886"/>
      <w:bookmarkEnd w:id="3887"/>
    </w:p>
    <w:p>
      <w:pPr>
        <w:pStyle w:val="BodyText"/>
      </w:pPr>
      <w:r>
        <w:t xml:space="preserve">As prescribed in </w:t>
      </w:r>
      <w:r>
        <w:t>215.370-3</w:t>
      </w:r>
      <w:r>
        <w:t xml:space="preserve"> (b), use the following clause:</w:t>
      </w:r>
    </w:p>
    <w:p>
      <w:pPr>
        <w:pStyle w:val="BodyText"/>
      </w:pPr>
      <w:r>
        <w:t>USE OF EMPLOYEES OR INDIVIDUAL SUBCONTRACTORS WHO ARE MEMBERS OF THE SELECTED RESERVE (OCT 2008)</w:t>
      </w:r>
    </w:p>
    <w:p>
      <w:pPr>
        <w:pStyle w:val="BodyText"/>
      </w:pPr>
      <w:r>
        <w:t xml:space="preserve">(a) </w:t>
      </w:r>
      <w:r>
        <w:rPr>
          <w:i/>
        </w:rPr>
        <w:t>Definition</w:t>
      </w:r>
      <w:r>
        <w:t>. “Selected Reserve,” as used in this clause, has the meaning given that term in 10 U.S.C. 10143. Selected Reserve members normally attend regular drills throughout the year and are the group of Reserves most readily available to the President.</w:t>
      </w:r>
    </w:p>
    <w:p>
      <w:pPr>
        <w:pStyle w:val="BodyText"/>
      </w:pPr>
      <w:r>
        <w:t>(b) If the Contractor stated in its offer that it intends to use members of the Selected Reserve in the performance of this contract—</w:t>
      </w:r>
    </w:p>
    <w:p>
      <w:pPr>
        <w:pStyle w:val="BodyText"/>
      </w:pPr>
      <w:r>
        <w:t>(1) The Contractor shall use employees, or individual subcontractors, who are members of the Selected Reserve in the performance of the contract to the fullest extent consistent with efficient contract performance; and</w:t>
      </w:r>
    </w:p>
    <w:p>
      <w:pPr>
        <w:pStyle w:val="BodyText"/>
      </w:pPr>
      <w:r>
        <w:t>(2) The Government has the right to terminate the contract for default if the Contractor willfully or intentionally fails to use members of the Selected Reserve, as employees or individual subcontractors, in the performance of the contract.</w:t>
      </w:r>
    </w:p>
    <w:p>
      <w:pPr>
        <w:pStyle w:val="BodyText"/>
      </w:pPr>
      <w:r>
        <w:t>(End of clause)</w:t>
      </w:r>
    </w:p>
    <!--Topic unique_615-->
    <w:p>
      <w:pPr>
        <w:pStyle w:val="Heading6"/>
      </w:pPr>
      <w:bookmarkStart w:id="3888" w:name="_Refd19e94523"/>
      <w:bookmarkStart w:id="3889" w:name="_Tocd19e94523"/>
      <w:r>
        <w:t/>
      </w:r>
      <w:r>
        <w:t>252.215-7007</w:t>
      </w:r>
      <w:r>
        <w:t xml:space="preserve"> Notice of Intent to Resolicit.</w:t>
      </w:r>
      <w:bookmarkEnd w:id="3888"/>
      <w:bookmarkEnd w:id="3889"/>
    </w:p>
    <w:p>
      <w:pPr>
        <w:pStyle w:val="BodyText"/>
      </w:pPr>
      <w:r>
        <w:t xml:space="preserve">As prescribed at </w:t>
      </w:r>
      <w:r>
        <w:t>215.371-6</w:t>
      </w:r>
      <w:r>
        <w:t xml:space="preserve"> , use the following provision:</w:t>
      </w:r>
    </w:p>
    <w:p>
      <w:pPr>
        <w:pStyle w:val="BodyText"/>
      </w:pPr>
      <w:r>
        <w:t>NOTICE OF INTENT TO RESOLICIT (JUN 2012)</w:t>
      </w:r>
    </w:p>
    <w:p>
      <w:pPr>
        <w:pStyle w:val="BodyText"/>
      </w:pPr>
      <w:r>
        <w:t xml:space="preserve">This solicitation provides offerors fewer than 30 days to submit proposals. In the event that only one offer is received in response to this solicitation, the Contracting Officer may cancel the solicitation and resolicit for an additional period of at least 30 days in accordance with </w:t>
      </w:r>
      <w:r>
        <w:t>215.371-2</w:t>
      </w:r>
      <w:r>
        <w:t xml:space="preserve"> .</w:t>
      </w:r>
    </w:p>
    <w:p>
      <w:pPr>
        <w:pStyle w:val="BodyText"/>
      </w:pPr>
      <w:r>
        <w:t>(End of provision)</w:t>
      </w:r>
    </w:p>
    <!--Topic unique_616-->
    <w:p>
      <w:pPr>
        <w:pStyle w:val="Heading6"/>
      </w:pPr>
      <w:bookmarkStart w:id="3890" w:name="_Refd19e94553"/>
      <w:bookmarkStart w:id="3891" w:name="_Tocd19e94553"/>
      <w:r>
        <w:t/>
      </w:r>
      <w:r>
        <w:t>252.215-7008</w:t>
      </w:r>
      <w:r>
        <w:t xml:space="preserve"> Only One Offer.</w:t>
      </w:r>
      <w:bookmarkEnd w:id="3890"/>
      <w:bookmarkEnd w:id="3891"/>
    </w:p>
    <w:p>
      <w:pPr>
        <w:pStyle w:val="BodyText"/>
      </w:pPr>
      <w:r>
        <w:t xml:space="preserve">As prescribed at </w:t>
      </w:r>
      <w:r>
        <w:t>215.408</w:t>
      </w:r>
      <w:r>
        <w:t xml:space="preserve"> (3), use the following provision:</w:t>
      </w:r>
    </w:p>
    <w:p>
      <w:pPr>
        <w:pStyle w:val="BodyText"/>
      </w:pPr>
      <w:r>
        <w:t>ONLY ONE OFFER (JUL 2019)</w:t>
      </w:r>
    </w:p>
    <w:p>
      <w:pPr>
        <w:pStyle w:val="BodyText"/>
      </w:pPr>
      <w:r>
        <w:t xml:space="preserve">(a) </w:t>
      </w:r>
      <w:r>
        <w:rPr>
          <w:i/>
        </w:rPr>
        <w:t>Cost or pricing data requirements</w:t>
      </w:r>
      <w:r>
        <w:t>. After initial submission of offers, if the Contracting Officer notifies the Offeror that only one offer was received, the Offeror agrees to—</w:t>
      </w:r>
    </w:p>
    <w:p>
      <w:pPr>
        <w:pStyle w:val="BodyText"/>
      </w:pPr>
      <w:r>
        <w:t>(1) Submit any additional cost or pricing data that is required in order to determine whether the price is fair and reasonable or to comply with the statutory requirement for certified cost or pricing data (10 U.S.C. 2306a and FAR 15.403-3); and</w:t>
      </w:r>
    </w:p>
    <w:p>
      <w:pPr>
        <w:pStyle w:val="BodyText"/>
      </w:pPr>
      <w:r>
        <w:t xml:space="preserve">(2) Except as provided in paragraph (b) of this provision, if the acquisition exceeds the certified cost or pricing data threshold and an exception to the requirement for certified cost or pricing data at FAR 15.403-1(b)(2) through (5) does not apply, certify all cost or pricing data in accordance with paragraph (c) of DFARS provision </w:t>
      </w:r>
      <w:r>
        <w:t>252.215-7010</w:t>
      </w:r>
      <w:r>
        <w:t xml:space="preserve"> , Requirements for Certified Cost or Pricing Data and Data Other Than Certified Cost or Pricing Data, of this solicitation.</w:t>
      </w:r>
    </w:p>
    <w:p>
      <w:pPr>
        <w:pStyle w:val="BodyText"/>
      </w:pPr>
      <w:r>
        <w:t xml:space="preserve">(b) </w:t>
      </w:r>
      <w:r>
        <w:rPr>
          <w:i/>
        </w:rPr>
        <w:t>Canadian Commercial Corporation</w:t>
      </w:r>
      <w:r>
        <w:t xml:space="preserve">. If the Offeror is the Canadian Commercial Corporation, certified cost or pricing data are not required. If the Contracting Officer notifies the Canadian Commercial Corporation that additional data other than certified cost or pricing data are required in accordance with DFARS </w:t>
      </w:r>
      <w:r>
        <w:t>225.870-4</w:t>
      </w:r>
      <w:r>
        <w:t xml:space="preserve"> (c), the Canadian Commercial Corporation shall obtain and provide the following:</w:t>
      </w:r>
    </w:p>
    <w:p>
      <w:pPr>
        <w:pStyle w:val="BodyText"/>
      </w:pPr>
      <w:r>
        <w:t>(1) Profit rate or fee (as applicable).</w:t>
      </w:r>
    </w:p>
    <w:p>
      <w:pPr>
        <w:pStyle w:val="BodyText"/>
      </w:pPr>
      <w:r>
        <w:t>(2) Analysis provided by Public Works and Government Services Canada to the Canadian Commercial Corporation to determine a fair and reasonable price (comparable to the analysis required at FAR 15.404-1).</w:t>
      </w:r>
    </w:p>
    <w:p>
      <w:pPr>
        <w:pStyle w:val="BodyText"/>
      </w:pPr>
      <w:r>
        <w:t>(3) Data other than certified cost or pricing data necessary to permit a determination by the U.S. Contracting Officer that the proposed price is fair and reasonable [</w:t>
      </w:r>
      <w:r>
        <w:rPr>
          <w:i/>
        </w:rPr>
        <w:t>U.S. Contracting Officer to provide description of the data required in accordance with FAR 15.403-3(a)(1) with the notification</w:t>
      </w:r>
      <w:r>
        <w:t>].</w:t>
      </w:r>
    </w:p>
    <w:p>
      <w:pPr>
        <w:pStyle w:val="BodyText"/>
      </w:pPr>
      <w:r>
        <w:t>(4)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 xml:space="preserve">(c) </w:t>
      </w:r>
      <w:r>
        <w:rPr>
          <w:i/>
        </w:rPr>
        <w:t>Subcontracts</w:t>
      </w:r>
      <w:r>
        <w:t>. Unless the Offeror is the Canadian Commercial Corporation, the Offeror shall insert the substance of this provision, including this paragraph (c), in all subcontracts exceeding the simplified acquisition threshold defined in FAR part 2.</w:t>
      </w:r>
    </w:p>
    <w:p>
      <w:pPr>
        <w:pStyle w:val="BodyText"/>
      </w:pPr>
      <w:r>
        <w:t>(End of provision)</w:t>
      </w:r>
    </w:p>
    <!--Topic unique_1341-->
    <w:p>
      <w:pPr>
        <w:pStyle w:val="Heading6"/>
      </w:pPr>
      <w:bookmarkStart w:id="3892" w:name="_Refd19e94615"/>
      <w:bookmarkStart w:id="3893" w:name="_Tocd19e94615"/>
      <w:r>
        <w:t/>
      </w:r>
      <w:r>
        <w:t>252.215-7009</w:t>
      </w:r>
      <w:r>
        <w:t xml:space="preserve"> Proposal Adequacy Checklist.</w:t>
      </w:r>
      <w:bookmarkEnd w:id="3892"/>
      <w:bookmarkEnd w:id="3893"/>
    </w:p>
    <w:p>
      <w:pPr>
        <w:pStyle w:val="BodyText"/>
      </w:pPr>
      <w:r>
        <w:t xml:space="preserve">As prescribed in </w:t>
      </w:r>
      <w:r>
        <w:t>215.408</w:t>
      </w:r>
      <w:r>
        <w:t xml:space="preserve"> (4), use the following provision:</w:t>
      </w:r>
    </w:p>
    <w:p>
      <w:pPr>
        <w:pStyle w:val="BodyText"/>
      </w:pPr>
      <w:r>
        <w:t>PROPOSAL ADEQUACY CHECKLIST (JAN 2014)</w:t>
      </w:r>
    </w:p>
    <w:p>
      <w:pPr>
        <w:pStyle w:val="BodyText"/>
      </w:pPr>
      <w:r>
        <w:t>The offeror shall complete the following checklist, providing location of requested information, or an explanation of why the requested information is not provided. In preparation of the offeror’s checklist, offerors may elect to have their prospective subcontractors use the same or similar checklist as appropriate.</w:t>
      </w:r>
    </w:p>
    <w:p>
      <w:pPr>
        <w:pStyle w:val="BodyText"/>
      </w:pPr>
      <w:r>
        <w:t>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tc>
        <w:tc>
          <w:p>
            <w:pPr>
              <w:pStyle w:val="BodyText"/>
            </w:pPr>
            <w:r>
              <w:t>REFERENCES</w:t>
            </w:r>
          </w:p>
        </w:tc>
        <w:tc>
          <w:p>
            <w:pPr>
              <w:pStyle w:val="BodyText"/>
            </w:pPr>
            <w:r>
              <w:t>SUBMISSION</w:t>
            </w:r>
          </w:p>
          <w:p>
            <w:pPr>
              <w:pStyle w:val="BodyText"/>
            </w:pPr>
            <w:r>
              <w:t>ITEM</w:t>
            </w:r>
          </w:p>
        </w:tc>
        <w:tc>
          <w:p>
            <w:pPr>
              <w:pStyle w:val="BodyText"/>
            </w:pPr>
            <w:r>
              <w:t>PROPOSAL PAGE No.</w:t>
            </w:r>
          </w:p>
        </w:tc>
        <w:tc>
          <w:p>
            <w:pPr>
              <w:pStyle w:val="BodyText"/>
            </w:pPr>
            <w:r>
              <w:t>If not provided EXPLAIN (may use continuation pages)</w:t>
            </w:r>
          </w:p>
        </w:tc>
      </w:tr>
      <w:tr>
        <w:trPr>
          <w:cantSplit/>
        </w:trPr>
        <w:tc>
          <w:tcPr>
            <w:gridSpan w:val="5"/>
          </w:tcPr>
          <w:p>
            <w:pPr>
              <w:pStyle w:val="BodyText"/>
            </w:pPr>
            <w:r>
              <w:t>GENERAL INSTRUCTIONS</w:t>
            </w:r>
          </w:p>
        </w:tc>
      </w:tr>
      <w:tr>
        <w:trPr>
          <w:cantSplit/>
        </w:trPr>
        <w:tc>
          <w:p>
            <w:pPr>
              <w:pStyle w:val="BodyText"/>
            </w:pPr>
            <w:r>
              <w:t>1.</w:t>
            </w:r>
          </w:p>
        </w:tc>
        <w:tc>
          <w:p>
            <w:pPr>
              <w:pStyle w:val="BodyText"/>
            </w:pPr>
            <w:r>
              <w:t>FAR 15.408, Table 15-2, Section I Paragraph A</w:t>
            </w:r>
          </w:p>
        </w:tc>
        <w:tc>
          <w:p>
            <w:pPr>
              <w:pStyle w:val="BodyText"/>
            </w:pPr>
            <w:r>
              <w:t>Is there a properly completed first page of the proposal per FAR 15.408 Table 15-2 I.A or as specified in the solicitation?</w:t>
            </w:r>
          </w:p>
        </w:tc>
        <w:tc>
          <w:p/>
        </w:tc>
        <w:tc>
          <w:p/>
        </w:tc>
      </w:tr>
      <w:tr>
        <w:trPr>
          <w:cantSplit/>
        </w:trPr>
        <w:tc>
          <w:p>
            <w:pPr>
              <w:pStyle w:val="BodyText"/>
            </w:pPr>
            <w:r>
              <w:t>2.</w:t>
            </w:r>
          </w:p>
        </w:tc>
        <w:tc>
          <w:p>
            <w:pPr>
              <w:pStyle w:val="BodyText"/>
            </w:pPr>
            <w:r>
              <w:t>FAR 15.408, Table 15-2, Section I Paragraph A(7)</w:t>
            </w:r>
          </w:p>
        </w:tc>
        <w:tc>
          <w:p>
            <w:pPr>
              <w:pStyle w:val="BodyText"/>
            </w:pPr>
            <w:r>
              <w:t>Does the proposal identify the need for Government-furnished material/tooling/test equipment? Include the accountable contract number and contracting officer contact information if known.</w:t>
            </w:r>
          </w:p>
        </w:tc>
        <w:tc>
          <w:p/>
        </w:tc>
        <w:tc>
          <w:p/>
        </w:tc>
      </w:tr>
      <w:tr>
        <w:trPr>
          <w:cantSplit/>
        </w:trPr>
        <w:tc>
          <w:p>
            <w:pPr>
              <w:pStyle w:val="BodyText"/>
            </w:pPr>
            <w:r>
              <w:t>3.</w:t>
            </w:r>
          </w:p>
        </w:tc>
        <w:tc>
          <w:p>
            <w:pPr>
              <w:pStyle w:val="BodyText"/>
            </w:pPr>
            <w:r>
              <w:t>FAR 15.408, Table 15-2, Section I Paragraph A(8)</w:t>
            </w:r>
          </w:p>
        </w:tc>
        <w:tc>
          <w:p>
            <w:pPr>
              <w:pStyle w:val="BodyText"/>
            </w:pPr>
            <w:r>
              <w:t>Does the proposal identify and explain notifications of noncompliance with Cost Accounting Standards Board or Cost Accounting Standards (CAS); any proposal inconsistencies with your disclosed practices or applicable CAS; and inconsistencies with your established estimating and accounting principles and procedures?</w:t>
            </w:r>
          </w:p>
        </w:tc>
        <w:tc>
          <w:p/>
        </w:tc>
        <w:tc>
          <w:p/>
        </w:tc>
      </w:tr>
      <w:tr>
        <w:trPr>
          <w:cantSplit/>
        </w:trPr>
        <w:tc>
          <w:p>
            <w:pPr>
              <w:pStyle w:val="BodyText"/>
            </w:pPr>
            <w:r>
              <w:t>4.</w:t>
            </w:r>
          </w:p>
        </w:tc>
        <w:tc>
          <w:p>
            <w:pPr>
              <w:pStyle w:val="BodyText"/>
            </w:pPr>
            <w:r>
              <w:t>FAR 15.408, Table 15-2, Section I,</w:t>
            </w:r>
          </w:p>
          <w:p>
            <w:pPr>
              <w:pStyle w:val="BodyText"/>
            </w:pPr>
            <w:r>
              <w:t>Paragraph C(1)</w:t>
            </w:r>
          </w:p>
          <w:p>
            <w:pPr>
              <w:pStyle w:val="BodyText"/>
            </w:pPr>
            <w:r>
              <w:t>FAR 2.101, “Cost or pricing data”</w:t>
            </w:r>
          </w:p>
        </w:tc>
        <w:tc>
          <w:p>
            <w:pPr>
              <w:pStyle w:val="BodyText"/>
            </w:pPr>
            <w:r>
              <w:t>Does the proposal disclose any other known activity that could materially impact the costs?</w:t>
            </w:r>
          </w:p>
          <w:p>
            <w:pPr>
              <w:pStyle w:val="BodyText"/>
            </w:pPr>
            <w:r>
              <w:t>This may include, but is not limited to, such factors as—</w:t>
            </w:r>
          </w:p>
          <w:p>
            <w:pPr>
              <w:pStyle w:val="BodyText"/>
            </w:pPr>
            <w:r>
              <w:t>(1) Vendor quotations;</w:t>
            </w:r>
          </w:p>
          <w:p>
            <w:pPr>
              <w:pStyle w:val="BodyText"/>
            </w:pPr>
            <w:r>
              <w:t>(2) Nonrecurring costs;</w:t>
            </w:r>
          </w:p>
          <w:p>
            <w:pPr>
              <w:pStyle w:val="BodyText"/>
            </w:pPr>
            <w:r>
              <w:t>(3) Information on changes in production methods and in production or purchasing volume;</w:t>
            </w:r>
          </w:p>
          <w:p>
            <w:pPr>
              <w:pStyle w:val="BodyText"/>
            </w:pPr>
            <w:r>
              <w:t>(4) Data supporting projections of business prospects and objectives and related operations costs;</w:t>
            </w:r>
          </w:p>
          <w:p>
            <w:pPr>
              <w:pStyle w:val="BodyText"/>
            </w:pPr>
            <w:r>
              <w:t>(5) Unit-cost trends such as those associated with labor efficiency;</w:t>
            </w:r>
          </w:p>
          <w:p>
            <w:pPr>
              <w:pStyle w:val="BodyText"/>
            </w:pPr>
            <w:r>
              <w:t>(6) Make-or-buy decisions;</w:t>
            </w:r>
          </w:p>
          <w:p>
            <w:pPr>
              <w:pStyle w:val="BodyText"/>
            </w:pPr>
            <w:r>
              <w:t>(7) Estimated resources to attain business goals; and</w:t>
            </w:r>
          </w:p>
          <w:p>
            <w:pPr>
              <w:pStyle w:val="BodyText"/>
            </w:pPr>
            <w:r>
              <w:t>(8) Information on management decisions that could have a significant bearing on costs.</w:t>
            </w:r>
          </w:p>
        </w:tc>
        <w:tc>
          <w:p/>
        </w:tc>
        <w:tc>
          <w:p/>
        </w:tc>
      </w:tr>
      <w:tr>
        <w:trPr>
          <w:cantSplit/>
        </w:trPr>
        <w:tc>
          <w:p>
            <w:pPr>
              <w:pStyle w:val="BodyText"/>
            </w:pPr>
            <w:r>
              <w:t>5.</w:t>
            </w:r>
          </w:p>
        </w:tc>
        <w:tc>
          <w:p>
            <w:pPr>
              <w:pStyle w:val="BodyText"/>
            </w:pPr>
            <w:r>
              <w:t>FAR 15.408, Table 15-2, Section I Paragraph B</w:t>
            </w:r>
          </w:p>
        </w:tc>
        <w:tc>
          <w:p>
            <w:pPr>
              <w:pStyle w:val="BodyText"/>
            </w:pPr>
            <w:r>
              <w:t>Is an Index of all certified cost or pricing data and information accompanying or identified in the proposal provided and appropriately referenced?</w:t>
            </w:r>
          </w:p>
        </w:tc>
        <w:tc>
          <w:p/>
        </w:tc>
        <w:tc>
          <w:p/>
        </w:tc>
      </w:tr>
      <w:tr>
        <w:trPr>
          <w:cantSplit/>
        </w:trPr>
        <w:tc>
          <w:p>
            <w:pPr>
              <w:pStyle w:val="BodyText"/>
            </w:pPr>
            <w:r>
              <w:t>6.</w:t>
            </w:r>
          </w:p>
        </w:tc>
        <w:tc>
          <w:p>
            <w:pPr>
              <w:pStyle w:val="BodyText"/>
            </w:pPr>
            <w:r>
              <w:t>FAR 15.403-1(b)</w:t>
            </w:r>
          </w:p>
        </w:tc>
        <w:tc>
          <w:p>
            <w:pPr>
              <w:pStyle w:val="BodyText"/>
            </w:pPr>
            <w:r>
              <w:t>Are there any exceptions to submission of certified cost or pricing data pursuant to FAR 15.403-1(b)? If so, is supporting documentation included in the proposal? (Note questions 18-20.)</w:t>
            </w:r>
          </w:p>
        </w:tc>
        <w:tc>
          <w:p/>
        </w:tc>
        <w:tc>
          <w:p/>
        </w:tc>
      </w:tr>
      <w:tr>
        <w:trPr>
          <w:cantSplit/>
        </w:trPr>
        <w:tc>
          <w:p>
            <w:pPr>
              <w:pStyle w:val="BodyText"/>
            </w:pPr>
            <w:r>
              <w:t>7.</w:t>
            </w:r>
          </w:p>
        </w:tc>
        <w:tc>
          <w:p>
            <w:pPr>
              <w:pStyle w:val="BodyText"/>
            </w:pPr>
            <w:r>
              <w:t>FAR 15.408, Table 15-2, Section I Paragraph C(2)(i)</w:t>
            </w:r>
          </w:p>
        </w:tc>
        <w:tc>
          <w:p>
            <w:pPr>
              <w:pStyle w:val="BodyText"/>
            </w:pPr>
            <w:r>
              <w:t>Does the proposal disclose the judgmental factors applied and the mathematical or other methods used in the estimate, including those used in projecting from known data?</w:t>
            </w:r>
          </w:p>
        </w:tc>
        <w:tc>
          <w:p/>
        </w:tc>
        <w:tc>
          <w:p/>
        </w:tc>
      </w:tr>
      <w:tr>
        <w:trPr>
          <w:cantSplit/>
        </w:trPr>
        <w:tc>
          <w:p>
            <w:pPr>
              <w:pStyle w:val="BodyText"/>
            </w:pPr>
            <w:r>
              <w:t>8.</w:t>
            </w:r>
          </w:p>
        </w:tc>
        <w:tc>
          <w:p>
            <w:pPr>
              <w:pStyle w:val="BodyText"/>
            </w:pPr>
            <w:r>
              <w:t>FAR 15.408, Table 15-2, Section I Paragraph C(2)(ii)</w:t>
            </w:r>
          </w:p>
        </w:tc>
        <w:tc>
          <w:p>
            <w:pPr>
              <w:pStyle w:val="BodyText"/>
            </w:pPr>
            <w:r>
              <w:t>Does the proposal disclose the nature and amount of any contingencies included in the proposed price?</w:t>
            </w:r>
          </w:p>
        </w:tc>
        <w:tc>
          <w:p/>
        </w:tc>
        <w:tc>
          <w:p/>
        </w:tc>
      </w:tr>
      <w:tr>
        <w:trPr>
          <w:cantSplit/>
        </w:trPr>
        <w:tc>
          <w:p>
            <w:pPr>
              <w:pStyle w:val="BodyText"/>
            </w:pPr>
            <w:r>
              <w:t>9.</w:t>
            </w:r>
          </w:p>
        </w:tc>
        <w:tc>
          <w:p>
            <w:pPr>
              <w:pStyle w:val="BodyText"/>
            </w:pPr>
            <w:r>
              <w:t>FAR 15.408 Table 15-2, Section II, Paragraph A or B</w:t>
            </w:r>
          </w:p>
        </w:tc>
        <w:tc>
          <w:p>
            <w:pPr>
              <w:pStyle w:val="BodyText"/>
            </w:pPr>
            <w:r>
              <w:t>Does the proposal explain the basis of all cost estimating relationships (labor hours or material) proposed on other than a discrete basis?</w:t>
            </w:r>
          </w:p>
        </w:tc>
        <w:tc>
          <w:p/>
        </w:tc>
        <w:tc>
          <w:p/>
        </w:tc>
      </w:tr>
      <w:tr>
        <w:trPr>
          <w:cantSplit/>
        </w:trPr>
        <w:tc>
          <w:p>
            <w:pPr>
              <w:pStyle w:val="BodyText"/>
            </w:pPr>
            <w:r>
              <w:t>10.</w:t>
            </w:r>
          </w:p>
        </w:tc>
        <w:tc>
          <w:p>
            <w:pPr>
              <w:pStyle w:val="BodyText"/>
            </w:pPr>
            <w:r>
              <w:t>FAR 15.408, Table 15-2, Section I Paragraphs D and E</w:t>
            </w:r>
          </w:p>
        </w:tc>
        <w:tc>
          <w:p>
            <w:pPr>
              <w:pStyle w:val="BodyText"/>
            </w:pPr>
            <w:r>
              <w:t>Is there a summary of total cost by element of cost and are the elements of cost cross-referenced to the supporting cost or pricing data? (Breakdowns for each cost element must be consistent with your cost accounting system, including breakdown by year.)</w:t>
            </w:r>
          </w:p>
        </w:tc>
        <w:tc>
          <w:p/>
        </w:tc>
        <w:tc>
          <w:p/>
        </w:tc>
      </w:tr>
      <w:tr>
        <w:trPr>
          <w:cantSplit/>
        </w:trPr>
        <w:tc>
          <w:p>
            <w:pPr>
              <w:pStyle w:val="BodyText"/>
            </w:pPr>
            <w:r>
              <w:t>11.</w:t>
            </w:r>
          </w:p>
        </w:tc>
        <w:tc>
          <w:p>
            <w:pPr>
              <w:pStyle w:val="BodyText"/>
            </w:pPr>
            <w:r>
              <w:t>FAR 15.408, Table 15-2, Section I Paragraphs D and E</w:t>
            </w:r>
          </w:p>
        </w:tc>
        <w:tc>
          <w:p>
            <w:pPr>
              <w:pStyle w:val="BodyText"/>
            </w:pPr>
            <w:r>
              <w:t>If more than one Contract Line Item Number (CLIN) or sub Contract Line Item Number (sub-CLIN) is proposed as required by the RFP, are there summary total amounts covering all line items for each element of cost and is it cross-referenced to the supporting cost or pricing data?</w:t>
            </w:r>
          </w:p>
        </w:tc>
        <w:tc>
          <w:p/>
        </w:tc>
        <w:tc>
          <w:p/>
        </w:tc>
      </w:tr>
      <w:tr>
        <w:trPr>
          <w:cantSplit/>
        </w:trPr>
        <w:tc>
          <w:p>
            <w:pPr>
              <w:pStyle w:val="BodyText"/>
            </w:pPr>
            <w:r>
              <w:t>12.</w:t>
            </w:r>
          </w:p>
        </w:tc>
        <w:tc>
          <w:p>
            <w:pPr>
              <w:pStyle w:val="BodyText"/>
            </w:pPr>
            <w:r>
              <w:t>FAR 15.408, Table 15-2, Section I Paragraph F</w:t>
            </w:r>
          </w:p>
        </w:tc>
        <w:tc>
          <w:p>
            <w:pPr>
              <w:pStyle w:val="BodyText"/>
            </w:pPr>
            <w:r>
              <w:t>Does the proposal identify any incurred costs for work performed before the submission of the proposal?</w:t>
            </w:r>
          </w:p>
        </w:tc>
        <w:tc>
          <w:p/>
        </w:tc>
        <w:tc>
          <w:p/>
        </w:tc>
      </w:tr>
      <w:tr>
        <w:trPr>
          <w:cantSplit/>
        </w:trPr>
        <w:tc>
          <w:p>
            <w:pPr>
              <w:pStyle w:val="BodyText"/>
            </w:pPr>
            <w:r>
              <w:t>13.</w:t>
            </w:r>
          </w:p>
        </w:tc>
        <w:tc>
          <w:p>
            <w:pPr>
              <w:pStyle w:val="BodyText"/>
            </w:pPr>
            <w:r>
              <w:t>FAR 15.408, Table 15-2, Section I Paragraph G</w:t>
            </w:r>
          </w:p>
        </w:tc>
        <w:tc>
          <w:p>
            <w:pPr>
              <w:pStyle w:val="BodyText"/>
            </w:pPr>
            <w:r>
              <w:t>Is there a Government forward pricing rate agreement (FPRA)? If so, the offeror shall identify the official submittal of such rate and factor data. If not, does the proposal include all rates and factors by year that are utilized in the development of the proposal and the basis for those rates and factors?</w:t>
            </w:r>
          </w:p>
        </w:tc>
        <w:tc>
          <w:p/>
        </w:tc>
        <w:tc>
          <w:p/>
        </w:tc>
      </w:tr>
      <w:tr>
        <w:trPr>
          <w:cantSplit/>
        </w:trPr>
        <w:tc>
          <w:tcPr>
            <w:gridSpan w:val="5"/>
          </w:tcPr>
          <w:p>
            <w:pPr>
              <w:pStyle w:val="BodyText"/>
            </w:pPr>
            <w:r>
              <w:t>COST ELEMENTS</w:t>
            </w:r>
          </w:p>
        </w:tc>
      </w:tr>
      <w:tr>
        <w:trPr>
          <w:cantSplit/>
        </w:trPr>
        <w:tc>
          <w:tcPr>
            <w:gridSpan w:val="5"/>
          </w:tcPr>
          <w:p>
            <w:pPr>
              <w:pStyle w:val="BodyText"/>
            </w:pPr>
            <w:r>
              <w:t>MATERIALS AND SERVICES</w:t>
            </w:r>
          </w:p>
        </w:tc>
      </w:tr>
      <w:tr>
        <w:trPr>
          <w:cantSplit/>
        </w:trPr>
        <w:tc>
          <w:p>
            <w:pPr>
              <w:pStyle w:val="BodyText"/>
            </w:pPr>
            <w:r>
              <w:t>14.</w:t>
            </w:r>
          </w:p>
        </w:tc>
        <w:tc>
          <w:p>
            <w:pPr>
              <w:pStyle w:val="BodyText"/>
            </w:pPr>
            <w:r>
              <w:t>FAR 15.408, Table 15-2, Section II Paragraph A</w:t>
            </w:r>
          </w:p>
        </w:tc>
        <w:tc>
          <w:p>
            <w:pPr>
              <w:pStyle w:val="BodyText"/>
            </w:pPr>
            <w:r>
              <w:t>Does the proposal include a consolidated summary of individual material and services, frequently referred to as a Consolidated Bill of Material (CBOM), to include the basis for pricing? The offeror’s consolidated summary shall include raw materials, parts, components, assemblies, subcontracts and services to be produced or performed by others, identifying as a minimum the item, source, quantity, and price.</w:t>
            </w:r>
          </w:p>
        </w:tc>
        <w:tc>
          <w:p/>
        </w:tc>
        <w:tc>
          <w:p/>
        </w:tc>
      </w:tr>
      <w:tr>
        <w:trPr>
          <w:cantSplit/>
        </w:trPr>
        <w:tc>
          <w:tcPr>
            <w:gridSpan w:val="5"/>
          </w:tcPr>
          <w:p>
            <w:pPr>
              <w:pStyle w:val="BodyText"/>
            </w:pPr>
            <w:r>
              <w:t>SUBCONTRACTS (Purchased materials or services)</w:t>
            </w:r>
          </w:p>
        </w:tc>
      </w:tr>
      <w:tr>
        <w:trPr>
          <w:cantSplit/>
        </w:trPr>
        <w:tc>
          <w:p>
            <w:pPr>
              <w:pStyle w:val="BodyText"/>
            </w:pPr>
            <w:r>
              <w:t>15.</w:t>
            </w:r>
          </w:p>
        </w:tc>
        <w:tc>
          <w:p>
            <w:pPr>
              <w:pStyle w:val="BodyText"/>
            </w:pPr>
            <w:r>
              <w:t xml:space="preserve">DFARS </w:t>
            </w:r>
            <w:r>
              <w:t>215.404-3</w:t>
            </w:r>
            <w:r>
              <w:t/>
            </w:r>
          </w:p>
        </w:tc>
        <w:tc>
          <w:p>
            <w:pPr>
              <w:pStyle w:val="BodyText"/>
            </w:pPr>
            <w:r>
              <w:t>Has the offeror identified in the proposal those subcontractor proposals, for which the contracting officer has initiated or may need to request field pricing analysis?</w:t>
            </w:r>
          </w:p>
        </w:tc>
        <w:tc>
          <w:p/>
        </w:tc>
        <w:tc>
          <w:p/>
        </w:tc>
      </w:tr>
      <w:tr>
        <w:trPr>
          <w:cantSplit/>
        </w:trPr>
        <w:tc>
          <w:p>
            <w:pPr>
              <w:pStyle w:val="BodyText"/>
            </w:pPr>
            <w:r>
              <w:t>16.</w:t>
            </w:r>
          </w:p>
        </w:tc>
        <w:tc>
          <w:p>
            <w:pPr>
              <w:pStyle w:val="BodyText"/>
            </w:pPr>
            <w:r>
              <w:t>FAR 15.404-3(c)</w:t>
            </w:r>
          </w:p>
          <w:p>
            <w:pPr>
              <w:pStyle w:val="BodyText"/>
            </w:pPr>
            <w:r>
              <w:t>FAR 52.244-2</w:t>
            </w:r>
          </w:p>
        </w:tc>
        <w:tc>
          <w:p>
            <w:pPr>
              <w:pStyle w:val="BodyText"/>
            </w:pPr>
            <w:r>
              <w:t>Per the thresholds of FAR 15.404-3(c), Subcontract Pricing Considerations, does the proposal include a copy of the applicable subcontractor’s certified cost or pricing data?</w:t>
            </w:r>
          </w:p>
        </w:tc>
        <w:tc>
          <w:p/>
        </w:tc>
        <w:tc>
          <w:p/>
        </w:tc>
      </w:tr>
      <w:tr>
        <w:trPr>
          <w:cantSplit/>
        </w:trPr>
        <w:tc>
          <w:p>
            <w:pPr>
              <w:pStyle w:val="BodyText"/>
            </w:pPr>
            <w:r>
              <w:t>17.</w:t>
            </w:r>
          </w:p>
        </w:tc>
        <w:tc>
          <w:p>
            <w:pPr>
              <w:pStyle w:val="BodyText"/>
            </w:pPr>
            <w:r>
              <w:t>FAR 15.408, Table 15-2,</w:t>
            </w:r>
          </w:p>
          <w:p>
            <w:pPr>
              <w:pStyle w:val="BodyText"/>
            </w:pPr>
            <w:r>
              <w:t>Note 1;</w:t>
            </w:r>
          </w:p>
          <w:p>
            <w:pPr>
              <w:pStyle w:val="BodyText"/>
            </w:pPr>
            <w:r>
              <w:t>Section II Paragraph A</w:t>
            </w:r>
          </w:p>
        </w:tc>
        <w:tc>
          <w:p>
            <w:pPr>
              <w:pStyle w:val="BodyText"/>
            </w:pPr>
            <w:r>
              <w:t>Is there a price/cost analysis establishing the reasonableness of each of the proposed subcontracts included with the proposal?</w:t>
            </w:r>
          </w:p>
          <w:p>
            <w:pPr>
              <w:pStyle w:val="BodyText"/>
            </w:pPr>
            <w:r>
              <w:t>If the offeror’s price/cost analyses are not provided with the proposal, does the proposal include a matrix identifying dates for receipt of subcontractor proposal, completion of fact finding for purposes of price/cost analysis, and submission of the price/cost analysis?</w:t>
            </w:r>
          </w:p>
        </w:tc>
        <w:tc>
          <w:p/>
        </w:tc>
        <w:tc>
          <w:p/>
        </w:tc>
      </w:tr>
      <w:tr>
        <w:trPr>
          <w:cantSplit/>
        </w:trPr>
        <w:tc>
          <w:tcPr>
            <w:gridSpan w:val="5"/>
          </w:tcPr>
          <w:p>
            <w:pPr>
              <w:pStyle w:val="BodyText"/>
            </w:pPr>
            <w:r>
              <w:t>EXCEPTIONS TO CERTIFIED COST OR PRICING DATA</w:t>
            </w:r>
          </w:p>
        </w:tc>
      </w:tr>
      <w:tr>
        <w:trPr>
          <w:cantSplit/>
        </w:trPr>
        <w:tc>
          <w:p>
            <w:pPr>
              <w:pStyle w:val="BodyText"/>
            </w:pPr>
            <w:r>
              <w:t>18.</w:t>
            </w:r>
          </w:p>
        </w:tc>
        <w:tc>
          <w:p>
            <w:pPr>
              <w:pStyle w:val="BodyText"/>
            </w:pPr>
            <w:r>
              <w:t>FAR 52.215-20</w:t>
            </w:r>
          </w:p>
          <w:p>
            <w:pPr>
              <w:pStyle w:val="BodyText"/>
            </w:pPr>
            <w:r>
              <w:t>FAR 2.101,</w:t>
            </w:r>
          </w:p>
          <w:p>
            <w:pPr>
              <w:pStyle w:val="BodyText"/>
            </w:pPr>
            <w:r>
              <w:t>“commercial item”</w:t>
            </w:r>
          </w:p>
        </w:tc>
        <w:tc>
          <w:p>
            <w:pPr>
              <w:pStyle w:val="BodyText"/>
            </w:pPr>
            <w:r>
              <w:t>Has the offeror submitted an exception to the submission of certified cost or pricing data for commercial items proposed either at the prime or subcontractor level, in accordance with provision 52.215-20?</w:t>
            </w:r>
          </w:p>
          <w:p>
            <w:pPr>
              <w:pStyle w:val="BodyText"/>
            </w:pPr>
            <w:r>
              <w:t>a. Has the offeror specifically identified the type of commercial item claim (FAR 2.101 commercial item definition, paragraphs (1) through (8)), and the basis on which the item meets the definition?</w:t>
            </w:r>
          </w:p>
          <w:p>
            <w:pPr>
              <w:pStyle w:val="BodyText"/>
            </w:pPr>
            <w:r>
              <w:t>b. For modified commercial items (FAR 2.101 commercial item definition paragraph (3)); did the offeror classify the modification(s) as either—</w:t>
            </w:r>
          </w:p>
          <w:p>
            <w:pPr>
              <w:pStyle w:val="BodyText"/>
            </w:pPr>
            <w:r>
              <w:t>i. A modification of a type customarily available in the commercial marketplace (paragraph (3)(i)); or</w:t>
            </w:r>
          </w:p>
          <w:p>
            <w:pPr>
              <w:pStyle w:val="BodyText"/>
            </w:pPr>
            <w:r>
              <w:t>ii. A minor modification (paragraph (3)(ii)) of a type not customarily available in the commercial marketplace made to meet Federal Government requirements not exceeding the thresholds in FAR 15.403-1(c)(3)(iii)(B)?</w:t>
            </w:r>
          </w:p>
          <w:p>
            <w:pPr>
              <w:pStyle w:val="BodyText"/>
            </w:pPr>
            <w:r>
              <w:t>c. For proposed commercial items “of a type”, or “evolved” or modified (FAR 2.101 commercial item definition paragraphs (1) through (3)), did the contractor provide a technical description of the differences between the proposed item and the comparison item(s)?</w:t>
            </w:r>
          </w:p>
        </w:tc>
        <w:tc>
          <w:p/>
        </w:tc>
        <w:tc>
          <w:p/>
        </w:tc>
      </w:tr>
      <w:tr>
        <w:trPr>
          <w:cantSplit/>
        </w:trPr>
        <w:tc>
          <w:p>
            <w:pPr>
              <w:pStyle w:val="BodyText"/>
            </w:pPr>
            <w:r>
              <w:t>19.</w:t>
            </w:r>
          </w:p>
        </w:tc>
        <w:tc>
          <w:p/>
        </w:tc>
        <w:tc>
          <w:p>
            <w:pPr>
              <w:pStyle w:val="BodyText"/>
            </w:pPr>
            <w:r>
              <w:t>[Reserved]</w:t>
            </w:r>
          </w:p>
        </w:tc>
        <w:tc>
          <w:p/>
        </w:tc>
        <w:tc>
          <w:p/>
        </w:tc>
      </w:tr>
      <w:tr>
        <w:trPr>
          <w:cantSplit/>
        </w:trPr>
        <w:tc>
          <w:p>
            <w:pPr>
              <w:pStyle w:val="BodyText"/>
            </w:pPr>
            <w:r>
              <w:t>20.</w:t>
            </w:r>
          </w:p>
        </w:tc>
        <w:tc>
          <w:p>
            <w:pPr>
              <w:pStyle w:val="BodyText"/>
            </w:pPr>
            <w:r>
              <w:t>FAR 15.408, Table 15-2, Section II Paragraph A(1)</w:t>
            </w:r>
          </w:p>
        </w:tc>
        <w:tc>
          <w:p>
            <w:pPr>
              <w:pStyle w:val="BodyText"/>
            </w:pPr>
            <w:r>
              <w:t>Does the proposal support the degree of competition and the basis for establishing the source and reasonableness of price for each subcontract or purchase order priced on a competitive basis exceeding the threshold for certified cost or pricing data?</w:t>
            </w:r>
          </w:p>
        </w:tc>
        <w:tc>
          <w:p/>
        </w:tc>
        <w:tc>
          <w:p/>
        </w:tc>
      </w:tr>
      <w:tr>
        <w:trPr>
          <w:cantSplit/>
        </w:trPr>
        <w:tc>
          <w:tcPr>
            <w:gridSpan w:val="5"/>
          </w:tcPr>
          <w:p>
            <w:pPr>
              <w:pStyle w:val="BodyText"/>
            </w:pPr>
            <w:r>
              <w:t>INTERORGANIZATIONAL TRANSFERS</w:t>
            </w:r>
          </w:p>
        </w:tc>
      </w:tr>
      <w:tr>
        <w:trPr>
          <w:cantSplit/>
        </w:trPr>
        <w:tc>
          <w:p>
            <w:pPr>
              <w:pStyle w:val="BodyText"/>
            </w:pPr>
            <w:r>
              <w:t>21.</w:t>
            </w:r>
          </w:p>
        </w:tc>
        <w:tc>
          <w:p>
            <w:pPr>
              <w:pStyle w:val="BodyText"/>
            </w:pPr>
            <w:r>
              <w:t>FAR 15.408, Table 15-2, Section II Paragraph A.(2)</w:t>
            </w:r>
          </w:p>
        </w:tc>
        <w:tc>
          <w:p>
            <w:pPr>
              <w:pStyle w:val="BodyText"/>
            </w:pPr>
            <w:r>
              <w:t>For inter-organizational transfers proposed at cost, does the proposal include a complete cost proposal in compliance with Table 15-2?</w:t>
            </w:r>
          </w:p>
        </w:tc>
        <w:tc>
          <w:p/>
        </w:tc>
        <w:tc>
          <w:p/>
        </w:tc>
      </w:tr>
      <w:tr>
        <w:trPr>
          <w:cantSplit/>
        </w:trPr>
        <w:tc>
          <w:p>
            <w:pPr>
              <w:pStyle w:val="BodyText"/>
            </w:pPr>
            <w:r>
              <w:t>22.</w:t>
            </w:r>
          </w:p>
        </w:tc>
        <w:tc>
          <w:p>
            <w:pPr>
              <w:pStyle w:val="BodyText"/>
            </w:pPr>
            <w:r>
              <w:t>FAR 15.408, Table 15-2, Section II Paragraph A(1)</w:t>
            </w:r>
          </w:p>
        </w:tc>
        <w:tc>
          <w:p>
            <w:pPr>
              <w:pStyle w:val="BodyText"/>
            </w:pPr>
            <w:r>
              <w:t>For inter-organizational transfers proposed at price in accordance with FAR 31.205-26(e), does the proposal provide an analysis by the prime that supports the exception from certified cost or pricing data in accordance with FAR 15.403-1?</w:t>
            </w:r>
          </w:p>
        </w:tc>
        <w:tc>
          <w:p/>
        </w:tc>
        <w:tc>
          <w:p/>
        </w:tc>
      </w:tr>
      <w:tr>
        <w:trPr>
          <w:cantSplit/>
        </w:trPr>
        <w:tc>
          <w:tcPr>
            <w:gridSpan w:val="5"/>
          </w:tcPr>
          <w:p>
            <w:pPr>
              <w:pStyle w:val="BodyText"/>
            </w:pPr>
            <w:r>
              <w:t>DIRECT LABOR</w:t>
            </w:r>
          </w:p>
        </w:tc>
      </w:tr>
      <w:tr>
        <w:trPr>
          <w:cantSplit/>
        </w:trPr>
        <w:tc>
          <w:p>
            <w:pPr>
              <w:pStyle w:val="BodyText"/>
            </w:pPr>
            <w:r>
              <w:t>23.</w:t>
            </w:r>
          </w:p>
        </w:tc>
        <w:tc>
          <w:p>
            <w:pPr>
              <w:pStyle w:val="BodyText"/>
            </w:pPr>
            <w:r>
              <w:t>FAR 15.408, Table 15-2, Section II Paragraph B</w:t>
            </w:r>
          </w:p>
        </w:tc>
        <w:tc>
          <w:p>
            <w:pPr>
              <w:pStyle w:val="BodyText"/>
            </w:pPr>
            <w:r>
              <w:t>Does the proposal include a time phased (i.e.; monthly, quarterly) breakdown of labor hours, rates and costs by category or skill level? If labor is the allocation base for indirect costs, the labor cost must be summarized in order that the applicable overhead rate can be applied.</w:t>
            </w:r>
          </w:p>
        </w:tc>
        <w:tc>
          <w:p/>
        </w:tc>
        <w:tc>
          <w:p/>
        </w:tc>
      </w:tr>
      <w:tr>
        <w:trPr>
          <w:cantSplit/>
        </w:trPr>
        <w:tc>
          <w:p>
            <w:pPr>
              <w:pStyle w:val="BodyText"/>
            </w:pPr>
            <w:r>
              <w:t>24.</w:t>
            </w:r>
          </w:p>
        </w:tc>
        <w:tc>
          <w:p>
            <w:pPr>
              <w:pStyle w:val="BodyText"/>
            </w:pPr>
            <w:r>
              <w:t>FAR 15.408, Table 15-2, Section II Paragraph B</w:t>
            </w:r>
          </w:p>
        </w:tc>
        <w:tc>
          <w:p>
            <w:pPr>
              <w:pStyle w:val="BodyText"/>
            </w:pPr>
            <w:r>
              <w:t>For labor Basis of Estimates (BOEs), does the proposal include labor categories, labor hours, and task descriptions, (e.g.; Statement of Work reference, applicable CLIN, Work Breakdown Structure, rationale for estimate, applicable history, and time-phasing)?</w:t>
            </w:r>
          </w:p>
        </w:tc>
        <w:tc>
          <w:p/>
        </w:tc>
        <w:tc>
          <w:p/>
        </w:tc>
      </w:tr>
      <w:tr>
        <w:trPr>
          <w:cantSplit/>
        </w:trPr>
        <w:tc>
          <w:p>
            <w:pPr>
              <w:pStyle w:val="BodyText"/>
            </w:pPr>
            <w:r>
              <w:t>25.</w:t>
            </w:r>
          </w:p>
        </w:tc>
        <w:tc>
          <w:p>
            <w:pPr>
              <w:pStyle w:val="BodyText"/>
            </w:pPr>
            <w:r>
              <w:t>FAR subpart 22.10</w:t>
            </w:r>
          </w:p>
        </w:tc>
        <w:tc>
          <w:p>
            <w:pPr>
              <w:pStyle w:val="BodyText"/>
            </w:pPr>
            <w:r>
              <w:t>If covered by the Service Contract Labor Standards statute (41 U.S.C. chapter 67), are the rates in the proposal in compliance with the minimum rates specified in the statute?</w:t>
            </w:r>
          </w:p>
        </w:tc>
        <w:tc>
          <w:p/>
        </w:tc>
        <w:tc>
          <w:p/>
        </w:tc>
      </w:tr>
      <w:tr>
        <w:trPr>
          <w:cantSplit/>
        </w:trPr>
        <w:tc>
          <w:tcPr>
            <w:gridSpan w:val="5"/>
          </w:tcPr>
          <w:p>
            <w:pPr>
              <w:pStyle w:val="BodyText"/>
            </w:pPr>
            <w:r>
              <w:t>INDIRECT COSTS</w:t>
            </w:r>
          </w:p>
        </w:tc>
      </w:tr>
      <w:tr>
        <w:trPr>
          <w:cantSplit/>
        </w:trPr>
        <w:tc>
          <w:p>
            <w:pPr>
              <w:pStyle w:val="BodyText"/>
            </w:pPr>
            <w:r>
              <w:t>26.</w:t>
            </w:r>
          </w:p>
        </w:tc>
        <w:tc>
          <w:p>
            <w:pPr>
              <w:pStyle w:val="BodyText"/>
            </w:pPr>
            <w:r>
              <w:t>FAR 15.408, Table 15-2, Section II Paragraph C</w:t>
            </w:r>
          </w:p>
        </w:tc>
        <w:tc>
          <w:p>
            <w:pPr>
              <w:pStyle w:val="BodyText"/>
            </w:pPr>
            <w:r>
              <w:t>Does the proposal indicate the basis of estimate for proposed indirect costs and how they are applied? (Support for the indirect rates could consist of cost breakdowns, trends, and budgetary data.)</w:t>
            </w:r>
          </w:p>
        </w:tc>
        <w:tc>
          <w:p/>
        </w:tc>
        <w:tc>
          <w:p/>
        </w:tc>
      </w:tr>
      <w:tr>
        <w:trPr>
          <w:cantSplit/>
        </w:trPr>
        <w:tc>
          <w:tcPr>
            <w:gridSpan w:val="5"/>
          </w:tcPr>
          <w:p>
            <w:pPr>
              <w:pStyle w:val="BodyText"/>
            </w:pPr>
            <w:r>
              <w:t>OTHER COSTS</w:t>
            </w:r>
          </w:p>
        </w:tc>
      </w:tr>
      <w:tr>
        <w:trPr>
          <w:cantSplit/>
        </w:trPr>
        <w:tc>
          <w:p>
            <w:pPr>
              <w:pStyle w:val="BodyText"/>
            </w:pPr>
            <w:r>
              <w:t>27.</w:t>
            </w:r>
          </w:p>
        </w:tc>
        <w:tc>
          <w:p>
            <w:pPr>
              <w:pStyle w:val="BodyText"/>
            </w:pPr>
            <w:r>
              <w:t>FAR 15.408, Table 15-2, Section II Paragraph D</w:t>
            </w:r>
          </w:p>
        </w:tc>
        <w:tc>
          <w:p>
            <w:pPr>
              <w:pStyle w:val="BodyText"/>
            </w:pPr>
            <w:r>
              <w:t>Does the proposal include other direct costs and the basis for pricing? If travel is included does the proposal include number of trips, number of people, number of days per trip, locations, and rates (e.g. airfare, per diem, hotel, car rental, etc)?</w:t>
            </w:r>
          </w:p>
        </w:tc>
        <w:tc>
          <w:p/>
        </w:tc>
        <w:tc>
          <w:p/>
        </w:tc>
      </w:tr>
      <w:tr>
        <w:trPr>
          <w:cantSplit/>
        </w:trPr>
        <w:tc>
          <w:p>
            <w:pPr>
              <w:pStyle w:val="BodyText"/>
            </w:pPr>
            <w:r>
              <w:t>28.</w:t>
            </w:r>
          </w:p>
        </w:tc>
        <w:tc>
          <w:p>
            <w:pPr>
              <w:pStyle w:val="BodyText"/>
            </w:pPr>
            <w:r>
              <w:t>FAR 15.408, Table 15-2, Section II Paragraph E</w:t>
            </w:r>
          </w:p>
        </w:tc>
        <w:tc>
          <w:p>
            <w:pPr>
              <w:pStyle w:val="BodyText"/>
            </w:pPr>
            <w:r>
              <w:t>If royalties exceed $1,500 does the proposal provide the information/data identified by Table 15-2?</w:t>
            </w:r>
          </w:p>
        </w:tc>
        <w:tc>
          <w:p/>
        </w:tc>
        <w:tc>
          <w:p/>
        </w:tc>
      </w:tr>
      <w:tr>
        <w:trPr>
          <w:cantSplit/>
        </w:trPr>
        <w:tc>
          <w:p>
            <w:pPr>
              <w:pStyle w:val="BodyText"/>
            </w:pPr>
            <w:r>
              <w:t>29.</w:t>
            </w:r>
          </w:p>
        </w:tc>
        <w:tc>
          <w:p>
            <w:pPr>
              <w:pStyle w:val="BodyText"/>
            </w:pPr>
            <w:r>
              <w:t>FAR 15.408, Table 15-2, Section II Paragraph F</w:t>
            </w:r>
          </w:p>
        </w:tc>
        <w:tc>
          <w:p>
            <w:pPr>
              <w:pStyle w:val="BodyText"/>
            </w:pPr>
            <w:r>
              <w:t>When facilities capital cost of money is proposed, does the proposal include submission of Form CASB-CMF or reference to an FPRA/FPRP and show the calculation of the proposed amount?</w:t>
            </w:r>
          </w:p>
        </w:tc>
        <w:tc>
          <w:p/>
        </w:tc>
        <w:tc>
          <w:p/>
        </w:tc>
      </w:tr>
      <w:tr>
        <w:trPr>
          <w:cantSplit/>
        </w:trPr>
        <w:tc>
          <w:tcPr>
            <w:gridSpan w:val="5"/>
          </w:tcPr>
          <w:p>
            <w:pPr>
              <w:pStyle w:val="BodyText"/>
            </w:pPr>
            <w:r>
              <w:t>FORMATS FOR SUBMISSION OF LINE ITEM SUMMARIES</w:t>
            </w:r>
          </w:p>
        </w:tc>
      </w:tr>
      <w:tr>
        <w:trPr>
          <w:cantSplit/>
        </w:trPr>
        <w:tc>
          <w:p>
            <w:pPr>
              <w:pStyle w:val="BodyText"/>
            </w:pPr>
            <w:r>
              <w:t>30.</w:t>
            </w:r>
          </w:p>
        </w:tc>
        <w:tc>
          <w:p>
            <w:pPr>
              <w:pStyle w:val="BodyText"/>
            </w:pPr>
            <w:r>
              <w:t>FAR 15.408, Table 15-2, Section III</w:t>
            </w:r>
          </w:p>
        </w:tc>
        <w:tc>
          <w:p>
            <w:pPr>
              <w:pStyle w:val="BodyText"/>
            </w:pPr>
            <w:r>
              <w:t>Are all cost element breakdowns provided using the applicable format prescribed in FAR 15.408, Table 15-2 III? (or alternative format if specified in the request for proposal)</w:t>
            </w:r>
          </w:p>
        </w:tc>
        <w:tc>
          <w:p/>
        </w:tc>
        <w:tc>
          <w:p/>
        </w:tc>
      </w:tr>
      <w:tr>
        <w:trPr>
          <w:cantSplit/>
        </w:trPr>
        <w:tc>
          <w:p>
            <w:pPr>
              <w:pStyle w:val="BodyText"/>
            </w:pPr>
            <w:r>
              <w:t>31.</w:t>
            </w:r>
          </w:p>
        </w:tc>
        <w:tc>
          <w:p>
            <w:pPr>
              <w:pStyle w:val="BodyText"/>
            </w:pPr>
            <w:r>
              <w:t>FAR 15.408, Table 15-2, Section III Paragraph B</w:t>
            </w:r>
          </w:p>
        </w:tc>
        <w:tc>
          <w:p>
            <w:pPr>
              <w:pStyle w:val="BodyText"/>
            </w:pPr>
            <w:r>
              <w:t>If the proposal is for a modification or change order, have cost of work deleted (credits) and cost of work added (debits) been provided in the format described in FAR 15.408, Table 15-2.III.B?</w:t>
            </w:r>
          </w:p>
        </w:tc>
        <w:tc>
          <w:p/>
        </w:tc>
        <w:tc>
          <w:p/>
        </w:tc>
      </w:tr>
      <w:tr>
        <w:trPr>
          <w:cantSplit/>
        </w:trPr>
        <w:tc>
          <w:p>
            <w:pPr>
              <w:pStyle w:val="BodyText"/>
            </w:pPr>
            <w:r>
              <w:t>32.</w:t>
            </w:r>
          </w:p>
        </w:tc>
        <w:tc>
          <w:p>
            <w:pPr>
              <w:pStyle w:val="BodyText"/>
            </w:pPr>
            <w:r>
              <w:t>FAR 15.408, Table 15-2, Section III Paragraph C</w:t>
            </w:r>
          </w:p>
        </w:tc>
        <w:tc>
          <w:p>
            <w:pPr>
              <w:pStyle w:val="BodyText"/>
            </w:pPr>
            <w:r>
              <w:t>For price revisions/redeterminations, does the proposal follow the format in FAR 15.408, Table 15-2.III.C?</w:t>
            </w:r>
          </w:p>
        </w:tc>
        <w:tc>
          <w:p/>
        </w:tc>
        <w:tc>
          <w:p/>
        </w:tc>
      </w:tr>
      <w:tr>
        <w:trPr>
          <w:cantSplit/>
        </w:trPr>
        <w:tc>
          <w:tcPr>
            <w:gridSpan w:val="5"/>
          </w:tcPr>
          <w:p>
            <w:pPr>
              <w:pStyle w:val="BodyText"/>
            </w:pPr>
            <w:r>
              <w:t>OTHER</w:t>
            </w:r>
          </w:p>
        </w:tc>
      </w:tr>
      <w:tr>
        <w:trPr>
          <w:cantSplit/>
        </w:trPr>
        <w:tc>
          <w:p>
            <w:pPr>
              <w:pStyle w:val="BodyText"/>
            </w:pPr>
            <w:r>
              <w:t>33.</w:t>
            </w:r>
          </w:p>
        </w:tc>
        <w:tc>
          <w:p>
            <w:pPr>
              <w:pStyle w:val="BodyText"/>
            </w:pPr>
            <w:r>
              <w:t>FAR 16.4</w:t>
            </w:r>
          </w:p>
        </w:tc>
        <w:tc>
          <w:p>
            <w:pPr>
              <w:pStyle w:val="BodyText"/>
            </w:pPr>
            <w:r>
              <w:t>If an incentive contract type, does the proposal include offeror proposed target cost, target profit or fee, share ratio, and, when applicable, minimum/maximum fee, ceiling price?</w:t>
            </w:r>
          </w:p>
        </w:tc>
        <w:tc>
          <w:p/>
        </w:tc>
        <w:tc>
          <w:p/>
        </w:tc>
      </w:tr>
      <w:tr>
        <w:trPr>
          <w:cantSplit/>
        </w:trPr>
        <w:tc>
          <w:p>
            <w:pPr>
              <w:pStyle w:val="BodyText"/>
            </w:pPr>
            <w:r>
              <w:t>34.</w:t>
            </w:r>
          </w:p>
        </w:tc>
        <w:tc>
          <w:p>
            <w:pPr>
              <w:pStyle w:val="BodyText"/>
            </w:pPr>
            <w:r>
              <w:t>FAR 16.203-4 and FAR</w:t>
            </w:r>
          </w:p>
          <w:p>
            <w:pPr>
              <w:pStyle w:val="BodyText"/>
            </w:pPr>
            <w:r>
              <w:t/>
            </w:r>
            <w:r>
              <w:rPr>
                <w:b w:val="true"/>
              </w:rPr>
              <w:t>15.408</w:t>
            </w:r>
            <w:r>
              <w:t xml:space="preserve"> Table 15-2, Section II, Paragraphs A, B, C, and D</w:t>
            </w:r>
          </w:p>
        </w:tc>
        <w:tc>
          <w:p>
            <w:pPr>
              <w:pStyle w:val="BodyText"/>
            </w:pPr>
            <w:r>
              <w:t>If Economic Price Adjustments are being proposed, does the proposal show the rationale and application for the economic price adjustment?</w:t>
            </w:r>
          </w:p>
        </w:tc>
        <w:tc>
          <w:p/>
        </w:tc>
        <w:tc>
          <w:p/>
        </w:tc>
      </w:tr>
      <w:tr>
        <w:trPr>
          <w:cantSplit/>
        </w:trPr>
        <w:tc>
          <w:p>
            <w:pPr>
              <w:pStyle w:val="BodyText"/>
            </w:pPr>
            <w:r>
              <w:t>35.</w:t>
            </w:r>
          </w:p>
        </w:tc>
        <w:tc>
          <w:p>
            <w:pPr>
              <w:pStyle w:val="BodyText"/>
            </w:pPr>
            <w:r>
              <w:t>FAR 52.232-28</w:t>
            </w:r>
          </w:p>
        </w:tc>
        <w:tc>
          <w:p>
            <w:pPr>
              <w:pStyle w:val="BodyText"/>
            </w:pPr>
            <w:r>
              <w:t>If the offeror is proposing Performance-Based Payments did the offeror comply with FAR 52.232-28?</w:t>
            </w:r>
          </w:p>
        </w:tc>
        <w:tc>
          <w:p/>
        </w:tc>
        <w:tc>
          <w:p/>
        </w:tc>
      </w:tr>
      <w:tr>
        <w:trPr>
          <w:cantSplit/>
        </w:trPr>
        <w:tc>
          <w:p>
            <w:pPr>
              <w:pStyle w:val="BodyText"/>
            </w:pPr>
            <w:r>
              <w:t>36.</w:t>
            </w:r>
          </w:p>
        </w:tc>
        <w:tc>
          <w:p>
            <w:pPr>
              <w:pStyle w:val="BodyText"/>
            </w:pPr>
            <w:r>
              <w:t>FAR 15.408(n)</w:t>
            </w:r>
          </w:p>
          <w:p>
            <w:pPr>
              <w:pStyle w:val="BodyText"/>
            </w:pPr>
            <w:r>
              <w:t>FAR 52.215-22</w:t>
            </w:r>
          </w:p>
          <w:p>
            <w:pPr>
              <w:pStyle w:val="BodyText"/>
            </w:pPr>
            <w:r>
              <w:t>FAR 52.215-23</w:t>
            </w:r>
          </w:p>
        </w:tc>
        <w:tc>
          <w:p>
            <w:pPr>
              <w:pStyle w:val="BodyText"/>
            </w:pPr>
            <w:r>
              <w:t>Excessive Pass-through Charges– Identification of Subcontract Effort: If the offeror intends to subcontract more than 70% of the total cost of work to be performed, does the proposal identify: (i) the amount of the offeror’s indirect costs and profit applicable to the work to be performed by the proposed subcontractor(s); and (ii) a description of the added value provided by the offeror as related to the work to be performed by the proposed subcontractor(s)?</w:t>
            </w:r>
          </w:p>
        </w:tc>
        <w:tc>
          <w:p/>
        </w:tc>
        <w:tc>
          <w:p/>
        </w:tc>
      </w:tr>
    </w:tbl>
    <w:p>
      <w:pPr>
        <w:pStyle w:val="BodyText"/>
      </w:pPr>
      <w:r>
        <w:t>(End of provision)</w:t>
      </w:r>
    </w:p>
    <!--Topic unique_948-->
    <w:p>
      <w:pPr>
        <w:pStyle w:val="Heading6"/>
      </w:pPr>
      <w:bookmarkStart w:id="3894" w:name="_Refd19e95510"/>
      <w:bookmarkStart w:id="3895" w:name="_Tocd19e95510"/>
      <w:r>
        <w:t/>
      </w:r>
      <w:r>
        <w:t>252.215-7010</w:t>
      </w:r>
      <w:r>
        <w:t xml:space="preserve"> Requirements for Certified Cost or Pricing Data and Data Other Than Certified Cost or Pricing Data.</w:t>
      </w:r>
      <w:bookmarkEnd w:id="3894"/>
      <w:bookmarkEnd w:id="3895"/>
    </w:p>
    <w:p>
      <w:pPr>
        <w:pStyle w:val="BodyText"/>
      </w:pPr>
      <w:r>
        <w:t/>
      </w:r>
      <w:r>
        <w:rPr>
          <w:i/>
        </w:rPr>
        <w:t>Basic</w:t>
      </w:r>
      <w:r>
        <w:t xml:space="preserve">. As prescribed in </w:t>
      </w:r>
      <w:r>
        <w:t>215.408</w:t>
      </w:r>
      <w:r>
        <w:t xml:space="preserve"> (5)(i) and (5)(i)(A), use the following provision:</w:t>
      </w:r>
    </w:p>
    <w:p>
      <w:pPr>
        <w:pStyle w:val="BodyText"/>
      </w:pPr>
      <w:r>
        <w:t>REQUIREMENTS FOR CERTIFIED COST OR PRICING DATA AND DATA OTHER THAN CERTIFIED COST OR PRICING DATA—BASIC (JUL 2019)</w:t>
      </w:r>
    </w:p>
    <w:p>
      <w:pPr>
        <w:pStyle w:val="BodyText"/>
      </w:pPr>
      <w:r>
        <w:t>(a)</w:t>
      </w:r>
      <w:r>
        <w:rPr>
          <w:i/>
        </w:rPr>
        <w:t xml:space="preserve"> 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prices set by law or regulation - Identification of the law or regulation establishing the prices offered.</w:t>
      </w:r>
      <w:r>
        <w:t xml:space="preserve"> If the prices are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(1) The Offeror shall prepare and submit certified cost or pricing data and supporting attachments in accordance with the instructions contained in Table 15-2 of FAR 15.408, which is incorporated by reference with the same force and effect as though it were inserted here in full text. The instructions in Table 15-2 are incorporated as a mandatory format to be used in any resultant contract, unless the Contracting Officer and the Offeror agree to a different format and change this provision to use Alternate I.</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bookmarkStart w:id="3897" w:name="_Tocd19e95600"/>
      <w:bookmarkStart w:id="3896" w:name="_Refd19e95600"/>
      <w:r>
        <w:rPr>
          <w:caps/>
          <w:b w:val="true"/>
        </w:rPr>
        <w:t>Note:</w:t>
        <w:t xml:space="preserve"> </w:t>
      </w:r>
      <w:r>
        <w:t xml:space="preserve">(d) </w:t>
      </w:r>
      <w:r>
        <w:rPr>
          <w:i/>
        </w:rPr>
        <w:t>Requirements for data other than certified cost or pricing data.</w:t>
      </w:r>
      <w:r>
        <w:t/>
      </w:r>
    </w:p>
    <w:p>
      <w:pPr>
        <w:pStyle w:val="BodyText"/>
      </w:pPr>
      <w:r>
        <w:t xml:space="preserve">(1) Data other than certified cost or pricing data submitted in accordance with this provision shall include the minimum information necessary to permit a determination that the proposed price is fair and reasonable, to include the requirements in DFARS </w:t>
      </w:r>
      <w:r>
        <w:t>215.402</w:t>
      </w:r>
      <w:r>
        <w:t xml:space="preserve">(a)(i) and </w:t>
      </w:r>
      <w:r>
        <w:t>215.404-1</w:t>
      </w:r>
      <w:r>
        <w:t>(b).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(3) Within 10 days of a written request from the Contracting Officer for additional information to permit an adequate evaluation of the proposed price in accordance with FAR 15.403-3, the Offeror shall provide either the requested information, or a written explanation for the inability to fully comply.</w:t>
      </w:r>
    </w:p>
    <w:p>
      <w:pPr>
        <w:pStyle w:val="BodyText"/>
      </w:pPr>
      <w:r>
        <w:t xml:space="preserve">(4) </w:t>
      </w:r>
      <w:r>
        <w:rPr>
          <w:i/>
        </w:rPr>
        <w:t>Subcontract price evaluation.</w:t>
      </w:r>
      <w:r>
        <w:t xml:space="preserve"> (i) Offerors shall obtain from subcontractors the minimum information necessary to support a determination of price reasonableness, as described in FAR part 15 and DFARS part 215.</w:t>
      </w:r>
    </w:p>
    <w:p>
      <w:pPr>
        <w:pStyle w:val="BodyText"/>
      </w:pPr>
      <w:r>
        <w:t>(ii) No cost data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 -</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xml:space="preserve"> The Offeror shall insert the substance of this provision, including this paragraph (e), in subcontracts exceeding the simplified acquisition threshold defined in FAR part 2. The Offeror shall require prospective subcontractors to adhere to the requirements of -</w:t>
      </w:r>
    </w:p>
    <w:p>
      <w:pPr>
        <w:pStyle w:val="BodyText"/>
      </w:pPr>
      <w:r>
        <w:t>(1) Paragraphs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bookmarkEnd w:id="3896"/>
      <w:bookmarkEnd w:id="3897"/>
    </w:p>
    <w:p>
      <w:pPr>
        <w:pStyle w:val="BodyText"/>
      </w:pPr>
      <w:r>
        <w:t>(End of provision)</w:t>
      </w:r>
    </w:p>
    <w:p>
      <w:pPr>
        <w:pStyle w:val="BodyText"/>
      </w:pPr>
      <w:r>
        <w:t/>
      </w:r>
      <w:r>
        <w:rPr>
          <w:i/>
        </w:rPr>
        <w:t>Alternate I.</w:t>
      </w:r>
      <w:r>
        <w:t xml:space="preserve"> As prescribed in </w:t>
      </w:r>
      <w:r>
        <w:t>215.408</w:t>
      </w:r>
      <w:r>
        <w:t>(5)(i) and (5)(i)(B), use the following provision, which includes a different paragraph (c)(1).</w:t>
      </w:r>
    </w:p>
    <w:p>
      <w:pPr>
        <w:pStyle w:val="BodyText"/>
      </w:pPr>
      <w:r>
        <w:t>REQUIREMENTS FOR CERTIFIED COST OR PRICING DATA AND DATA OTHER THAN CERTIFIED COST OR PRICING DATA—ALTERNATE I</w:t>
      </w:r>
    </w:p>
    <w:p>
      <w:pPr>
        <w:pStyle w:val="BodyText"/>
      </w:pPr>
      <w:r>
        <w:t>(JUL 2019)</w:t>
      </w:r>
    </w:p>
    <w:p>
      <w:pPr>
        <w:pStyle w:val="BodyText"/>
      </w:pPr>
      <w:r>
        <w:t xml:space="preserve">(a) </w:t>
      </w:r>
      <w:r>
        <w:rPr>
          <w:i/>
        </w:rPr>
        <w:t>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 set by law or regulation - Identification of the law or regulation establishing the price offered.</w:t>
      </w:r>
      <w:r>
        <w:t xml:space="preserve"> If the price is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 xml:space="preserve">(1) The Offeror shall submit certified cost or pricing data and supporting attachments in the following format: </w:t>
      </w:r>
      <w:r>
        <w:rPr>
          <w:i/>
        </w:rPr>
        <w:t>[Insert description of the data and format that are required, and include access to records necessary to permit an adequate evaluation of the proposed price in accordance with FAR 15.408, Table 15-2, Note 2. The Contracting Officer shall insert the description at the time of issuing the solicitation or specify that the format regularly maintained by the offeror or prospective subcontractor in its business operations will be acceptable. The Contracting Officer may amend the description as the result of negotiations.]</w:t>
      </w:r>
      <w:r>
        <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r>
        <w:t xml:space="preserve">(d) </w:t>
      </w:r>
      <w:r>
        <w:rPr>
          <w:i/>
        </w:rPr>
        <w:t>Requirements for data other than certified cost or pricing data</w:t>
      </w:r>
      <w:r>
        <w:t>.</w:t>
      </w:r>
    </w:p>
    <w:p>
      <w:pPr>
        <w:pStyle w:val="BodyText"/>
      </w:pPr>
      <w:r>
        <w:t xml:space="preserve">(1) Data other than certified cost or pricing data submitted in accordance with this provision shall include all data necessary to permit a determination that the proposed price is fair and reasonable, to include the requirements in DFARS </w:t>
      </w:r>
      <w:r>
        <w:t>215.402</w:t>
      </w:r>
      <w:r>
        <w:t xml:space="preserve"> (a)(i) and (b).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 xml:space="preserve">(3) The Offeror shall provide information described as follows: </w:t>
      </w:r>
      <w:r>
        <w:rPr>
          <w:i/>
        </w:rPr>
        <w:t>[Insert description of the data and the format that are required, including access to records necessary to permit an adequate evaluation of the proposed price in accordance with FAR 15.403-3]</w:t>
      </w:r>
      <w:r>
        <w:t>.</w:t>
      </w:r>
    </w:p>
    <w:p>
      <w:pPr>
        <w:pStyle w:val="BodyText"/>
      </w:pPr>
      <w:r>
        <w:t>(4) Within 10 days of a written request from the Contracting Officer for additional information to support proposal analysis, the Offeror shall provide either the requested information, or a written explanation for the inability to fully comply.</w:t>
      </w:r>
    </w:p>
    <w:p>
      <w:pPr>
        <w:pStyle w:val="BodyText"/>
      </w:pPr>
      <w:r>
        <w:t xml:space="preserve">(5) </w:t>
      </w:r>
      <w:r>
        <w:rPr>
          <w:i/>
        </w:rPr>
        <w:t>Subcontract price evaluation</w:t>
      </w:r>
      <w:r>
        <w:t>.</w:t>
      </w:r>
    </w:p>
    <w:p>
      <w:pPr>
        <w:pStyle w:val="BodyText"/>
      </w:pPr>
      <w:r>
        <w:t>(i) Offerors shall obtain from subcontractors the information necessary to support a determination of price reasonableness, as described in FAR part 15 and DFARS part 215.</w:t>
      </w:r>
    </w:p>
    <w:p>
      <w:pPr>
        <w:pStyle w:val="BodyText"/>
      </w:pPr>
      <w:r>
        <w:t>(ii) No cost information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The Offeror shall insert the substance of this provision, including this paragraph (e), in all subcontracts exceeding the simplified acquisition threshold defined in FAR part 2. The Offeror shall require prospective subcontractors to adhere to the requirements of—</w:t>
      </w:r>
    </w:p>
    <w:p>
      <w:pPr>
        <w:pStyle w:val="BodyText"/>
      </w:pPr>
      <w:r>
        <w:t>(1) Paragraph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p>
    <w:p>
      <w:pPr>
        <w:pStyle w:val="BodyText"/>
      </w:pPr>
      <w:r>
        <w:t>(End of provision)</w:t>
      </w:r>
    </w:p>
    <!--Topic unique_1342-->
    <w:p>
      <w:pPr>
        <w:pStyle w:val="Heading6"/>
      </w:pPr>
      <w:bookmarkStart w:id="3898" w:name="_Refd19e95776"/>
      <w:bookmarkStart w:id="3899" w:name="_Tocd19e95776"/>
      <w:r>
        <w:t/>
      </w:r>
      <w:r>
        <w:t>252.215-7011</w:t>
      </w:r>
      <w:r>
        <w:t xml:space="preserve"> Requirements for Submission of Proposals to the Administrative Contracting Officer and Contract Auditor.</w:t>
      </w:r>
      <w:bookmarkEnd w:id="3898"/>
      <w:bookmarkEnd w:id="3899"/>
    </w:p>
    <w:p>
      <w:pPr>
        <w:pStyle w:val="BodyText"/>
      </w:pPr>
      <w:r>
        <w:t xml:space="preserve">As prescribed in </w:t>
      </w:r>
      <w:r>
        <w:t>215.408</w:t>
      </w:r>
      <w:r>
        <w:t xml:space="preserve"> (5)(ii), use the following provision:</w:t>
      </w:r>
    </w:p>
    <w:p>
      <w:pPr>
        <w:pStyle w:val="BodyText"/>
      </w:pPr>
      <w:r>
        <w:t>REQUIREMENTS FOR SUBMISSION OF PROPOSALS TO THE ADMINISTRATIVE CONTRACTING OFFICER AND CONTRACT AUDITOR (JAN 2018)</w:t>
      </w:r>
    </w:p>
    <w:p>
      <w:pPr>
        <w:pStyle w:val="BodyText"/>
      </w:pPr>
      <w:r>
        <w:t>When the proposal is submitted, the Offeror shall also submit one copy each to—</w:t>
      </w:r>
    </w:p>
    <w:p>
      <w:pPr>
        <w:pStyle w:val="BodyText"/>
      </w:pPr>
      <w:r>
        <w:t>(a) The Administrative Contracting Officer; and</w:t>
      </w:r>
    </w:p>
    <w:p>
      <w:pPr>
        <w:pStyle w:val="BodyText"/>
      </w:pPr>
      <w:r>
        <w:t>(b) The Contract Auditor.</w:t>
      </w:r>
    </w:p>
    <w:p>
      <w:pPr>
        <w:pStyle w:val="BodyText"/>
      </w:pPr>
      <w:r>
        <w:t>(End of provision)</w:t>
      </w:r>
    </w:p>
    <!--Topic unique_1343-->
    <w:p>
      <w:pPr>
        <w:pStyle w:val="Heading6"/>
      </w:pPr>
      <w:bookmarkStart w:id="3900" w:name="_Refd19e95805"/>
      <w:bookmarkStart w:id="3901" w:name="_Tocd19e95805"/>
      <w:r>
        <w:t/>
      </w:r>
      <w:r>
        <w:t>252.215-7012</w:t>
      </w:r>
      <w:r>
        <w:t xml:space="preserve"> Requirements for Submission of Proposals via Electronic Media.</w:t>
      </w:r>
      <w:bookmarkEnd w:id="3900"/>
      <w:bookmarkEnd w:id="3901"/>
    </w:p>
    <w:p>
      <w:pPr>
        <w:pStyle w:val="BodyText"/>
      </w:pPr>
      <w:r>
        <w:t xml:space="preserve">As prescribed in </w:t>
      </w:r>
      <w:r>
        <w:t>215.408</w:t>
      </w:r>
      <w:r>
        <w:t xml:space="preserve"> (5)(iii), use the following provision:</w:t>
      </w:r>
    </w:p>
    <w:p>
      <w:pPr>
        <w:pStyle w:val="BodyText"/>
      </w:pPr>
      <w:r>
        <w:t>REQUIREMENTS FOR SUBMISSION OF PROPOSALS VIA ELECTRONIC MEDIA (JAN 2018)</w:t>
      </w:r>
    </w:p>
    <w:p>
      <w:pPr>
        <w:pStyle w:val="BodyText"/>
      </w:pPr>
      <w:r>
        <w:t xml:space="preserve">The Offeror shall submit the cost portion of the proposal via the following electronic media: </w:t>
      </w:r>
      <w:r>
        <w:rPr>
          <w:i/>
        </w:rPr>
        <w:t>[Insert media format, e.g., electronic spreadsheet format, electronic mail, etc.]</w:t>
      </w:r>
      <w:r>
        <w:t/>
      </w:r>
    </w:p>
    <w:p>
      <w:pPr>
        <w:pStyle w:val="BodyText"/>
      </w:pPr>
      <w:r>
        <w:t>(End of provision)</w:t>
      </w:r>
    </w:p>
    <!--Topic unique_1344-->
    <w:p>
      <w:pPr>
        <w:pStyle w:val="Heading6"/>
      </w:pPr>
      <w:bookmarkStart w:id="3902" w:name="_Refd19e95833"/>
      <w:bookmarkStart w:id="3903" w:name="_Tocd19e95833"/>
      <w:r>
        <w:t/>
      </w:r>
      <w:r>
        <w:t>252.215-7013</w:t>
      </w:r>
      <w:r>
        <w:t xml:space="preserve"> Supplies and Services Provided by Nontraditional Defense Contractors.</w:t>
      </w:r>
      <w:bookmarkEnd w:id="3902"/>
      <w:bookmarkEnd w:id="3903"/>
    </w:p>
    <w:p>
      <w:pPr>
        <w:pStyle w:val="BodyText"/>
      </w:pPr>
      <w:r>
        <w:t xml:space="preserve">As prescribed in </w:t>
      </w:r>
      <w:r>
        <w:t>215.408</w:t>
      </w:r>
      <w:r>
        <w:t xml:space="preserve"> (6), use the following provision:</w:t>
      </w:r>
    </w:p>
    <w:p>
      <w:pPr>
        <w:pStyle w:val="BodyText"/>
      </w:pPr>
      <w:r>
        <w:t>SUPPLES AND SERVICES PROVIDED BY NONTRADITIONAL DEFENSE CONTRACTORS (JAN 2018)</w:t>
      </w:r>
    </w:p>
    <w:p>
      <w:pPr>
        <w:pStyle w:val="BodyText"/>
      </w:pPr>
      <w:r>
        <w:t xml:space="preserve">Offerors are advised that in accordance with 10 U.S.C. 2380a, supplies and services provided by a nontraditional defense contractor, as defined in DFARS </w:t>
      </w:r>
      <w:r>
        <w:t>212.001</w:t>
      </w:r>
      <w:r>
        <w:t xml:space="preserve"> , may be treated as commercial items. The decision to apply commercial item procedures to the procurement of supplies and services from a nontraditional defense contractor does not require a commercial item determination and does not mean the supplies or services are commercial.</w:t>
      </w:r>
    </w:p>
    <w:p>
      <w:pPr>
        <w:pStyle w:val="BodyText"/>
      </w:pPr>
      <w:r>
        <w:t>(End of provision)</w:t>
      </w:r>
    </w:p>
    <!--Topic unique_1345-->
    <w:p>
      <w:pPr>
        <w:pStyle w:val="Heading6"/>
      </w:pPr>
      <w:bookmarkStart w:id="3904" w:name="_Refd19e95862"/>
      <w:bookmarkStart w:id="3905" w:name="_Tocd19e95862"/>
      <w:r>
        <w:t/>
      </w:r>
      <w:r>
        <w:t>252.215-7014</w:t>
      </w:r>
      <w:r>
        <w:t xml:space="preserve"> Exception from Certified Cost or Pricing Data Requirements for Foreign Military Sales Indirect Offsets.</w:t>
      </w:r>
      <w:bookmarkEnd w:id="3904"/>
      <w:bookmarkEnd w:id="3905"/>
    </w:p>
    <w:p>
      <w:pPr>
        <w:pStyle w:val="BodyText"/>
      </w:pPr>
      <w:r>
        <w:t xml:space="preserve">As prescribed in </w:t>
      </w:r>
      <w:r>
        <w:t>215.408</w:t>
      </w:r>
      <w:r>
        <w:t xml:space="preserve"> (8), use the following clause:</w:t>
      </w:r>
    </w:p>
    <w:p>
      <w:pPr>
        <w:pStyle w:val="BodyText"/>
      </w:pPr>
      <w:r>
        <w:t>EXCEPTION FROM CERTIFIED COST OR PRICING DATA REQUIREMENTS FOR FOREIGN MILITARY SALES INDIRECT OFFSETS (JUN 2018)</w:t>
      </w:r>
    </w:p>
    <w:p>
      <w:pPr>
        <w:pStyle w:val="BodyText"/>
      </w:pPr>
      <w:r>
        <w:t xml:space="preserve">(a) </w:t>
      </w:r>
      <w:r>
        <w:rPr>
          <w:i/>
        </w:rPr>
        <w:t>Definition</w:t>
      </w:r>
      <w:r>
        <w:t>. As used in this clause—</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 xml:space="preserve">(b) </w:t>
      </w:r>
      <w:r>
        <w:rPr>
          <w:i/>
        </w:rPr>
        <w:t>Exceptions from certified cost or pricing data requirements</w:t>
      </w:r>
      <w:r>
        <w:t>. Notwithstanding the requirements of Federal Acquisition Regulation (FAR) 52.215-20, Requirements for Certified Cost or Pricing Data and Data Other Than Certified Cost or Pricing Data, in the case of this contract or a subcontract, and FAR 52.215-21, Requirements for Certified Cost or Pricing Data and Data Other Than Certified Cost or Pricing Data—Modifications, in the case of modification of this contract or a subcontract, submission of certified cost or pricing data shall not be required to the extent such data relates to an indirect offset (10 U.S.C. 2306a(b)(1)).</w:t>
      </w:r>
    </w:p>
    <w:p>
      <w:pPr>
        <w:pStyle w:val="BodyText"/>
      </w:pPr>
      <w:r>
        <w:t>(End of clause)</w:t>
      </w:r>
    </w:p>
    <!--Topic unique_1346-->
    <w:p>
      <w:pPr>
        <w:pStyle w:val="Heading6"/>
      </w:pPr>
      <w:bookmarkStart w:id="3906" w:name="_Refd19e95901"/>
      <w:bookmarkStart w:id="3907" w:name="_Tocd19e95901"/>
      <w:r>
        <w:t/>
      </w:r>
      <w:r>
        <w:t>252.215-7015</w:t>
      </w:r>
      <w:r>
        <w:t xml:space="preserve"> Program Should-Cost Review.</w:t>
      </w:r>
      <w:bookmarkEnd w:id="3906"/>
      <w:bookmarkEnd w:id="3907"/>
    </w:p>
    <w:p>
      <w:pPr>
        <w:pStyle w:val="BodyText"/>
      </w:pPr>
      <w:r>
        <w:t xml:space="preserve">As prescribed in </w:t>
      </w:r>
      <w:r>
        <w:t>215.408</w:t>
      </w:r>
      <w:r>
        <w:t xml:space="preserve"> (8), use the following clause:</w:t>
      </w:r>
    </w:p>
    <w:p>
      <w:pPr>
        <w:pStyle w:val="BodyText"/>
      </w:pPr>
      <w:r>
        <w:t>PROGRAM SHOULD-COST REVIEW (NOV 2019)</w:t>
      </w:r>
    </w:p>
    <w:p>
      <w:pPr>
        <w:pStyle w:val="BodyText"/>
      </w:pPr>
      <w:r>
        <w:t>(a) The Government has the right to perform a program should-cost review, as described in Federal Acquisition Regulation (FAR) 15.407-4(b). The review may be conducted in support of a particular contract proposal or during contract performance to find opportunities to reduce program costs. The Government will communicate the elements of the proposed should-cost review to the prime contractor (Pub. L. 115-91).</w:t>
      </w:r>
    </w:p>
    <w:p>
      <w:pPr>
        <w:pStyle w:val="BodyText"/>
      </w:pPr>
      <w:r>
        <w:t>(b) If the Government performs a program should-cost review, upon the Government’s request, the Contractor shall provide access to accurate and complete cost data and Contractor facilities and personnel necessary to permit the Government to perform the program should-cost review.</w:t>
      </w:r>
    </w:p>
    <w:p>
      <w:pPr>
        <w:pStyle w:val="BodyText"/>
      </w:pPr>
      <w:r>
        <w:t>(c) The Government has the right to use third-party experts to supplement the program should-cost review team. The Contractor shall provide access to the Contractor’s facilities and information necessary to support the program should-cost review to any third-party experts who have signed non-disclosure agreements in accordance with the FAR 52.203-16.</w:t>
      </w:r>
    </w:p>
    <w:p>
      <w:pPr>
        <w:pStyle w:val="BodyText"/>
      </w:pPr>
      <w:r>
        <w:t>(End of clause)</w:t>
      </w:r>
    </w:p>
    <!--Topic unique_4389-->
    <w:p>
      <w:pPr>
        <w:pStyle w:val="Heading6"/>
      </w:pPr>
      <w:bookmarkStart w:id="3908" w:name="_Refd19e95930"/>
      <w:bookmarkStart w:id="3909" w:name="_Tocd19e95930"/>
      <w:r>
        <w:t/>
      </w:r>
      <w:r>
        <w:t>252.215-7016</w:t>
      </w:r>
      <w:r>
        <w:t>Notification to Offerors—Postaward Debriefings.</w:t>
      </w:r>
      <w:bookmarkEnd w:id="3908"/>
      <w:bookmarkEnd w:id="3909"/>
    </w:p>
    <w:p>
      <w:pPr>
        <w:pStyle w:val="BodyText"/>
      </w:pPr>
      <w:r>
        <w:t xml:space="preserve">As prescribed in </w:t>
      </w:r>
      <w:r>
        <w:t>215.570</w:t>
      </w:r>
      <w:r>
        <w:t>, use the following provision:</w:t>
      </w:r>
    </w:p>
    <w:p>
      <w:pPr>
        <w:pStyle w:val="BodyText"/>
      </w:pPr>
      <w:r>
        <w:t>NOTIFICATION TO OFFERORS—POSTAWARD DEBRIEFINGS (MAR 2022)</w:t>
      </w:r>
    </w:p>
    <w:p>
      <w:pPr>
        <w:pStyle w:val="BodyText"/>
      </w:pPr>
      <w:r>
        <w:t>(a) Definition. As used in this provision—</w:t>
      </w:r>
    </w:p>
    <w:p>
      <w:pPr>
        <w:pStyle w:val="BodyText"/>
      </w:pPr>
      <w:r>
        <w:t xml:space="preserve">" </w:t>
      </w:r>
      <w:r>
        <w:rPr>
          <w:i/>
        </w:rPr>
        <w:t>Nontraditional defense contractor</w:t>
      </w:r>
      <w:r>
        <w:t xml:space="preserve"> " means 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pPr>
        <w:pStyle w:val="BodyText"/>
      </w:pPr>
      <w:r>
        <w:t>(b) Postaward debriefing.</w:t>
      </w:r>
    </w:p>
    <w:p>
      <w:pPr>
        <w:pStyle w:val="BodyText"/>
      </w:pPr>
      <w:r>
        <w:t>(1) Upon timely request, the Government will provide a written or oral postaward debriefing to successful or unsuccessful offerors for contract awards valued at $10 million or more, while protecting the confidential and proprietary information of other offerors. The request is considered timely if received within 3 days of notification of contract award.</w:t>
      </w:r>
    </w:p>
    <w:p>
      <w:pPr>
        <w:pStyle w:val="BodyText"/>
      </w:pPr>
      <w:r>
        <w:t>(2) When required, the minimum postaward debriefing information will include the following:</w:t>
      </w:r>
    </w:p>
    <w:p>
      <w:pPr>
        <w:pStyle w:val="BodyText"/>
      </w:pPr>
      <w:r>
        <w:t>(i) For contracts in excess of $10 million and not in excess of $100 million with a small business or nontraditional defense contractor, an option for the small business or nontraditional defense contractor to request disclosure of the agency's written source selection decision document, redacted to protect the confidential and proprietary information of other offerors for the contract award.</w:t>
      </w:r>
    </w:p>
    <w:p>
      <w:pPr>
        <w:pStyle w:val="BodyText"/>
      </w:pPr>
      <w:r>
        <w:t>(ii) For contracts in excess of $100 million, disclosure of the agency's written source selection decision document, redacted to protect the confidential and proprietary information of other offerors for the contract award.</w:t>
      </w:r>
    </w:p>
    <w:p>
      <w:pPr>
        <w:pStyle w:val="BodyText"/>
      </w:pPr>
      <w:r>
        <w:t>(3) If a required postaward debriefing is provided—</w:t>
      </w:r>
    </w:p>
    <w:p>
      <w:pPr>
        <w:pStyle w:val="BodyText"/>
      </w:pPr>
      <w:r>
        <w:t>(i) The debriefed Offeror may submit additional written questions related to the debriefing not later than 2 business days after the date of the debriefing;</w:t>
      </w:r>
    </w:p>
    <w:p>
      <w:pPr>
        <w:pStyle w:val="BodyText"/>
      </w:pPr>
      <w:r>
        <w:t>(ii) The agency will respond in writing to timely submitted additional questions within 5 business days after receipt by the contracting officer; and</w:t>
      </w:r>
    </w:p>
    <w:p>
      <w:pPr>
        <w:pStyle w:val="BodyText"/>
      </w:pPr>
      <w:r>
        <w:t>(iii) The postaward debriefing will not be considered to be concluded until the later of—</w:t>
      </w:r>
    </w:p>
    <w:p>
      <w:pPr>
        <w:pStyle w:val="BodyText"/>
      </w:pPr>
      <w:r>
        <w:t>(A) The date that the postaward debriefing is delivered, orally or in writing; or</w:t>
      </w:r>
    </w:p>
    <w:p>
      <w:pPr>
        <w:pStyle w:val="BodyText"/>
      </w:pPr>
      <w:r>
        <w:t>(B) If additional written questions related to the debriefing are timely received, the date the agency delivers its written response.</w:t>
      </w:r>
    </w:p>
    <w:p>
      <w:pPr>
        <w:pStyle w:val="BodyText"/>
      </w:pPr>
      <w:r>
        <w:t>(c) Contract performance. The Government may suspend performance of or terminate the awarded contract upon notice from the Government Accountability Office of a protest filed within the time periods listed in paragraphs (c)(1) through (3) of this provision, whichever is later:</w:t>
      </w:r>
    </w:p>
    <w:p>
      <w:pPr>
        <w:pStyle w:val="BodyText"/>
      </w:pPr>
      <w:r>
        <w:t>(1) Within 10 days after the date of contract award.</w:t>
      </w:r>
    </w:p>
    <w:p>
      <w:pPr>
        <w:pStyle w:val="BodyText"/>
      </w:pPr>
      <w:r>
        <w:t xml:space="preserve">(2) Within 5 days after a debriefing date offered to the protestor under a timely debriefing request in accordance with Federal Acquisition Regulation (FAR) </w:t>
      </w:r>
      <w:hyperlink r:id="rIdHyperlink154">
        <w:r>
          <w:t>15.506</w:t>
        </w:r>
      </w:hyperlink>
      <w:r>
        <w:t xml:space="preserve"> unless an earlier debriefing date is negotiated as a result.</w:t>
      </w:r>
    </w:p>
    <w:p>
      <w:pPr>
        <w:pStyle w:val="BodyText"/>
      </w:pPr>
      <w:r>
        <w:t xml:space="preserve">(3) Within 5 days after a postaward debriefing under FAR </w:t>
      </w:r>
      <w:hyperlink r:id="rIdHyperlink155">
        <w:r>
          <w:t>15.506</w:t>
        </w:r>
      </w:hyperlink>
      <w:r>
        <w:t xml:space="preserve"> is concluded in accordance with Defense Federal Acquisition Regulation Supplement </w:t>
      </w:r>
      <w:r>
        <w:t>215.506-70Opportunity for follow-up questions.</w:t>
      </w:r>
      <w:r>
        <w:t xml:space="preserve"> (b).</w:t>
      </w:r>
    </w:p>
    <w:p>
      <w:pPr>
        <w:pStyle w:val="BodyText"/>
      </w:pPr>
      <w:r>
        <w:t>(End of provision)</w:t>
      </w:r>
    </w:p>
    <!--Topic unique_4390-->
    <w:p>
      <w:pPr>
        <w:pStyle w:val="Heading5"/>
      </w:pPr>
      <w:bookmarkStart w:id="3910" w:name="_Refd19e96003"/>
      <w:bookmarkStart w:id="3911" w:name="_Tocd19e96003"/>
      <w:r>
        <w:t/>
      </w:r>
      <w:r>
        <w:t>252.216</w:t>
      </w:r>
      <w:r>
        <w:t xml:space="preserve"> RESERVED</w:t>
      </w:r>
      <w:bookmarkEnd w:id="3910"/>
      <w:bookmarkEnd w:id="3911"/>
    </w:p>
    <!--Topic unique_1415-->
    <w:p>
      <w:pPr>
        <w:pStyle w:val="Heading6"/>
      </w:pPr>
      <w:bookmarkStart w:id="3912" w:name="_Refd19e96011"/>
      <w:bookmarkStart w:id="3913" w:name="_Tocd19e96011"/>
      <w:r>
        <w:t/>
      </w:r>
      <w:r>
        <w:t>252.216-7000</w:t>
      </w:r>
      <w:r>
        <w:t xml:space="preserve"> Economic Price Adjustment—Basic Steel, Aluminum, Brass, Bronze, or Copper Mill Products.</w:t>
      </w:r>
      <w:bookmarkEnd w:id="3912"/>
      <w:bookmarkEnd w:id="3913"/>
    </w:p>
    <w:p>
      <w:pPr>
        <w:pStyle w:val="BodyText"/>
      </w:pPr>
      <w:r>
        <w:t xml:space="preserve">As prescribed in </w:t>
      </w:r>
      <w:r>
        <w:t>216.203-4</w:t>
      </w:r>
      <w:r>
        <w:t xml:space="preserve"> -70(a)(1), use the following clause:</w:t>
      </w:r>
    </w:p>
    <w:p>
      <w:pPr>
        <w:pStyle w:val="BodyText"/>
      </w:pPr>
      <w:r>
        <w:t>ECONOMIC PRICE ADJUSTMENT—BASIC STEEL, ALUMINUM, BRASS, BRONZE, OR COPPER MILL PRODUCTS (MAR 2012)</w:t>
      </w:r>
    </w:p>
    <w:p>
      <w:pPr>
        <w:pStyle w:val="BodyText"/>
      </w:pPr>
      <w:r>
        <w:t xml:space="preserve">(a) </w:t>
      </w:r>
      <w:r>
        <w:rPr>
          <w:i/>
        </w:rPr>
        <w:t>Definitions.</w:t>
      </w:r>
      <w:r>
        <w:t xml:space="preserve"> As used in this clause—</w:t>
      </w:r>
    </w:p>
    <w:p>
      <w:pPr>
        <w:pStyle w:val="BodyText"/>
      </w:pPr>
      <w:r>
        <w:t>“Established price” means a price which is an established catalog or market price for a commercial item sold in substantial quantities to the general public.</w:t>
      </w:r>
    </w:p>
    <w:p>
      <w:pPr>
        <w:pStyle w:val="BodyText"/>
      </w:pPr>
      <w:r>
        <w:t>“Unit price” excludes any part of the price which reflects requirements for preservation, packaging, and packing beyond standard commercial practice.</w:t>
      </w:r>
    </w:p>
    <w:p>
      <w:pPr>
        <w:pStyle w:val="BodyText"/>
      </w:pPr>
      <w:r>
        <w:t>(b) As represented by the Contractor in its offer, the unit price stated for ____________________</w:t>
      </w:r>
      <w:r>
        <w:rPr>
          <w:i/>
        </w:rPr>
        <w:t>(Identify the item)</w:t>
      </w:r>
      <w:r>
        <w:t xml:space="preserve"> is not in excess of the Contractor's established price in effect on the date set for opening of bids (or the contract date if this is a negotiated contract) for like quantities of the same item. This price is the net price after applying any applicable standard trade discounts offered by the Contractor from its catalog, list, or schedule price.</w:t>
      </w:r>
    </w:p>
    <w:p>
      <w:pPr>
        <w:pStyle w:val="BodyText"/>
      </w:pPr>
      <w:r>
        <w:t>(c) The Contractor shall promptly notify the Contracting Officer of the amount and effective date of each decrease in any established price.</w:t>
      </w:r>
    </w:p>
    <w:p>
      <w:pPr>
        <w:pStyle w:val="BodyText"/>
      </w:pPr>
      <w:r>
        <w:t>(1) Each corresponding contract unit price shall be decreased by the same percentage that the established price is decreased.</w:t>
      </w:r>
    </w:p>
    <w:p>
      <w:pPr>
        <w:pStyle w:val="BodyText"/>
      </w:pPr>
      <w:r>
        <w:t>(2) This decrease shall apply to items delivered on or after the effective date of the decrease in the Contractor's established price.</w:t>
      </w:r>
    </w:p>
    <w:p>
      <w:pPr>
        <w:pStyle w:val="BodyText"/>
      </w:pPr>
      <w:r>
        <w:t>(3) This contract shall be modified accordingly.</w:t>
      </w:r>
    </w:p>
    <w:p>
      <w:pPr>
        <w:pStyle w:val="BodyText"/>
      </w:pPr>
      <w:r>
        <w:t>(d) If the Contractor's established price is increased after the date set for opening of bids (or the contract date if this is a negotiated contract), upon the Contractor's written request to the Contracting Officer, the corresponding contract unit price shall be increased by the same percentage that the established price is increased, and this contract shall be modified accordingly, provided—</w:t>
      </w:r>
    </w:p>
    <w:p>
      <w:pPr>
        <w:pStyle w:val="BodyText"/>
      </w:pPr>
      <w:r>
        <w:t>(1) The aggregate of the increases in any contract unit price under this contract shall not exceed 10 percent of the original contract unit price;</w:t>
      </w:r>
    </w:p>
    <w:p>
      <w:pPr>
        <w:pStyle w:val="BodyText"/>
      </w:pPr>
      <w:r>
        <w:t>(2) The increased contract unit price shall be effective on the effective date of the increase in the applicable established price if the Contractor's written request is received by the Contracting Officer within ten days of the change. If it is not, the effective date of the increased unit price shall be the date of receipt of the request by the Contracting Officer; and</w:t>
      </w:r>
    </w:p>
    <w:p>
      <w:pPr>
        <w:pStyle w:val="BodyText"/>
      </w:pPr>
      <w:r>
        <w:t>(3) The increased contract unit price shall not apply to quantities scheduled for delivery before the effective date of the increased contract unit price unless the Contractor's failure to deliver before that date results from causes beyond the control and without the fault or negligence of the Contractor, within the meaning of the Default clause of this contract.</w:t>
      </w:r>
    </w:p>
    <w:p>
      <w:pPr>
        <w:pStyle w:val="BodyText"/>
      </w:pPr>
      <w:r>
        <w:t>(4) The Contracting Officer shall not execute a modification incorporating an increase in a contract unit price under this clause until the increase is verified.</w:t>
      </w:r>
    </w:p>
    <w:p>
      <w:pPr>
        <w:pStyle w:val="BodyText"/>
      </w:pPr>
      <w:r>
        <w:t>(e) Within 30 days after receipt of the Contractor's written request, the Contracting Officer may cancel, without liability to either party, any portion of the contract affected by the requested increase and not delivered at the time of such cancellation, except as follows—</w:t>
      </w:r>
    </w:p>
    <w:p>
      <w:pPr>
        <w:pStyle w:val="BodyText"/>
      </w:pPr>
      <w:r>
        <w:t>(1) The Contractor may, after that time, deliver any items that were completed or in the process of manufacture at the time of receipt of the cancellation notice, provided the Contractor notifies the Contracting Officer of such items within 10 days after the Contractor receives the cancellation notice.</w:t>
      </w:r>
    </w:p>
    <w:p>
      <w:pPr>
        <w:pStyle w:val="BodyText"/>
      </w:pPr>
      <w:r>
        <w:t>(2) The Government shall pay for those items at the contract unit price increased to the extent provided by paragraph (d) of this clause.</w:t>
      </w:r>
    </w:p>
    <w:p>
      <w:pPr>
        <w:pStyle w:val="BodyText"/>
      </w:pPr>
      <w:r>
        <w:t>(3) Any standard steel supply item shall be deemed to be in the process of manufacture when the steel for that item is in the state of processing after the beginning of the furnace melt.</w:t>
      </w:r>
    </w:p>
    <w:p>
      <w:pPr>
        <w:pStyle w:val="BodyText"/>
      </w:pPr>
      <w:r>
        <w:t>(f) Pending any cancellation of this contract under paragraph (e) of this clause, or if there is no cancellation, the Contractor shall continue deliveries according to the delivery schedule of the contract. The Contractor shall be paid for those deliveries at the contract unit price increased to the extent provided by paragraph (d) of this clause.</w:t>
      </w:r>
    </w:p>
    <w:p>
      <w:pPr>
        <w:pStyle w:val="BodyText"/>
      </w:pPr>
      <w:r>
        <w:t>(End of clause)</w:t>
      </w:r>
    </w:p>
    <!--Topic unique_1417-->
    <w:p>
      <w:pPr>
        <w:pStyle w:val="Heading6"/>
      </w:pPr>
      <w:bookmarkStart w:id="3914" w:name="_Refd19e96077"/>
      <w:bookmarkStart w:id="3915" w:name="_Tocd19e96077"/>
      <w:r>
        <w:t/>
      </w:r>
      <w:r>
        <w:t>252.216-7001</w:t>
      </w:r>
      <w:r>
        <w:t xml:space="preserve"> Economic Price Adjustment–Nonstandard Steel Items.</w:t>
      </w:r>
      <w:bookmarkEnd w:id="3914"/>
      <w:bookmarkEnd w:id="3915"/>
    </w:p>
    <w:p>
      <w:pPr>
        <w:pStyle w:val="BodyText"/>
      </w:pPr>
      <w:r>
        <w:t xml:space="preserve">As prescribed in </w:t>
      </w:r>
      <w:r>
        <w:t>216.203-4</w:t>
      </w:r>
      <w:r>
        <w:t xml:space="preserve"> -70(b), use the following clause:</w:t>
      </w:r>
    </w:p>
    <w:p>
      <w:pPr>
        <w:pStyle w:val="BodyText"/>
      </w:pPr>
      <w:r>
        <w:t>economic price adjustment—nonstandard steel items (JUL 1997)</w:t>
      </w:r>
    </w:p>
    <w:p>
      <w:pPr>
        <w:pStyle w:val="BodyText"/>
      </w:pPr>
      <w:r>
        <w:t xml:space="preserve">(a) </w:t>
      </w:r>
      <w:r>
        <w:rPr>
          <w:i/>
        </w:rPr>
        <w:t>Definitions.</w:t>
      </w:r>
      <w:r>
        <w:t xml:space="preserve"> As used in this clause—</w:t>
      </w:r>
    </w:p>
    <w:p>
      <w:pPr>
        <w:pStyle w:val="BodyText"/>
      </w:pPr>
      <w:r>
        <w:t>“Base labor index” means the average of the labor indices for the three months which consist of the month of bid opening (or offer submission) and the months immediately preceding and following that month.</w:t>
      </w:r>
    </w:p>
    <w:p>
      <w:pPr>
        <w:pStyle w:val="BodyText"/>
      </w:pPr>
      <w:r>
        <w:t>“Base steel index” means the Contractor's established price (see Note 6) including all applicable extras of $________ per ____________ (see Note 1) for _______________ (see Note 2) on the date set for bid opening (or the date of submission of the offer).</w:t>
      </w:r>
    </w:p>
    <w:p>
      <w:pPr>
        <w:pStyle w:val="BodyText"/>
      </w:pPr>
      <w:r>
        <w:t>“Current labor index” means the average of the labor indices for the month in which delivery of supplies is required to be made and the month preceding.</w:t>
      </w:r>
    </w:p>
    <w:p>
      <w:pPr>
        <w:pStyle w:val="BodyText"/>
      </w:pPr>
      <w:r>
        <w:t>“Current steel index” means the Contractor's established price (see Note 6) for that item, including all applicable extras in effect ___ days (see Note 3) prior to the first day of the month in which delivery is required.</w:t>
      </w:r>
    </w:p>
    <w:p>
      <w:pPr>
        <w:pStyle w:val="BodyText"/>
      </w:pPr>
      <w:r>
        <w:t>“Established price” is—</w:t>
      </w:r>
    </w:p>
    <w:p>
      <w:pPr>
        <w:pStyle w:val="BodyText"/>
      </w:pPr>
      <w:r>
        <w:t>(1) A price which is an established catalog or market price of a commercial item sold in substantial quantities to the general public; and</w:t>
      </w:r>
    </w:p>
    <w:p>
      <w:pPr>
        <w:pStyle w:val="BodyText"/>
      </w:pPr>
      <w:r>
        <w:t>(2) The net price after applying any applicable standard trade discounts offered by the Contractor from its catalog, list, or schedule price. (But see Note 6.)</w:t>
      </w:r>
    </w:p>
    <w:p>
      <w:pPr>
        <w:pStyle w:val="BodyText"/>
      </w:pPr>
      <w:r>
        <w:t>“Labor index” means the average straight time hourly earnings of the Contractor's employees in the ____________ shop of the Contractor's ________________ plant (see Note 4) for any particular month.</w:t>
      </w:r>
    </w:p>
    <w:p>
      <w:pPr>
        <w:pStyle w:val="BodyText"/>
      </w:pPr>
      <w:r>
        <w:t>“Month” means calendar month. However, if the Contractor's accounting period does not coincide with the calendar month, then that accounting period shall be used in lieu of “month.”</w:t>
      </w:r>
    </w:p>
    <w:p>
      <w:pPr>
        <w:pStyle w:val="BodyText"/>
      </w:pPr>
      <w:r>
        <w:t>(b) Each contract unit price shall be subject to revision, under the terms of this clause, to reflect changes in the cost of labor and steel. For purpose of this price revision, the proportion of the contract unit price attributable to costs of labor not otherwise included in the price of the steel item identified under the “base steel index” definition in paragraph (a) shall be _____ percent, and the proportion of the contract unit price attributable to the cost of steel shall be _____ percent. (See Note 5.)</w:t>
      </w:r>
    </w:p>
    <w:p>
      <w:pPr>
        <w:pStyle w:val="BodyText"/>
      </w:pPr>
      <w:r>
        <w:t>(c)(1) Unless otherwise specified in this contract, the labor index shall be computed by dividing the total straight time earnings of the Contractor's employees in the shop identified in paragraph (a) for any given month by the total number of straight time hours worked by those employees in that month.</w:t>
      </w:r>
    </w:p>
    <w:p>
      <w:pPr>
        <w:pStyle w:val="BodyText"/>
      </w:pPr>
      <w:r>
        <w:t>(2) Any revision in a contract unit price to reflect changes in the cost of labor shall be computed solely by reference to the “base labor index” and the “current labor index.”</w:t>
      </w:r>
    </w:p>
    <w:p>
      <w:pPr>
        <w:pStyle w:val="BodyText"/>
      </w:pPr>
      <w:r>
        <w:t>(d) Any revision in a contract unit price to reflect changes in the cost of steel shall be computed solely by reference to the “base steel index” and the “current steel index.”</w:t>
      </w:r>
    </w:p>
    <w:p>
      <w:pPr>
        <w:pStyle w:val="BodyText"/>
      </w:pPr>
      <w:r>
        <w:t>(e)(1) Each contract unit price shall be revised for each month in which delivery of supplies is required to be made.</w:t>
      </w:r>
    </w:p>
    <w:p>
      <w:pPr>
        <w:pStyle w:val="BodyText"/>
      </w:pPr>
      <w:r>
        <w:t>(2) The revised contract unit price shall apply to the deliveries of those quantities required to be made in that month regardless of when actual delivery is made.</w:t>
      </w:r>
    </w:p>
    <w:p>
      <w:pPr>
        <w:pStyle w:val="BodyText"/>
      </w:pPr>
      <w:r>
        <w:t>(3) Each revised contract unit price shall be computed by adding—</w:t>
      </w:r>
    </w:p>
    <w:p>
      <w:pPr>
        <w:pStyle w:val="BodyText"/>
      </w:pPr>
      <w:r>
        <w:t>(i) The adjusted cost of labor (obtained by multiplying ____ percent of the contract unit price by a fraction, of which the numerator shall be the current labor index and the denominator shall be the base labor index);</w:t>
      </w:r>
    </w:p>
    <w:p>
      <w:pPr>
        <w:pStyle w:val="BodyText"/>
      </w:pPr>
      <w:r>
        <w:t>(ii) The adjusted cost of steel (obtained by multiplying ____ percent of the contract unit price by a fraction, of which the numerator shall be the current steel index and the denominator shall be the base steel index); and</w:t>
      </w:r>
    </w:p>
    <w:p>
      <w:pPr>
        <w:pStyle w:val="BodyText"/>
      </w:pPr>
      <w:r>
        <w:t>(iii) The amount equal to ____ percent of the original contract unit price (representing that portion of the unit price which relates neither to the cost of labor nor the cost of steel, and which is therefore not subject to revision (see Note 5)).</w:t>
      </w:r>
    </w:p>
    <w:p>
      <w:pPr>
        <w:pStyle w:val="BodyText"/>
      </w:pPr>
      <w:r>
        <w:t>(4) The aggregate of the increases in any contract unit price under this contract shall not exceed ten percent of the original contract unit price.</w:t>
      </w:r>
    </w:p>
    <w:p>
      <w:pPr>
        <w:pStyle w:val="BodyText"/>
      </w:pPr>
      <w:r>
        <w:t>(5) Computations shall be made to the nearest one-hundredth of one cent.</w:t>
      </w:r>
    </w:p>
    <w:p>
      <w:pPr>
        <w:pStyle w:val="BodyText"/>
      </w:pPr>
      <w:r>
        <w:t>(f)(1) Pending any revisions of the contract unit prices, the Contractor shall be paid the contract unit price for deliveries made.</w:t>
      </w:r>
    </w:p>
    <w:p>
      <w:pPr>
        <w:pStyle w:val="BodyText"/>
      </w:pPr>
      <w:r>
        <w:t>(2) Within 30 days after final delivery (or such other period as may be authorized by the Contracting Officer), the Contractor shall furnish a statement identifying the correctness of—</w:t>
      </w:r>
    </w:p>
    <w:p>
      <w:pPr>
        <w:pStyle w:val="BodyText"/>
      </w:pPr>
      <w:r>
        <w:t>(i) The average straight time hourly earnings of the Contractor's employees in the shop identified in paragraph (a) that are relevant to the computations of the “base labor index” and the “current labor index;” and</w:t>
      </w:r>
    </w:p>
    <w:p>
      <w:pPr>
        <w:pStyle w:val="BodyText"/>
      </w:pPr>
      <w:r>
        <w:t>(ii) The Contractor's established prices (see Note 6), including all applicable extras for like quantities of the item that are relevant to the computation of the “base steel index” and the “current steel index.”</w:t>
      </w:r>
    </w:p>
    <w:p>
      <w:pPr>
        <w:pStyle w:val="BodyText"/>
      </w:pPr>
      <w:r>
        <w:t>(3) Upon request of the Contracting Officer, the Contractor shall make available all records used in the computation of the labor indices.</w:t>
      </w:r>
    </w:p>
    <w:p>
      <w:pPr>
        <w:pStyle w:val="BodyText"/>
      </w:pPr>
      <w:r>
        <w:t>(4) Upon receipt of the statement, the Contracting Officer will compute the revised contract unit prices and modify the contract accordingly. No modification to this contract will be made pursuant to this clause until the Contracting Officer has verified the revised established price (see Note 6).</w:t>
      </w:r>
    </w:p>
    <w:p>
      <w:pPr>
        <w:pStyle w:val="BodyText"/>
      </w:pPr>
      <w:r>
        <w:t>(g)(1) In the event any item of this contract is subject to a total or partial termination for convenience, the month in which the Contractor receives notice of the termination, if prior to the month in which delivery is required, shall be considered the month in which delivery of the terminated item is required for the purposes of determining the current labor and steel indices under paragraphs (c) and (d).</w:t>
      </w:r>
    </w:p>
    <w:p>
      <w:pPr>
        <w:pStyle w:val="BodyText"/>
      </w:pPr>
      <w:r>
        <w:t>(2) For any item which is not terminated for convenience, the month in which delivery is required under the contract shall continue to apply for determining those indices with respect to the quantity of the non-terminated item.</w:t>
      </w:r>
    </w:p>
    <w:p>
      <w:pPr>
        <w:pStyle w:val="BodyText"/>
      </w:pPr>
      <w:r>
        <w:t>(3) If this contract is terminated for default, any price revision shall be limited to the quantity of the item which has been delivered by the Contractor and accepted by the Government prior to receipt by the Contractor of the notice of termination.</w:t>
      </w:r>
    </w:p>
    <w:p>
      <w:pPr>
        <w:pStyle w:val="BodyText"/>
      </w:pPr>
      <w:r>
        <w:t>(h) If the Contractor's failure to make delivery of any required quantity arises out of causes beyond the control and without the fault or negligence of the Contractor, within the meaning of the clause of this contract entitled “Default,” the quantity not delivered shall be delivered as promptly as possible after the cessation of the cause of the failure, and the delivery schedule set forth in this contract shall be amended accordingly.</w:t>
      </w:r>
    </w:p>
    <w:p>
      <w:pPr>
        <w:pStyle w:val="BodyText"/>
      </w:pPr>
      <w:r>
        <w:t>NOTES:</w:t>
      </w:r>
    </w:p>
    <w:p>
      <w:pPr>
        <w:pStyle w:val="BodyText"/>
      </w:pPr>
      <w:r>
        <w:t>1 Offeror insert the unit price and unit measure of the standard steel mill item to be used in the manufacture of the contract item.</w:t>
      </w:r>
    </w:p>
    <w:p>
      <w:pPr>
        <w:pStyle w:val="BodyText"/>
      </w:pPr>
      <w:r>
        <w:t>2 Offeror identify the standard steel mill item to be used in the manufacture of the contract item.</w:t>
      </w:r>
    </w:p>
    <w:p>
      <w:pPr>
        <w:pStyle w:val="BodyText"/>
      </w:pPr>
      <w:r>
        <w:t>3 Offeror insert best estimate of the number of days required for processing the standard steel mill item in the shop identified under the “labor index” definition.</w:t>
      </w:r>
    </w:p>
    <w:p>
      <w:pPr>
        <w:pStyle w:val="BodyText"/>
      </w:pPr>
      <w:r>
        <w:t>4 Offeror identify the shop and plant in which the standard steel mill item identified under the “base steel index” definition will be finally fabricated or processed into the contract item.</w:t>
      </w:r>
    </w:p>
    <w:p>
      <w:pPr>
        <w:pStyle w:val="BodyText"/>
      </w:pPr>
      <w:r>
        <w:t>5 Offeror insert the same percentage figures for the corresponding blanks in paragraphs (b), (e)(3)(i), and (e)(3)(ii). In paragraph (e)(3)(iii), insert the percentage representing the difference between the sum of the percentages inserted in paragraph (b) and 100 percent.</w:t>
      </w:r>
    </w:p>
    <w:p>
      <w:pPr>
        <w:pStyle w:val="BodyText"/>
      </w:pPr>
      <w:r>
        <w:t>6 In negotiated acquisitions of nonstandard steel items, when there is no “established price” or when it is not desirable to use this price, this paragraph may refer to another appropriate price basis, e.g., an established interplant price.</w:t>
      </w:r>
    </w:p>
    <w:p>
      <w:pPr>
        <w:pStyle w:val="BodyText"/>
      </w:pPr>
      <w:r>
        <w:t>(End of clause)</w:t>
      </w:r>
    </w:p>
    <!--Topic unique_1461-->
    <w:p>
      <w:pPr>
        <w:pStyle w:val="Heading6"/>
      </w:pPr>
      <w:bookmarkStart w:id="3916" w:name="_Refd19e96184"/>
      <w:bookmarkStart w:id="3917" w:name="_Tocd19e96184"/>
      <w:r>
        <w:t/>
      </w:r>
      <w:r>
        <w:t>252.216-7002</w:t>
      </w:r>
      <w:r>
        <w:t xml:space="preserve"> Alternate A, Time-and-Materials/Labor-Hour Proposal Requirements – Non-Commercial Item Acquisition with Adequate Price Competition.</w:t>
      </w:r>
      <w:bookmarkEnd w:id="3916"/>
      <w:bookmarkEnd w:id="3917"/>
    </w:p>
    <w:p>
      <w:pPr>
        <w:pStyle w:val="BodyText"/>
      </w:pPr>
      <w:r>
        <w:t xml:space="preserve">As prescribed in </w:t>
      </w:r>
      <w:r>
        <w:t>216.601</w:t>
      </w:r>
      <w:r>
        <w:t xml:space="preserve"> (e), substitute the following paragraph (c) for paragraph (c) of the provision at FAR 52.216-29:</w:t>
      </w:r>
    </w:p>
    <w:p>
      <w:pPr>
        <w:pStyle w:val="BodyText"/>
      </w:pPr>
      <w:r>
        <w:t>ALTERNATE A, TIME-AND-MATERIALS/LABOR-HOUR PROPOSAL REQUIREMENTS—NON-COMMERCIAL ITEM ACQUISITION WITH ADEQUATE PRICE COMPETITION (FEB 2007)</w:t>
      </w:r>
    </w:p>
    <w:p>
      <w:pPr>
        <w:pStyle w:val="BodyText"/>
      </w:pPr>
      <w:r>
        <w:t>(c) The offeror must establish fixed hourly rates using separate rates for each category of labor to be performed by each subcontractor and for each category of labor to be performed by the offeror, and for each category of labor to be transferred between divisions, subsidiaries, or affiliates of the offeror under a common control.</w:t>
      </w:r>
    </w:p>
    <!--Topic unique_1418-->
    <w:p>
      <w:pPr>
        <w:pStyle w:val="Heading6"/>
      </w:pPr>
      <w:bookmarkStart w:id="3918" w:name="_Refd19e96207"/>
      <w:bookmarkStart w:id="3919" w:name="_Tocd19e96207"/>
      <w:r>
        <w:t/>
      </w:r>
      <w:r>
        <w:t>252.216-7003</w:t>
      </w:r>
      <w:r>
        <w:t xml:space="preserve"> Economic Price Adjustment—Wage Rates or Material Prices Controlled by a Foreign Government.</w:t>
      </w:r>
      <w:bookmarkEnd w:id="3918"/>
      <w:bookmarkEnd w:id="3919"/>
    </w:p>
    <w:p>
      <w:pPr>
        <w:pStyle w:val="BodyText"/>
      </w:pPr>
      <w:r>
        <w:t xml:space="preserve">As prescribed in </w:t>
      </w:r>
      <w:r>
        <w:t>216.203-4</w:t>
      </w:r>
      <w:r>
        <w:t>-70(c)(1), use the following clause:</w:t>
      </w:r>
    </w:p>
    <w:p>
      <w:pPr>
        <w:pStyle w:val="BodyText"/>
      </w:pPr>
      <w:r>
        <w:t>Economic Price Adjustment - Wage Rates or Material Prices Controlled by a Foreign Government (MAR 2012)</w:t>
      </w:r>
    </w:p>
    <w:p>
      <w:pPr>
        <w:pStyle w:val="BodyText"/>
      </w:pPr>
      <w:r>
        <w:t>(a) As represented by the Contractor in its offer, the prices set forth in this contract -</w:t>
      </w:r>
    </w:p>
    <w:p>
      <w:pPr>
        <w:pStyle w:val="BodyText"/>
      </w:pPr>
      <w:r>
        <w:t>(1) Are based on the wage rates or material prices established and controlled by the government of the country specified by the Contractor in its offer; and</w:t>
      </w:r>
    </w:p>
    <w:p>
      <w:pPr>
        <w:pStyle w:val="BodyText"/>
      </w:pPr>
      <w:r>
        <w:t>(2) Do not include contingency allowances to pay for possible increases in wage rates or material prices.</w:t>
      </w:r>
    </w:p>
    <w:p>
      <w:pPr>
        <w:pStyle w:val="BodyText"/>
      </w:pPr>
      <w:r>
        <w:t>(b) If wage rates or material prices are revised by the government named in paragraph (a) of this clause, the Contracting Officer shall make an equitable adjustment in the contract price and shall modify the contract to the extent that the Contractor's actual costs of performing this contract are increased or decreased, as a direct result of the revision, subject to the following:</w:t>
      </w:r>
    </w:p>
    <w:p>
      <w:pPr>
        <w:pStyle w:val="BodyText"/>
      </w:pPr>
      <w:r>
        <w:t>(1) For increases in established wage rates or material prices, the increase in contract unit price(s) shall be effective on the same date that the government named in paragraph (a) of this clause increased the applicable wage rate(s) or material price(s), but only if the Contracting Officer receives the Contractor's written request for contract adjustment within 10 days of the change. If the Contractor's request is received later, the effective date shall be the date that the Contracting Officer received the Contractor's request.</w:t>
      </w:r>
    </w:p>
    <w:p>
      <w:pPr>
        <w:pStyle w:val="BodyText"/>
      </w:pPr>
      <w:r>
        <w:t>(2) For decreases in established wage rates or material prices, the decrease in contract unit price(s) shall be effective on the same date that the government named in paragraph (a) of this clause decreased the applicable wage rate(s) or material price(s). The decrease in contract unit price(s) shall apply to all items delivered on and after the effective date of the government's rate or price decrease.</w:t>
      </w:r>
    </w:p>
    <w:p>
      <w:pPr>
        <w:pStyle w:val="BodyText"/>
      </w:pPr>
      <w:r>
        <w:t>(c) No modification changing the contract unit price(s) shall be executed until the Contracting Officer has verified the applicable change in the rates or prices set by the government named in paragraph (a) of this clause. The Contractor shall make available its books and records that support a requested change in contract price.</w:t>
      </w:r>
    </w:p>
    <w:p>
      <w:pPr>
        <w:pStyle w:val="BodyText"/>
      </w:pPr>
      <w:r>
        <w:t>(d) Failure to agree to any adjustment shall be a dispute under the Disputes clause of this contract.</w:t>
      </w:r>
    </w:p>
    <w:p>
      <w:pPr>
        <w:pStyle w:val="BodyText"/>
      </w:pPr>
      <w:r>
        <w:t>(End of clause)</w:t>
      </w:r>
    </w:p>
    <!--Topic unique_1443-->
    <w:p>
      <w:pPr>
        <w:pStyle w:val="Heading6"/>
      </w:pPr>
      <w:bookmarkStart w:id="3920" w:name="_Refd19e96246"/>
      <w:bookmarkStart w:id="3921" w:name="_Tocd19e96246"/>
      <w:r>
        <w:t/>
      </w:r>
      <w:r>
        <w:t>252.216-7004</w:t>
      </w:r>
      <w:r>
        <w:t xml:space="preserve"> Award Fee Reduction or Denial for Jeopardizing the Health or Safety of Government Personnel.</w:t>
      </w:r>
      <w:bookmarkEnd w:id="3920"/>
      <w:bookmarkEnd w:id="3921"/>
    </w:p>
    <w:p>
      <w:pPr>
        <w:pStyle w:val="BodyText"/>
      </w:pPr>
      <w:r>
        <w:t xml:space="preserve">As prescribed in </w:t>
      </w:r>
      <w:r>
        <w:t>216.406</w:t>
      </w:r>
      <w:r>
        <w:t xml:space="preserve"> (e), use the following clause:</w:t>
      </w:r>
    </w:p>
    <w:p>
      <w:pPr>
        <w:pStyle w:val="BodyText"/>
      </w:pPr>
      <w:r>
        <w:t>AWARD FEE REDUCTION OR DENIAL FOR JEOPARDIZING THE HEALTH OR SAFETY OF GOVERNMENT PERSONNEL (SEP 2011)</w:t>
      </w:r>
    </w:p>
    <w:p>
      <w:pPr>
        <w:pStyle w:val="BodyText"/>
      </w:pPr>
      <w:r>
        <w:t>(a)</w:t>
      </w:r>
      <w:r>
        <w:rPr>
          <w:i/>
        </w:rPr>
        <w:t xml:space="preserve"> Definitions</w:t>
      </w:r>
      <w:r>
        <w:t>. As used in this clause—</w:t>
      </w:r>
    </w:p>
    <w:p>
      <w:pPr>
        <w:pStyle w:val="BodyText"/>
      </w:pPr>
      <w:r>
        <w:t>“Covered incident”–</w:t>
      </w:r>
    </w:p>
    <w:p>
      <w:pPr>
        <w:pStyle w:val="BodyText"/>
      </w:pPr>
      <w:r>
        <w:t>(i) Means any incident in which the Contractor, through a criminal, civil, or administrative proceeding that results in a disposition listed in paragraph (a) (ii) of this definition –</w:t>
      </w:r>
    </w:p>
    <w:p>
      <w:pPr>
        <w:pStyle w:val="BodyText"/>
      </w:pPr>
      <w:r>
        <w:t>(A) Has been determined in the performance of this contract to have caused serious bodily injury or death of any civilian or military personnel of the Government through gross negligence or with reckless disregard for the safety of such personnel; or</w:t>
      </w:r>
    </w:p>
    <w:p>
      <w:pPr>
        <w:pStyle w:val="BodyText"/>
      </w:pPr>
      <w:r>
        <w:t>(B) Has been determined to be liable for actions of a subcontractor of the Contractor that caused serious bodily injury or death of any civilian or military personnel of the Government through gross negligence or with reckless disregard for the safety of such personnel.</w:t>
      </w:r>
    </w:p>
    <w:p>
      <w:pPr>
        <w:pStyle w:val="BodyText"/>
      </w:pPr>
      <w:r>
        <w:t>(ii) Includes those incidents that have resulted in any of the following dispositions:</w:t>
      </w:r>
    </w:p>
    <w:p>
      <w:pPr>
        <w:pStyle w:val="BodyText"/>
      </w:pPr>
      <w:r>
        <w:t>(A) In a criminal proceeding, a conviction.</w:t>
      </w:r>
    </w:p>
    <w:p>
      <w:pPr>
        <w:pStyle w:val="BodyText"/>
      </w:pPr>
      <w:r>
        <w:t>(B) In a civil proceeding, a finding of fault or liability that results in the payment of a monetary fine, penalty, reimbursement, restitution, or damage of $5,000 or more.</w:t>
      </w:r>
    </w:p>
    <w:p>
      <w:pPr>
        <w:pStyle w:val="BodyText"/>
      </w:pPr>
      <w:r>
        <w:t>(C) In an administrative proceeding, a finding of fault and liability that results in–</w:t>
      </w:r>
    </w:p>
    <w:p>
      <w:pPr>
        <w:pStyle w:val="BodyText"/>
      </w:pPr>
      <w:r>
        <w:t>(</w:t>
      </w:r>
      <w:r>
        <w:rPr>
          <w:i/>
        </w:rPr>
        <w:t>1</w:t>
      </w:r>
      <w:r>
        <w:t>) The payment of a monetary fine or penalty of $5,000 or more; or</w:t>
      </w:r>
    </w:p>
    <w:p>
      <w:pPr>
        <w:pStyle w:val="BodyText"/>
      </w:pPr>
      <w:r>
        <w:t>(</w:t>
      </w:r>
      <w:r>
        <w:rPr>
          <w:i/>
        </w:rPr>
        <w:t>2</w:t>
      </w:r>
      <w:r>
        <w:t>) The payment of a reimbursement, restitution, or damages in excess of $100,000.</w:t>
      </w:r>
    </w:p>
    <w:p>
      <w:pPr>
        <w:pStyle w:val="BodyText"/>
      </w:pPr>
      <w:r>
        <w:t>(D) In a criminal, civil, or administrative proceeding, a disposition of the matter by consent or compromise with an acknowledgment of fault by the Contractor if the proceeding could have led to any of the outcomes specified in subparagraphs (a)(ii)(A), (a) (ii)(B), or (a)(ii)(C).</w:t>
      </w:r>
    </w:p>
    <w:p>
      <w:pPr>
        <w:pStyle w:val="BodyText"/>
      </w:pPr>
      <w:r>
        <w:t xml:space="preserve">(E) In a DoD investigation of the Contractor or its subcontractors at any tier not subject to the jurisdiction of the U.S. courts, a final determination by the Secretary of Defense of Contractor or subcontractor fault (see DFARS </w:t>
      </w:r>
      <w:r>
        <w:t>216.405-2</w:t>
      </w:r>
      <w:r>
        <w:t xml:space="preserve"> -70).</w:t>
      </w:r>
    </w:p>
    <w:p>
      <w:pPr>
        <w:pStyle w:val="BodyText"/>
      </w:pPr>
      <w:r>
        <w:t>“Serious bodily injury” means a grievous physical harm that results in a permanent disability.</w:t>
      </w:r>
    </w:p>
    <w:p>
      <w:pPr>
        <w:pStyle w:val="BodyText"/>
      </w:pPr>
      <w:r>
        <w:t>(b) If, in the performance of this contract, the Contractor’s or its subcontractor’s actions cause serious bodily injury or death of civilian or military Government personnel, the Government may reduce or deny the award fee for the relevant award fee period in which the covered incident occurred, including the recovery of all or part of any award fees paid for any previous period during which the covered incident occurred.</w:t>
      </w:r>
    </w:p>
    <w:p>
      <w:pPr>
        <w:pStyle w:val="BodyText"/>
      </w:pPr>
      <w:r>
        <w:t>(End of clause)</w:t>
      </w:r>
    </w:p>
    <!--Topic unique_4391-->
    <w:p>
      <w:pPr>
        <w:pStyle w:val="Heading6"/>
      </w:pPr>
      <w:bookmarkStart w:id="3922" w:name="_Refd19e96313"/>
      <w:bookmarkStart w:id="3923" w:name="_Tocd19e96313"/>
      <w:r>
        <w:t/>
      </w:r>
      <w:r>
        <w:t>252.216-7005</w:t>
      </w:r>
      <w:r>
        <w:t xml:space="preserve"> [Reserved].</w:t>
      </w:r>
      <w:bookmarkEnd w:id="3922"/>
      <w:bookmarkEnd w:id="3923"/>
    </w:p>
    <!--Topic unique_4392-->
    <w:p>
      <w:pPr>
        <w:pStyle w:val="Heading6"/>
      </w:pPr>
      <w:bookmarkStart w:id="3924" w:name="_Refd19e96324"/>
      <w:bookmarkStart w:id="3925" w:name="_Tocd19e96324"/>
      <w:r>
        <w:t/>
      </w:r>
      <w:r>
        <w:t>252.216-7006</w:t>
      </w:r>
      <w:r>
        <w:t xml:space="preserve"> [Reserved].</w:t>
      </w:r>
      <w:bookmarkEnd w:id="3924"/>
      <w:bookmarkEnd w:id="3925"/>
    </w:p>
    <!--Topic unique_1416-->
    <w:p>
      <w:pPr>
        <w:pStyle w:val="Heading6"/>
      </w:pPr>
      <w:bookmarkStart w:id="3926" w:name="_Refd19e96335"/>
      <w:bookmarkStart w:id="3927" w:name="_Tocd19e96335"/>
      <w:r>
        <w:t/>
      </w:r>
      <w:r>
        <w:t>252.216-7007</w:t>
      </w:r>
      <w:r>
        <w:t xml:space="preserve"> Economic Price Adjustment—Basic Steel, Aluminum, Brass, Bronze, or Copper Mill Products—Representation.</w:t>
      </w:r>
      <w:bookmarkEnd w:id="3926"/>
      <w:bookmarkEnd w:id="3927"/>
    </w:p>
    <w:p>
      <w:pPr>
        <w:pStyle w:val="BodyText"/>
      </w:pPr>
      <w:r>
        <w:t xml:space="preserve">As prescribed in </w:t>
      </w:r>
      <w:r>
        <w:t>216.203-4</w:t>
      </w:r>
      <w:r>
        <w:t xml:space="preserve"> -70(a)(2), use the following provision:</w:t>
      </w:r>
    </w:p>
    <w:p>
      <w:pPr>
        <w:pStyle w:val="BodyText"/>
      </w:pPr>
      <w:r>
        <w:t>ECONOMIC PRICE ADJUSTMENT—BASIC STEEL, ALUMINUM, BRASS, BRONZE, OR COPPER MILL PRODUCTS—REPRESENTATION (MAR 2012)</w:t>
      </w:r>
    </w:p>
    <w:p>
      <w:pPr>
        <w:pStyle w:val="BodyText"/>
      </w:pPr>
      <w:r>
        <w:t xml:space="preserve">(a) </w:t>
      </w:r>
      <w:r>
        <w:rPr>
          <w:i/>
        </w:rPr>
        <w:t>Definitions.</w:t>
      </w:r>
      <w:r>
        <w:t xml:space="preserve"> The terms “established price” and “unit price,” as used in this provision, have the meaning given in the clause </w:t>
      </w:r>
      <w:r>
        <w:t>252.216-7000</w:t>
      </w:r>
      <w:r>
        <w:t xml:space="preserve"> , Economic Price Adjustment—Basic Steel, Aluminum, Brass, Bronze, or Copper Mill Products.</w:t>
      </w:r>
    </w:p>
    <w:p>
      <w:pPr>
        <w:pStyle w:val="BodyText"/>
      </w:pPr>
      <w:r>
        <w:t>(b) By submission of its offer, the offeror represents that the unit price stated in this offer for ______________________</w:t>
      </w:r>
      <w:r>
        <w:rPr>
          <w:i/>
        </w:rPr>
        <w:t>(Identify the item)</w:t>
      </w:r>
      <w:r>
        <w:t xml:space="preserve"> is not in excess of the offeror’s established price in effect on the date set for opening of bids (or the contract date if this is to be a negotiated contract) for like quantities of the same item. This price is the net price after applying any applicable standard trade discounts offered by the offeror from its catalog, list, or schedule price.</w:t>
      </w:r>
    </w:p>
    <w:p>
      <w:pPr>
        <w:pStyle w:val="BodyText"/>
      </w:pPr>
      <w:r>
        <w:t>(End of provision)</w:t>
      </w:r>
    </w:p>
    <!--Topic unique_308-->
    <w:p>
      <w:pPr>
        <w:pStyle w:val="Heading6"/>
      </w:pPr>
      <w:bookmarkStart w:id="3928" w:name="_Refd19e96373"/>
      <w:bookmarkStart w:id="3929" w:name="_Tocd19e96373"/>
      <w:r>
        <w:t/>
      </w:r>
      <w:r>
        <w:t>252.216-7008</w:t>
      </w:r>
      <w:r>
        <w:t xml:space="preserve"> Economic Price Adjustment—Wage Rates or Material Prices Controlled by a Foreign Government—Representation.</w:t>
      </w:r>
      <w:bookmarkEnd w:id="3928"/>
      <w:bookmarkEnd w:id="3929"/>
    </w:p>
    <w:p>
      <w:pPr>
        <w:pStyle w:val="BodyText"/>
      </w:pPr>
      <w:r>
        <w:t xml:space="preserve">As prescribed in </w:t>
      </w:r>
      <w:r>
        <w:t>216.203-4</w:t>
      </w:r>
      <w:r>
        <w:t xml:space="preserve"> -70(c)(2), use the following provision:</w:t>
      </w:r>
    </w:p>
    <w:p>
      <w:pPr>
        <w:pStyle w:val="BodyText"/>
      </w:pPr>
      <w:r>
        <w:t>ECONOMIC PRICE ADJUSTMENT—WAGE RATES OR MATERIAL PRICES CONTROLLED BY A FOREIGN GOVERNMENT—REPRESENTATION (MAR 2012)</w:t>
      </w:r>
    </w:p>
    <w:p>
      <w:pPr>
        <w:pStyle w:val="BodyText"/>
      </w:pPr>
      <w:r>
        <w:t>(a) By submission of its offer, the offeror represents that the prices set forth in this offer—</w:t>
      </w:r>
    </w:p>
    <w:p>
      <w:pPr>
        <w:pStyle w:val="BodyText"/>
      </w:pPr>
      <w:r>
        <w:t xml:space="preserve">(1) Are based on the wage rate(s) or material price(s) established and controlled by the government of __________________________ </w:t>
      </w:r>
      <w:r>
        <w:rPr>
          <w:i/>
        </w:rPr>
        <w:t>(Offeror insert name of host country)</w:t>
      </w:r>
      <w:r>
        <w:t>; and</w:t>
      </w:r>
    </w:p>
    <w:p>
      <w:pPr>
        <w:pStyle w:val="BodyText"/>
      </w:pPr>
      <w:r>
        <w:t>(2) Do not include contingency allowances to pay for possible increases in wage rates or material prices.</w:t>
      </w:r>
    </w:p>
    <w:p>
      <w:pPr>
        <w:pStyle w:val="BodyText"/>
      </w:pPr>
      <w:r>
        <w:t>(End of provision)</w:t>
      </w:r>
    </w:p>
    <!--Topic unique_1424-->
    <w:p>
      <w:pPr>
        <w:pStyle w:val="Heading6"/>
      </w:pPr>
      <w:bookmarkStart w:id="3930" w:name="_Refd19e96405"/>
      <w:bookmarkStart w:id="3931" w:name="_Tocd19e96405"/>
      <w:r>
        <w:t/>
      </w:r>
      <w:r>
        <w:t>252.216-7009</w:t>
      </w:r>
      <w:r>
        <w:t xml:space="preserve"> Allowability of Legal Costs Incurred in Connection With a Whistleblower Proceeding.</w:t>
      </w:r>
      <w:bookmarkEnd w:id="3930"/>
      <w:bookmarkEnd w:id="3931"/>
    </w:p>
    <w:p>
      <w:pPr>
        <w:pStyle w:val="BodyText"/>
      </w:pPr>
      <w:r>
        <w:t xml:space="preserve">As prescribed in </w:t>
      </w:r>
      <w:r>
        <w:t>216.307</w:t>
      </w:r>
      <w:r>
        <w:t xml:space="preserve"> (a), use the following clause:</w:t>
      </w:r>
    </w:p>
    <w:p>
      <w:pPr>
        <w:pStyle w:val="BodyText"/>
      </w:pPr>
      <w:r>
        <w:t>ALLOWABILITY OF LEGAL COSTS INCURRED IN CONNECTION WITH A WHISTLEBLOWER PROCEEDING (SEP 2013)</w:t>
      </w:r>
    </w:p>
    <w:p>
      <w:pPr>
        <w:pStyle w:val="BodyText"/>
      </w:pPr>
      <w:r>
        <w:t>Pursuant to section 827 of the National Defense Authorization Act for Fiscal Year 2013 (Pub. L. 112-239), notwithstanding FAR clause 52.216-7, Allowable Cost and Payment—</w:t>
      </w:r>
    </w:p>
    <w:p>
      <w:pPr>
        <w:pStyle w:val="BodyText"/>
      </w:pPr>
      <w:r>
        <w:t>(1) The restrictions of FAR 31.205-47(b) on allowability of costs related to legal and other proceedings also apply to any proceeding brought by a contractor employee submitting a complaint under 10 U.S.C. 2409, entitled “Contractor employees: protection from reprisal for disclosure of certain information;” and</w:t>
      </w:r>
    </w:p>
    <w:p>
      <w:pPr>
        <w:pStyle w:val="BodyText"/>
      </w:pPr>
      <w:r>
        <w:t>(2) Costs incurred in connection with a proceeding that is brought by a contractor employee submitting a complaint under 10 U.S.C. 2409 are also unallowable if the result is an order to take corrective action under 10 U.S.C. 2409.</w:t>
      </w:r>
    </w:p>
    <w:p>
      <w:pPr>
        <w:pStyle w:val="BodyText"/>
      </w:pPr>
      <w:r>
        <w:t>(End of clause)</w:t>
      </w:r>
    </w:p>
    <!--Topic unique_4393-->
    <w:p>
      <w:pPr>
        <w:pStyle w:val="Heading6"/>
      </w:pPr>
      <w:bookmarkStart w:id="3932" w:name="_Refd19e96434"/>
      <w:bookmarkStart w:id="3933" w:name="_Tocd19e96434"/>
      <w:r>
        <w:t/>
      </w:r>
      <w:r>
        <w:t>252.216-7010</w:t>
      </w:r>
      <w:r>
        <w:t>Postaward Debriefings for Task Orders and Delivery Orders.</w:t>
      </w:r>
      <w:bookmarkEnd w:id="3932"/>
      <w:bookmarkEnd w:id="3933"/>
    </w:p>
    <w:p>
      <w:pPr>
        <w:pStyle w:val="BodyText"/>
      </w:pPr>
      <w:r>
        <w:t xml:space="preserve">As prescribed at </w:t>
      </w:r>
      <w:r>
        <w:t>216.506-70</w:t>
      </w:r>
      <w:r>
        <w:t xml:space="preserve"> (b), use the following clause:</w:t>
      </w:r>
    </w:p>
    <w:p>
      <w:pPr>
        <w:pStyle w:val="BodyText"/>
      </w:pPr>
      <w:r>
        <w:t>POSTAWARD DEBRIEFINGS FOR TASK ORDERS AND DELIVERY ORDERS (MAR 2022)</w:t>
      </w:r>
    </w:p>
    <w:p>
      <w:pPr>
        <w:pStyle w:val="BodyText"/>
      </w:pPr>
      <w:r>
        <w:t xml:space="preserve">(a) </w:t>
      </w:r>
      <w:r>
        <w:rPr>
          <w:i/>
        </w:rPr>
        <w:t>Postaward debriefing</w:t>
      </w:r>
      <w:r>
        <w:t xml:space="preserve"> .</w:t>
      </w:r>
    </w:p>
    <w:p>
      <w:pPr>
        <w:pStyle w:val="BodyText"/>
      </w:pPr>
      <w:r>
        <w:t>(1) Upon timely request, the Government will provide a written or oral postaward debriefing for task orders or delivery orders valued at $10 million or more to the Contractor, regardless of whether the Contractor's offer for the task order or delivery order was successful or unsuccessful, while protecting the confidential and proprietary information of other contractors. The request is considered timely if received within 3 days of notification of task order or delivery order award.</w:t>
      </w:r>
    </w:p>
    <w:p>
      <w:pPr>
        <w:pStyle w:val="BodyText"/>
      </w:pPr>
      <w:r>
        <w:t>(2) If a required postaward debriefing is provided—</w:t>
      </w:r>
    </w:p>
    <w:p>
      <w:pPr>
        <w:pStyle w:val="BodyText"/>
      </w:pPr>
      <w:r>
        <w:t>(i) The debriefed Contractor may submit additional written questions related to the required and provided debriefing within 2 business days after the date of the debriefing;</w:t>
      </w:r>
    </w:p>
    <w:p>
      <w:pPr>
        <w:pStyle w:val="BodyText"/>
      </w:pPr>
      <w:r>
        <w:t>(ii) The agency will respond in writing to timely submitted additional questions within 5 business days after receipt; and</w:t>
      </w:r>
    </w:p>
    <w:p>
      <w:pPr>
        <w:pStyle w:val="BodyText"/>
      </w:pPr>
      <w:r>
        <w:t>(iii) The postaward debriefing will not be considered to be concluded until the later of—</w:t>
      </w:r>
    </w:p>
    <w:p>
      <w:pPr>
        <w:pStyle w:val="BodyText"/>
      </w:pPr>
      <w:r>
        <w:t>(A) The date that the postaward debriefing is delivered, orally or in writing; or</w:t>
      </w:r>
    </w:p>
    <w:p>
      <w:pPr>
        <w:pStyle w:val="BodyText"/>
      </w:pPr>
      <w:r>
        <w:t>(B) If additional written questions related to the debriefing are timely received, the date the agency delivers its written response.</w:t>
      </w:r>
    </w:p>
    <w:p>
      <w:pPr>
        <w:pStyle w:val="BodyText"/>
      </w:pPr>
      <w:r>
        <w:t xml:space="preserve">(b) </w:t>
      </w:r>
      <w:r>
        <w:rPr>
          <w:i/>
        </w:rPr>
        <w:t>Task order or delivery order performance</w:t>
      </w:r>
      <w:r>
        <w:t xml:space="preserve"> . The Government may suspend performance of or terminate the awarded task order or delivery order upon notice from the Government Accountability Office of a protest filed within the time periods listed in paragraphs (b)(1) through (3) of this clause, whichever is later:</w:t>
      </w:r>
    </w:p>
    <w:p>
      <w:pPr>
        <w:pStyle w:val="BodyText"/>
      </w:pPr>
      <w:r>
        <w:t>(1) Within 10 days after the date a task order or delivery order is issued, where the value exceeds $25 million (10 U.S.C. 2304c(e)).</w:t>
      </w:r>
    </w:p>
    <w:p>
      <w:pPr>
        <w:pStyle w:val="BodyText"/>
      </w:pPr>
      <w:r>
        <w:t xml:space="preserve">(2) Within 5 days after a debriefing date offered to the protestor under a timely debriefing request in accordance with Federal Acquisition Regulation (FAR) </w:t>
      </w:r>
      <w:hyperlink r:id="rIdHyperlink156">
        <w:r>
          <w:t>15.506</w:t>
        </w:r>
      </w:hyperlink>
      <w:r>
        <w:t xml:space="preserve"> unless an earlier debriefing date is negotiated as a result.</w:t>
      </w:r>
    </w:p>
    <w:p>
      <w:pPr>
        <w:pStyle w:val="BodyText"/>
      </w:pPr>
      <w:r>
        <w:t xml:space="preserve">(3) Within 5 days after a postaward debriefing under FAR </w:t>
      </w:r>
      <w:hyperlink r:id="rIdHyperlink157">
        <w:r>
          <w:t>15.506</w:t>
        </w:r>
      </w:hyperlink>
      <w:r>
        <w:t xml:space="preserve"> is concluded in accordance with Defense Federal Acquisition Regulation Supplement </w:t>
      </w:r>
      <w:r>
        <w:t>215.506-70</w:t>
      </w:r>
      <w:r>
        <w:t xml:space="preserve"> (b).</w:t>
      </w:r>
    </w:p>
    <w:p>
      <w:pPr>
        <w:pStyle w:val="BodyText"/>
      </w:pPr>
      <w:r>
        <w:t>(End of clause)</w:t>
      </w:r>
    </w:p>
    <!--Topic unique_4394-->
    <w:p>
      <w:pPr>
        <w:pStyle w:val="Heading5"/>
      </w:pPr>
      <w:bookmarkStart w:id="3934" w:name="_Refd19e96500"/>
      <w:bookmarkStart w:id="3935" w:name="_Tocd19e96500"/>
      <w:r>
        <w:t/>
      </w:r>
      <w:r>
        <w:t>252.217</w:t>
      </w:r>
      <w:r>
        <w:t xml:space="preserve"> RESERVED</w:t>
      </w:r>
      <w:bookmarkEnd w:id="3934"/>
      <w:bookmarkEnd w:id="3935"/>
    </w:p>
    <!--Topic unique_1563-->
    <w:p>
      <w:pPr>
        <w:pStyle w:val="Heading6"/>
      </w:pPr>
      <w:bookmarkStart w:id="3936" w:name="_Refd19e96508"/>
      <w:bookmarkStart w:id="3937" w:name="_Tocd19e96508"/>
      <w:r>
        <w:t/>
      </w:r>
      <w:r>
        <w:t>252.217-7000</w:t>
      </w:r>
      <w:r>
        <w:t xml:space="preserve"> Exercise of Option to Fulfill Foreign Military Sales Commitments.</w:t>
      </w:r>
      <w:bookmarkEnd w:id="3936"/>
      <w:bookmarkEnd w:id="3937"/>
    </w:p>
    <w:p>
      <w:pPr>
        <w:pStyle w:val="BodyText"/>
      </w:pPr>
      <w:r>
        <w:t xml:space="preserve">Basic. As prescribed in </w:t>
      </w:r>
      <w:r>
        <w:t>217.208-70</w:t>
      </w:r>
      <w:r>
        <w:t xml:space="preserve"> (a) and (a)(1), use the following clause:</w:t>
      </w:r>
    </w:p>
    <w:p>
      <w:pPr>
        <w:pStyle w:val="BodyText"/>
      </w:pPr>
      <w:r>
        <w:t>EXERCISE OF OPTION TO FULFILL FOREIGN MILITARY SALES COMMITMENTS—BASIC (NOV 2014)</w:t>
      </w:r>
    </w:p>
    <w:p>
      <w:pPr>
        <w:pStyle w:val="BodyText"/>
      </w:pPr>
      <w:r>
        <w:t>(a) The Government may exercise the option(s) of this contract to fulfill foreign military sales commitments.</w:t>
      </w:r>
    </w:p>
    <w:p>
      <w:pPr>
        <w:pStyle w:val="BodyText"/>
      </w:pPr>
      <w:r>
        <w:t>(b) The foreign military sales commitments are for:</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(Insert name of country)</w:t>
            </w:r>
          </w:p>
        </w:tc>
        <w:tc>
          <w:p/>
        </w:tc>
        <w:tc>
          <w:p>
            <w:pPr>
              <w:pStyle w:val="BodyText"/>
            </w:pPr>
            <w:r>
              <w:t>(Insert applicable CLIN)</w:t>
            </w:r>
          </w:p>
        </w:tc>
      </w:tr>
    </w:tbl>
    <w:p>
      <w:pPr>
        <w:pStyle w:val="BodyText"/>
      </w:pPr>
      <w:r>
        <w:t>(End of clause)</w:t>
      </w:r>
    </w:p>
    <w:p>
      <w:pPr>
        <w:pStyle w:val="BodyText"/>
      </w:pPr>
      <w:r>
        <w:t/>
      </w:r>
      <w:r>
        <w:rPr>
          <w:i/>
        </w:rPr>
        <w:t>Alternate I</w:t>
      </w:r>
      <w:r>
        <w:t>.</w:t>
      </w:r>
      <w:r>
        <w:t xml:space="preserve">As prescribed in </w:t>
      </w:r>
      <w:r>
        <w:t>217.208-70</w:t>
      </w:r>
      <w:r>
        <w:t xml:space="preserve"> (a) and (a)(2), use the following clause, which uses a different paragraph (b) than paragraph (b) of the basic clause:</w:t>
      </w:r>
    </w:p>
    <w:p>
      <w:pPr>
        <w:pStyle w:val="BodyText"/>
      </w:pPr>
      <w:r>
        <w:t>EXERCISE OF OPTION TO FULFILL FOREIGN MILITARY SALES COMMITMENTS—ALTERNATE I (NOV 2014)</w:t>
      </w:r>
    </w:p>
    <w:p>
      <w:pPr>
        <w:pStyle w:val="BodyText"/>
      </w:pPr>
      <w:r>
        <w:t>(a) The Government may exercise the option(s) of this contract to fulfill foreign military sales commitments.</w:t>
      </w:r>
    </w:p>
    <w:p>
      <w:pPr>
        <w:pStyle w:val="BodyText"/>
      </w:pPr>
      <w:r>
        <w:t>(b) On the date the option is exercised, the Government shall identify the foreign country for the purpose of negotiating any equitable adjustment attributable to foreign military sales. Failure to agree on an equitable adjustment shall be treated as a dispute under the Disputes clause of this contract.</w:t>
      </w:r>
    </w:p>
    <w:p>
      <w:pPr>
        <w:pStyle w:val="BodyText"/>
      </w:pPr>
      <w:r>
        <w:t>(End of clause)</w:t>
      </w:r>
    </w:p>
    <!--Topic unique_1564-->
    <w:p>
      <w:pPr>
        <w:pStyle w:val="Heading6"/>
      </w:pPr>
      <w:bookmarkStart w:id="3938" w:name="_Refd19e96582"/>
      <w:bookmarkStart w:id="3939" w:name="_Tocd19e96582"/>
      <w:r>
        <w:t/>
      </w:r>
      <w:r>
        <w:t>252.217-7001</w:t>
      </w:r>
      <w:r>
        <w:t xml:space="preserve"> Surge Option.</w:t>
      </w:r>
      <w:bookmarkEnd w:id="3938"/>
      <w:bookmarkEnd w:id="3939"/>
    </w:p>
    <w:p>
      <w:pPr>
        <w:pStyle w:val="BodyText"/>
      </w:pPr>
      <w:r>
        <w:t xml:space="preserve">As prescribed in </w:t>
      </w:r>
      <w:r>
        <w:t>217.208-70</w:t>
      </w:r>
      <w:r>
        <w:t xml:space="preserve"> (b), use the following clause:</w:t>
      </w:r>
    </w:p>
    <w:p>
      <w:pPr>
        <w:pStyle w:val="BodyText"/>
      </w:pPr>
      <w:r>
        <w:t>SURGE OPTION (DEC 2018)</w:t>
      </w:r>
    </w:p>
    <w:p>
      <w:pPr>
        <w:pStyle w:val="BodyText"/>
      </w:pPr>
      <w:r>
        <w:t xml:space="preserve">(a) </w:t>
      </w:r>
      <w:r>
        <w:rPr>
          <w:i/>
        </w:rPr>
        <w:t>General.</w:t>
      </w:r>
      <w:r>
        <w:t xml:space="preserve"> The Government has the option to—</w:t>
      </w:r>
    </w:p>
    <w:p>
      <w:pPr>
        <w:pStyle w:val="BodyText"/>
      </w:pPr>
      <w:r>
        <w:t>(1) Increase the quantity of supplies or services called for under this contract by no more than ___ percent or _______________ [insert quantity and description of services or supplies to be increased]; and/or</w:t>
      </w:r>
    </w:p>
    <w:p>
      <w:pPr>
        <w:pStyle w:val="BodyText"/>
      </w:pPr>
      <w:r>
        <w:t>(2) Accelerate the rate of delivery called for under this contract, at a price or cost established before contract award or to be established by negotiation as provided in this clause.</w:t>
      </w:r>
    </w:p>
    <w:p>
      <w:pPr>
        <w:pStyle w:val="BodyText"/>
      </w:pPr>
      <w:r>
        <w:t xml:space="preserve">(b) </w:t>
      </w:r>
      <w:r>
        <w:rPr>
          <w:i/>
        </w:rPr>
        <w:t>Schedule.</w:t>
      </w:r>
      <w:r>
        <w:t/>
      </w:r>
    </w:p>
    <w:p>
      <w:pPr>
        <w:pStyle w:val="BodyText"/>
      </w:pPr>
      <w:r>
        <w:t>(1) When the Capabilities Analysis Plan (CAP) is included in the contract, the option delivery schedule shall be the production rate provided with the Plan. If the Plan was negotiated before contract award, then the negotiated schedule shall be used.</w:t>
      </w:r>
    </w:p>
    <w:p>
      <w:pPr>
        <w:pStyle w:val="BodyText"/>
      </w:pPr>
      <w:r>
        <w:t>(2) If there is no CAP in the contract, the Contractor shall, within 30 days from the date of award, furnish the Contracting Officer a delivery schedule showing the maximum sustainable rate of delivery for items in this contract. This delivery schedule shall provide acceleration by month up to the maximum sustainable rate of delivery achievable within the Contractor's existing facilities, equipment, and subcontracting structure.</w:t>
      </w:r>
    </w:p>
    <w:p>
      <w:pPr>
        <w:pStyle w:val="BodyText"/>
      </w:pPr>
      <w:r>
        <w:t>(3) The Contractor shall not revise the option delivery schedule without approval from the Contracting Officer.</w:t>
      </w:r>
    </w:p>
    <w:p>
      <w:pPr>
        <w:pStyle w:val="BodyText"/>
      </w:pPr>
      <w:r>
        <w:t xml:space="preserve">(c) </w:t>
      </w:r>
      <w:r>
        <w:rPr>
          <w:i/>
        </w:rPr>
        <w:t>Exercise of option.</w:t>
      </w:r>
      <w:r>
        <w:t/>
      </w:r>
    </w:p>
    <w:p>
      <w:pPr>
        <w:pStyle w:val="BodyText"/>
      </w:pPr>
      <w:r>
        <w:t>(1) The Contracting Officer may exercise this option at any time before acceptance by the Government of the final scheduled delivery.</w:t>
      </w:r>
    </w:p>
    <w:p>
      <w:pPr>
        <w:pStyle w:val="BodyText"/>
      </w:pPr>
      <w:r>
        <w:t>(2) The Contracting Officer will provide a preliminary oral or written notice to the Contractor stating the quantities to be added or accelerated under the terms of this clause, followed by a contract modification incorporating the transmitted information and instructions. The notice and modification will establish a not-to-exceed price equal to the highest contract unit price or cost of the added or accelerated items as of the date of the notice.</w:t>
      </w:r>
    </w:p>
    <w:p>
      <w:pPr>
        <w:pStyle w:val="BodyText"/>
      </w:pPr>
      <w:r>
        <w:t>(3) The Contractor will not be required to deliver at a rate greater than the maximum sustainable delivery rate under paragraph (b)(2) of this clause, nor will the exercise of this option extend delivery more than 24 months beyond the scheduled final delivery.</w:t>
      </w:r>
    </w:p>
    <w:p>
      <w:pPr>
        <w:pStyle w:val="BodyText"/>
      </w:pPr>
      <w:r>
        <w:t xml:space="preserve">(d) </w:t>
      </w:r>
      <w:r>
        <w:rPr>
          <w:i/>
        </w:rPr>
        <w:t>Price negotiation.</w:t>
      </w:r>
      <w:r>
        <w:t/>
      </w:r>
    </w:p>
    <w:p>
      <w:pPr>
        <w:pStyle w:val="BodyText"/>
      </w:pPr>
      <w:r>
        <w:t>(1) Unless the option cost or price was previously agreed upon, the Contractor shall, within 30 days from the date of option exercise, submit to the Contracting Officer a cost or price proposal (including a cost breakdown) for the added or accelerated items.</w:t>
      </w:r>
    </w:p>
    <w:p>
      <w:pPr>
        <w:pStyle w:val="BodyText"/>
      </w:pPr>
      <w:r>
        <w:t>(2) Failure to agree on a cost or price in negotiations resulting from the exercise of this option shall constitute a dispute concerning a question of fact within the meaning of the Disputes clause of this contract. However, nothing in this clause shall excuse the Contractor from proceeding with the performance of the contract, as modified, while any resulting claim is being settled.</w:t>
      </w:r>
    </w:p>
    <w:p>
      <w:pPr>
        <w:pStyle w:val="BodyText"/>
      </w:pPr>
      <w:r>
        <w:t>(End of clause)</w:t>
      </w:r>
    </w:p>
    <!--Topic unique_1586-->
    <w:p>
      <w:pPr>
        <w:pStyle w:val="Heading6"/>
      </w:pPr>
      <w:bookmarkStart w:id="3940" w:name="_Refd19e96646"/>
      <w:bookmarkStart w:id="3941" w:name="_Tocd19e96646"/>
      <w:r>
        <w:t/>
      </w:r>
      <w:r>
        <w:t>252.217-7002</w:t>
      </w:r>
      <w:r>
        <w:t xml:space="preserve"> Offering Property for Exchange.</w:t>
      </w:r>
      <w:bookmarkEnd w:id="3940"/>
      <w:bookmarkEnd w:id="3941"/>
    </w:p>
    <w:p>
      <w:pPr>
        <w:pStyle w:val="BodyText"/>
      </w:pPr>
      <w:r>
        <w:t xml:space="preserve">As prescribed in </w:t>
      </w:r>
      <w:r>
        <w:t>217.7005</w:t>
      </w:r>
      <w:r>
        <w:t xml:space="preserve"> , use the following provision:</w:t>
      </w:r>
    </w:p>
    <w:p>
      <w:pPr>
        <w:pStyle w:val="BodyText"/>
      </w:pPr>
      <w:r>
        <w:t>OFFERING PROPERTY FOR EXCHANGE (JUN 2012)</w:t>
      </w:r>
    </w:p>
    <w:p>
      <w:pPr>
        <w:pStyle w:val="BodyText"/>
      </w:pPr>
      <w:r>
        <w:t>(a) The property described in item number ____________, is being offered in accordance with the exchange provisions of 40 U.S.C. 503.</w:t>
      </w:r>
    </w:p>
    <w:p>
      <w:pPr>
        <w:pStyle w:val="BodyText"/>
      </w:pPr>
      <w:r>
        <w:t>(b) The property is located at (insert address). Offerors may inspect the property during the period (insert beginning and ending dates and insert hours during day).</w:t>
      </w:r>
    </w:p>
    <w:p>
      <w:pPr>
        <w:pStyle w:val="BodyText"/>
      </w:pPr>
      <w:r>
        <w:t>(End of provision)</w:t>
      </w:r>
    </w:p>
    <!--Topic unique_1603-->
    <w:p>
      <w:pPr>
        <w:pStyle w:val="Heading6"/>
      </w:pPr>
      <w:bookmarkStart w:id="3942" w:name="_Refd19e96673"/>
      <w:bookmarkStart w:id="3943" w:name="_Tocd19e96673"/>
      <w:r>
        <w:t/>
      </w:r>
      <w:r>
        <w:t>252.217-7003</w:t>
      </w:r>
      <w:r>
        <w:t xml:space="preserve"> Changes.</w:t>
      </w:r>
      <w:bookmarkEnd w:id="3942"/>
      <w:bookmarkEnd w:id="3943"/>
    </w:p>
    <w:p>
      <w:pPr>
        <w:pStyle w:val="BodyText"/>
      </w:pPr>
      <w:r>
        <w:t xml:space="preserve">As prescribed in </w:t>
      </w:r>
      <w:r>
        <w:t>217.7104</w:t>
      </w:r>
      <w:r>
        <w:t xml:space="preserve"> (a), use the following clause:</w:t>
      </w:r>
    </w:p>
    <w:p>
      <w:pPr>
        <w:pStyle w:val="BodyText"/>
      </w:pPr>
      <w:r>
        <w:t>CHANGES (DEC 1991)</w:t>
      </w:r>
    </w:p>
    <w:p>
      <w:pPr>
        <w:pStyle w:val="BodyText"/>
      </w:pPr>
      <w:r>
        <w:t>(a) The Contracting Officer may, at any time and without notice to the sureties, by written change order, make changes within the general scope of any job order issued under the Master Agreement in—</w:t>
      </w:r>
    </w:p>
    <w:p>
      <w:pPr>
        <w:pStyle w:val="BodyText"/>
      </w:pPr>
      <w:r>
        <w:t>(1) Drawings, designs, plans, and specifications;</w:t>
      </w:r>
    </w:p>
    <w:p>
      <w:pPr>
        <w:pStyle w:val="BodyText"/>
      </w:pPr>
      <w:r>
        <w:t>(2) Work itemized;</w:t>
      </w:r>
    </w:p>
    <w:p>
      <w:pPr>
        <w:pStyle w:val="BodyText"/>
      </w:pPr>
      <w:r>
        <w:t>(3) Place of performance of the work;</w:t>
      </w:r>
    </w:p>
    <w:p>
      <w:pPr>
        <w:pStyle w:val="BodyText"/>
      </w:pPr>
      <w:r>
        <w:t>(4) Time of commencement or completion of the work; and</w:t>
      </w:r>
    </w:p>
    <w:p>
      <w:pPr>
        <w:pStyle w:val="BodyText"/>
      </w:pPr>
      <w:r>
        <w:t>(5) Any other requirement of the job order.</w:t>
      </w:r>
    </w:p>
    <w:p>
      <w:pPr>
        <w:pStyle w:val="BodyText"/>
      </w:pPr>
      <w:r>
        <w:t>(b) If a change causes an increase or decrease in the cost of, or time required for, performance of the job order, whether or not changed by the order, the Contracting Officer shall make an equitable adjustment in the price or date of completion, or both, and shall modify the job order in writing.</w:t>
      </w:r>
    </w:p>
    <w:p>
      <w:pPr>
        <w:pStyle w:val="BodyText"/>
      </w:pPr>
      <w:r>
        <w:t>(1) Within ten days after the Contractor receives notification of the change, the Contractor shall submit to the Contracting Officer a request for price adjustment, together with a written estimate of the increased cost.</w:t>
      </w:r>
    </w:p>
    <w:p>
      <w:pPr>
        <w:pStyle w:val="BodyText"/>
      </w:pPr>
      <w:r>
        <w:t>(2) The Contracting Officer may grant an extension of this period if the Contractor requests it within the ten day period.</w:t>
      </w:r>
    </w:p>
    <w:p>
      <w:pPr>
        <w:pStyle w:val="BodyText"/>
      </w:pPr>
      <w:r>
        <w:t>(3) If the circumstances justify it, the Contracting Officer may accept and grant a request for equitable adjustment at any later time prior to final payment under the job order, except that the Contractor may not receive profit on a payment under a late request.</w:t>
      </w:r>
    </w:p>
    <w:p>
      <w:pPr>
        <w:pStyle w:val="BodyText"/>
      </w:pPr>
      <w:r>
        <w:t>(c) If the Contractor includes in its claim the cost of property made obsolete or excess as a result of a change, the Contracting Officer shall have the right to prescribe the manner of disposition of that property.</w:t>
      </w:r>
    </w:p>
    <w:p>
      <w:pPr>
        <w:pStyle w:val="BodyText"/>
      </w:pPr>
      <w:r>
        <w:t>(d) Failure to agree to any adjustment shall be a dispute within the meaning of the Disputes clause.</w:t>
      </w:r>
    </w:p>
    <w:p>
      <w:pPr>
        <w:pStyle w:val="BodyText"/>
      </w:pPr>
      <w:r>
        <w:t>(e) Nothing in this clause shall excuse the Contractor from proceeding with the job order as changed.</w:t>
      </w:r>
    </w:p>
    <w:p>
      <w:pPr>
        <w:pStyle w:val="BodyText"/>
      </w:pPr>
      <w:r>
        <w:t>(End of clause)</w:t>
      </w:r>
    </w:p>
    <!--Topic unique_1604-->
    <w:p>
      <w:pPr>
        <w:pStyle w:val="Heading6"/>
      </w:pPr>
      <w:bookmarkStart w:id="3944" w:name="_Refd19e96723"/>
      <w:bookmarkStart w:id="3945" w:name="_Tocd19e96723"/>
      <w:r>
        <w:t/>
      </w:r>
      <w:r>
        <w:t>252.217-7004</w:t>
      </w:r>
      <w:r>
        <w:t xml:space="preserve"> Job Orders and Compensation.</w:t>
      </w:r>
      <w:bookmarkEnd w:id="3944"/>
      <w:bookmarkEnd w:id="3945"/>
    </w:p>
    <w:p>
      <w:pPr>
        <w:pStyle w:val="BodyText"/>
      </w:pPr>
      <w:r>
        <w:t xml:space="preserve">As prescribed in </w:t>
      </w:r>
      <w:r>
        <w:t>217.7104</w:t>
      </w:r>
      <w:r>
        <w:t xml:space="preserve"> (a), use the following clause:</w:t>
      </w:r>
    </w:p>
    <w:p>
      <w:pPr>
        <w:pStyle w:val="BodyText"/>
      </w:pPr>
      <w:r>
        <w:t>JOB ORDERS AND COMPENSATION (MAY 2006)</w:t>
      </w:r>
    </w:p>
    <w:p>
      <w:pPr>
        <w:pStyle w:val="BodyText"/>
      </w:pPr>
      <w:r>
        <w:t>(a) The Contracting Officer shall solicit bids or proposals and make award of job orders. The issuance of a job order signed by the Contracting Officer constitutes award. The job order shall incorporate the terms and conditions of the Master Agreement.</w:t>
      </w:r>
    </w:p>
    <w:p>
      <w:pPr>
        <w:pStyle w:val="BodyText"/>
      </w:pPr>
      <w:r>
        <w:t>(b) Whenever the Contracting Officer determines that a vessel, its cargo or stores, would be endangered by delay, or whenever the Contracting Officer determines that military necessity requires that immediate work on a vessel is necessary, the Contracting Officer may issue a written order to perform that work and the Contractor hereby agrees to comply with that order and to perform work on such vessel within its capabilities.</w:t>
      </w:r>
    </w:p>
    <w:p>
      <w:pPr>
        <w:pStyle w:val="BodyText"/>
      </w:pPr>
      <w:r>
        <w:t>(1) As soon as practicable after the issuance of the order, the Contracting Officer and the Contractor shall negotiate a price for the work and the Contracting Officer shall issue a job order covering the work.</w:t>
      </w:r>
    </w:p>
    <w:p>
      <w:pPr>
        <w:pStyle w:val="BodyText"/>
      </w:pPr>
      <w:r>
        <w:t>(2) The Contractor shall, upon request, furnish the Contracting Officer with a breakdown of costs incurred by the Contractor and an estimate of costs expected to be incurred in the performance of the work. The Contractor shall maintain, and make available for inspection by the Contracting Officer or the Contracting Officer's representative, records supporting the cost of performing the work.</w:t>
      </w:r>
    </w:p>
    <w:p>
      <w:pPr>
        <w:pStyle w:val="BodyText"/>
      </w:pPr>
      <w:r>
        <w:t>(3) Failure of the parties to agree upon the price of the work shall constitute a dispute within the meaning of the Disputes clause of the Master Agreement. In the meantime, the Contractor shall diligently proceed to perform the work ordered.</w:t>
      </w:r>
    </w:p>
    <w:p>
      <w:pPr>
        <w:pStyle w:val="BodyText"/>
      </w:pPr>
      <w:r>
        <w:t>(c)(1) If the nature of any repairs is such that their extent and probable cost cannot be ascertained readily, the Contracting Officer may issue a job order (on a sealed bid or negotiated basis) to determine the nature and extent of required repairs.</w:t>
      </w:r>
    </w:p>
    <w:p>
      <w:pPr>
        <w:pStyle w:val="BodyText"/>
      </w:pPr>
      <w:r>
        <w:t>(2) Upon determination by the Contracting Officer of what work is necessary, the Contractor, if requested by the Contracting Officer, shall negotiate prices for performance of that work. The prices agreed upon shall be set forth in a modification of the job order.</w:t>
      </w:r>
    </w:p>
    <w:p>
      <w:pPr>
        <w:pStyle w:val="BodyText"/>
      </w:pPr>
      <w:r>
        <w:t>(3) Failure of the parties to agree upon the price shall constitute a dispute under the Disputes clause. In the meantime, the Contractor shall diligently proceed to perform the work ordered.</w:t>
      </w:r>
    </w:p>
    <w:p>
      <w:pPr>
        <w:pStyle w:val="BodyText"/>
      </w:pPr>
      <w:r>
        <w:t>(End of clause)</w:t>
      </w:r>
    </w:p>
    <!--Topic unique_1605-->
    <w:p>
      <w:pPr>
        <w:pStyle w:val="Heading6"/>
      </w:pPr>
      <w:bookmarkStart w:id="3946" w:name="_Refd19e96762"/>
      <w:bookmarkStart w:id="3947" w:name="_Tocd19e96762"/>
      <w:r>
        <w:t/>
      </w:r>
      <w:r>
        <w:t>252.217-7005</w:t>
      </w:r>
      <w:r>
        <w:t xml:space="preserve"> Inspection and Manner of Doing Work.</w:t>
      </w:r>
      <w:bookmarkEnd w:id="3946"/>
      <w:bookmarkEnd w:id="3947"/>
    </w:p>
    <w:p>
      <w:pPr>
        <w:pStyle w:val="BodyText"/>
      </w:pPr>
      <w:r>
        <w:t xml:space="preserve">As prescribed in </w:t>
      </w:r>
      <w:r>
        <w:t>217.7104</w:t>
      </w:r>
      <w:r>
        <w:t xml:space="preserve"> (a), use the following clause:</w:t>
      </w:r>
    </w:p>
    <w:p>
      <w:pPr>
        <w:pStyle w:val="BodyText"/>
      </w:pPr>
      <w:r>
        <w:t>INSPECTION AND MANNER OF DOING WORK (JUL 2009)</w:t>
      </w:r>
    </w:p>
    <w:p>
      <w:pPr>
        <w:pStyle w:val="BodyText"/>
      </w:pPr>
      <w:r>
        <w:t>(a) The Contractor shall perform work in accordance with the job order, any drawings and specifications made a part of the job order, and any change or modification issued under the Changes clause of the Master Agreement.</w:t>
      </w:r>
    </w:p>
    <w:p>
      <w:pPr>
        <w:pStyle w:val="BodyText"/>
      </w:pPr>
      <w:r>
        <w:t>(b)(1) Except as provided in paragraph (b)(2) of this clause, and unless otherwise specifically provided in the job order, all operational practices of the Contractor and all workmanship, material, equipment, and articles used in the performance of work under the Master Agreement shall be in accordance with the best commercial marine practices and the rules and requirements of the American Bureau of Shipping, the U.S. Coast Guard, and the Institute of Electrical and Electronic Engineers, in effect at the time of Contractor's submission of bid (or acceptance of the job order, if negotiated).</w:t>
      </w:r>
    </w:p>
    <w:p>
      <w:pPr>
        <w:pStyle w:val="BodyText"/>
      </w:pPr>
      <w:r>
        <w:t>(2) When Navy specifications are specified in the job order, the Contractor shall follow Navy standards of material and workmanship. The solicitation shall prescribe the Navy standard whenever applicable.</w:t>
      </w:r>
    </w:p>
    <w:p>
      <w:pPr>
        <w:pStyle w:val="BodyText"/>
      </w:pPr>
      <w:r>
        <w:t>(c) The Government may inspect and test all material and workmanship at any time during the Contractor's performance of the work.</w:t>
      </w:r>
    </w:p>
    <w:p>
      <w:pPr>
        <w:pStyle w:val="BodyText"/>
      </w:pPr>
      <w:r>
        <w:t>(1) If, prior to delivery, the Government finds any material or workmanship is defective or not in accordance with the job order, in addition to its rights under the Guarantees clause of the Master Agreement, the Government may reject the defective or nonconforming material or workmanship and require the Contractor to correct or replace it at the Contractor's expense.</w:t>
      </w:r>
    </w:p>
    <w:p>
      <w:pPr>
        <w:pStyle w:val="BodyText"/>
      </w:pPr>
      <w:r>
        <w:t>(2) If the Contractor fails to proceed promptly with the replacement or correction of the material or workmanship, the Government may replace or correct the defective or nonconforming material or workmanship and charge the Contractor the excess costs incurred.</w:t>
      </w:r>
    </w:p>
    <w:p>
      <w:pPr>
        <w:pStyle w:val="BodyText"/>
      </w:pPr>
      <w:r>
        <w:t>(3) As specified in the job order, the Contractor shall provide and maintain an inspection system acceptable to the Government.</w:t>
      </w:r>
    </w:p>
    <w:p>
      <w:pPr>
        <w:pStyle w:val="BodyText"/>
      </w:pPr>
      <w:r>
        <w:t>(4) The Contractor shall maintain complete records of all inspection work and shall make them available to the Government during performance of the job order and for 90 days after the completion of all work required.</w:t>
      </w:r>
    </w:p>
    <w:p>
      <w:pPr>
        <w:pStyle w:val="BodyText"/>
      </w:pPr>
      <w:r>
        <w:t>(d) The Contractor shall not permit any welder to work on a vessel unless the welder is, at the time of the work, qualified to the standards established by the U.S. Coast Guard, American Bureau of Shipping, or Department of the Navy for the type of welding being performed. Qualifications of a welder shall be as specified in the job order.</w:t>
      </w:r>
    </w:p>
    <w:p>
      <w:pPr>
        <w:pStyle w:val="BodyText"/>
      </w:pPr>
      <w:r>
        <w:t>(e) The Contractor shall—</w:t>
      </w:r>
    </w:p>
    <w:p>
      <w:pPr>
        <w:pStyle w:val="BodyText"/>
      </w:pPr>
      <w:r>
        <w:t>(1) Exercise reasonable care to protect the vessel from fire;</w:t>
      </w:r>
    </w:p>
    <w:p>
      <w:pPr>
        <w:pStyle w:val="BodyText"/>
      </w:pPr>
      <w:r>
        <w:t>(2) Maintain a reasonable system of inspection over activities taking place in the vicinity of the vessel's magazines, fuel oil tanks, or storerooms containing flammable materials;</w:t>
      </w:r>
    </w:p>
    <w:p>
      <w:pPr>
        <w:pStyle w:val="BodyText"/>
      </w:pPr>
      <w:r>
        <w:t>(3) Maintain a reasonable number of hose lines ready for immediate use on the vessel at all times while the vessel is berthed alongside the Contractor's pier or in dry dock or on a marine railway;</w:t>
      </w:r>
    </w:p>
    <w:p>
      <w:pPr>
        <w:pStyle w:val="BodyText"/>
      </w:pPr>
      <w:r>
        <w:t>(4) Unless otherwise provided in a job order, provide sufficient security patrols to reasonably maintain a fire watch for protection of the vessel when it is in the Contractor's custody;</w:t>
      </w:r>
    </w:p>
    <w:p>
      <w:pPr>
        <w:pStyle w:val="BodyText"/>
      </w:pPr>
      <w:r>
        <w:t>(5) To the extent necessary, clean, wash, and steam out or otherwise make safe, all tanks under alteration or repair;</w:t>
      </w:r>
    </w:p>
    <w:p>
      <w:pPr>
        <w:pStyle w:val="BodyText"/>
      </w:pPr>
      <w:r>
        <w:t>(6) Furnish the Contracting Officer or designated representative with a copy of the “gas-free” or “safe-for-hotwork” certificate, provided by a Marine Chemist or Coast Guard authorized person in accordance with Occupational Safety and Health Administration regulations (29 CFR 1915.14) before any hot work is done on a tank;</w:t>
      </w:r>
    </w:p>
    <w:p>
      <w:pPr>
        <w:pStyle w:val="BodyText"/>
      </w:pPr>
      <w:r>
        <w:t>(7) Treat the contents of any tank as Government property in accordance with the Government Property clause; and</w:t>
      </w:r>
    </w:p>
    <w:p>
      <w:pPr>
        <w:pStyle w:val="BodyText"/>
      </w:pPr>
      <w:r>
        <w:t>(8) Dispose of the contents of any tank only at the direction, or with the concurrence, of the Contracting Officer.</w:t>
      </w:r>
    </w:p>
    <w:p>
      <w:pPr>
        <w:pStyle w:val="BodyText"/>
      </w:pPr>
      <w:r>
        <w:t>(f) Except as otherwise provided in the job order, when the vessel is in the custody of the Contractor or in dry dock or on a marine railway and the temperature is expected to go as low as 35 oF, the Contractor shall take all necessary steps to—</w:t>
      </w:r>
    </w:p>
    <w:p>
      <w:pPr>
        <w:pStyle w:val="BodyText"/>
      </w:pPr>
      <w:r>
        <w:t>(1) Keep all hose pipe lines, fixtures, traps, tanks, and other receptacles on the vessel from freezing; and</w:t>
      </w:r>
    </w:p>
    <w:p>
      <w:pPr>
        <w:pStyle w:val="BodyText"/>
      </w:pPr>
      <w:r>
        <w:t>(2) Protect the stern tube and propeller hubs from frost damage.</w:t>
      </w:r>
    </w:p>
    <w:p>
      <w:pPr>
        <w:pStyle w:val="BodyText"/>
      </w:pPr>
      <w:r>
        <w:t>(g) The Contractor shall, whenever practicable—</w:t>
      </w:r>
    </w:p>
    <w:p>
      <w:pPr>
        <w:pStyle w:val="BodyText"/>
      </w:pPr>
      <w:r>
        <w:t>(1) Perform the required work in a manner that will not interfere with the berthing and messing of Government personnel attached to the vessel; and</w:t>
      </w:r>
    </w:p>
    <w:p>
      <w:pPr>
        <w:pStyle w:val="BodyText"/>
      </w:pPr>
      <w:r>
        <w:t>(2) Provide Government personnel attached to the vessel access to the vessel at all times.</w:t>
      </w:r>
    </w:p>
    <w:p>
      <w:pPr>
        <w:pStyle w:val="BodyText"/>
      </w:pPr>
      <w:r>
        <w:t>(h) Government personnel attached to the vessel shall not interfere with the Contractor's work or workers.</w:t>
      </w:r>
    </w:p>
    <w:p>
      <w:pPr>
        <w:pStyle w:val="BodyText"/>
      </w:pPr>
      <w:r>
        <w:t>(i)(1) The Government does not guarantee the correctness of the dimensions, sizes, and shapes set forth in any job order, sketches, drawings, plans, or specifications prepared or furnished by the Government, unless the job order requires that the Contractor perform the work prior to any opportunity to inspect.</w:t>
      </w:r>
    </w:p>
    <w:p>
      <w:pPr>
        <w:pStyle w:val="BodyText"/>
      </w:pPr>
      <w:r>
        <w:t>(2) Except as stated in paragraph (i)(1) of this clause, and other than those parts furnished by the Government, the Contractor shall be responsible for the correctness of the dimensions, sizes, and shapes of parts furnished under this agreement.</w:t>
      </w:r>
    </w:p>
    <w:p>
      <w:pPr>
        <w:pStyle w:val="BodyText"/>
      </w:pPr>
      <w:r>
        <w:t>(j) The Contractor shall at all times keep the site of the work on the vessel free from accumulation of waste material or rubbish caused by its employees or the work. At the completion of the work, unless the job order specifies otherwise, the Contractor shall remove all rubbish from the site of the work and leave the immediate vicinity of the work area “broom clean.”</w:t>
      </w:r>
    </w:p>
    <w:p>
      <w:pPr>
        <w:pStyle w:val="BodyText"/>
      </w:pPr>
      <w:r>
        <w:t>(End of clause)</w:t>
      </w:r>
    </w:p>
    <!--Topic unique_1606-->
    <w:p>
      <w:pPr>
        <w:pStyle w:val="Heading6"/>
      </w:pPr>
      <w:bookmarkStart w:id="3948" w:name="_Refd19e96843"/>
      <w:bookmarkStart w:id="3949" w:name="_Tocd19e96843"/>
      <w:r>
        <w:t/>
      </w:r>
      <w:r>
        <w:t>252.217-7006</w:t>
      </w:r>
      <w:r>
        <w:t xml:space="preserve"> Title.</w:t>
      </w:r>
      <w:bookmarkEnd w:id="3948"/>
      <w:bookmarkEnd w:id="3949"/>
    </w:p>
    <w:p>
      <w:pPr>
        <w:pStyle w:val="BodyText"/>
      </w:pPr>
      <w:r>
        <w:t xml:space="preserve">As prescribed in </w:t>
      </w:r>
      <w:r>
        <w:t>217.7104</w:t>
      </w:r>
      <w:r>
        <w:t xml:space="preserve"> (a), use the following clause:</w:t>
      </w:r>
    </w:p>
    <w:p>
      <w:pPr>
        <w:pStyle w:val="BodyText"/>
      </w:pPr>
      <w:r>
        <w:t>TITLE (DEC 1991)</w:t>
      </w:r>
    </w:p>
    <w:p>
      <w:pPr>
        <w:pStyle w:val="BodyText"/>
      </w:pPr>
      <w:r>
        <w:t>(a) Unless otherwise provided, title to all materials and equipment to be incorporated in a vessel in the performance of a job order shall vest in the Government upon delivery at the location specified for the performance of the work.</w:t>
      </w:r>
    </w:p>
    <w:p>
      <w:pPr>
        <w:pStyle w:val="BodyText"/>
      </w:pPr>
      <w:r>
        <w:t>(b) Upon completion of the job order, or with the approval of the Contracting Officer during performance of the job order, all Contractor-furnished materials and equipment not incorporated in, or placed on, any vessel, shall become the property of the Contractor, unless the Government has reimbursed the Contractor for the cost of the materials and equipment.</w:t>
      </w:r>
    </w:p>
    <w:p>
      <w:pPr>
        <w:pStyle w:val="BodyText"/>
      </w:pPr>
      <w:r>
        <w:t>(c) The vessel, its equipment, movable stores, cargo, or other ship's materials shall not be considered Government-furnished property.</w:t>
      </w:r>
    </w:p>
    <w:p>
      <w:pPr>
        <w:pStyle w:val="BodyText"/>
      </w:pPr>
      <w:r>
        <w:t>(End of clause)</w:t>
      </w:r>
    </w:p>
    <!--Topic unique_1607-->
    <w:p>
      <w:pPr>
        <w:pStyle w:val="Heading6"/>
      </w:pPr>
      <w:bookmarkStart w:id="3950" w:name="_Refd19e96872"/>
      <w:bookmarkStart w:id="3951" w:name="_Tocd19e96872"/>
      <w:r>
        <w:t/>
      </w:r>
      <w:r>
        <w:t>252.217-7007</w:t>
      </w:r>
      <w:r>
        <w:t xml:space="preserve"> Payments.</w:t>
      </w:r>
      <w:bookmarkEnd w:id="3950"/>
      <w:bookmarkEnd w:id="3951"/>
    </w:p>
    <w:p>
      <w:pPr>
        <w:pStyle w:val="BodyText"/>
      </w:pPr>
      <w:r>
        <w:t xml:space="preserve">As prescribed in </w:t>
      </w:r>
      <w:r>
        <w:t>217.7104</w:t>
      </w:r>
      <w:r>
        <w:t xml:space="preserve"> (a), use the following clause:</w:t>
      </w:r>
    </w:p>
    <w:p>
      <w:pPr>
        <w:pStyle w:val="BodyText"/>
      </w:pPr>
      <w:r>
        <w:t>PAYMENTS (DEC 1991)</w:t>
      </w:r>
    </w:p>
    <w:p>
      <w:pPr>
        <w:pStyle w:val="BodyText"/>
      </w:pPr>
      <w:r>
        <w:t>(a) “Progress payments,” as used in this clause, means payments made before completion of work in progress under a job order.</w:t>
      </w:r>
    </w:p>
    <w:p>
      <w:pPr>
        <w:pStyle w:val="BodyText"/>
      </w:pPr>
      <w:r>
        <w:t>(b) Upon submission by the Contractor of invoices in the form and number of copies directed by the Contracting Officer, and as approved by the Contracting Officer, the Government will make progress payments as work progresses under the job order.</w:t>
      </w:r>
    </w:p>
    <w:p>
      <w:pPr>
        <w:pStyle w:val="BodyText"/>
      </w:pPr>
      <w:r>
        <w:t>(1) Generally, the Contractor may submit invoices on a semi-monthly basis, unless expenditures justify a more frequent submission.</w:t>
      </w:r>
    </w:p>
    <w:p>
      <w:pPr>
        <w:pStyle w:val="BodyText"/>
      </w:pPr>
      <w:r>
        <w:t>(2) The Government need not make progress payments for invoices aggregating less than $5,000.</w:t>
      </w:r>
    </w:p>
    <w:p>
      <w:pPr>
        <w:pStyle w:val="BodyText"/>
      </w:pPr>
      <w:r>
        <w:t>(3) The Contracting Officer shall approve progress payments based on the value, computed on the price of the job order, of labor and materials incorporated in the work, materials suitably stored at the site of the work, and preparatory work completed, less the aggregate of any previous payments.</w:t>
      </w:r>
    </w:p>
    <w:p>
      <w:pPr>
        <w:pStyle w:val="BodyText"/>
      </w:pPr>
      <w:r>
        <w:t>(4) Upon request, the Contractor will furnish the Contracting Officer any reports concerning expenditures on the work to date that the Contracting Officer may require.</w:t>
      </w:r>
    </w:p>
    <w:p>
      <w:pPr>
        <w:pStyle w:val="BodyText"/>
      </w:pPr>
      <w:r>
        <w:t>(c) The Government will retain until final completion and acceptance of all work covered by the job order, an amount estimated or approved by the Contracting Officer under paragraph (b) of this clause. The amount retained will be in accordance with the rate authorized by Congress for Naval vessel repair contracts at the time of job order award.</w:t>
      </w:r>
    </w:p>
    <w:p>
      <w:pPr>
        <w:pStyle w:val="BodyText"/>
      </w:pPr>
      <w:r>
        <w:t>(d) The Contracting Officer may direct that progress payments be based on the price of the job order as adjusted as a result of change orders under the Changes clause of the Master Agreement. If the Contracting Officer does not so direct—</w:t>
      </w:r>
    </w:p>
    <w:p>
      <w:pPr>
        <w:pStyle w:val="BodyText"/>
      </w:pPr>
      <w:r>
        <w:t>(1) Payments of any increases shall be made from time to time after the amount of the increase is determined under the Changes clause of the Master Agreement; and</w:t>
      </w:r>
    </w:p>
    <w:p>
      <w:pPr>
        <w:pStyle w:val="BodyText"/>
      </w:pPr>
      <w:r>
        <w:t>(2) Reductions resulting from decreases shall be made for the purposes of subsequent progress payments as soon as the amounts are determined under the Changes clause of the Master Agreement.</w:t>
      </w:r>
    </w:p>
    <w:p>
      <w:pPr>
        <w:pStyle w:val="BodyText"/>
      </w:pPr>
      <w:r>
        <w:t>(e) Upon completion of the work under a job order and final inspection and acceptance, and upon submission of invoices in such form and with such copies as the Contracting Officer may prescribe, the Contractor shall be paid for the price of the job order, as adjusted pursuant to the Changes clause of the Master Agreement, less any performance reserves deemed necessary by the Contracting Officer, and less the amount of any previous payments.</w:t>
      </w:r>
    </w:p>
    <w:p>
      <w:pPr>
        <w:pStyle w:val="BodyText"/>
      </w:pPr>
      <w:r>
        <w:t>(f) All materials, equipment, or any other property or work in process covered by the progress payments made by the Government, upon the making of those progress payments, shall become the sole property of the Government, and are subject to the provisions of the Title clause of the Master Agreement.</w:t>
      </w:r>
    </w:p>
    <w:p>
      <w:pPr>
        <w:pStyle w:val="BodyText"/>
      </w:pPr>
      <w:r>
        <w:t>(End of clause)</w:t>
      </w:r>
    </w:p>
    <!--Topic unique_1608-->
    <w:p>
      <w:pPr>
        <w:pStyle w:val="Heading6"/>
      </w:pPr>
      <w:bookmarkStart w:id="3952" w:name="_Refd19e96921"/>
      <w:bookmarkStart w:id="3953" w:name="_Tocd19e96921"/>
      <w:r>
        <w:t/>
      </w:r>
      <w:r>
        <w:t>252.217-7008</w:t>
      </w:r>
      <w:r>
        <w:t xml:space="preserve"> Bonds.</w:t>
      </w:r>
      <w:bookmarkEnd w:id="3952"/>
      <w:bookmarkEnd w:id="3953"/>
    </w:p>
    <w:p>
      <w:pPr>
        <w:pStyle w:val="BodyText"/>
      </w:pPr>
      <w:r>
        <w:t xml:space="preserve">As prescribed in </w:t>
      </w:r>
      <w:r>
        <w:t>217.7104</w:t>
      </w:r>
      <w:r>
        <w:t xml:space="preserve"> (a), use the following clause:</w:t>
      </w:r>
    </w:p>
    <w:p>
      <w:pPr>
        <w:pStyle w:val="BodyText"/>
      </w:pPr>
      <w:r>
        <w:t>BONDS (DEC 1991)</w:t>
      </w:r>
    </w:p>
    <w:p>
      <w:pPr>
        <w:pStyle w:val="BodyText"/>
      </w:pPr>
      <w:r>
        <w:t>(a) If the solicitation requires an offeror to submit a bid bond, the Offeror may furnish, instead, an annual bid bond (or evidence thereof) or an annual performance and payment bond (or evidence thereof).</w:t>
      </w:r>
    </w:p>
    <w:p>
      <w:pPr>
        <w:pStyle w:val="BodyText"/>
      </w:pPr>
      <w:r>
        <w:t>(b) If the solicitation does not require a bid bond, the Offeror shall not include in the price any contingency to cover the premium of such a bond.</w:t>
      </w:r>
    </w:p>
    <w:p>
      <w:pPr>
        <w:pStyle w:val="BodyText"/>
      </w:pPr>
      <w:r>
        <w:t>(c) Even if the solicitation does not require bonds, the Contracting Officer may nevertheless require a performance and payment bond, in form, amount, and with a surety acceptable to the Contracting Officer. Where performance and payment bond is required, the offer price shall be increased upon the award of the job order in an amount not to exceed the premium of a corporate surety bond.</w:t>
      </w:r>
    </w:p>
    <w:p>
      <w:pPr>
        <w:pStyle w:val="BodyText"/>
      </w:pPr>
      <w:r>
        <w:t>(d) If any surety upon any bond furnished in connection with a job order under this agreement fails to submit requested reports as to its financial condition or otherwise becomes unacceptable to the Government, the Contracting Officer may require the Contractor to furnish whatever additional security the Contracting Officer determines necessary to protect the interests of the Government and of persons supplying labor or materials in the performance of the work contemplated under the Master Agreement.</w:t>
      </w:r>
    </w:p>
    <w:p>
      <w:pPr>
        <w:pStyle w:val="BodyText"/>
      </w:pPr>
      <w:r>
        <w:t>(End of clause)</w:t>
      </w:r>
    </w:p>
    <!--Topic unique_1609-->
    <w:p>
      <w:pPr>
        <w:pStyle w:val="Heading6"/>
      </w:pPr>
      <w:bookmarkStart w:id="3954" w:name="_Refd19e96952"/>
      <w:bookmarkStart w:id="3955" w:name="_Tocd19e96952"/>
      <w:r>
        <w:t/>
      </w:r>
      <w:r>
        <w:t>252.217-7009</w:t>
      </w:r>
      <w:r>
        <w:t xml:space="preserve"> Default.</w:t>
      </w:r>
      <w:bookmarkEnd w:id="3954"/>
      <w:bookmarkEnd w:id="3955"/>
    </w:p>
    <w:p>
      <w:pPr>
        <w:pStyle w:val="BodyText"/>
      </w:pPr>
      <w:r>
        <w:t xml:space="preserve">As prescribed in </w:t>
      </w:r>
      <w:r>
        <w:t>217.7104</w:t>
      </w:r>
      <w:r>
        <w:t xml:space="preserve"> (a), use the following clause:</w:t>
      </w:r>
    </w:p>
    <w:p>
      <w:pPr>
        <w:pStyle w:val="BodyText"/>
      </w:pPr>
      <w:r>
        <w:t>DEFAULT (DEC 1991)</w:t>
      </w:r>
    </w:p>
    <w:p>
      <w:pPr>
        <w:pStyle w:val="BodyText"/>
      </w:pPr>
      <w:r>
        <w:t>(a) The Government may, subject to the provisions of paragraph (b) of this clause, by written notice of default to the Contractor, terminate the whole or any part of a job order if the Contractor fails to—</w:t>
      </w:r>
    </w:p>
    <w:p>
      <w:pPr>
        <w:pStyle w:val="BodyText"/>
      </w:pPr>
      <w:r>
        <w:t>(1) Make delivery of the supplies or to perform the services within the time specified in a job order or any extension;</w:t>
      </w:r>
    </w:p>
    <w:p>
      <w:pPr>
        <w:pStyle w:val="BodyText"/>
      </w:pPr>
      <w:r>
        <w:t>(2) Make progress, so as to endanger performance of the job order; or</w:t>
      </w:r>
    </w:p>
    <w:p>
      <w:pPr>
        <w:pStyle w:val="BodyText"/>
      </w:pPr>
      <w:r>
        <w:t>(3) Perform any of the other provisions of this agreement or a job order.</w:t>
      </w:r>
    </w:p>
    <w:p>
      <w:pPr>
        <w:pStyle w:val="BodyText"/>
      </w:pPr>
      <w:r>
        <w:t>(b) Except for defaults of subcontractors, the Contractor shall not be liable for any excess costs if failure to perform the job order arises from causes beyond the control and without the fault or negligence of the Contractor. Examples of such causes include acts of God or of the public enemy, acts of the Government in either its sovereign or contractual capacity, fires, floods, epidemics, quarantine restrictions, strikes, freight embargoes, and unusually severe weather.</w:t>
      </w:r>
    </w:p>
    <w:p>
      <w:pPr>
        <w:pStyle w:val="BodyText"/>
      </w:pPr>
      <w:r>
        <w:t>(c) If the Contractor's failure to perform is caused by the default of a subcontractor, and if such default arises out of causes beyond the control of both the Contractor and subcontractor, and without the fault or negligence of either, the Contractor shall not be liable for any excess costs for failure to perform, unless the supplies or services to be furnished by the subcontractor were obtainable from other sources in sufficient time to permit the Contractor to perform the job order within the time specified.</w:t>
      </w:r>
    </w:p>
    <w:p>
      <w:pPr>
        <w:pStyle w:val="BodyText"/>
      </w:pPr>
      <w:r>
        <w:t>(d) If the Government terminates the job order in whole or in part as provided in paragraph (a) of this clause—</w:t>
      </w:r>
    </w:p>
    <w:p>
      <w:pPr>
        <w:pStyle w:val="BodyText"/>
      </w:pPr>
      <w:r>
        <w:t>(1) The Government may, upon such terms and in such manner as the Contracting Officer may deem appropriate, arrange for the completion of the work so terminated, at such plant or plants, including that of the Contractor, as may be designated by the Contracting Officer.</w:t>
      </w:r>
    </w:p>
    <w:p>
      <w:pPr>
        <w:pStyle w:val="BodyText"/>
      </w:pPr>
      <w:r>
        <w:t>(i) The Contractor shall continue the performance of the job order to the extent not terminated under the provisions of this clause.</w:t>
      </w:r>
    </w:p>
    <w:p>
      <w:pPr>
        <w:pStyle w:val="BodyText"/>
      </w:pPr>
      <w:r>
        <w:t>(ii) If the work is to be completed at the plant, the Government may use all tools, machinery, facilities, and equipment of the Contractor determined by the Contracting Office to be necessary for that purpose.</w:t>
      </w:r>
    </w:p>
    <w:p>
      <w:pPr>
        <w:pStyle w:val="BodyText"/>
      </w:pPr>
      <w:r>
        <w:t>(iii) If the cost to the Government of the work procured or completed (after adjusting such cost to exclude the effect of changes in the plans and specifications made subsequent to the date of termination) exceeds the price fixed for work under the job order (after adjusting such price on account of changes in the plans and specifications made before the date of termination), the Contractor, or the Contractor's surety, if any, shall be liable for such excess.</w:t>
      </w:r>
    </w:p>
    <w:p>
      <w:pPr>
        <w:pStyle w:val="BodyText"/>
      </w:pPr>
      <w:r>
        <w:t>(2) The Government, in addition to any other rights provided in this clause, may require the Contractor to transfer title and delivery to the Government, in the manner and to the extent directed by the Contracting Officer, any completed supplies and such partially completed supplies and materials, parts, tools, dies, jigs, fixtures, plans, drawings, information and contract rights (hereinafter called “manufacturing materials”) as the Contractor has specifically produced or specifically acquired for the performance of the terminated part of the job order.</w:t>
      </w:r>
    </w:p>
    <w:p>
      <w:pPr>
        <w:pStyle w:val="BodyText"/>
      </w:pPr>
      <w:r>
        <w:t>(i) The Contractor shall, upon direction of the Contracting Officer, protect and preserve property in possession of the Contractor in which the Government has an interest.</w:t>
      </w:r>
    </w:p>
    <w:p>
      <w:pPr>
        <w:pStyle w:val="BodyText"/>
      </w:pPr>
      <w:r>
        <w:t>(ii) The Government shall pay to the Contractor the job order price for completed items of work delivered to and accepted by the Government, and the amount agreed upon by the Contractor and the Contracting Officer for manufacturing materials delivered to and accepted by the Government, and for the protection and preservation of property. Failure to agree shall be a dispute concerning a question of fact within the meaning of the Disputes clause.</w:t>
      </w:r>
    </w:p>
    <w:p>
      <w:pPr>
        <w:pStyle w:val="BodyText"/>
      </w:pPr>
      <w:r>
        <w:t>(e) If, after notice of termination of the job order, it is determined that the Contractor was not in default, or that the default was excusable, the rights and obligations of the parties shall be the same as if the notice of termination had been issued for the convenience of the Government.</w:t>
      </w:r>
    </w:p>
    <w:p>
      <w:pPr>
        <w:pStyle w:val="BodyText"/>
      </w:pPr>
      <w:r>
        <w:t>(f) If the Contractor fails to complete the performance of a job order within the time specified, or any extension, the actual damage to the Government for the delay will be difficult or impossible to determine.</w:t>
      </w:r>
    </w:p>
    <w:p>
      <w:pPr>
        <w:pStyle w:val="BodyText"/>
      </w:pPr>
      <w:r>
        <w:t>(1) In lieu of actual damage, the Contractor shall pay to the Government as fixed, agreed, and liquidated damages for each calendar day of delay the amount, if any, set forth in the job order (prorated to the nearest hour for fractional days).</w:t>
      </w:r>
    </w:p>
    <w:p>
      <w:pPr>
        <w:pStyle w:val="BodyText"/>
      </w:pPr>
      <w:r>
        <w:t>(2) If the Government terminates the job order, the Contractor shall be liable, in addition to the excess costs provided in paragraph (d) of this clause, for liquidated damages accruing until such time as the Government may reasonably obtain completion of the work.</w:t>
      </w:r>
    </w:p>
    <w:p>
      <w:pPr>
        <w:pStyle w:val="BodyText"/>
      </w:pPr>
      <w:r>
        <w:t>(3) The Contractor shall not be charged with liquidated damages when the delay arises out of causes beyond the control and without the fault or negligence of the Contractor. Subject to the provisions of the Disputes clause of the Master Agreement, the Contracting Officer shall ascertain the facts and the extent of the delay and shall extend the time for performance when in the judgment of the Contracting Officer, the findings of fact justify an extension.</w:t>
      </w:r>
    </w:p>
    <w:p>
      <w:pPr>
        <w:pStyle w:val="BodyText"/>
      </w:pPr>
      <w:r>
        <w:t>(g) The rights and remedies of the Government provided in this clause shall not be exclusive and are in addition to any other rights and remedies provided by law under this agreement.</w:t>
      </w:r>
    </w:p>
    <w:p>
      <w:pPr>
        <w:pStyle w:val="BodyText"/>
      </w:pPr>
      <w:r>
        <w:t>(End of clause)</w:t>
      </w:r>
    </w:p>
    <!--Topic unique_1610-->
    <w:p>
      <w:pPr>
        <w:pStyle w:val="Heading6"/>
      </w:pPr>
      <w:bookmarkStart w:id="3956" w:name="_Refd19e97017"/>
      <w:bookmarkStart w:id="3957" w:name="_Tocd19e97017"/>
      <w:r>
        <w:t/>
      </w:r>
      <w:r>
        <w:t>252.217-7010</w:t>
      </w:r>
      <w:r>
        <w:t xml:space="preserve"> Performance.</w:t>
      </w:r>
      <w:bookmarkEnd w:id="3956"/>
      <w:bookmarkEnd w:id="3957"/>
    </w:p>
    <w:p>
      <w:pPr>
        <w:pStyle w:val="BodyText"/>
      </w:pPr>
      <w:r>
        <w:t xml:space="preserve">As prescribed in </w:t>
      </w:r>
      <w:r>
        <w:t>217.7104</w:t>
      </w:r>
      <w:r>
        <w:t xml:space="preserve"> (a), use the following clause:</w:t>
      </w:r>
    </w:p>
    <w:p>
      <w:pPr>
        <w:pStyle w:val="BodyText"/>
      </w:pPr>
      <w:r>
        <w:t>PERFORMANCE (JUL 2009)</w:t>
      </w:r>
    </w:p>
    <w:p>
      <w:pPr>
        <w:pStyle w:val="BodyText"/>
      </w:pPr>
      <w:r>
        <w:t>(a) Upon the award of a job order, the Contractor shall promptly start the work specified and shall diligently prosecute the work to completion. The Contractor shall not start work until the job order has been awarded except in the case of emergency work ordered by the Contracting Officer under the Job Orders and Compensation clause of the Master Agreement.</w:t>
      </w:r>
    </w:p>
    <w:p>
      <w:pPr>
        <w:pStyle w:val="BodyText"/>
      </w:pPr>
      <w:r>
        <w:t>(b) The Government shall deliver the vessel described in the job order at the time and location specified in the job order. Upon completion of the work, the Government shall accept delivery of the vessel at the time and location specified in the job order.</w:t>
      </w:r>
    </w:p>
    <w:p>
      <w:pPr>
        <w:pStyle w:val="BodyText"/>
      </w:pPr>
      <w:r>
        <w:t>(c) The Contractor shall, without charge and without specific requirement in a job order—</w:t>
      </w:r>
    </w:p>
    <w:p>
      <w:pPr>
        <w:pStyle w:val="BodyText"/>
      </w:pPr>
      <w:r>
        <w:t>(1) Make available at the plant to personnel of the vessel while in dry dock or on a marine railway, sanitary lavatory and similar facilities acceptable to the Contracting Officer;</w:t>
      </w:r>
    </w:p>
    <w:p>
      <w:pPr>
        <w:pStyle w:val="BodyText"/>
      </w:pPr>
      <w:r>
        <w:t>(2) Supply and maintain suitable brows and gangways from the pier, dry dock, or marine railway to the vessel;</w:t>
      </w:r>
    </w:p>
    <w:p>
      <w:pPr>
        <w:pStyle w:val="BodyText"/>
      </w:pPr>
      <w:r>
        <w:t>(3) Treat salvage, scrap or other ship's material of the Government resulting from performance of the work as items of Government-furnished property, in accordance with the Government Property clause;</w:t>
      </w:r>
    </w:p>
    <w:p>
      <w:pPr>
        <w:pStyle w:val="BodyText"/>
      </w:pPr>
      <w:r>
        <w:t>(4) Perform, or pay the cost of, any repair, reconditioning or replacement made necessary as the result of the use by the Contractor of any of the vessel's machinery, equipment or fittings, including, but not limited to, winches, pumps, rigging, or pipe lines; and</w:t>
      </w:r>
    </w:p>
    <w:p>
      <w:pPr>
        <w:pStyle w:val="BodyText"/>
      </w:pPr>
      <w:r>
        <w:t>(5) Furnish suitable offices, office equipment and telephones at or near the site of the work for the Government's use.</w:t>
      </w:r>
    </w:p>
    <w:p>
      <w:pPr>
        <w:pStyle w:val="BodyText"/>
      </w:pPr>
      <w:r>
        <w:t>(d) The job order will state whether dock and sea trials are required to determine whether or not the Contractor has satisfactorily performed the work.</w:t>
      </w:r>
    </w:p>
    <w:p>
      <w:pPr>
        <w:pStyle w:val="BodyText"/>
      </w:pPr>
      <w:r>
        <w:t>(1) If dock and sea trials are required, the vessel shall be under the control of the vessel's commander and crew.</w:t>
      </w:r>
    </w:p>
    <w:p>
      <w:pPr>
        <w:pStyle w:val="BodyText"/>
      </w:pPr>
      <w:r>
        <w:t>(2) The Contractor shall not conduct dock and sea trials not specified in the job order without advance approval of the Contracting Officer. Dock and sea trials not specified in the job order shall be at the Contractor's expense and risk.</w:t>
      </w:r>
    </w:p>
    <w:p>
      <w:pPr>
        <w:pStyle w:val="BodyText"/>
      </w:pPr>
      <w:r>
        <w:t>(3) The Contractor shall provide and install all fittings and appliances necessary for dock and sea trials. The Contractor shall be responsible for care, installation, and removal of instruments and apparatus furnished by the Government for use in the trials.</w:t>
      </w:r>
    </w:p>
    <w:p>
      <w:pPr>
        <w:pStyle w:val="BodyText"/>
      </w:pPr>
      <w:r>
        <w:t>(End of clause)</w:t>
      </w:r>
    </w:p>
    <!--Topic unique_1611-->
    <w:p>
      <w:pPr>
        <w:pStyle w:val="Heading6"/>
      </w:pPr>
      <w:bookmarkStart w:id="3958" w:name="_Refd19e97065"/>
      <w:bookmarkStart w:id="3959" w:name="_Tocd19e97065"/>
      <w:r>
        <w:t/>
      </w:r>
      <w:r>
        <w:t>252.217-7011</w:t>
      </w:r>
      <w:r>
        <w:t xml:space="preserve"> Access to Vessel.</w:t>
      </w:r>
      <w:bookmarkEnd w:id="3958"/>
      <w:bookmarkEnd w:id="3959"/>
    </w:p>
    <w:p>
      <w:pPr>
        <w:pStyle w:val="BodyText"/>
      </w:pPr>
      <w:r>
        <w:t xml:space="preserve">As prescribed at </w:t>
      </w:r>
      <w:r>
        <w:t>217.7104</w:t>
      </w:r>
      <w:r>
        <w:t xml:space="preserve"> (a), use the following clause:</w:t>
      </w:r>
    </w:p>
    <w:p>
      <w:pPr>
        <w:pStyle w:val="BodyText"/>
      </w:pPr>
      <w:r>
        <w:t>ACCESS TO VESSEL (DEC 1991)</w:t>
      </w:r>
    </w:p>
    <w:p>
      <w:pPr>
        <w:pStyle w:val="BodyText"/>
      </w:pPr>
      <w:r>
        <w:t>(a) Upon the request of the Contracting Officer, the Contractor shall grant admission to the Contractor's facilities and access to vessel, on a non-interference basis, as necessary to perform their respective responsibilities, to a reasonable number of:</w:t>
      </w:r>
    </w:p>
    <w:p>
      <w:pPr>
        <w:pStyle w:val="BodyText"/>
      </w:pPr>
      <w:r>
        <w:t>(1) Government and other Government contractor employees (in addition to those Government employees attached to the vessel); and</w:t>
      </w:r>
    </w:p>
    <w:p>
      <w:pPr>
        <w:pStyle w:val="BodyText"/>
      </w:pPr>
      <w:r>
        <w:t>(2) Representatives of offerors on other contemplated Government work.</w:t>
      </w:r>
    </w:p>
    <w:p>
      <w:pPr>
        <w:pStyle w:val="BodyText"/>
      </w:pPr>
      <w:r>
        <w:t>(b) All personnel granted access shall comply with Contractor rules governing personnel at its shipyard.</w:t>
      </w:r>
    </w:p>
    <w:p>
      <w:pPr>
        <w:pStyle w:val="BodyText"/>
      </w:pPr>
      <w:r>
        <w:t>(End of clause)</w:t>
      </w:r>
    </w:p>
    <!--Topic unique_1612-->
    <w:p>
      <w:pPr>
        <w:pStyle w:val="Heading6"/>
      </w:pPr>
      <w:bookmarkStart w:id="3960" w:name="_Refd19e97096"/>
      <w:bookmarkStart w:id="3961" w:name="_Tocd19e97096"/>
      <w:r>
        <w:t/>
      </w:r>
      <w:r>
        <w:t>252.217-7012</w:t>
      </w:r>
      <w:r>
        <w:t xml:space="preserve"> Liability and Insurance.</w:t>
      </w:r>
      <w:bookmarkEnd w:id="3960"/>
      <w:bookmarkEnd w:id="3961"/>
    </w:p>
    <w:p>
      <w:pPr>
        <w:pStyle w:val="BodyText"/>
      </w:pPr>
      <w:r>
        <w:t xml:space="preserve">As prescribed in </w:t>
      </w:r>
      <w:r>
        <w:t>217.7104</w:t>
      </w:r>
      <w:r>
        <w:t xml:space="preserve"> (a), use the following clause:</w:t>
      </w:r>
    </w:p>
    <w:p>
      <w:pPr>
        <w:pStyle w:val="BodyText"/>
      </w:pPr>
      <w:r>
        <w:t>LIABILITY AND INSURANCE (AUG 2003)</w:t>
      </w:r>
    </w:p>
    <w:p>
      <w:pPr>
        <w:pStyle w:val="BodyText"/>
      </w:pPr>
      <w:r>
        <w:t>(a) The Contractor shall exercise its best efforts to prevent accidents, injury, or damage to all employees, persons, and property, in and about the work, and to the vessel or part of the vessel upon which work is done.</w:t>
      </w:r>
    </w:p>
    <w:p>
      <w:pPr>
        <w:pStyle w:val="BodyText"/>
      </w:pPr>
      <w:r>
        <w:t xml:space="preserve">(b) </w:t>
      </w:r>
      <w:r>
        <w:rPr>
          <w:i/>
        </w:rPr>
        <w:t>Loss or damage to the vessel, materials, or equipment.</w:t>
      </w:r>
      <w:r>
        <w:t/>
      </w:r>
    </w:p>
    <w:p>
      <w:pPr>
        <w:pStyle w:val="BodyText"/>
      </w:pPr>
      <w:r>
        <w:t>(1) Unless otherwise directed or approved in writing by the Contracting Officer, the Contractor shall not carry insurance against any form of loss or damage to the vessel(s) or to the materials or equipment to which the Government has title or which have been furnished by the Government for installation by the Contractor. The Government assumes the risks of loss of and damage to that property.</w:t>
      </w:r>
    </w:p>
    <w:p>
      <w:pPr>
        <w:pStyle w:val="BodyText"/>
      </w:pPr>
      <w:r>
        <w:t>(2) The Government does not assume any risk with respect to loss or damage compensated for by insurance or otherwise or resulting from risks with respect to which the Contractor has failed to maintain insurance, if available, as required or approved by the Contracting Officer.</w:t>
      </w:r>
    </w:p>
    <w:p>
      <w:pPr>
        <w:pStyle w:val="BodyText"/>
      </w:pPr>
      <w:r>
        <w:t>(3) The Government does not assume risk of and will not pay for any costs of the following:</w:t>
      </w:r>
    </w:p>
    <w:p>
      <w:pPr>
        <w:pStyle w:val="BodyText"/>
      </w:pPr>
      <w:r>
        <w:t>(i) Inspection, repair, replacement, or renewal of any defects in the vessel(s) or material and equipment due to—</w:t>
      </w:r>
    </w:p>
    <w:p>
      <w:pPr>
        <w:pStyle w:val="BodyText"/>
      </w:pPr>
      <w:r>
        <w:t>(A) Defective workmanship performed by the Contractor or its subcontractors;</w:t>
      </w:r>
    </w:p>
    <w:p>
      <w:pPr>
        <w:pStyle w:val="BodyText"/>
      </w:pPr>
      <w:r>
        <w:t>(B) Defective materials or equipment furnished by the Contractor or its subcontracts; or</w:t>
      </w:r>
    </w:p>
    <w:p>
      <w:pPr>
        <w:pStyle w:val="BodyText"/>
      </w:pPr>
      <w:r>
        <w:t>(C) Workmanship, materials, or equipment which do not conform to the requirements of the contract, whether or not the defect is latent or whether or not the nonconformance is the result of negligence.</w:t>
      </w:r>
    </w:p>
    <w:p>
      <w:pPr>
        <w:pStyle w:val="BodyText"/>
      </w:pPr>
      <w:r>
        <w:t>(ii) Loss, damage, liability, or expense caused by, resulting from, or incurred as a consequence of any delay or disruption, willful misconduct or lack of good faith by the Contractor or any of its representatives that have supervision or direction of—</w:t>
      </w:r>
    </w:p>
    <w:p>
      <w:pPr>
        <w:pStyle w:val="BodyText"/>
      </w:pPr>
      <w:r>
        <w:t>(A) All or substantially all of the Contractor's business; or</w:t>
      </w:r>
    </w:p>
    <w:p>
      <w:pPr>
        <w:pStyle w:val="BodyText"/>
      </w:pPr>
      <w:r>
        <w:t>(B) All or substantially all of the Contractor's operation at any one plant.</w:t>
      </w:r>
    </w:p>
    <w:p>
      <w:pPr>
        <w:pStyle w:val="BodyText"/>
      </w:pPr>
      <w:r>
        <w:t>(4) As to any risk that is assumed by the Government, the Government shall be subrogated to any claim, demand or cause of action against third parties that exists in favor of the Contractor. If required by the Contracting Officer, the Contractor shall execute a formal assignment or transfer of the claim, demand, or cause of action.</w:t>
      </w:r>
    </w:p>
    <w:p>
      <w:pPr>
        <w:pStyle w:val="BodyText"/>
      </w:pPr>
      <w:r>
        <w:t>(5) No party other than the Contractor shall have any right to proceed directly against the Government or join the Government as a co-defendant in any action.</w:t>
      </w:r>
    </w:p>
    <w:p>
      <w:pPr>
        <w:pStyle w:val="BodyText"/>
      </w:pPr>
      <w:r>
        <w:t>(6) Notwithstanding the foregoing, the Contractor shall bear the first $50,000 of loss or damage from each occurrence or incident, the risk of which the Government would have assumed under the provisions of this paragraph (b).</w:t>
      </w:r>
    </w:p>
    <w:p>
      <w:pPr>
        <w:pStyle w:val="BodyText"/>
      </w:pPr>
      <w:r>
        <w:t xml:space="preserve">(c) </w:t>
      </w:r>
      <w:r>
        <w:rPr>
          <w:i/>
        </w:rPr>
        <w:t>Indemnification.</w:t>
      </w:r>
      <w:r>
        <w:t xml:space="preserve"> The Contractor indemnifies the Government and the vessel and its owners against all claims, demands, or causes of action to which the Government, the vessel or its owner(s) might be subject as a result of damage or injury (including death) to the property or person of anyone other than the Government or its employees, or the vessel or its owner, arising in whole or in part from the negligence or other wrongful act of the Contractor or its agents or employees, or any subcontractor, or its agents or employees.</w:t>
      </w:r>
    </w:p>
    <w:p>
      <w:pPr>
        <w:pStyle w:val="BodyText"/>
      </w:pPr>
      <w:r>
        <w:t>(1) The Contractor's obligation to indemnify under this paragraph shall not exceed the sum of $300,000 as a consequence of any single occurrence with respect to any one vessel.</w:t>
      </w:r>
    </w:p>
    <w:p>
      <w:pPr>
        <w:pStyle w:val="BodyText"/>
      </w:pPr>
      <w:r>
        <w:t>(2) The indemnity includes, without limitation, suits, actions, claims, costs, or demands of any kind, resulting from death, personal injury, or property damage occurring during the period of performance of work on the vessel or within 90 days after redelivery of the vessel. For any claim, etc., made after 90 days, the rights of the parties shall be as determined by other provisions of this agreement and by law. The indemnity does apply to death occurring after 90 days where the injury was received during the period covered by the indemnity.</w:t>
      </w:r>
    </w:p>
    <w:p>
      <w:pPr>
        <w:pStyle w:val="BodyText"/>
      </w:pPr>
      <w:r>
        <w:t xml:space="preserve">(d) </w:t>
      </w:r>
      <w:r>
        <w:rPr>
          <w:i/>
        </w:rPr>
        <w:t>Insurance.</w:t>
      </w:r>
      <w:r>
        <w:t/>
      </w:r>
    </w:p>
    <w:p>
      <w:pPr>
        <w:pStyle w:val="BodyText"/>
      </w:pPr>
      <w:r>
        <w:t>(1) The Contractor shall, at its own expense, obtain and maintain the following insurance—</w:t>
      </w:r>
    </w:p>
    <w:p>
      <w:pPr>
        <w:pStyle w:val="BodyText"/>
      </w:pPr>
      <w:r>
        <w:t>(i) Casualty, accident, and liability insurance, as approved by the Contracting Officer, insuring the performance of its obligations under paragraph (c) of this clause.</w:t>
      </w:r>
    </w:p>
    <w:p>
      <w:pPr>
        <w:pStyle w:val="BodyText"/>
      </w:pPr>
      <w:r>
        <w:t>(ii) Workers Compensation Insurance (or its equivalent) covering the employees engaged on the work.</w:t>
      </w:r>
    </w:p>
    <w:p>
      <w:pPr>
        <w:pStyle w:val="BodyText"/>
      </w:pPr>
      <w:r>
        <w:t>(2) The Contractor shall ensure that all subcontractors engaged on the work obtain and maintain the insurance required in paragraph (d)(1) of this clause.</w:t>
      </w:r>
    </w:p>
    <w:p>
      <w:pPr>
        <w:pStyle w:val="BodyText"/>
      </w:pPr>
      <w:r>
        <w:t>(3) Upon request of the Contracting Officer, the Contractor shall provide evidence of the insurance required by paragraph (d) of this clause.</w:t>
      </w:r>
    </w:p>
    <w:p>
      <w:pPr>
        <w:pStyle w:val="BodyText"/>
      </w:pPr>
      <w:r>
        <w:t>(e) The Contractor shall not make any allowance in the job order price for the inclusion of any premium expense or charge for any reserve made on account of self-insurance for coverage against any risk assumed by the Government under this clause.</w:t>
      </w:r>
    </w:p>
    <w:p>
      <w:pPr>
        <w:pStyle w:val="BodyText"/>
      </w:pPr>
      <w:r>
        <w:t>(f) The Contractor shall give the Contracting Officer written notice as soon as practicable after the occurrence of a loss or damage for which the Government has assumed the risk.</w:t>
      </w:r>
    </w:p>
    <w:p>
      <w:pPr>
        <w:pStyle w:val="BodyText"/>
      </w:pPr>
      <w:r>
        <w:t>(1) The notice shall contain full details of the loss or damage.</w:t>
      </w:r>
    </w:p>
    <w:p>
      <w:pPr>
        <w:pStyle w:val="BodyText"/>
      </w:pPr>
      <w:r>
        <w:t>(2) If a claim or suit is later filed against the Contractor as a result of the event, the Contractor shall immediately deliver to the Government every demand, notice, summons, or other process received by the Contractor or its employees or representatives.</w:t>
      </w:r>
    </w:p>
    <w:p>
      <w:pPr>
        <w:pStyle w:val="BodyText"/>
      </w:pPr>
      <w:r>
        <w:t>(3) The Contractor shall cooperate with the Government and, upon request, shall assist in effecting settlements, securing and giving evidence, obtaining the attendance of witnesses, and in the conduct of suits. The Government shall reimburse the Contractor for expenses incurred in this effort, other than the cost of maintaining the Contractor's usual organization.</w:t>
      </w:r>
    </w:p>
    <w:p>
      <w:pPr>
        <w:pStyle w:val="BodyText"/>
      </w:pPr>
      <w:r>
        <w:t>(4) The Contractor shall not, except at its own expense, voluntarily make any payment, assume any obligation, or incur any expense other than what would be imperative for the protection of the vessel(s) at the time of the event.</w:t>
      </w:r>
    </w:p>
    <w:p>
      <w:pPr>
        <w:pStyle w:val="BodyText"/>
      </w:pPr>
      <w:r>
        <w:t>(g) In the event or loss of or damage to any vessel(s), material, or equipment which may result in a claim against the Government under the insurance provisions of this contract, the Contractor shall promptly notify the Contracting Officer of the loss or damage. The Contracting Officer may, without prejudice to any other right of the Government, either—</w:t>
      </w:r>
    </w:p>
    <w:p>
      <w:pPr>
        <w:pStyle w:val="BodyText"/>
      </w:pPr>
      <w:r>
        <w:t>(1) Order the Contractor to proceed with replacement or repair, in which event the Contractor shall effect the replacement or repair;</w:t>
      </w:r>
    </w:p>
    <w:p>
      <w:pPr>
        <w:pStyle w:val="BodyText"/>
      </w:pPr>
      <w:r>
        <w:t>(i) The Contractor shall submit to the Contracting Officer a request for reimbursement of the cost of the replacement or repair together with whatever supporting documentation the Contracting Officer may reasonably require, and shall identify the request as being submitted under the Insurance clause of the agreement.</w:t>
      </w:r>
    </w:p>
    <w:p>
      <w:pPr>
        <w:pStyle w:val="BodyText"/>
      </w:pPr>
      <w:r>
        <w:t>(ii) If the Government determines that the risk of the loss or damage is within the scope of the risks assumed by the Government under this clause, the Government will reimburse the Contractor for the reasonable, allowable cost of the replacement or repair, plus a reasonable profit (if the work or replacement or repair was performed by the Contractor) less the deductible amount specified in paragraph (b) of this clause.</w:t>
      </w:r>
    </w:p>
    <w:p>
      <w:pPr>
        <w:pStyle w:val="BodyText"/>
      </w:pPr>
      <w:r>
        <w:t>(iii) Payments by the Government to the Contractor under this clause are outside the scope of and shall not affect the pricing structure of the contract, and are additional to the compensation otherwise payable to the Contractor under this contract; or</w:t>
      </w:r>
    </w:p>
    <w:p>
      <w:pPr>
        <w:pStyle w:val="BodyText"/>
      </w:pPr>
      <w:r>
        <w:t>(2) In the event the Contracting Officer decides that the loss or damage shall not be replaced or repaired, the Contracting Officer shall—</w:t>
      </w:r>
    </w:p>
    <w:p>
      <w:pPr>
        <w:pStyle w:val="BodyText"/>
      </w:pPr>
      <w:r>
        <w:t>(i) Modify the contract appropriately, consistent with the reduced requirements reflected by the unreplaced or unrepaired loss or damage; or</w:t>
      </w:r>
    </w:p>
    <w:p>
      <w:pPr>
        <w:pStyle w:val="BodyText"/>
      </w:pPr>
      <w:r>
        <w:t>(ii) Terminate the repair of any part or all of the vessel(s) under the Termination for Convenience of the Government clause of this agreement.</w:t>
      </w:r>
    </w:p>
    <w:p>
      <w:pPr>
        <w:pStyle w:val="BodyText"/>
      </w:pPr>
      <w:r>
        <w:t>(End of clause)</w:t>
      </w:r>
    </w:p>
    <!--Topic unique_1613-->
    <w:p>
      <w:pPr>
        <w:pStyle w:val="Heading6"/>
      </w:pPr>
      <w:bookmarkStart w:id="3962" w:name="_Refd19e97207"/>
      <w:bookmarkStart w:id="3963" w:name="_Tocd19e97207"/>
      <w:r>
        <w:t/>
      </w:r>
      <w:r>
        <w:t>252.217-7013</w:t>
      </w:r>
      <w:r>
        <w:t xml:space="preserve"> Guarantees.</w:t>
      </w:r>
      <w:bookmarkEnd w:id="3962"/>
      <w:bookmarkEnd w:id="3963"/>
    </w:p>
    <w:p>
      <w:pPr>
        <w:pStyle w:val="BodyText"/>
      </w:pPr>
      <w:r>
        <w:t xml:space="preserve">As prescribed in </w:t>
      </w:r>
      <w:r>
        <w:t>217.7104</w:t>
      </w:r>
      <w:r>
        <w:t xml:space="preserve"> (a), use the following clause:</w:t>
      </w:r>
    </w:p>
    <w:p>
      <w:pPr>
        <w:pStyle w:val="BodyText"/>
      </w:pPr>
      <w:r>
        <w:t>GUARANTEES (DEC 1991)</w:t>
      </w:r>
    </w:p>
    <w:p>
      <w:pPr>
        <w:pStyle w:val="BodyText"/>
      </w:pPr>
      <w:r>
        <w:t>(a) In the event any work performed or materials furnished by the contractor under the Master Agreement prove defective or deficient within 90 days from the date of redelivery of the vessel(s), the Contractor, as directed by the Contracting Officer and at its own expense, shall correct and repair the deficiency to the satisfaction of the Contracting Officer.</w:t>
      </w:r>
    </w:p>
    <w:p>
      <w:pPr>
        <w:pStyle w:val="BodyText"/>
      </w:pPr>
      <w:r>
        <w:t>(b) If the Contractor or any subcontractor has a guarantee for work performed or materials furnished that exceeds the 90 day period, the Government shall be entitled to rely upon the longer guarantee until its expiration.</w:t>
      </w:r>
    </w:p>
    <w:p>
      <w:pPr>
        <w:pStyle w:val="BodyText"/>
      </w:pPr>
      <w:r>
        <w:t>(c) With respect to any individual work item identified as incomplete at the time of redelivery of the vessel(s), the guarantee period shall run from the date the item is completed.</w:t>
      </w:r>
    </w:p>
    <w:p>
      <w:pPr>
        <w:pStyle w:val="BodyText"/>
      </w:pPr>
      <w:r>
        <w:t>(d) If practicable, the Government shall give the Contractor an opportunity to correct the deficiency.</w:t>
      </w:r>
    </w:p>
    <w:p>
      <w:pPr>
        <w:pStyle w:val="BodyText"/>
      </w:pPr>
      <w:r>
        <w:t>(1) If the Contracting Officer determines it is not practicable or is otherwise not advisable to return the vessel(s) to the Contractor, or the Contractor fails to proceed with the repairs promptly, the Contracting Officer may direct that the repairs be performed elsewhere, at the Contractor's expense.</w:t>
      </w:r>
    </w:p>
    <w:p>
      <w:pPr>
        <w:pStyle w:val="BodyText"/>
      </w:pPr>
      <w:r>
        <w:t>(2) If correction and repairs are performed by other than the Contractor, the Contracting Officer may discharge the Contractor's liability by making an equitable deduction in the price of the job order.</w:t>
      </w:r>
    </w:p>
    <w:p>
      <w:pPr>
        <w:pStyle w:val="BodyText"/>
      </w:pPr>
      <w:r>
        <w:t>(e) The Contractor's liability shall extend for an additional 90 day guarantee period on those defects or deficiencies that the Contractor corrected.</w:t>
      </w:r>
    </w:p>
    <w:p>
      <w:pPr>
        <w:pStyle w:val="BodyText"/>
      </w:pPr>
      <w:r>
        <w:t>(f) At the option of the Contracting Officer, defects and deficiencies may be left uncorrected. In that event, the Contractor and Contracting Officer shall negotiate an equitable reduction in the job price. Failure to agree upon an equitable reduction shall constitute a dispute under the Disputes clause of this agreement.</w:t>
      </w:r>
    </w:p>
    <w:p>
      <w:pPr>
        <w:pStyle w:val="BodyText"/>
      </w:pPr>
      <w:r>
        <w:t>(End of clause)</w:t>
      </w:r>
    </w:p>
    <!--Topic unique_1614-->
    <w:p>
      <w:pPr>
        <w:pStyle w:val="Heading6"/>
      </w:pPr>
      <w:bookmarkStart w:id="3964" w:name="_Refd19e97246"/>
      <w:bookmarkStart w:id="3965" w:name="_Tocd19e97246"/>
      <w:r>
        <w:t/>
      </w:r>
      <w:r>
        <w:t>252.217-7014</w:t>
      </w:r>
      <w:r>
        <w:t xml:space="preserve"> Discharge of Liens.</w:t>
      </w:r>
      <w:bookmarkEnd w:id="3964"/>
      <w:bookmarkEnd w:id="3965"/>
    </w:p>
    <w:p>
      <w:pPr>
        <w:pStyle w:val="BodyText"/>
      </w:pPr>
      <w:r>
        <w:t xml:space="preserve">As prescribed in </w:t>
      </w:r>
      <w:r>
        <w:t>217.7104</w:t>
      </w:r>
      <w:r>
        <w:t xml:space="preserve"> (a), use the following clause:</w:t>
      </w:r>
    </w:p>
    <w:p>
      <w:pPr>
        <w:pStyle w:val="BodyText"/>
      </w:pPr>
      <w:r>
        <w:t>DISCHARGE OF LIENS (DEC 1991)</w:t>
      </w:r>
    </w:p>
    <w:p>
      <w:pPr>
        <w:pStyle w:val="BodyText"/>
      </w:pPr>
      <w:r>
        <w:t xml:space="preserve">(a) The Contractor shall immediately discharge, or cause to be discharged, any lien or right </w:t>
      </w:r>
      <w:r>
        <w:rPr>
          <w:i/>
        </w:rPr>
        <w:t>in rem</w:t>
      </w:r>
      <w:r>
        <w:t xml:space="preserve"> of any kind, other than in favor of the Government, that exists or arises in connection with work done or material furnished under any job order under this agreement.</w:t>
      </w:r>
    </w:p>
    <w:p>
      <w:pPr>
        <w:pStyle w:val="BodyText"/>
      </w:pPr>
      <w:r>
        <w:t xml:space="preserve">(b) If any lien or right </w:t>
      </w:r>
      <w:r>
        <w:rPr>
          <w:i/>
        </w:rPr>
        <w:t>in rem</w:t>
      </w:r>
      <w:r>
        <w:t xml:space="preserve"> is not immediately discharged, the Government, at the expense of the Contractor, may discharge, or cause to be discharged, the lien or right.</w:t>
      </w:r>
    </w:p>
    <w:p>
      <w:pPr>
        <w:pStyle w:val="BodyText"/>
      </w:pPr>
      <w:r>
        <w:t>(End of clause)</w:t>
      </w:r>
    </w:p>
    <!--Topic unique_1615-->
    <w:p>
      <w:pPr>
        <w:pStyle w:val="Heading6"/>
      </w:pPr>
      <w:bookmarkStart w:id="3966" w:name="_Refd19e97279"/>
      <w:bookmarkStart w:id="3967" w:name="_Tocd19e97279"/>
      <w:r>
        <w:t/>
      </w:r>
      <w:r>
        <w:t>252.217-7015</w:t>
      </w:r>
      <w:r>
        <w:t xml:space="preserve"> Safety and Health.</w:t>
      </w:r>
      <w:bookmarkEnd w:id="3966"/>
      <w:bookmarkEnd w:id="3967"/>
    </w:p>
    <w:p>
      <w:pPr>
        <w:pStyle w:val="BodyText"/>
      </w:pPr>
      <w:r>
        <w:t xml:space="preserve">As prescribed in </w:t>
      </w:r>
      <w:r>
        <w:t>217.7104</w:t>
      </w:r>
      <w:r>
        <w:t xml:space="preserve"> (a), use the following clause:</w:t>
      </w:r>
    </w:p>
    <w:p>
      <w:pPr>
        <w:pStyle w:val="BodyText"/>
      </w:pPr>
      <w:r>
        <w:t>SAFETY AND HEALTH (DEC 1991)</w:t>
      </w:r>
    </w:p>
    <w:p>
      <w:pPr>
        <w:pStyle w:val="BodyText"/>
      </w:pPr>
      <w:r>
        <w:t>Nothing contained in the Master Agreement or any job order shall relieve the Contractor of any obligations it may have to comply with—</w:t>
      </w:r>
    </w:p>
    <w:p>
      <w:pPr>
        <w:pStyle w:val="BodyText"/>
      </w:pPr>
      <w:r>
        <w:t>(a) The Occupational Safety and Health Act of 1970 (29 U.S.C. 651, et seq.);</w:t>
      </w:r>
    </w:p>
    <w:p>
      <w:pPr>
        <w:pStyle w:val="BodyText"/>
      </w:pPr>
      <w:r>
        <w:t>(b) The Safety and Health Regulations for Ship Repairing (29 CFR 1915); or</w:t>
      </w:r>
    </w:p>
    <w:p>
      <w:pPr>
        <w:pStyle w:val="BodyText"/>
      </w:pPr>
      <w:r>
        <w:t>(c) Any other applicable Federal, State, and local laws, codes, ordinances, and regulations.</w:t>
      </w:r>
    </w:p>
    <w:p>
      <w:pPr>
        <w:pStyle w:val="BodyText"/>
      </w:pPr>
      <w:r>
        <w:t>(End of clause)</w:t>
      </w:r>
    </w:p>
    <!--Topic unique_1616-->
    <w:p>
      <w:pPr>
        <w:pStyle w:val="Heading6"/>
      </w:pPr>
      <w:bookmarkStart w:id="3968" w:name="_Refd19e97310"/>
      <w:bookmarkStart w:id="3969" w:name="_Tocd19e97310"/>
      <w:r>
        <w:t/>
      </w:r>
      <w:r>
        <w:t>252.217-7016</w:t>
      </w:r>
      <w:r>
        <w:t xml:space="preserve"> Plant Protection.</w:t>
      </w:r>
      <w:bookmarkEnd w:id="3968"/>
      <w:bookmarkEnd w:id="3969"/>
    </w:p>
    <w:p>
      <w:pPr>
        <w:pStyle w:val="BodyText"/>
      </w:pPr>
      <w:r>
        <w:t xml:space="preserve">As prescribed in </w:t>
      </w:r>
      <w:r>
        <w:t>217.7104</w:t>
      </w:r>
      <w:r>
        <w:t xml:space="preserve"> (a), use the following clause:</w:t>
      </w:r>
    </w:p>
    <w:p>
      <w:pPr>
        <w:pStyle w:val="BodyText"/>
      </w:pPr>
      <w:r>
        <w:t>PLANT PROTECTION (DEC 1991)</w:t>
      </w:r>
    </w:p>
    <w:p>
      <w:pPr>
        <w:pStyle w:val="BodyText"/>
      </w:pPr>
      <w:r>
        <w:t>(a) The Contractor shall provide, for the plant and work in process, reasonable safeguards against all hazards, including unauthorized entry, malicious mischief, theft, vandalism, and fire.</w:t>
      </w:r>
    </w:p>
    <w:p>
      <w:pPr>
        <w:pStyle w:val="BodyText"/>
      </w:pPr>
      <w:r>
        <w:t>(b) The Contractor shall also provide whatever additional safeguards are necessary to protect the plant and work in process from espionage, sabotage, and enemy action.</w:t>
      </w:r>
    </w:p>
    <w:p>
      <w:pPr>
        <w:pStyle w:val="BodyText"/>
      </w:pPr>
      <w:r>
        <w:t>(1) The Government shall reimburse the Contractor for that portion of the costs of the additional safeguards that is allocable to the contract in the same manner as if the Contracting Officer had issued a change order for the additional safeguards.</w:t>
      </w:r>
    </w:p>
    <w:p>
      <w:pPr>
        <w:pStyle w:val="BodyText"/>
      </w:pPr>
      <w:r>
        <w:t>(2) The costs reimbursed shall not include any overhead allowance, unless the overhead is incident to the construction or installation of necessary security devices or equipment.</w:t>
      </w:r>
    </w:p>
    <w:p>
      <w:pPr>
        <w:pStyle w:val="BodyText"/>
      </w:pPr>
      <w:r>
        <w:t>(c) Upon payment by the Government of the cost of any device or equipment required or approved under paragraph (b) of this clause, title shall vest in the Government.</w:t>
      </w:r>
    </w:p>
    <w:p>
      <w:pPr>
        <w:pStyle w:val="BodyText"/>
      </w:pPr>
      <w:r>
        <w:t>(1) The Contractor shall comply with the instructions of the Contracting Officer concerning its identification and disposition.</w:t>
      </w:r>
    </w:p>
    <w:p>
      <w:pPr>
        <w:pStyle w:val="BodyText"/>
      </w:pPr>
      <w:r>
        <w:t>(2) No such device or equipment shall become a fixture as a result of its being affixed to realty not owned by the Government.</w:t>
      </w:r>
    </w:p>
    <w:p>
      <w:pPr>
        <w:pStyle w:val="BodyText"/>
      </w:pPr>
      <w:r>
        <w:t>(End of clause)</w:t>
      </w:r>
    </w:p>
    <!--Topic unique_4395-->
    <w:p>
      <w:pPr>
        <w:pStyle w:val="Heading6"/>
      </w:pPr>
      <w:bookmarkStart w:id="3970" w:name="_Refd19e97347"/>
      <w:bookmarkStart w:id="3971" w:name="_Tocd19e97347"/>
      <w:r>
        <w:t/>
      </w:r>
      <w:r>
        <w:t>252.217-7017</w:t>
      </w:r>
      <w:r>
        <w:t xml:space="preserve"> Reserved.</w:t>
      </w:r>
      <w:bookmarkEnd w:id="3970"/>
      <w:bookmarkEnd w:id="3971"/>
    </w:p>
    <!--Topic unique_4396-->
    <w:p>
      <w:pPr>
        <w:pStyle w:val="Heading6"/>
      </w:pPr>
      <w:bookmarkStart w:id="3972" w:name="_Refd19e97358"/>
      <w:bookmarkStart w:id="3973" w:name="_Tocd19e97358"/>
      <w:r>
        <w:t/>
      </w:r>
      <w:r>
        <w:t>252.217-7018</w:t>
      </w:r>
      <w:r>
        <w:t xml:space="preserve"> Reserved.</w:t>
      </w:r>
      <w:bookmarkEnd w:id="3972"/>
      <w:bookmarkEnd w:id="3973"/>
    </w:p>
    <!--Topic unique_4397-->
    <w:p>
      <w:pPr>
        <w:pStyle w:val="Heading6"/>
      </w:pPr>
      <w:bookmarkStart w:id="3974" w:name="_Refd19e97370"/>
      <w:bookmarkStart w:id="3975" w:name="_Tocd19e97370"/>
      <w:r>
        <w:t/>
      </w:r>
      <w:r>
        <w:t>252.217-7019</w:t>
      </w:r>
      <w:r>
        <w:t xml:space="preserve"> Reserved.</w:t>
      </w:r>
      <w:bookmarkEnd w:id="3974"/>
      <w:bookmarkEnd w:id="3975"/>
    </w:p>
    <!--Topic unique_4398-->
    <w:p>
      <w:pPr>
        <w:pStyle w:val="Heading6"/>
      </w:pPr>
      <w:bookmarkStart w:id="3976" w:name="_Refd19e97381"/>
      <w:bookmarkStart w:id="3977" w:name="_Tocd19e97381"/>
      <w:r>
        <w:t/>
      </w:r>
      <w:r>
        <w:t>252.217-7020</w:t>
      </w:r>
      <w:r>
        <w:t xml:space="preserve"> Reserved.</w:t>
      </w:r>
      <w:bookmarkEnd w:id="3976"/>
      <w:bookmarkEnd w:id="3977"/>
    </w:p>
    <!--Topic unique_4399-->
    <w:p>
      <w:pPr>
        <w:pStyle w:val="Heading6"/>
      </w:pPr>
      <w:bookmarkStart w:id="3978" w:name="_Refd19e97392"/>
      <w:bookmarkStart w:id="3979" w:name="_Tocd19e97392"/>
      <w:r>
        <w:t/>
      </w:r>
      <w:r>
        <w:t>252.217-7021</w:t>
      </w:r>
      <w:r>
        <w:t xml:space="preserve"> Reserved.</w:t>
      </w:r>
      <w:bookmarkEnd w:id="3978"/>
      <w:bookmarkEnd w:id="3979"/>
    </w:p>
    <!--Topic unique_4400-->
    <w:p>
      <w:pPr>
        <w:pStyle w:val="Heading6"/>
      </w:pPr>
      <w:bookmarkStart w:id="3980" w:name="_Refd19e97403"/>
      <w:bookmarkStart w:id="3981" w:name="_Tocd19e97403"/>
      <w:r>
        <w:t/>
      </w:r>
      <w:r>
        <w:t>252.217-7022</w:t>
      </w:r>
      <w:r>
        <w:t xml:space="preserve"> Reserved.</w:t>
      </w:r>
      <w:bookmarkEnd w:id="3980"/>
      <w:bookmarkEnd w:id="3981"/>
    </w:p>
    <!--Topic unique_4401-->
    <w:p>
      <w:pPr>
        <w:pStyle w:val="Heading6"/>
      </w:pPr>
      <w:bookmarkStart w:id="3982" w:name="_Refd19e97414"/>
      <w:bookmarkStart w:id="3983" w:name="_Tocd19e97414"/>
      <w:r>
        <w:t/>
      </w:r>
      <w:r>
        <w:t>252.217-7023</w:t>
      </w:r>
      <w:r>
        <w:t xml:space="preserve"> Reserved.</w:t>
      </w:r>
      <w:bookmarkEnd w:id="3982"/>
      <w:bookmarkEnd w:id="3983"/>
    </w:p>
    <!--Topic unique_4402-->
    <w:p>
      <w:pPr>
        <w:pStyle w:val="Heading6"/>
      </w:pPr>
      <w:bookmarkStart w:id="3984" w:name="_Refd19e97425"/>
      <w:bookmarkStart w:id="3985" w:name="_Tocd19e97425"/>
      <w:r>
        <w:t/>
      </w:r>
      <w:r>
        <w:t>252.217-7024</w:t>
      </w:r>
      <w:r>
        <w:t xml:space="preserve"> Reserved.</w:t>
      </w:r>
      <w:bookmarkEnd w:id="3984"/>
      <w:bookmarkEnd w:id="3985"/>
    </w:p>
    <!--Topic unique_4403-->
    <w:p>
      <w:pPr>
        <w:pStyle w:val="Heading6"/>
      </w:pPr>
      <w:bookmarkStart w:id="3986" w:name="_Refd19e97436"/>
      <w:bookmarkStart w:id="3987" w:name="_Tocd19e97436"/>
      <w:r>
        <w:t/>
      </w:r>
      <w:r>
        <w:t>252.217-7025</w:t>
      </w:r>
      <w:r>
        <w:t xml:space="preserve"> Reserved.</w:t>
      </w:r>
      <w:bookmarkEnd w:id="3986"/>
      <w:bookmarkEnd w:id="3987"/>
    </w:p>
    <!--Topic unique_1623-->
    <w:p>
      <w:pPr>
        <w:pStyle w:val="Heading6"/>
      </w:pPr>
      <w:bookmarkStart w:id="3988" w:name="_Refd19e97447"/>
      <w:bookmarkStart w:id="3989" w:name="_Tocd19e97447"/>
      <w:r>
        <w:t/>
      </w:r>
      <w:r>
        <w:t>252.217-7026</w:t>
      </w:r>
      <w:r>
        <w:t xml:space="preserve"> Identification of Sources of Supply.</w:t>
      </w:r>
      <w:bookmarkEnd w:id="3988"/>
      <w:bookmarkEnd w:id="3989"/>
    </w:p>
    <w:p>
      <w:pPr>
        <w:pStyle w:val="BodyText"/>
      </w:pPr>
      <w:r>
        <w:t xml:space="preserve">As prescribed in </w:t>
      </w:r>
      <w:r>
        <w:t>217.7303</w:t>
      </w:r>
      <w:r>
        <w:t xml:space="preserve"> , use the following provision:</w:t>
      </w:r>
    </w:p>
    <w:p>
      <w:pPr>
        <w:pStyle w:val="BodyText"/>
      </w:pPr>
      <w:r>
        <w:t>IDENTIFICATION OF SOURCES OF SUPPLY (NOV 1995)</w:t>
      </w:r>
    </w:p>
    <w:p>
      <w:pPr>
        <w:pStyle w:val="BodyText"/>
      </w:pPr>
      <w:r>
        <w:t>(a) The Government is required under 10 U.S.C. 2384 to obtain certain information on the actual manufacturer or sources of supplies it acquires.</w:t>
      </w:r>
    </w:p>
    <w:p>
      <w:pPr>
        <w:pStyle w:val="BodyText"/>
      </w:pPr>
      <w:r>
        <w:t>(b) The apparently successful Offeror agrees to complete and submit the following table before award: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TABLE</w:t>
            </w:r>
          </w:p>
        </w:tc>
        <w:tc>
          <w:p/>
        </w:tc>
        <w:tc>
          <w:p/>
        </w:tc>
        <w:tc>
          <w:p/>
        </w:tc>
        <w:tc>
          <w:p/>
        </w:tc>
        <w:tc>
          <w:p/>
        </w:tc>
        <w:tc>
          <w:p/>
        </w:tc>
      </w:tr>
      <w:tr>
        <w:trPr>
          <w:cantSplit/>
        </w:trPr>
        <w:tc>
          <w:p/>
        </w:tc>
        <w:tc>
          <w:p>
            <w:pPr>
              <w:pStyle w:val="BodyText"/>
            </w:pPr>
            <w:r>
              <w:t>National</w:t>
            </w:r>
          </w:p>
        </w:tc>
        <w:tc>
          <w:p>
            <w:pPr>
              <w:pStyle w:val="BodyText"/>
            </w:pPr>
            <w:r>
              <w:t>Commercial</w:t>
            </w:r>
          </w:p>
        </w:tc>
        <w:tc>
          <w:p>
            <w:pPr>
              <w:pStyle w:val="BodyText"/>
            </w:pPr>
            <w:r>
              <w:t>Source of Supply</w:t>
            </w:r>
          </w:p>
        </w:tc>
        <w:tc>
          <w:p/>
        </w:tc>
        <w:tc>
          <w:p/>
        </w:tc>
        <w:tc>
          <w:p>
            <w:pPr>
              <w:pStyle w:val="BodyText"/>
            </w:pPr>
            <w:r>
              <w:t>Actual</w:t>
            </w:r>
          </w:p>
        </w:tc>
      </w:tr>
      <w:tr>
        <w:trPr>
          <w:cantSplit/>
        </w:trPr>
        <w:tc>
          <w:p>
            <w:pPr>
              <w:pStyle w:val="BodyText"/>
            </w:pPr>
            <w:r>
              <w:t>Line</w:t>
            </w:r>
          </w:p>
        </w:tc>
        <w:tc>
          <w:p>
            <w:pPr>
              <w:pStyle w:val="BodyText"/>
            </w:pPr>
            <w:r>
              <w:t>Stock</w:t>
            </w:r>
          </w:p>
        </w:tc>
        <w:tc>
          <w:p>
            <w:pPr>
              <w:pStyle w:val="BodyText"/>
            </w:pPr>
            <w:r>
              <w:t>Item</w:t>
            </w:r>
          </w:p>
        </w:tc>
        <w:tc>
          <w:p>
            <w:pPr>
              <w:pStyle w:val="BodyText"/>
            </w:pPr>
            <w:r>
              <w:t>Company</w:t>
            </w:r>
          </w:p>
        </w:tc>
        <w:tc>
          <w:p>
            <w:pPr>
              <w:pStyle w:val="BodyText"/>
            </w:pPr>
            <w:r>
              <w:t>Address</w:t>
            </w:r>
          </w:p>
        </w:tc>
        <w:tc>
          <w:p>
            <w:pPr>
              <w:pStyle w:val="BodyText"/>
            </w:pPr>
            <w:r>
              <w:t>Part No.</w:t>
            </w:r>
          </w:p>
        </w:tc>
        <w:tc>
          <w:p>
            <w:pPr>
              <w:pStyle w:val="BodyText"/>
            </w:pPr>
            <w:r>
              <w:t>Mfg?</w:t>
            </w:r>
          </w:p>
        </w:tc>
      </w:tr>
      <w:tr>
        <w:trPr>
          <w:cantSplit/>
        </w:trPr>
        <w:tc>
          <w:p>
            <w:pPr>
              <w:pStyle w:val="BodyText"/>
            </w:pPr>
            <w:r>
              <w:t>Items</w:t>
            </w:r>
          </w:p>
        </w:tc>
        <w:tc>
          <w:p>
            <w:pPr>
              <w:pStyle w:val="BodyText"/>
            </w:pPr>
            <w:r>
              <w:t>Number</w:t>
            </w:r>
          </w:p>
        </w:tc>
        <w:tc>
          <w:p>
            <w:pPr>
              <w:pStyle w:val="BodyText"/>
            </w:pPr>
            <w:r>
              <w:t>(Y or N)</w:t>
            </w:r>
          </w:p>
        </w:tc>
        <w:tc>
          <w:p/>
        </w:tc>
        <w:tc>
          <w:p/>
        </w:tc>
        <w:tc>
          <w:p/>
        </w:tc>
        <w:tc>
          <w:p/>
        </w:tc>
      </w:tr>
      <w:tr>
        <w:trPr>
          <w:cantSplit/>
        </w:trPr>
        <w:tc>
          <w:p>
            <w:pPr>
              <w:pStyle w:val="BodyText"/>
            </w:pPr>
            <w:r>
              <w:t>(1)</w:t>
            </w:r>
          </w:p>
        </w:tc>
        <w:tc>
          <w:p>
            <w:pPr>
              <w:pStyle w:val="BodyText"/>
            </w:pPr>
            <w:r>
              <w:t>(2)</w:t>
            </w:r>
          </w:p>
        </w:tc>
        <w:tc>
          <w:p>
            <w:pPr>
              <w:pStyle w:val="BodyText"/>
            </w:pPr>
            <w:r>
              <w:t>(3)</w:t>
            </w:r>
          </w:p>
        </w:tc>
        <w:tc>
          <w:p>
            <w:pPr>
              <w:pStyle w:val="BodyText"/>
            </w:pPr>
            <w:r>
              <w:t>(4)</w:t>
            </w:r>
          </w:p>
        </w:tc>
        <w:tc>
          <w:p>
            <w:pPr>
              <w:pStyle w:val="BodyText"/>
            </w:pPr>
            <w:r>
              <w:t>(4)</w:t>
            </w:r>
          </w:p>
        </w:tc>
        <w:tc>
          <w:p>
            <w:pPr>
              <w:pStyle w:val="BodyText"/>
            </w:pPr>
            <w:r>
              <w:t>(5)</w:t>
            </w:r>
          </w:p>
        </w:tc>
        <w:tc>
          <w:p>
            <w:pPr>
              <w:pStyle w:val="BodyText"/>
            </w:pPr>
            <w:r>
              <w:t>(6)</w:t>
            </w:r>
          </w:p>
        </w:tc>
      </w:tr>
      <w:tr>
        <w:trPr>
          <w:cantSplit/>
        </w:trPr>
        <w:tc>
          <w:p>
            <w:pPr>
              <w:pStyle w:val="BodyText"/>
            </w:pPr>
            <w:r>
              <w:t>______</w:t>
            </w:r>
          </w:p>
        </w:tc>
        <w:tc>
          <w:p>
            <w:pPr>
              <w:pStyle w:val="BodyText"/>
            </w:pPr>
            <w:r>
              <w:t>________</w:t>
            </w:r>
          </w:p>
        </w:tc>
        <w:tc>
          <w:p>
            <w:pPr>
              <w:pStyle w:val="BodyText"/>
            </w:pPr>
            <w:r>
              <w:t>__________</w:t>
            </w:r>
          </w:p>
        </w:tc>
        <w:tc>
          <w:p>
            <w:pPr>
              <w:pStyle w:val="BodyText"/>
            </w:pPr>
            <w:r>
              <w:t>_________</w:t>
            </w:r>
          </w:p>
        </w:tc>
        <w:tc>
          <w:p>
            <w:pPr>
              <w:pStyle w:val="BodyText"/>
            </w:pPr>
            <w:r>
              <w:t>_______</w:t>
            </w:r>
          </w:p>
        </w:tc>
        <w:tc>
          <w:p>
            <w:pPr>
              <w:pStyle w:val="BodyText"/>
            </w:pPr>
            <w:r>
              <w:t>________</w:t>
            </w:r>
          </w:p>
        </w:tc>
        <w:tc>
          <w:p>
            <w:pPr>
              <w:pStyle w:val="BodyText"/>
            </w:pPr>
            <w:r>
              <w:t>_______</w:t>
            </w:r>
          </w:p>
        </w:tc>
      </w:tr>
      <w:tr>
        <w:trPr>
          <w:cantSplit/>
        </w:trPr>
        <w:tc>
          <w:tcPr>
            <w:gridSpan w:val="7"/>
          </w:tcPr>
          <w:p>
            <w:pPr>
              <w:pStyle w:val="BodyText"/>
            </w:pPr>
            <w:r>
              <w:t>(1) List each deliverable item of supply and item of technical data.</w:t>
            </w:r>
          </w:p>
        </w:tc>
      </w:tr>
      <w:tr>
        <w:trPr>
          <w:cantSplit/>
        </w:trPr>
        <w:tc>
          <w:tcPr>
            <w:gridSpan w:val="7"/>
          </w:tcPr>
          <w:p>
            <w:pPr>
              <w:pStyle w:val="BodyText"/>
            </w:pPr>
            <w:r>
              <w:t>(2) If there is no national stock number, list “none.”</w:t>
            </w:r>
          </w:p>
        </w:tc>
      </w:tr>
      <w:tr>
        <w:trPr>
          <w:cantSplit/>
        </w:trPr>
        <w:tc>
          <w:tcPr>
            <w:gridSpan w:val="7"/>
          </w:tcPr>
          <w:p>
            <w:pPr>
              <w:pStyle w:val="BodyText"/>
            </w:pPr>
            <w:r>
              <w:t>(3) Use “Y” if the item is a commercial item; otherwise use “N.” If “Y” is listed, the Offeror need not complete the remaining columns in the table.</w:t>
            </w:r>
          </w:p>
        </w:tc>
      </w:tr>
      <w:tr>
        <w:trPr>
          <w:cantSplit/>
        </w:trPr>
        <w:tc>
          <w:tcPr>
            <w:gridSpan w:val="7"/>
          </w:tcPr>
          <w:p>
            <w:pPr>
              <w:pStyle w:val="BodyText"/>
            </w:pPr>
            <w:r>
              <w:t>(4) For items of supply, list all sources. For technical data, list the source.</w:t>
            </w:r>
          </w:p>
        </w:tc>
      </w:tr>
      <w:tr>
        <w:trPr>
          <w:cantSplit/>
        </w:trPr>
        <w:tc>
          <w:tcPr>
            <w:gridSpan w:val="7"/>
          </w:tcPr>
          <w:p>
            <w:pPr>
              <w:pStyle w:val="BodyText"/>
            </w:pPr>
            <w:r>
              <w:t>(5) For items of supply, list each source's part number for the item.</w:t>
            </w:r>
          </w:p>
        </w:tc>
      </w:tr>
      <w:tr>
        <w:trPr>
          <w:cantSplit/>
        </w:trPr>
        <w:tc>
          <w:tcPr>
            <w:gridSpan w:val="7"/>
          </w:tcPr>
          <w:p>
            <w:pPr>
              <w:pStyle w:val="BodyText"/>
            </w:pPr>
            <w:r>
              <w:t>(6) Use “Y” if the source of supply is the actual manufacturer; “N” if it is not; and “U” if unknown.</w:t>
            </w:r>
          </w:p>
        </w:tc>
      </w:tr>
    </w:tbl>
    <w:p>
      <w:pPr>
        <w:pStyle w:val="BodyText"/>
      </w:pPr>
      <w:r>
        <w:t>(End of provision)</w:t>
      </w:r>
    </w:p>
    <!--Topic unique_1468-->
    <w:p>
      <w:pPr>
        <w:pStyle w:val="Heading6"/>
      </w:pPr>
      <w:bookmarkStart w:id="3990" w:name="_Refd19e97707"/>
      <w:bookmarkStart w:id="3991" w:name="_Tocd19e97707"/>
      <w:r>
        <w:t/>
      </w:r>
      <w:r>
        <w:t>252.217-7027</w:t>
      </w:r>
      <w:r>
        <w:t xml:space="preserve"> Contract Definitization.</w:t>
      </w:r>
      <w:bookmarkEnd w:id="3990"/>
      <w:bookmarkEnd w:id="3991"/>
    </w:p>
    <w:p>
      <w:pPr>
        <w:pStyle w:val="BodyText"/>
      </w:pPr>
      <w:r>
        <w:t xml:space="preserve">As prescribed in </w:t>
      </w:r>
      <w:r>
        <w:t>217.7406</w:t>
      </w:r>
      <w:r>
        <w:t xml:space="preserve"> (b), use the following clause:</w:t>
      </w:r>
    </w:p>
    <w:p>
      <w:pPr>
        <w:pStyle w:val="BodyText"/>
      </w:pPr>
      <w:r>
        <w:t>CONTRACT DEFINITIZATION (DEC 2012)</w:t>
      </w:r>
    </w:p>
    <w:p>
      <w:pPr>
        <w:pStyle w:val="BodyText"/>
      </w:pPr>
      <w:r>
        <w:t xml:space="preserve">(a) A ________________ </w:t>
      </w:r>
      <w:r>
        <w:rPr>
          <w:i/>
        </w:rPr>
        <w:t>(insert specific type of contract action)</w:t>
      </w:r>
      <w:r>
        <w:t xml:space="preserve"> is contemplated. The Contractor agrees to begin promptly negotiating with the Contracting Officer the terms of a definitive contract that will include (1) all clauses required by the Federal Acquisition Regulation (FAR) on the date of execution of the undefinitized contract action, (2) all clauses required by law on the date of execution of the definitive contract action, and (3) any other mutually agreeable clauses, terms, and conditions. The Contractor agrees to submit a _______________ </w:t>
      </w:r>
      <w:r>
        <w:rPr>
          <w:i/>
        </w:rPr>
        <w:t>(insert type of proposal; e.g., fixed-price</w:t>
      </w:r>
      <w:r>
        <w:t xml:space="preserve"> or cost-and-fee) proposal and certified cost or pricing data supporting its proposal.</w:t>
      </w:r>
    </w:p>
    <w:p>
      <w:pPr>
        <w:pStyle w:val="BodyText"/>
      </w:pPr>
      <w:r>
        <w:t>(b) The schedule for definitizing this contract action is as follows (insert target date for definitization of the contract action and dates for submission of proposal, beginning of negotiations, and, if appropriate, submission of the make-or-buy and subcontracting plans and certified cost or pricing data):</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(c) If agreement on a definitive contract action to supersede this undefinitized contract action is not reached by the target date in paragraph (b) of this clause, or within any extension of it granted by the Contracting Officer, the Contracting Officer may, with the approval of the head of the contracting activity, determine a reasonable price or fee in accordance with Subpart 15.4 and Part 31 of the FAR, subject to Contractor appeal as provided in the Disputes clause. In any event, the Contractor shall proceed with completion of the contract, subject only to the Limitation of Government Liability clause.</w:t>
      </w:r>
    </w:p>
    <w:p>
      <w:pPr>
        <w:pStyle w:val="BodyText"/>
      </w:pPr>
      <w:r>
        <w:t>(1) After the Contracting Officer’s determination of price or fee, the contract shall be governed by—</w:t>
      </w:r>
    </w:p>
    <w:p>
      <w:pPr>
        <w:pStyle w:val="BodyText"/>
      </w:pPr>
      <w:r>
        <w:t>(i) All clauses required by the FAR on the date of execution of this undefinitized contract action for either fixed-price or cost-reimbursement contracts, as determined by the Contracting Officer under this paragraph (c);</w:t>
      </w:r>
    </w:p>
    <w:p>
      <w:pPr>
        <w:pStyle w:val="BodyText"/>
      </w:pPr>
      <w:r>
        <w:t>(ii) All clauses required by law as of the date of the Contracting Officer’s determination; and</w:t>
      </w:r>
    </w:p>
    <w:p>
      <w:pPr>
        <w:pStyle w:val="BodyText"/>
      </w:pPr>
      <w:r>
        <w:t>(iii) Any other clauses, terms, and conditions mutually agreed upon.</w:t>
      </w:r>
    </w:p>
    <w:p>
      <w:pPr>
        <w:pStyle w:val="BodyText"/>
      </w:pPr>
      <w:r>
        <w:t>(2) To the extent consistent with paragraph (c)(1) of this clause, all clauses, terms, and conditions included in this undefinitized contract action shall continue in effect, except those that by their nature apply only to an undefinitized contract action.</w:t>
      </w:r>
    </w:p>
    <w:p>
      <w:pPr>
        <w:pStyle w:val="BodyText"/>
      </w:pPr>
      <w:r>
        <w:t xml:space="preserve">(d) The definitive contract resulting from this undefinitized contract action will include a negotiated _________________ </w:t>
      </w:r>
      <w:r>
        <w:rPr>
          <w:i/>
        </w:rPr>
        <w:t>(insert “cost/price ceiling” or “firm-fixed price”)</w:t>
      </w:r>
      <w:r>
        <w:t xml:space="preserve"> in no event to exceed __________ </w:t>
      </w:r>
      <w:r>
        <w:rPr>
          <w:i/>
        </w:rPr>
        <w:t>(insert the not-to-exceed amount).</w:t>
      </w:r>
      <w:r>
        <w:t/>
      </w:r>
    </w:p>
    <w:p>
      <w:pPr>
        <w:pStyle w:val="BodyText"/>
      </w:pPr>
      <w:r>
        <w:t>(End of clause)</w:t>
      </w:r>
    </w:p>
    <!--Topic unique_1658-->
    <w:p>
      <w:pPr>
        <w:pStyle w:val="Heading6"/>
      </w:pPr>
      <w:bookmarkStart w:id="3992" w:name="_Refd19e97786"/>
      <w:bookmarkStart w:id="3993" w:name="_Tocd19e97786"/>
      <w:r>
        <w:t/>
      </w:r>
      <w:r>
        <w:t>252.217-7028</w:t>
      </w:r>
      <w:r>
        <w:t xml:space="preserve"> Over and Above Work.</w:t>
      </w:r>
      <w:bookmarkEnd w:id="3992"/>
      <w:bookmarkEnd w:id="3993"/>
    </w:p>
    <w:p>
      <w:pPr>
        <w:pStyle w:val="BodyText"/>
      </w:pPr>
      <w:r>
        <w:t xml:space="preserve">As prescribed in </w:t>
      </w:r>
      <w:r>
        <w:t>217.7702</w:t>
      </w:r>
      <w:r>
        <w:t xml:space="preserve"> , use a clause substantially as follows:</w:t>
      </w:r>
    </w:p>
    <w:p>
      <w:pPr>
        <w:pStyle w:val="BodyText"/>
      </w:pPr>
      <w:r>
        <w:t>OVER AND ABOVE WORK (DEC 1991)</w:t>
      </w:r>
    </w:p>
    <w:p>
      <w:pPr>
        <w:pStyle w:val="BodyText"/>
      </w:pPr>
      <w:r>
        <w:t xml:space="preserve">(a) </w:t>
      </w:r>
      <w:r>
        <w:rPr>
          <w:i/>
        </w:rPr>
        <w:t>Definitions.</w:t>
      </w:r>
      <w:r>
        <w:t xml:space="preserve"> As used in this clause—</w:t>
      </w:r>
    </w:p>
    <w:p>
      <w:pPr>
        <w:pStyle w:val="BodyText"/>
      </w:pPr>
      <w:r>
        <w:t>(1) “Over and above work” means work discovered during the course of performing overhaul, maintenance, and repair efforts that is—</w:t>
      </w:r>
    </w:p>
    <w:p>
      <w:pPr>
        <w:pStyle w:val="BodyText"/>
      </w:pPr>
      <w:r>
        <w:t>(i) Within the general scope of the contract;</w:t>
      </w:r>
    </w:p>
    <w:p>
      <w:pPr>
        <w:pStyle w:val="BodyText"/>
      </w:pPr>
      <w:r>
        <w:t>(ii) Not covered by the line item(s) for the basic work under the contract; and</w:t>
      </w:r>
    </w:p>
    <w:p>
      <w:pPr>
        <w:pStyle w:val="BodyText"/>
      </w:pPr>
      <w:r>
        <w:t>(iii) Necessary in order to satisfactorily complete the contract.</w:t>
      </w:r>
    </w:p>
    <w:p>
      <w:pPr>
        <w:pStyle w:val="BodyText"/>
      </w:pPr>
      <w:r>
        <w:t>(2) “Work request” means a document prepared by the Contractor which describes over and above work being proposed.</w:t>
      </w:r>
    </w:p>
    <w:p>
      <w:pPr>
        <w:pStyle w:val="BodyText"/>
      </w:pPr>
      <w:r>
        <w:t>(b) The Contractor and Administrative Contracting Officer shall mutually agree to procedures for Government administration and Contractor performance of over and above work requests. If the parties cannot agree upon the procedures, the Administrative Contracting Officer has the unilateral right to direct the over and above work procedures to be followed. These procedures shall, as a minimum, cover—</w:t>
      </w:r>
    </w:p>
    <w:p>
      <w:pPr>
        <w:pStyle w:val="BodyText"/>
      </w:pPr>
      <w:r>
        <w:t>(1) The format, content, and submission of work requests by the Contractor. Work requests shall contain data on the type of discrepancy disclosed, the specific location of the discrepancy, and the estimated labor hours and material required to correct the discrepancy. Data shall be sufficient to satisfy contract requirements and obtain the authorization of the Contracting Officer to perform the proposed work;</w:t>
      </w:r>
    </w:p>
    <w:p>
      <w:pPr>
        <w:pStyle w:val="BodyText"/>
      </w:pPr>
      <w:r>
        <w:t>(2) Government review, verification, and authorization of the work; and</w:t>
      </w:r>
    </w:p>
    <w:p>
      <w:pPr>
        <w:pStyle w:val="BodyText"/>
      </w:pPr>
      <w:r>
        <w:t>(3) Proposal pricing, submission, negotiation, and definitization.</w:t>
      </w:r>
    </w:p>
    <w:p>
      <w:pPr>
        <w:pStyle w:val="BodyText"/>
      </w:pPr>
      <w:r>
        <w:t>(c) Upon discovery of the need for over and above work, the Contractor shall prepare and furnish to the Government a work request in accordance with the agreed-to procedures.</w:t>
      </w:r>
    </w:p>
    <w:p>
      <w:pPr>
        <w:pStyle w:val="BodyText"/>
      </w:pPr>
      <w:r>
        <w:t>(d) The Government shall—</w:t>
      </w:r>
    </w:p>
    <w:p>
      <w:pPr>
        <w:pStyle w:val="BodyText"/>
      </w:pPr>
      <w:r>
        <w:t>(1) Promptly review the work request;</w:t>
      </w:r>
    </w:p>
    <w:p>
      <w:pPr>
        <w:pStyle w:val="BodyText"/>
      </w:pPr>
      <w:r>
        <w:t>(2) Verify that the proposed work is required and not covered under the basic contract line item(s);</w:t>
      </w:r>
    </w:p>
    <w:p>
      <w:pPr>
        <w:pStyle w:val="BodyText"/>
      </w:pPr>
      <w:r>
        <w:t>(3) Verify that the proposed corrective action is appropriate; and</w:t>
      </w:r>
    </w:p>
    <w:p>
      <w:pPr>
        <w:pStyle w:val="BodyText"/>
      </w:pPr>
      <w:r>
        <w:t>(4) Authorize over and above work as necessary.</w:t>
      </w:r>
    </w:p>
    <w:p>
      <w:pPr>
        <w:pStyle w:val="BodyText"/>
      </w:pPr>
      <w:r>
        <w:t>(e) The Contractor shall promptly submit to the Contracting Officer, a proposal for the over and above work. The Government and Contractor will then negotiate a settlement for the over and above work. Contract modifications will be executed to definitize all over and above work.</w:t>
      </w:r>
    </w:p>
    <w:p>
      <w:pPr>
        <w:pStyle w:val="BodyText"/>
      </w:pPr>
      <w:r>
        <w:t>(f) Failure to agree on the price of over and above work shall be a dispute within the meaning of the Disputes clause of this contract.</w:t>
      </w:r>
    </w:p>
    <w:p>
      <w:pPr>
        <w:pStyle w:val="BodyText"/>
      </w:pPr>
      <w:r>
        <w:t>(End of clause)</w:t>
      </w:r>
    </w:p>
    <!--Topic unique_4404-->
    <w:p>
      <w:pPr>
        <w:pStyle w:val="Heading5"/>
      </w:pPr>
      <w:bookmarkStart w:id="3994" w:name="_Refd19e97849"/>
      <w:bookmarkStart w:id="3995" w:name="_Tocd19e97849"/>
      <w:r>
        <w:t/>
      </w:r>
      <w:r>
        <w:t>252.219</w:t>
      </w:r>
      <w:r>
        <w:t xml:space="preserve"> RESERVED</w:t>
      </w:r>
      <w:bookmarkEnd w:id="3994"/>
      <w:bookmarkEnd w:id="3995"/>
    </w:p>
    <!--Topic unique_949-->
    <w:p>
      <w:pPr>
        <w:pStyle w:val="Heading6"/>
      </w:pPr>
      <w:bookmarkStart w:id="3996" w:name="_Refd19e97857"/>
      <w:bookmarkStart w:id="3997" w:name="_Tocd19e97857"/>
      <w:r>
        <w:t/>
      </w:r>
      <w:r>
        <w:t>252.219-7000</w:t>
      </w:r>
      <w:r>
        <w:t xml:space="preserve"> Advancing Small Business Growth.</w:t>
      </w:r>
      <w:bookmarkEnd w:id="3996"/>
      <w:bookmarkEnd w:id="3997"/>
    </w:p>
    <w:p>
      <w:pPr>
        <w:pStyle w:val="BodyText"/>
      </w:pPr>
      <w:r>
        <w:t xml:space="preserve">As prescribed in </w:t>
      </w:r>
      <w:r>
        <w:t>219.309</w:t>
      </w:r>
      <w:r>
        <w:t xml:space="preserve"> (1), use the following provision:</w:t>
      </w:r>
    </w:p>
    <w:p>
      <w:pPr>
        <w:pStyle w:val="BodyText"/>
      </w:pPr>
      <w:r>
        <w:t>ADVANCING SMALL BUSINESS GROWTH (SEP 2016)</w:t>
      </w:r>
    </w:p>
    <w:p>
      <w:pPr>
        <w:pStyle w:val="BodyText"/>
      </w:pPr>
      <w:r>
        <w:t>(a) This provision implements 10 U.S.C. 2419.</w:t>
      </w:r>
    </w:p>
    <w:p>
      <w:pPr>
        <w:pStyle w:val="BodyText"/>
      </w:pPr>
      <w:r>
        <w:t>(b) The Offeror acknowledges by submission of its offer that by acceptance of the contract resulting from this solicitation, the Offeror may exceed the applicable small business size standard of the North American Industry Classification System (NAICS) code assigned to the contract and would no longer qualify as a small business concern for that NAICS code. (Small business size standards matched to industry NAICS codes are published by the Small Business Administration and are available at http://www.sba.gov/content/table-small-business-size-standards.) The Offeror is therefore encouraged to develop the capabilities and characteristics typically desired in contractors that are competitive as other-than-small contractors in this industry.</w:t>
      </w:r>
    </w:p>
    <w:p>
      <w:pPr>
        <w:pStyle w:val="BodyText"/>
      </w:pPr>
      <w:r>
        <w:t>(c) For procurement technical assistance, the Offeror may contact the nearest Procurement Technical Assistance Center (PTAC). PTAC locations are available at http://www.dla.mil/HQ/SmallBusiness/PTAC.aspx.</w:t>
      </w:r>
    </w:p>
    <w:p>
      <w:pPr>
        <w:pStyle w:val="BodyText"/>
      </w:pPr>
      <w:r>
        <w:t>(End of provision)</w:t>
      </w:r>
    </w:p>
    <!--Topic unique_4405-->
    <w:p>
      <w:pPr>
        <w:pStyle w:val="Heading6"/>
      </w:pPr>
      <w:bookmarkStart w:id="3998" w:name="_Refd19e97886"/>
      <w:bookmarkStart w:id="3999" w:name="_Tocd19e97886"/>
      <w:r>
        <w:t/>
      </w:r>
      <w:r>
        <w:t>252.219-7001</w:t>
      </w:r>
      <w:r>
        <w:t xml:space="preserve"> Reserved.</w:t>
      </w:r>
      <w:bookmarkEnd w:id="3998"/>
      <w:bookmarkEnd w:id="3999"/>
    </w:p>
    <!--Topic unique_4406-->
    <w:p>
      <w:pPr>
        <w:pStyle w:val="Heading6"/>
      </w:pPr>
      <w:bookmarkStart w:id="4000" w:name="_Refd19e97897"/>
      <w:bookmarkStart w:id="4001" w:name="_Tocd19e97897"/>
      <w:r>
        <w:t/>
      </w:r>
      <w:r>
        <w:t>252.219-7002</w:t>
      </w:r>
      <w:r>
        <w:t xml:space="preserve"> Reserved.</w:t>
      </w:r>
      <w:bookmarkEnd w:id="4000"/>
      <w:bookmarkEnd w:id="4001"/>
    </w:p>
    <!--Topic unique_951-->
    <w:p>
      <w:pPr>
        <w:pStyle w:val="Heading6"/>
      </w:pPr>
      <w:bookmarkStart w:id="4002" w:name="_Refd19e97908"/>
      <w:bookmarkStart w:id="4003" w:name="_Tocd19e97908"/>
      <w:r>
        <w:t/>
      </w:r>
      <w:r>
        <w:t>252.219-7003</w:t>
      </w:r>
      <w:r>
        <w:t xml:space="preserve"> Small Business Subcontracting Plan (DoD Contracts).</w:t>
      </w:r>
      <w:bookmarkEnd w:id="4002"/>
      <w:bookmarkEnd w:id="4003"/>
    </w:p>
    <w:p>
      <w:pPr>
        <w:pStyle w:val="BodyText"/>
      </w:pPr>
      <w:r>
        <w:t/>
      </w:r>
      <w:r>
        <w:rPr>
          <w:i/>
        </w:rPr>
        <w:t>Basic</w:t>
      </w:r>
      <w:r>
        <w:t xml:space="preserve">. As prescribed in </w:t>
      </w:r>
      <w:r>
        <w:t>219.708</w:t>
      </w:r>
      <w:r>
        <w:t xml:space="preserve"> (b)(1)(A) and (b)(1)(A)(</w:t>
      </w:r>
      <w:r>
        <w:rPr>
          <w:i/>
        </w:rPr>
        <w:t>1</w:t>
      </w:r>
      <w:r>
        <w:t>), use the following clause:</w:t>
      </w:r>
    </w:p>
    <w:p>
      <w:pPr>
        <w:pStyle w:val="BodyText"/>
      </w:pPr>
      <w:r>
        <w:t>SMALL BUSINESS SUBCONTRACTING PLAN (DOD CONTRACTS)—BASIC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Definitions.</w:t>
      </w:r>
      <w:r>
        <w:t xml:space="preserve"> As used in this clause—</w:t>
      </w:r>
    </w:p>
    <w:p>
      <w:pPr>
        <w:pStyle w:val="BodyText"/>
      </w:pPr>
      <w:r>
        <w:t>“Summary Subcontract Report (SSR) Coordinator”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Contractor's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Alternate I.</w:t>
      </w:r>
    </w:p>
    <w:p>
      <w:pPr>
        <w:pStyle w:val="BodyText"/>
      </w:pPr>
      <w:r>
        <w:t/>
      </w:r>
      <w:r>
        <w:rPr>
          <w:i/>
        </w:rPr>
        <w:t>Alternate I.</w:t>
      </w:r>
      <w:r>
        <w:t xml:space="preserve"> As prescribed in </w:t>
      </w:r>
      <w:r>
        <w:t>219.708</w:t>
      </w:r>
      <w:r>
        <w:t>(b)(1)(A) and (b)(1)(A)(</w:t>
      </w:r>
      <w:r>
        <w:rPr>
          <w:i/>
        </w:rPr>
        <w:t>2</w:t>
      </w:r>
      <w:r>
        <w:t>), use the following clause, which uses a different paragraph (f) than the basic clause.</w:t>
      </w:r>
    </w:p>
    <w:p>
      <w:pPr>
        <w:pStyle w:val="BodyText"/>
      </w:pPr>
      <w:r>
        <w:rPr>
          <w:caps/>
          <w:b w:val="true"/>
        </w:rPr>
        <w:t>Note:</w:t>
        <w:t xml:space="preserve"> </w:t>
      </w:r>
      <w:r>
        <w:t>Small Business Subcontracting Plan (DoD Contracts) - Alternate I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w:t>
      </w:r>
      <w:r>
        <w:t xml:space="preserve"> As used in this clause -</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Standard Form 294, Subcontracting Report for Individual Contracts, shall be submitted in accordance with the instructions on that form.</w:t>
      </w:r>
    </w:p>
    <w:p>
      <w:pPr>
        <w:pStyle w:val="BodyText"/>
      </w:pPr>
      <w:r>
        <w:t>(ii) Submit the consolidated SSR to the “Department of Defense.”</w:t>
      </w:r>
    </w:p>
    <w:p>
      <w:pPr>
        <w:pStyle w:val="BodyText"/>
      </w:pPr>
      <w:r>
        <w:t>(2) For DoD, the authority to acknowledge receipt of or reject SSRs submitted under an individual subcontracting plan in eSRS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
      </w:r>
      <w:r>
        <w:rPr>
          <w:i/>
        </w:rPr>
        <w:t>Alternate II.</w:t>
      </w:r>
      <w:r>
        <w:t xml:space="preserve"> As prescribed in </w:t>
      </w:r>
      <w:r>
        <w:t>219.708</w:t>
      </w:r>
      <w:r>
        <w:t>(b)(1)(A) and (b)(1)(A)(</w:t>
      </w:r>
      <w:r>
        <w:rPr>
          <w:i/>
        </w:rPr>
        <w:t>3</w:t>
      </w:r>
      <w:r>
        <w:t>), use the following clause, which uses different paragraphs (a) and (b) than the basic clause.</w:t>
      </w:r>
    </w:p>
    <w:p>
      <w:pPr>
        <w:pStyle w:val="BodyText"/>
      </w:pPr>
      <w:r>
        <w:t>Small Business Subcontracting Plan (DoD Contracts) - Alternate II (DEC 2019)</w:t>
      </w:r>
    </w:p>
    <w:p>
      <w:pPr>
        <w:pStyle w:val="BodyText"/>
      </w:pPr>
      <w:r>
        <w:rPr>
          <w:caps/>
          <w:b w:val="true"/>
        </w:rPr>
        <w:t>Note:</w:t>
        <w:t xml:space="preserve"> </w:t>
      </w:r>
      <w:r>
        <w:t xml:space="preserve">(a) </w:t>
      </w:r>
      <w:r>
        <w:rPr>
          <w:i/>
        </w:rPr>
        <w:t>Definitions.</w:t>
      </w:r>
      <w:r>
        <w:t xml:space="preserve"> As used in this clause -</w:t>
      </w:r>
    </w:p>
    <w:p>
      <w:pPr>
        <w:pStyle w:val="BodyText"/>
      </w:pPr>
      <w:r>
        <w:t/>
      </w:r>
      <w:r>
        <w:rPr>
          <w:i/>
        </w:rPr>
        <w:t>Eligible contractor</w:t>
      </w:r>
      <w:r>
        <w:t xml:space="preserve"> means a business entity operated on a for-profit or nonprofit basis that -</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(b)(1)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(2) Subcontracts awarded to eligible contractors under the Demonstration Project for Contractors Employing Persons with Disabilities (see Defense Federal Acquisition Regulation Supplement (DFARS) 226.72) may be counted toward the Contractor's small disadvantaged business subcontracting goal (section 853 of Pub. L. 108-136, as amended by division H, section 110 of Pub. L. 108-199).</w:t>
      </w:r>
    </w:p>
    <w:p>
      <w:pPr>
        <w:pStyle w:val="BodyText"/>
      </w:pPr>
      <w:r>
        <w:t>(c) A mentor firm, under the Pilot Mentor-Protege Program established under section 831 of Public Law 101-510,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Topic unique_953-->
    <w:p>
      <w:pPr>
        <w:pStyle w:val="Heading6"/>
      </w:pPr>
      <w:bookmarkStart w:id="4004" w:name="_Refd19e98119"/>
      <w:bookmarkStart w:id="4005" w:name="_Tocd19e98119"/>
      <w:r>
        <w:t/>
      </w:r>
      <w:r>
        <w:t>252.219-7004</w:t>
      </w:r>
      <w:r>
        <w:t xml:space="preserve"> Small Business Subcontracting Plan (Test Program).</w:t>
      </w:r>
      <w:bookmarkEnd w:id="4004"/>
      <w:bookmarkEnd w:id="4005"/>
    </w:p>
    <w:p>
      <w:pPr>
        <w:pStyle w:val="BodyText"/>
      </w:pPr>
      <w:r>
        <w:t xml:space="preserve">As prescribed in </w:t>
      </w:r>
      <w:r>
        <w:t>219.708</w:t>
      </w:r>
      <w:r>
        <w:t xml:space="preserve"> (b)(1)(B), use the following clause:</w:t>
      </w:r>
    </w:p>
    <w:p>
      <w:pPr>
        <w:pStyle w:val="BodyText"/>
      </w:pPr>
      <w:r>
        <w:t>SMALL BUSINESS SUBCONTRACTING PLAN (TEST PROGRAM) (MAY 2019)</w:t>
      </w:r>
    </w:p>
    <w:p>
      <w:pPr>
        <w:pStyle w:val="BodyText"/>
      </w:pPr>
      <w:r>
        <w:t xml:space="preserve">(a) </w:t>
      </w:r>
      <w:r>
        <w:rPr>
          <w:i/>
        </w:rPr>
        <w:t xml:space="preserve">Definitions. </w:t>
      </w:r>
      <w:r>
        <w:t xml:space="preserve"> As used in this clause—</w:t>
      </w:r>
    </w:p>
    <w:p>
      <w:pPr>
        <w:pStyle w:val="BodyText"/>
      </w:pPr>
      <w:r>
        <w:t>“Covered small business concern” means a small business concern, veteran-owned small business concern, service-disabled veteran-owned small business concern, HUBZone small business concern, women-owned small business concern, or small disadvantaged business concern, as these terms are defined in FAR 2.101.</w:t>
      </w:r>
    </w:p>
    <w:p>
      <w:pPr>
        <w:pStyle w:val="BodyText"/>
      </w:pPr>
      <w:r>
        <w:t>“Electronic Subcontracting Reporting System (eSRS)” means the Governmentwide, electronic, web-based system for small business subcontracting program reporting. The eSRS is located at http://www.esrs.gov.</w:t>
      </w:r>
    </w:p>
    <w:p>
      <w:pPr>
        <w:pStyle w:val="BodyText"/>
      </w:pPr>
      <w:r>
        <w:t>“Failure to make a good faith effort to comply with a comprehensive subcontracting plan” means a willful or intentional failure to perform in accordance with the requirements of the Contractor’s approved comprehensive subcontracting plan or willful or intentional action to frustrate the plan.</w:t>
      </w:r>
    </w:p>
    <w:p>
      <w:pPr>
        <w:pStyle w:val="BodyText"/>
      </w:pPr>
      <w:r>
        <w:t>“Subcontract” means any agreement (other than one involving an employer-employee relationship) entered into by a Federal Government prime Contractor or subcontractor calling for supplies or services required for performance of the contract or subcontract.</w:t>
      </w:r>
    </w:p>
    <w:p>
      <w:pPr>
        <w:pStyle w:val="BodyText"/>
      </w:pPr>
      <w:r>
        <w:t xml:space="preserve">(b) </w:t>
      </w:r>
      <w:r>
        <w:rPr>
          <w:i/>
        </w:rPr>
        <w:t>Test Program</w:t>
      </w:r>
      <w:r>
        <w:t>. The Contractor’s comprehensive small business subcontracting plan and its successors, which are authorized by and approved under the Test Program of 15 U.S.C. 637 note, as amended, shall be included in and made a part of this contract. Upon expulsion from the Test Program or expiration of the Test Program, the Contractor shall negotiate an individual subcontracting plan for all future contracts that meet the requirements of 15 U.S.C. 637(d).</w:t>
      </w:r>
    </w:p>
    <w:p>
      <w:pPr>
        <w:pStyle w:val="BodyText"/>
      </w:pPr>
      <w:r>
        <w:t xml:space="preserve">(c) </w:t>
      </w:r>
      <w:r>
        <w:rPr>
          <w:i/>
        </w:rPr>
        <w:t xml:space="preserve">Eligibility requirements. </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(d) </w:t>
      </w:r>
      <w:r>
        <w:rPr>
          <w:i/>
        </w:rPr>
        <w:t>Reports.</w:t>
      </w:r>
      <w:r>
        <w:t/>
      </w:r>
    </w:p>
    <w:p>
      <w:pPr>
        <w:pStyle w:val="BodyText"/>
      </w:pPr>
      <w:r>
        <w:t>(1) The Contractor shall report semiannually for the 6-month periods ending March 31 and September 30, the information in paragraphs (d)(1)(i) through (v) of this section within 30 days after the end of the reporting period. Submit the report at https://www.esrs.gov.</w:t>
      </w:r>
    </w:p>
    <w:p>
      <w:pPr>
        <w:pStyle w:val="BodyText"/>
      </w:pPr>
      <w:r>
        <w:t>(i) A list of contracts covered under its comprehensive small business subcontracting plan, to include the Commercial and Government Entity (CAGE) code and unique entity identifier.</w:t>
      </w:r>
    </w:p>
    <w:p>
      <w:pPr>
        <w:pStyle w:val="BodyText"/>
      </w:pPr>
      <w:r>
        <w:t>(ii) The amount of first-tier subcontract dollars awarded during the 6-month period covered by the report to covered small business concerns, with the information set forth separately by—</w:t>
      </w:r>
    </w:p>
    <w:p>
      <w:pPr>
        <w:pStyle w:val="BodyText"/>
      </w:pPr>
      <w:r>
        <w:t>(A) North American Industrial Classification System (NAICS) code;</w:t>
      </w:r>
    </w:p>
    <w:p>
      <w:pPr>
        <w:pStyle w:val="BodyText"/>
      </w:pPr>
      <w:r>
        <w:t>(B) Major defense acquisition program, as defined in 10 U.S.C. 2430(a);</w:t>
      </w:r>
    </w:p>
    <w:p>
      <w:pPr>
        <w:pStyle w:val="BodyText"/>
      </w:pPr>
      <w:r>
        <w:t>(C) Contract number, if the contract is for maintenance, overhaul, repair, servicing, rehabilitation, salvage, modernization, or modification of supplies, systems, or equipment, and the total value of the contract, including options, exceeds $100 million; and</w:t>
      </w:r>
    </w:p>
    <w:p>
      <w:pPr>
        <w:pStyle w:val="BodyText"/>
      </w:pPr>
      <w:r>
        <w:t>(D) Military department.</w:t>
      </w:r>
    </w:p>
    <w:p>
      <w:pPr>
        <w:pStyle w:val="BodyText"/>
      </w:pPr>
      <w:r>
        <w:t>(iii) Total number of subcontracts active under the Test Program that would have otherwise required a subcontracting plan.</w:t>
      </w:r>
    </w:p>
    <w:p>
      <w:pPr>
        <w:pStyle w:val="BodyText"/>
      </w:pPr>
      <w:r>
        <w:t>(iv) Costs incurred in negotiating, complying with, and reporting on its comprehensive subcontracting plan.</w:t>
      </w:r>
    </w:p>
    <w:p>
      <w:pPr>
        <w:pStyle w:val="BodyText"/>
      </w:pPr>
      <w:r>
        <w:t>(v) Costs avoided through the use of a comprehensive subcontracting plan.</w:t>
      </w:r>
    </w:p>
    <w:p>
      <w:pPr>
        <w:pStyle w:val="BodyText"/>
      </w:pPr>
      <w:r>
        <w:t>(2) The Contractor shall—</w:t>
      </w:r>
    </w:p>
    <w:p>
      <w:pPr>
        <w:pStyle w:val="BodyText"/>
      </w:pPr>
      <w:r>
        <w:t>(i) Ensure that subcontractors with subcontracting plans agree to submit an Individual Subcontract Report (ISR) and/or Summary Subcontract Report (SSR) using the Electronic Subcontracting Reporting System (eSRS).</w:t>
      </w:r>
    </w:p>
    <w:p>
      <w:pPr>
        <w:pStyle w:val="BodyText"/>
      </w:pPr>
      <w:r>
        <w:t>(ii) Provide its contract number, its unique entity identifier, and the email address of the Contractor’s official responsible for acknowledging or rejecting the ISR to all first-tier subcontractors, who will be required to submit ISRs, so they can enter this information into the eSRS when submitting their reports.</w:t>
      </w:r>
    </w:p>
    <w:p>
      <w:pPr>
        <w:pStyle w:val="BodyText"/>
      </w:pPr>
      <w:r>
        <w:t>(iii) Require that each subcontractor with a subcontracting plan provide the prime contract number, its own unique entity identifier, and the email address of the subcontractor’s official responsible for acknowledging or rejecting the ISRs to its subcontractors with subcontracting plans who will be required to submit ISRs.</w:t>
      </w:r>
    </w:p>
    <w:p>
      <w:pPr>
        <w:pStyle w:val="BodyText"/>
      </w:pPr>
      <w:r>
        <w:t>(iv) Acknowledge receipt or reject all ISRs submitted by its subcontractors using eSRS.</w:t>
      </w:r>
    </w:p>
    <w:p>
      <w:pPr>
        <w:pStyle w:val="BodyText"/>
      </w:pPr>
      <w:r>
        <w:t>(3) The Contractor shall submit SSRs using eSRS at http://www.esrs.gov. The reports shall provide information on subcontract awards to small business concerns, veteran-owned small business concerns, service-disabled veteran-owned small business concerns, HUBZone small business concerns, small disadvantaged business concerns, and women-owned small business concerns. Purchases from a corporation, company, or subdivision that is an affiliate of the prime Contractor or subcontractor are not included in these reports. Subcontract award data reported by prime contractors and subcontractors shall be limited to awards made to their immediate next-tier subcontractors. Credit cannot be taken for awards made to lower-tier subcontractors unless the Contractor or subcontractor has been designated to receive a small business or small disadvantaged business credit from a member firm of the Alaska Native Corporations or an Indian tribe. Only subcontracts involving performance in the U.S. or its outlying areas should be included in these reports.</w:t>
      </w:r>
    </w:p>
    <w:p>
      <w:pPr>
        <w:pStyle w:val="BodyText"/>
      </w:pPr>
      <w:r>
        <w:t>(i) This report may be submitted on a corporate, company, or subdivision (e.g., plant or division operating as a separate profit center) basis, as negotiated in the comprehensive subcontracting plan with the Defense Contract Management Agency.</w:t>
      </w:r>
    </w:p>
    <w:p>
      <w:pPr>
        <w:pStyle w:val="BodyText"/>
      </w:pPr>
      <w:r>
        <w:t>(ii) This report encompasses all subcontracting under prime contracts and subcontracts with the Department of Defense, regardless of the dollar value of the subcontracts, and is based on the negotiated comprehensive subcontracting plan.</w:t>
      </w:r>
    </w:p>
    <w:p>
      <w:pPr>
        <w:pStyle w:val="BodyText"/>
      </w:pPr>
      <w:r>
        <w:t>(iii) The report shall be submitted semi-annually for the six months ending March 31 and the twelve months ending September 30. Reports are due 30 days after the close of each reporting period.</w:t>
      </w:r>
    </w:p>
    <w:p>
      <w:pPr>
        <w:pStyle w:val="BodyText"/>
      </w:pPr>
      <w:r>
        <w:t>(iv) The authority to acknowledge receipt of or reject the SSR resides with the Defense Contract Management Agency.</w:t>
      </w:r>
    </w:p>
    <w:p>
      <w:pPr>
        <w:pStyle w:val="BodyText"/>
      </w:pPr>
      <w:r>
        <w:t xml:space="preserve">(e) </w:t>
      </w:r>
      <w:r>
        <w:rPr>
          <w:i/>
        </w:rPr>
        <w:t>Failure to comply</w:t>
      </w:r>
      <w:r>
        <w:t>. The failure of the Contractor or subcontractor to comply in good faith with the clause of this contract entitled “Utilization of Small Business Concerns,” or an approved plan required by this clause, shall be a material breach of the contract.</w:t>
      </w:r>
    </w:p>
    <w:p>
      <w:pPr>
        <w:pStyle w:val="BodyText"/>
      </w:pPr>
      <w:r>
        <w:t xml:space="preserve">(f) </w:t>
      </w:r>
      <w:r>
        <w:rPr>
          <w:i/>
        </w:rPr>
        <w:t>Liquidated damages.</w:t>
      </w:r>
      <w:r>
        <w:t xml:space="preserve"> The Contracting Officer designated to manage the comprehensive subcontracting plan will exercise the functions of the Contracting Officer, as identified in paragraphs (f)(1) through (4) of this clause, on behalf of all DoD departments and agencies that awarded contracts covered by the Contractor’s comprehensive subcontracting plan.</w:t>
      </w:r>
    </w:p>
    <w:p>
      <w:pPr>
        <w:pStyle w:val="BodyText"/>
      </w:pPr>
      <w:r>
        <w:t>(1) To determine the need for liquidated damages, the Contracting Officer will conduct a compliance review during the fiscal year after the close of the fiscal year for which the plan is applicable. The Contracting Officer will compare the approved percentage or dollar goals to the total, actual subcontracting dollars covered by the plan.</w:t>
      </w:r>
    </w:p>
    <w:p>
      <w:pPr>
        <w:pStyle w:val="BodyText"/>
      </w:pPr>
      <w:r>
        <w:t>(2) If the Contractor has failed to meet its approved subcontracting goal(s), the Contracting Officer will provide the Contractor written notice specifying the failure, advising of the potential for assessment of liquidated damages, and permitting the Contractor to demonstrate what good faith efforts have been made. The Contracting Officer may take the Contractor’s failure to respond to the notice within 15 working days (or longer period at the Contracting Officer’s discretion) as an admission that no valid explanation exists.</w:t>
      </w:r>
    </w:p>
    <w:p>
      <w:pPr>
        <w:pStyle w:val="BodyText"/>
      </w:pPr>
      <w:r>
        <w:t>(3) If, after consideration of all relevant information, the Contracting Officer determines that the Contractor failed to make a good faith effort to comply with the comprehensive subcontracting plan, the Contracting Officer will issue a final decision to the Contractor to that effect and require the Contractor to pay liquidated damages to the Government in the amount identified in the comprehensive subcontracting plan.</w:t>
      </w:r>
    </w:p>
    <w:p>
      <w:pPr>
        <w:pStyle w:val="BodyText"/>
      </w:pPr>
      <w:r>
        <w:t>(4) The Contractor shall have the right of appeal under the clause in this contract entitled “Disputes” from any final decision of the Contracting Officer.</w:t>
      </w:r>
    </w:p>
    <w:p>
      <w:pPr>
        <w:pStyle w:val="BodyText"/>
      </w:pPr>
      <w:r>
        <w:t>(g) Subcontracts. The Contractor shall include in subcontracts that offer subcontracting opportunities, are expected to exceed the applicable threshold specified in FAR 19.702(a) on the date of subcontract award, and are required to include the clause at FAR 52.219-8, Utilization of Small Business Concerns, the clauses at—</w:t>
      </w:r>
    </w:p>
    <w:p>
      <w:pPr>
        <w:pStyle w:val="BodyText"/>
      </w:pPr>
      <w:r>
        <w:t xml:space="preserve">(1) FAR 52.219-9, Small Business Subcontracting Plan, and Defense Federal Acquisition Regulation Supplement (DFARS) </w:t>
      </w:r>
      <w:r>
        <w:t>252.219-7003</w:t>
      </w:r>
      <w:r>
        <w:t xml:space="preserve"> , Small Business Subcontracting Plan (DoD Contracts)–Basic;</w:t>
      </w:r>
    </w:p>
    <w:p>
      <w:pPr>
        <w:pStyle w:val="BodyText"/>
      </w:pPr>
      <w:r>
        <w:t xml:space="preserve">(2) FAR 52.219-9, Small Business Subcontracting Plan, with its Alternate III, and DFARS </w:t>
      </w:r>
      <w:r>
        <w:t>252.219-7003</w:t>
      </w:r>
      <w:r>
        <w:t xml:space="preserve"> , Small Business Subcontracting Plan (DoD Contracts)–Alternate I, to allow for submission of SF 294s in lieu of ISRs; or</w:t>
      </w:r>
    </w:p>
    <w:p>
      <w:pPr>
        <w:pStyle w:val="BodyText"/>
      </w:pPr>
      <w:r>
        <w:t xml:space="preserve">(3) DFARS </w:t>
      </w:r>
      <w:r>
        <w:t>252.219-7004</w:t>
      </w:r>
      <w:r>
        <w:t xml:space="preserve"> , Small Business Subcontracting Plan (Test Program), in subcontracts with subcontractors that participate in the Test Program described in DFARS </w:t>
      </w:r>
      <w:r>
        <w:t>219.702-70</w:t>
      </w:r>
      <w:r>
        <w:t xml:space="preserve"> .</w:t>
      </w:r>
    </w:p>
    <w:p>
      <w:pPr>
        <w:pStyle w:val="BodyText"/>
      </w:pPr>
      <w:r>
        <w:t>(End of clause)</w:t>
      </w:r>
    </w:p>
    <!--Topic unique_4407-->
    <w:p>
      <w:pPr>
        <w:pStyle w:val="Heading6"/>
      </w:pPr>
      <w:bookmarkStart w:id="4006" w:name="_Refd19e98255"/>
      <w:bookmarkStart w:id="4007" w:name="_Tocd19e98255"/>
      <w:r>
        <w:t/>
      </w:r>
      <w:r>
        <w:t>252.219-7005</w:t>
      </w:r>
      <w:r>
        <w:t xml:space="preserve"> Reserved.</w:t>
      </w:r>
      <w:bookmarkEnd w:id="4006"/>
      <w:bookmarkEnd w:id="4007"/>
    </w:p>
    <!--Topic unique_4408-->
    <w:p>
      <w:pPr>
        <w:pStyle w:val="Heading6"/>
      </w:pPr>
      <w:bookmarkStart w:id="4008" w:name="_Refd19e98266"/>
      <w:bookmarkStart w:id="4009" w:name="_Tocd19e98266"/>
      <w:r>
        <w:t/>
      </w:r>
      <w:r>
        <w:t>252.219-7006</w:t>
      </w:r>
      <w:r>
        <w:t xml:space="preserve"> Reserved.</w:t>
      </w:r>
      <w:bookmarkEnd w:id="4008"/>
      <w:bookmarkEnd w:id="4009"/>
    </w:p>
    <!--Topic unique_4409-->
    <w:p>
      <w:pPr>
        <w:pStyle w:val="Heading6"/>
      </w:pPr>
      <w:bookmarkStart w:id="4010" w:name="_Refd19e98277"/>
      <w:bookmarkStart w:id="4011" w:name="_Tocd19e98277"/>
      <w:r>
        <w:t/>
      </w:r>
      <w:r>
        <w:t>252.219-7007</w:t>
      </w:r>
      <w:r>
        <w:t xml:space="preserve"> Reserved.</w:t>
      </w:r>
      <w:bookmarkEnd w:id="4010"/>
      <w:bookmarkEnd w:id="4011"/>
    </w:p>
    <!--Topic unique_4410-->
    <w:p>
      <w:pPr>
        <w:pStyle w:val="Heading6"/>
      </w:pPr>
      <w:bookmarkStart w:id="4012" w:name="_Refd19e98289"/>
      <w:bookmarkStart w:id="4013" w:name="_Tocd19e98289"/>
      <w:r>
        <w:t/>
      </w:r>
      <w:r>
        <w:t>252.219-7008</w:t>
      </w:r>
      <w:r>
        <w:t xml:space="preserve"> Reserved.</w:t>
      </w:r>
      <w:bookmarkEnd w:id="4012"/>
      <w:bookmarkEnd w:id="4013"/>
    </w:p>
    <!--Topic unique_1819-->
    <w:p>
      <w:pPr>
        <w:pStyle w:val="Heading6"/>
      </w:pPr>
      <w:bookmarkStart w:id="4014" w:name="_Refd19e98300"/>
      <w:bookmarkStart w:id="4015" w:name="_Tocd19e98300"/>
      <w:r>
        <w:t/>
      </w:r>
      <w:r>
        <w:t>252.219-7009</w:t>
      </w:r>
      <w:r>
        <w:t xml:space="preserve"> Section 8(a) Direct Award.</w:t>
      </w:r>
      <w:bookmarkEnd w:id="4014"/>
      <w:bookmarkEnd w:id="4015"/>
    </w:p>
    <w:p>
      <w:pPr>
        <w:pStyle w:val="BodyText"/>
      </w:pPr>
      <w:r>
        <w:t xml:space="preserve">As prescribed in </w:t>
      </w:r>
      <w:r>
        <w:t>219.811-3</w:t>
      </w:r>
      <w:r>
        <w:t xml:space="preserve"> (1), use the following clause:</w:t>
      </w:r>
    </w:p>
    <w:p>
      <w:pPr>
        <w:pStyle w:val="BodyText"/>
      </w:pPr>
      <w:r>
        <w:t>SECTION 8(a) DIRECT AWARD (OCT 2018)</w:t>
      </w:r>
    </w:p>
    <w:p>
      <w:pPr>
        <w:pStyle w:val="BodyText"/>
      </w:pPr>
      <w:r>
        <w:t>(a) This contract is issued as a direct award between the contracting office and the 8(a) Contractor pursuant to the Partnership Agreement between the Small Business Administration (SBA) and the Department of Defense. Accordingly, the SBA, even if not identified in Section A of this contract, is the prime contractor and retains responsibility for 8(a) certification, for 8(a) eligibility determinations and related issues, and for providing counseling and assistance to the 8(a) Contractor under the 8(a) Program. The cognizant SBA district office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[To be completed by the Contracting Officer at the time of award]</w:t>
            </w:r>
          </w:p>
        </w:tc>
      </w:tr>
    </w:tbl>
    <w:p>
      <w:pPr>
        <w:pStyle w:val="BodyText"/>
      </w:pPr>
      <w:r>
        <w:t>(b) The contracting office is responsible for administering the contract and for taking any action on behalf of the Government under the terms and conditions of the contract; provided that the contracting office shall give advance notice to the SBA before it issues a final notice terminating performance, either in whole or in part, under the contract. The contracting office also shall coordinate with the SBA prior to processing any novation agreement. The contracting office may assign contract administration functions to a contract administration office.</w:t>
      </w:r>
    </w:p>
    <w:p>
      <w:pPr>
        <w:pStyle w:val="BodyText"/>
      </w:pPr>
      <w:r>
        <w:t>(c) The 8(a) Contractor agrees that it will notify the Contracting Officer, simultaneous with its notification to the SBA (as required by SBA’s 8(a) regulations at 13 CFR 124.515), when the owner or owners upon whom 8(a) eligibility is based plan to relinquish ownership or control of the concern. Consistent with section 407 of Public Law 100-656, transfer of ownership or control shall result in termination of the contract for convenience, unless the SBA waives the requirement for termination prior to the actual relinquishing of ownership and control.</w:t>
      </w:r>
    </w:p>
    <w:p>
      <w:pPr>
        <w:pStyle w:val="BodyText"/>
      </w:pPr>
      <w:r>
        <w:t>(End of clause)</w:t>
      </w:r>
    </w:p>
    <!--Topic unique_1820-->
    <w:p>
      <w:pPr>
        <w:pStyle w:val="Heading6"/>
      </w:pPr>
      <w:bookmarkStart w:id="4016" w:name="_Refd19e98374"/>
      <w:bookmarkStart w:id="4017" w:name="_Tocd19e98374"/>
      <w:r>
        <w:t/>
      </w:r>
      <w:r>
        <w:t>252.219-7010</w:t>
      </w:r>
      <w:r>
        <w:t xml:space="preserve"> Notification of Competition Limited to Eligible 8(a) Participants—Partnership Agreement.</w:t>
      </w:r>
      <w:bookmarkEnd w:id="4016"/>
      <w:bookmarkEnd w:id="4017"/>
    </w:p>
    <w:p>
      <w:pPr>
        <w:pStyle w:val="BodyText"/>
      </w:pPr>
      <w:r>
        <w:t xml:space="preserve">As prescribed in </w:t>
      </w:r>
      <w:r>
        <w:t>219.811-3</w:t>
      </w:r>
      <w:r>
        <w:t xml:space="preserve"> (2), use the following clause:</w:t>
      </w:r>
    </w:p>
    <w:p>
      <w:pPr>
        <w:pStyle w:val="BodyText"/>
      </w:pPr>
      <w:r>
        <w:t>Notification of Competition Limited to Eligible 8(a) PARTICIPANTS—PARTNERSHIP agreement (OCT 2019)</w:t>
      </w:r>
    </w:p>
    <w:p>
      <w:pPr>
        <w:pStyle w:val="BodyText"/>
      </w:pPr>
      <w:r>
        <w:t>(a) Offers are solicited only from small business concerns expressly certified by the Small Business Administration (SBA) for participation in SBA’s 8(a) Program and which meet the following criteria at the time of submission of offer:</w:t>
      </w:r>
    </w:p>
    <w:p>
      <w:pPr>
        <w:pStyle w:val="BodyText"/>
      </w:pPr>
      <w:r>
        <w:t>(1) The Offeror is in conformance with the 8(a) support limitation set forth in its approved business plan.</w:t>
      </w:r>
    </w:p>
    <w:p>
      <w:pPr>
        <w:pStyle w:val="BodyText"/>
      </w:pPr>
      <w:r>
        <w:t>(2) The Offeror is in conformance with the Business Activity Targets set forth in its approved business plan or any remedial action directed by SBA.</w:t>
      </w:r>
    </w:p>
    <w:p>
      <w:pPr>
        <w:pStyle w:val="BodyText"/>
      </w:pPr>
      <w:r>
        <w:t xml:space="preserve">(3) If the competition is to be limited to 8(a) concerns within one or more specific SBA regions or districts, then the offeror’s approved business plan is on the file and serviced by ____________________________. </w:t>
      </w:r>
      <w:r>
        <w:rPr>
          <w:i/>
        </w:rPr>
        <w:t>[Contracting Officer completes by inserting the appropriate SBA District and/or Regional Office(s) as identified by SBA.]</w:t>
      </w:r>
      <w:r>
        <w:t/>
      </w:r>
    </w:p>
    <w:p>
      <w:pPr>
        <w:pStyle w:val="BodyText"/>
      </w:pPr>
      <w:r>
        <w:t>(b) By submission of its offer, the Offeror represents that it meets all of the criteria set forth in paragraph (a) of this clause.</w:t>
      </w:r>
    </w:p>
    <w:p>
      <w:pPr>
        <w:pStyle w:val="BodyText"/>
      </w:pPr>
      <w:r>
        <w:t>(c) Any award resulting from this solicitation will be made directly by the Contracting Officer to the successful 8(a) offeror selected through the evaluation criteria set forth in this solicitation.</w:t>
      </w:r>
    </w:p>
    <w:p>
      <w:pPr>
        <w:pStyle w:val="BodyText"/>
      </w:pPr>
      <w:r>
        <w:t>(d)(1) Unless SBA has waived the requirements of paragraphs (d)(1)(i) through (iii) and (d)(2) of this clause in accordance with 13 CFR 121.1204, a small business concern that provides an end item it did not manufacture, process, or produce, shall—</w:t>
      </w:r>
    </w:p>
    <w:p>
      <w:pPr>
        <w:pStyle w:val="BodyText"/>
      </w:pPr>
      <w:r>
        <w:t>(i) Provide an end item that a small business has manufactured, processed, or produced in the United States or its outlying areas; for kit assemblers, see paragraph (d)(2) of this clause instead;</w:t>
      </w:r>
    </w:p>
    <w:p>
      <w:pPr>
        <w:pStyle w:val="BodyText"/>
      </w:pPr>
      <w:r>
        <w:t>(ii) Be primarily engaged in the retail or wholesale trade and normally sell the type of item being supplied; and</w:t>
      </w:r>
    </w:p>
    <w:p>
      <w:pPr>
        <w:pStyle w:val="BodyText"/>
      </w:pPr>
      <w:r>
        <w:t>(iii) Take ownership or possession of the item(s) with its personnel, equipment, or facilities in a manner consistent with industry practice; for example, providing storage, transportation, or delivery.</w:t>
      </w:r>
    </w:p>
    <w:p>
      <w:pPr>
        <w:pStyle w:val="BodyText"/>
      </w:pPr>
      <w:r>
        <w:t>(2) When the end item being acquired is a kit of supplies, at least 50 percent of the total cost of the components of the kit shall be manufactured, processed, or produced by small businesses in the United States or its outlying areas.</w:t>
      </w:r>
    </w:p>
    <w:p>
      <w:pPr>
        <w:pStyle w:val="BodyText"/>
      </w:pPr>
      <w:r>
        <w:t>(3) The requirements of paragraphs (d)(1)(i) through (iii) and (d)(2) of this clause do not apply to construction or service contracts.</w:t>
      </w:r>
    </w:p>
    <w:p>
      <w:pPr>
        <w:pStyle w:val="BodyText"/>
      </w:pPr>
      <w:r>
        <w:t>(e) The ___________________ [insert name of SBA's contractor] will notify the</w:t>
      </w:r>
    </w:p>
    <w:p>
      <w:pPr>
        <w:pStyle w:val="BodyText"/>
      </w:pPr>
      <w:r>
        <w:t>__________________ [insert name of contracting agency] Contracting Officer in writing immediately upon entering an agreement (either oral or written) to transfer all or part of its stock or other ownership interest to any other party.</w:t>
      </w:r>
    </w:p>
    <w:p>
      <w:pPr>
        <w:pStyle w:val="BodyText"/>
      </w:pPr>
      <w:r>
        <w:t>(End of clause)</w:t>
      </w:r>
    </w:p>
    <!--Topic unique_1821-->
    <w:p>
      <w:pPr>
        <w:pStyle w:val="Heading6"/>
      </w:pPr>
      <w:bookmarkStart w:id="4018" w:name="_Refd19e98429"/>
      <w:bookmarkStart w:id="4019" w:name="_Tocd19e98429"/>
      <w:r>
        <w:t/>
      </w:r>
      <w:r>
        <w:t>252.219-7011</w:t>
      </w:r>
      <w:r>
        <w:t xml:space="preserve"> Notification to Delay Performance.</w:t>
      </w:r>
      <w:bookmarkEnd w:id="4018"/>
      <w:bookmarkEnd w:id="4019"/>
    </w:p>
    <w:p>
      <w:pPr>
        <w:pStyle w:val="BodyText"/>
      </w:pPr>
      <w:r>
        <w:t xml:space="preserve">As prescribed in </w:t>
      </w:r>
      <w:r>
        <w:t>219.811-3</w:t>
      </w:r>
      <w:r>
        <w:t xml:space="preserve"> (3), use the following clause:</w:t>
      </w:r>
    </w:p>
    <w:p>
      <w:pPr>
        <w:pStyle w:val="BodyText"/>
      </w:pPr>
      <w:r>
        <w:t>NOTIFICATION TO DELAY PERFORMANCE (JUN 1998)</w:t>
      </w:r>
    </w:p>
    <w:p>
      <w:pPr>
        <w:pStyle w:val="BodyText"/>
      </w:pPr>
      <w:r>
        <w:t>The Contractor shall not begin performance under this purchase order until 2 working days have passed from the date of its receipt. Unless the Contractor receives notification from the Small Business Administration that it is ineligible for this 8(a) award, or otherwise receives instructions from the Contracting Officer, performance under this purchase order may begin on the third working day following receipt of the purchase order. If a determination of ineligibility is issued within the 2-day period, the purchase order shall be considered canceled.</w:t>
      </w:r>
    </w:p>
    <w:p>
      <w:pPr>
        <w:pStyle w:val="BodyText"/>
      </w:pPr>
      <w:r>
        <w:t>(End of clause)</w:t>
      </w:r>
    </w:p>
    <!--Topic unique_954-->
    <w:p>
      <w:pPr>
        <w:pStyle w:val="Heading6"/>
      </w:pPr>
      <w:bookmarkStart w:id="4020" w:name="_Refd19e98454"/>
      <w:bookmarkStart w:id="4021" w:name="_Tocd19e98454"/>
      <w:r>
        <w:t/>
      </w:r>
      <w:r>
        <w:t>252.219-7012</w:t>
      </w:r>
      <w:r>
        <w:t xml:space="preserve"> Competition for Religious-Related Services.</w:t>
      </w:r>
      <w:bookmarkEnd w:id="4020"/>
      <w:bookmarkEnd w:id="4021"/>
    </w:p>
    <w:p>
      <w:pPr>
        <w:pStyle w:val="BodyText"/>
      </w:pPr>
      <w:r>
        <w:t xml:space="preserve">As prescribed in </w:t>
      </w:r>
      <w:r>
        <w:t>219.270-3</w:t>
      </w:r>
      <w:r>
        <w:t xml:space="preserve"> , use the following provision:</w:t>
      </w:r>
    </w:p>
    <w:p>
      <w:pPr>
        <w:pStyle w:val="BodyText"/>
      </w:pPr>
      <w:r>
        <w:t>COMPETITION FOR RELIGIOUS-RELATED SERVICES (APR 2018)</w:t>
      </w:r>
    </w:p>
    <w:p>
      <w:pPr>
        <w:pStyle w:val="BodyText"/>
      </w:pPr>
      <w:r>
        <w:t>(a) Definition. As used in this provision—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w:p>
      <w:pPr>
        <w:pStyle w:val="BodyText"/>
      </w:pPr>
      <w:r>
        <w:t>(b) A nonprofit organization is not precluded from competing for a contract for religious-related services to be performed on a United States military installation notwithstanding that a nonprofit organization is not a small business concern as identified in FAR 19.000(a)(3).</w:t>
      </w:r>
    </w:p>
    <w:p>
      <w:pPr>
        <w:pStyle w:val="BodyText"/>
      </w:pPr>
      <w:r>
        <w:t>(c) If the apparently successful offeror has not represented in its quotation or offer that it is a small business concern identified in FAR 19.000(a)(3), as appropriate to the solicitation, the Contracting Officer will verify that the offeror is registered in the System for Award Management database as a nonprofit organization.</w:t>
      </w:r>
    </w:p>
    <w:p>
      <w:pPr>
        <w:pStyle w:val="BodyText"/>
      </w:pPr>
      <w:r>
        <w:t>(End of provision)</w:t>
      </w:r>
    </w:p>
    <!--Topic unique_4411-->
    <w:p>
      <w:pPr>
        <w:pStyle w:val="Heading5"/>
      </w:pPr>
      <w:bookmarkStart w:id="4022" w:name="_Refd19e98489"/>
      <w:bookmarkStart w:id="4023" w:name="_Tocd19e98489"/>
      <w:r>
        <w:t/>
      </w:r>
      <w:r>
        <w:t>252.222</w:t>
      </w:r>
      <w:r>
        <w:t xml:space="preserve"> RESERVED</w:t>
      </w:r>
      <w:bookmarkEnd w:id="4022"/>
      <w:bookmarkEnd w:id="4023"/>
    </w:p>
    <!--Topic unique_1983-->
    <w:p>
      <w:pPr>
        <w:pStyle w:val="Heading6"/>
      </w:pPr>
      <w:bookmarkStart w:id="4024" w:name="_Refd19e98497"/>
      <w:bookmarkStart w:id="4025" w:name="_Tocd19e98497"/>
      <w:r>
        <w:t/>
      </w:r>
      <w:r>
        <w:t>252.222-7000</w:t>
      </w:r>
      <w:r>
        <w:t xml:space="preserve"> Restrictions on Employment of Personnel.</w:t>
      </w:r>
      <w:bookmarkEnd w:id="4024"/>
      <w:bookmarkEnd w:id="4025"/>
    </w:p>
    <w:p>
      <w:pPr>
        <w:pStyle w:val="BodyText"/>
      </w:pPr>
      <w:r>
        <w:t xml:space="preserve">As prescribed in </w:t>
      </w:r>
      <w:r>
        <w:t>222.7004</w:t>
      </w:r>
      <w:r>
        <w:t xml:space="preserve"> , use the following clause:</w:t>
      </w:r>
    </w:p>
    <w:p>
      <w:pPr>
        <w:pStyle w:val="BodyText"/>
      </w:pPr>
      <w:r>
        <w:t>RESTRICTIONS ON EMPLOYMENT OF PERSONNEL (MAR 2000)</w:t>
      </w:r>
    </w:p>
    <w:p>
      <w:pPr>
        <w:pStyle w:val="BodyText"/>
      </w:pPr>
      <w:r>
        <w:t>(a) The Contractor shall employ, for the purpose of performing that portion of the contract work in _______________, individuals who are residents thereof and who, in the case of any craft or trade, possess or would be able to acquire promptly the necessary skills to perform the contract.</w:t>
      </w:r>
    </w:p>
    <w:p>
      <w:pPr>
        <w:pStyle w:val="BodyText"/>
      </w:pPr>
      <w:r>
        <w:t>(b) The Contractor shall insert the substance of this clause, including this paragraph (b), in each subcontract awarded under this contract.</w:t>
      </w:r>
    </w:p>
    <w:p>
      <w:pPr>
        <w:pStyle w:val="BodyText"/>
      </w:pPr>
      <w:r>
        <w:t>(End of clause)</w:t>
      </w:r>
    </w:p>
    <!--Topic unique_4412-->
    <w:p>
      <w:pPr>
        <w:pStyle w:val="Heading6"/>
      </w:pPr>
      <w:bookmarkStart w:id="4026" w:name="_Refd19e98524"/>
      <w:bookmarkStart w:id="4027" w:name="_Tocd19e98524"/>
      <w:r>
        <w:t/>
      </w:r>
      <w:r>
        <w:t>252.222-7001</w:t>
      </w:r>
      <w:r>
        <w:t xml:space="preserve"> Reserved.</w:t>
      </w:r>
      <w:bookmarkEnd w:id="4026"/>
      <w:bookmarkEnd w:id="4027"/>
    </w:p>
    <!--Topic unique_1987-->
    <w:p>
      <w:pPr>
        <w:pStyle w:val="Heading6"/>
      </w:pPr>
      <w:bookmarkStart w:id="4028" w:name="_Refd19e98535"/>
      <w:bookmarkStart w:id="4029" w:name="_Tocd19e98535"/>
      <w:r>
        <w:t/>
      </w:r>
      <w:r>
        <w:t>252.222-7002</w:t>
      </w:r>
      <w:r>
        <w:t xml:space="preserve"> Compliance with Local Labor Laws (Overseas).</w:t>
      </w:r>
      <w:bookmarkEnd w:id="4028"/>
      <w:bookmarkEnd w:id="4029"/>
    </w:p>
    <w:p>
      <w:pPr>
        <w:pStyle w:val="BodyText"/>
      </w:pPr>
      <w:r>
        <w:t xml:space="preserve">As prescribed in </w:t>
      </w:r>
      <w:r>
        <w:t>222.7201</w:t>
      </w:r>
      <w:r>
        <w:t xml:space="preserve"> (a), use the following clause:</w:t>
      </w:r>
    </w:p>
    <w:p>
      <w:pPr>
        <w:pStyle w:val="BodyText"/>
      </w:pPr>
      <w:r>
        <w:t>COMPLIANCE WITH LOCAL LABOR LAWS (OVERSEAS) (JUN 1997)</w:t>
      </w:r>
    </w:p>
    <w:p>
      <w:pPr>
        <w:pStyle w:val="BodyText"/>
      </w:pPr>
      <w:r>
        <w:t>(a) The Contractor shall comply with all—</w:t>
      </w:r>
    </w:p>
    <w:p>
      <w:pPr>
        <w:pStyle w:val="BodyText"/>
      </w:pPr>
      <w:r>
        <w:t>(1) Local laws, regulations, and labor union agreements governing work hours; and</w:t>
      </w:r>
    </w:p>
    <w:p>
      <w:pPr>
        <w:pStyle w:val="BodyText"/>
      </w:pPr>
      <w:r>
        <w:t>(2) Labor regulations including collective bargaining agreements, workers’ compensation, working conditions, fringe benefits, and labor standards or labor contract matters.</w:t>
      </w:r>
    </w:p>
    <w:p>
      <w:pPr>
        <w:pStyle w:val="BodyText"/>
      </w:pPr>
      <w:r>
        <w:t>(b) The Contractor indemnifies and holds harmless the United States Government from all claims arising out of the requirements of this clause. This indemnity includes the Contractor’s obligation to handle and settle, without cost to the United States Government, any claims or litigation concerning allegations that the Contractor or the United States Government, or both, have not fully complied with local labor laws or regulations relating to the performance of work required by this contract.</w:t>
      </w:r>
    </w:p>
    <w:p>
      <w:pPr>
        <w:pStyle w:val="BodyText"/>
      </w:pPr>
      <w:r>
        <w:t>(c) Notwithstanding paragraph (b) of this clause, consistent with paragraphs 31.205-15(a) and 31.205-47(d) of the Federal Acquisition Regulation, the Contractor will be reimbursed for the costs of all fines, penalties, and reasonable litigation expenses incurred as a result of compliance with specific contract terms and conditions or written instructions from the Contracting Officer.</w:t>
      </w:r>
    </w:p>
    <w:p>
      <w:pPr>
        <w:pStyle w:val="BodyText"/>
      </w:pPr>
      <w:r>
        <w:t>(End of clause)</w:t>
      </w:r>
    </w:p>
    <!--Topic unique_1988-->
    <w:p>
      <w:pPr>
        <w:pStyle w:val="Heading6"/>
      </w:pPr>
      <w:bookmarkStart w:id="4030" w:name="_Refd19e98568"/>
      <w:bookmarkStart w:id="4031" w:name="_Tocd19e98568"/>
      <w:r>
        <w:t/>
      </w:r>
      <w:r>
        <w:t>252.222-7003</w:t>
      </w:r>
      <w:r>
        <w:t xml:space="preserve"> Permit from Italian Inspectorate of Labor.</w:t>
      </w:r>
      <w:bookmarkEnd w:id="4030"/>
      <w:bookmarkEnd w:id="4031"/>
    </w:p>
    <w:p>
      <w:pPr>
        <w:pStyle w:val="BodyText"/>
      </w:pPr>
      <w:r>
        <w:t xml:space="preserve">As prescribed in </w:t>
      </w:r>
      <w:r>
        <w:t>222.7201</w:t>
      </w:r>
      <w:r>
        <w:t xml:space="preserve"> (b), use the following clause:</w:t>
      </w:r>
    </w:p>
    <w:p>
      <w:pPr>
        <w:pStyle w:val="BodyText"/>
      </w:pPr>
      <w:r>
        <w:t>PERMIT FROM ITALIAN INSPECTORATE OF LABOR (JUN 1997)</w:t>
      </w:r>
    </w:p>
    <w:p>
      <w:pPr>
        <w:pStyle w:val="BodyText"/>
      </w:pPr>
      <w:r>
        <w:t>Prior to the date set for commencement of work and services under this contract, the Contractor shall obtain the prescribed permit from the Inspectorate of Labor having jurisdiction over the work site, in accordance with Article 5g of Italian Law Number 1369, dated October 23, 1960. The Contractor shall ensure that a copy of the permit is available at all reasonable times for inspection by the Contracting Officer or an authorized representative. Failure to obtain such permit may result in termination of the contract for the convenience of the United States Government, at no cost to the United States Government.</w:t>
      </w:r>
    </w:p>
    <w:p>
      <w:pPr>
        <w:pStyle w:val="BodyText"/>
      </w:pPr>
      <w:r>
        <w:t>(End of clause)</w:t>
      </w:r>
    </w:p>
    <!--Topic unique_1989-->
    <w:p>
      <w:pPr>
        <w:pStyle w:val="Heading6"/>
      </w:pPr>
      <w:bookmarkStart w:id="4032" w:name="_Refd19e98593"/>
      <w:bookmarkStart w:id="4033" w:name="_Tocd19e98593"/>
      <w:r>
        <w:t/>
      </w:r>
      <w:r>
        <w:t>252.222-7004</w:t>
      </w:r>
      <w:r>
        <w:t xml:space="preserve"> Compliance with Spanish Social Security Laws and Regulations.</w:t>
      </w:r>
      <w:bookmarkEnd w:id="4032"/>
      <w:bookmarkEnd w:id="4033"/>
    </w:p>
    <w:p>
      <w:pPr>
        <w:pStyle w:val="BodyText"/>
      </w:pPr>
      <w:r>
        <w:t xml:space="preserve">As prescribed in </w:t>
      </w:r>
      <w:r>
        <w:t>222.7201</w:t>
      </w:r>
      <w:r>
        <w:t xml:space="preserve"> (c), use the following clause:</w:t>
      </w:r>
    </w:p>
    <w:p>
      <w:pPr>
        <w:pStyle w:val="BodyText"/>
      </w:pPr>
      <w:r>
        <w:t>COMPLIANCE WITH SPANISH SOCIAL SECURITY LAWS AND REGULATIONS (JUN 1997)</w:t>
      </w:r>
    </w:p>
    <w:p>
      <w:pPr>
        <w:pStyle w:val="BodyText"/>
      </w:pPr>
      <w:r>
        <w:t>(a) The Contractor shall comply with all Spanish Government social security laws and regulations. Within 30 calendar days after the start of contract performance, the Contractor shall ensure that copies of the documents identified in paragraph (a)(1) through (a)(5) of this clause are available at all reasonable times for inspection by the Contracting Officer or an authorized representative. The Contractor shall retain the records in accordance with the Audit and Records clause of this contract.</w:t>
      </w:r>
    </w:p>
    <w:p>
      <w:pPr>
        <w:pStyle w:val="BodyText"/>
      </w:pPr>
      <w:r>
        <w:t>(1) TC1—Certificate of Social Security Payments;</w:t>
      </w:r>
    </w:p>
    <w:p>
      <w:pPr>
        <w:pStyle w:val="BodyText"/>
      </w:pPr>
      <w:r>
        <w:t>(2) TC2—List of Employees;</w:t>
      </w:r>
    </w:p>
    <w:p>
      <w:pPr>
        <w:pStyle w:val="BodyText"/>
      </w:pPr>
      <w:r>
        <w:t>(3) TC2/1—Certificate of Social Security Payments for Trainees;</w:t>
      </w:r>
    </w:p>
    <w:p>
      <w:pPr>
        <w:pStyle w:val="BodyText"/>
      </w:pPr>
      <w:r>
        <w:t>(4) Nominal (pay statements) signed by both the employee and the Contractor; and</w:t>
      </w:r>
    </w:p>
    <w:p>
      <w:pPr>
        <w:pStyle w:val="BodyText"/>
      </w:pPr>
      <w:r>
        <w:t>(5) Informa de Situacion de Empressa (Report of the Condition of the Enterprise) from the Ministerio de Trabajo y S.S., Tesoreria General de la Seguridad Social (annotated with the pertinent contract number(s) next to the employee’s name).</w:t>
      </w:r>
    </w:p>
    <w:p>
      <w:pPr>
        <w:pStyle w:val="BodyText"/>
      </w:pPr>
      <w:r>
        <w:t>(b) All TC1’s, TC2’s, and TC2/1’s shall contain a representation that they have been paid by either the Social Security Administration Office or the Contractor’s bank or savings institution. Failure by the Contractor to comply with the requirements of this clause may result in termination of the contract under the clause of the contract entitled “Default.”</w:t>
      </w:r>
    </w:p>
    <w:p>
      <w:pPr>
        <w:pStyle w:val="BodyText"/>
      </w:pPr>
      <w:r>
        <w:t>(End of clause)</w:t>
      </w:r>
    </w:p>
    <!--Topic unique_1994-->
    <w:p>
      <w:pPr>
        <w:pStyle w:val="Heading6"/>
      </w:pPr>
      <w:bookmarkStart w:id="4034" w:name="_Refd19e98630"/>
      <w:bookmarkStart w:id="4035" w:name="_Tocd19e98630"/>
      <w:r>
        <w:t/>
      </w:r>
      <w:r>
        <w:t>252.222-7005</w:t>
      </w:r>
      <w:r>
        <w:t xml:space="preserve"> Prohibition on Use of Nonimmigrant Aliens—Guam.</w:t>
      </w:r>
      <w:bookmarkEnd w:id="4034"/>
      <w:bookmarkEnd w:id="4035"/>
    </w:p>
    <w:p>
      <w:pPr>
        <w:pStyle w:val="BodyText"/>
      </w:pPr>
      <w:r>
        <w:t xml:space="preserve">As prescribed in </w:t>
      </w:r>
      <w:r>
        <w:t>222.7302</w:t>
      </w:r>
      <w:r>
        <w:t xml:space="preserve"> , use the following clause:</w:t>
      </w:r>
    </w:p>
    <w:p>
      <w:pPr>
        <w:pStyle w:val="BodyText"/>
      </w:pPr>
      <w:r>
        <w:t>PROHIBITION ON USE OF NONIMMIGRANT ALIENS—GUAM (SEP 1999)</w:t>
      </w:r>
    </w:p>
    <w:p>
      <w:pPr>
        <w:pStyle w:val="BodyText"/>
      </w:pPr>
      <w:r>
        <w:t>The work required by this contract shall not be performed by any alien who is issued a visa or otherwise provided nonimmigrant status under Section 101(a)(15)(H)(ii) of the Immigration and Nationality Act (8 U.S.C. 1101(a)(15)(H)(ii)). This prohibition does not apply to the performance of work by lawfully admitted citizens of the freely associated states of the Republic of the Marshall Islands, the Federated States of Micronesia, or the Republic of Palau.</w:t>
      </w:r>
    </w:p>
    <w:p>
      <w:pPr>
        <w:pStyle w:val="BodyText"/>
      </w:pPr>
      <w:r>
        <w:t>(End of clause)</w:t>
      </w:r>
    </w:p>
    <!--Topic unique_1998-->
    <w:p>
      <w:pPr>
        <w:pStyle w:val="Heading6"/>
      </w:pPr>
      <w:bookmarkStart w:id="4036" w:name="_Refd19e98655"/>
      <w:bookmarkStart w:id="4037" w:name="_Tocd19e98655"/>
      <w:r>
        <w:t/>
      </w:r>
      <w:r>
        <w:t>252.222-7006</w:t>
      </w:r>
      <w:r>
        <w:t xml:space="preserve"> Restrictions on the Use of Mandatory Arbitration Agreements.</w:t>
      </w:r>
      <w:bookmarkEnd w:id="4036"/>
      <w:bookmarkEnd w:id="4037"/>
    </w:p>
    <w:p>
      <w:pPr>
        <w:pStyle w:val="BodyText"/>
      </w:pPr>
      <w:r>
        <w:t xml:space="preserve">As prescribed in </w:t>
      </w:r>
      <w:r>
        <w:t>222.7405</w:t>
      </w:r>
      <w:r>
        <w:t xml:space="preserve"> , use the following clause:</w:t>
      </w:r>
    </w:p>
    <w:p>
      <w:pPr>
        <w:pStyle w:val="BodyText"/>
      </w:pPr>
      <w:r>
        <w:t>RESTRICTIONS ON THE USE OF MANDATORY ARBITRATION AGREEMENTS (DEC 2010)</w:t>
      </w:r>
    </w:p>
    <w:p>
      <w:pPr>
        <w:pStyle w:val="BodyText"/>
      </w:pPr>
      <w:r>
        <w:t>(a)</w:t>
      </w:r>
      <w:r>
        <w:rPr>
          <w:i/>
        </w:rPr>
        <w:t xml:space="preserve"> Definitions.</w:t>
      </w:r>
      <w:r>
        <w:t xml:space="preserve"> As used in this clause–</w:t>
      </w:r>
    </w:p>
    <w:p>
      <w:pPr>
        <w:pStyle w:val="BodyText"/>
      </w:pPr>
      <w:r>
        <w:t/>
      </w:r>
      <w:r>
        <w:rPr>
          <w:i/>
        </w:rPr>
        <w:t>“</w:t>
      </w:r>
      <w:r>
        <w:t>Covered subcontractor” means any entity that has a subcontract valued in excess of $1 million, except a subcontract for the acquisition of commercial items, including commercially available off-the-shelf items.</w:t>
      </w:r>
    </w:p>
    <w:p>
      <w:pPr>
        <w:pStyle w:val="BodyText"/>
      </w:pPr>
      <w:r>
        <w:t>“Subcontract” means any contract, as defined in Federal Acquisition Regulation subpart 2.1, to furnish supplies or services for performance of this contract or a higher-tier subcontract thereunder.</w:t>
      </w:r>
    </w:p>
    <w:p>
      <w:pPr>
        <w:pStyle w:val="BodyText"/>
      </w:pPr>
      <w:r>
        <w:t>(b) The Contractor—</w:t>
      </w:r>
    </w:p>
    <w:p>
      <w:pPr>
        <w:pStyle w:val="BodyText"/>
      </w:pPr>
      <w:r>
        <w:t>(1) Agrees not to–</w:t>
      </w:r>
    </w:p>
    <w:p>
      <w:pPr>
        <w:pStyle w:val="BodyText"/>
      </w:pPr>
      <w:r>
        <w:t>(i) Enter into any agreement with any of its employees or independent contractors that requires, as a condition of employment, that the employee or independent contractor agree to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or</w:t>
      </w:r>
    </w:p>
    <w:p>
      <w:pPr>
        <w:pStyle w:val="BodyText"/>
      </w:pPr>
      <w:r>
        <w:t>(ii) Take any action to enforce any provision of an existing agreement with an employee or independent contractor that mandates that the employee or independent contractor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and</w:t>
      </w:r>
    </w:p>
    <w:p>
      <w:pPr>
        <w:pStyle w:val="BodyText"/>
      </w:pPr>
      <w:r>
        <w:t>(2) Certifies, by signature of the contract, that it requires each covered subcontractor to agree not to enter into, and not to take any action to enforce, any provision of any existing agreements, as described in paragraph (b)(1) of this clause, with respect to any employee or independent contractor performing work related to such subcontract.</w:t>
      </w:r>
    </w:p>
    <w:p>
      <w:pPr>
        <w:pStyle w:val="BodyText"/>
      </w:pPr>
      <w:r>
        <w:t>(c) The prohibitions of this clause do not apply with respect to a contractor’s or subcontractor’s agreements with employees or independent contractors that may not be enforced in a court of the United States.</w:t>
      </w:r>
    </w:p>
    <w:p>
      <w:pPr>
        <w:pStyle w:val="BodyText"/>
      </w:pPr>
      <w:r>
        <w:t xml:space="preserve">(d) The Secretary of Defense may waive the applicability of the restrictions of paragraph (b) of this clause in accordance with Defense Federal Acquisition Regulation Supplement </w:t>
      </w:r>
      <w:r>
        <w:t>222.7404</w:t>
      </w:r>
      <w:r>
        <w:t xml:space="preserve"> .</w:t>
      </w:r>
    </w:p>
    <w:p>
      <w:pPr>
        <w:pStyle w:val="BodyText"/>
      </w:pPr>
      <w:r>
        <w:t>(End of clause)</w:t>
      </w:r>
    </w:p>
    <!--Topic unique_4413-->
    <w:p>
      <w:pPr>
        <w:pStyle w:val="Heading5"/>
      </w:pPr>
      <w:bookmarkStart w:id="4038" w:name="_Refd19e98717"/>
      <w:bookmarkStart w:id="4039" w:name="_Tocd19e98717"/>
      <w:r>
        <w:t/>
      </w:r>
      <w:r>
        <w:t>252.223</w:t>
      </w:r>
      <w:r>
        <w:t xml:space="preserve"> RESERVED</w:t>
      </w:r>
      <w:bookmarkEnd w:id="4038"/>
      <w:bookmarkEnd w:id="4039"/>
    </w:p>
    <!--Topic unique_4414-->
    <w:p>
      <w:pPr>
        <w:pStyle w:val="Heading6"/>
      </w:pPr>
      <w:bookmarkStart w:id="4040" w:name="_Refd19e98725"/>
      <w:bookmarkStart w:id="4041" w:name="_Tocd19e98725"/>
      <w:r>
        <w:t/>
      </w:r>
      <w:r>
        <w:t>252.223-7000</w:t>
      </w:r>
      <w:r>
        <w:t xml:space="preserve"> Reserved.</w:t>
      </w:r>
      <w:bookmarkEnd w:id="4040"/>
      <w:bookmarkEnd w:id="4041"/>
    </w:p>
    <!--Topic unique_2050-->
    <w:p>
      <w:pPr>
        <w:pStyle w:val="Heading6"/>
      </w:pPr>
      <w:bookmarkStart w:id="4042" w:name="_Refd19e98736"/>
      <w:bookmarkStart w:id="4043" w:name="_Tocd19e98736"/>
      <w:r>
        <w:t/>
      </w:r>
      <w:r>
        <w:t>252.223-7001</w:t>
      </w:r>
      <w:r>
        <w:t xml:space="preserve"> Hazard Warning Labels.</w:t>
      </w:r>
      <w:bookmarkEnd w:id="4042"/>
      <w:bookmarkEnd w:id="4043"/>
    </w:p>
    <w:p>
      <w:pPr>
        <w:pStyle w:val="BodyText"/>
      </w:pPr>
      <w:r>
        <w:t xml:space="preserve">As prescribed in </w:t>
      </w:r>
      <w:r>
        <w:t>223.303</w:t>
      </w:r>
      <w:r>
        <w:t xml:space="preserve"> , use the following clause:</w:t>
      </w:r>
    </w:p>
    <w:p>
      <w:pPr>
        <w:pStyle w:val="BodyText"/>
      </w:pPr>
      <w:r>
        <w:t>HAZARD WARNING LABELS (DEC 1991)</w:t>
      </w:r>
    </w:p>
    <w:p>
      <w:pPr>
        <w:pStyle w:val="BodyText"/>
      </w:pPr>
      <w:r>
        <w:t>(a) “Hazardous material,” as used in this clause, is defined in the Hazardous Material Identification and Material Safety Data clause of this contract.</w:t>
      </w:r>
    </w:p>
    <w:p>
      <w:pPr>
        <w:pStyle w:val="BodyText"/>
      </w:pPr>
      <w:r>
        <w:t>(b) The Contractor shall label the item package (unit container) of any hazardous material to be delivered under this contract in accordance with the Hazard Communication Standard (29 CFR 1910.1200 et seq). The Standard requires that the hazard warning label conform to the requirements of the standard unless the material is otherwise subject to the labelling requirements of one of the following statutes:</w:t>
      </w:r>
    </w:p>
    <w:p>
      <w:pPr>
        <w:pStyle w:val="BodyText"/>
      </w:pPr>
      <w:r>
        <w:t>(1) Federal Insecticide, Fungicide and Rodenticide Act;</w:t>
      </w:r>
    </w:p>
    <w:p>
      <w:pPr>
        <w:pStyle w:val="BodyText"/>
      </w:pPr>
      <w:r>
        <w:t>(2) Federal Food, Drug and Cosmetics Act;</w:t>
      </w:r>
    </w:p>
    <w:p>
      <w:pPr>
        <w:pStyle w:val="BodyText"/>
      </w:pPr>
      <w:r>
        <w:t>(3) Consumer Product Safety Act;</w:t>
      </w:r>
    </w:p>
    <w:p>
      <w:pPr>
        <w:pStyle w:val="BodyText"/>
      </w:pPr>
      <w:r>
        <w:t>(4) Federal Hazardous Substances Act; or</w:t>
      </w:r>
    </w:p>
    <w:p>
      <w:pPr>
        <w:pStyle w:val="BodyText"/>
      </w:pPr>
      <w:r>
        <w:t>(5) Federal Alcohol Administration Act.</w:t>
      </w:r>
    </w:p>
    <w:p>
      <w:pPr>
        <w:pStyle w:val="BodyText"/>
      </w:pPr>
      <w:r>
        <w:t>(c) The Offeror shall list which hazardous material listed in the Hazardous Material Identification and Material Safety Data clause of this contract will be labelled in accordance with one of the Acts in paragraphs (b)(1) through (5) of this clause instead of the Hazard Communication Standard. Any hazardous material not listed will be interpreted to mean that a label is required in accordance with the Hazard Communication Standard.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tc>
        <w:tc>
          <w:p>
            <w:pPr>
              <w:pStyle w:val="BodyText"/>
            </w:pPr>
            <w:r>
              <w:t>MATERIAL (If None, Insert “None.”)</w:t>
            </w:r>
          </w:p>
        </w:tc>
        <w:tc>
          <w:p/>
        </w:tc>
        <w:tc>
          <w:p/>
        </w:tc>
        <w:tc>
          <w:p>
            <w:pPr>
              <w:pStyle w:val="BodyText"/>
            </w:pPr>
            <w:r>
              <w:t>ACT</w:t>
            </w:r>
          </w:p>
        </w:tc>
        <w:tc>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(d) The apparently successful Offeror agrees to submit, before award, a copy of the hazard warning label for all hazardous materials not listed in paragraph (c) of this clause. The Offeror shall submit the label with the Material Safety Data Sheet being furnished under the Hazardous Material Identification and Material Safety Data clause of this contract.</w:t>
      </w:r>
    </w:p>
    <w:p>
      <w:pPr>
        <w:pStyle w:val="BodyText"/>
      </w:pPr>
      <w:r>
        <w:t>(e) The Contractor shall also comply with MIL-STD-129, Marking for Shipment and Storage (including revisions adopted during the term of this contract).</w:t>
      </w:r>
    </w:p>
    <w:p>
      <w:pPr>
        <w:pStyle w:val="BodyText"/>
      </w:pPr>
      <w:r>
        <w:t>(End of clause)</w:t>
      </w:r>
    </w:p>
    <!--Topic unique_2054-->
    <w:p>
      <w:pPr>
        <w:pStyle w:val="Heading6"/>
      </w:pPr>
      <w:bookmarkStart w:id="4044" w:name="_Refd19e98869"/>
      <w:bookmarkStart w:id="4045" w:name="_Tocd19e98869"/>
      <w:r>
        <w:t/>
      </w:r>
      <w:r>
        <w:t>252.223-7002</w:t>
      </w:r>
      <w:r>
        <w:t xml:space="preserve"> Safety Precautions for Ammunition and Explosives.</w:t>
      </w:r>
      <w:bookmarkEnd w:id="4044"/>
      <w:bookmarkEnd w:id="4045"/>
    </w:p>
    <w:p>
      <w:pPr>
        <w:pStyle w:val="BodyText"/>
      </w:pPr>
      <w:r>
        <w:t xml:space="preserve">As prescribed in </w:t>
      </w:r>
      <w:r>
        <w:t>223.370-5</w:t>
      </w:r>
      <w:r>
        <w:t xml:space="preserve"> , use the following clause:</w:t>
      </w:r>
    </w:p>
    <w:p>
      <w:pPr>
        <w:pStyle w:val="BodyText"/>
      </w:pPr>
      <w:r>
        <w:t>SAFETY PRECAUTIONS FOR AMMUNITION AND EXPLOSIVES (MAY 1994)</w:t>
      </w:r>
    </w:p>
    <w:p>
      <w:pPr>
        <w:pStyle w:val="BodyText"/>
      </w:pPr>
      <w:r>
        <w:t xml:space="preserve">(a) </w:t>
      </w:r>
      <w:r>
        <w:rPr>
          <w:i/>
        </w:rPr>
        <w:t>Definition</w:t>
      </w:r>
      <w:r>
        <w:t>. “Ammunition and explosives,” as used in this clause—</w:t>
      </w:r>
    </w:p>
    <w:p>
      <w:pPr>
        <w:pStyle w:val="BodyText"/>
      </w:pPr>
      <w:r>
        <w:t>(1) Means liquid and solid propellants and explosives, pyrotechnics, incendiaries and smokes in the following forms:</w:t>
      </w:r>
    </w:p>
    <w:p>
      <w:pPr>
        <w:pStyle w:val="BodyText"/>
      </w:pPr>
      <w:r>
        <w:t>(i) Bulk,</w:t>
      </w:r>
    </w:p>
    <w:p>
      <w:pPr>
        <w:pStyle w:val="BodyText"/>
      </w:pPr>
      <w:r>
        <w:t>(ii) Ammunition;</w:t>
      </w:r>
    </w:p>
    <w:p>
      <w:pPr>
        <w:pStyle w:val="BodyText"/>
      </w:pPr>
      <w:r>
        <w:t>(iii) Rockets;</w:t>
      </w:r>
    </w:p>
    <w:p>
      <w:pPr>
        <w:pStyle w:val="BodyText"/>
      </w:pPr>
      <w:r>
        <w:t>(iv) Missiles;</w:t>
      </w:r>
    </w:p>
    <w:p>
      <w:pPr>
        <w:pStyle w:val="BodyText"/>
      </w:pPr>
      <w:r>
        <w:t>(v) Warheads;</w:t>
      </w:r>
    </w:p>
    <w:p>
      <w:pPr>
        <w:pStyle w:val="BodyText"/>
      </w:pPr>
      <w:r>
        <w:t>(vi) Devices; and</w:t>
      </w:r>
    </w:p>
    <w:p>
      <w:pPr>
        <w:pStyle w:val="BodyText"/>
      </w:pPr>
      <w:r>
        <w:t>(vii) Components of (i) through (vi), except for wholly inert items.</w:t>
      </w:r>
    </w:p>
    <w:p>
      <w:pPr>
        <w:pStyle w:val="BodyText"/>
      </w:pPr>
      <w:r>
        <w:t>(2) This definition does not include the following, unless the Contractor is using or incorporating these materials for initiation, propulsion, or detonation as an integral or component part of an explosive, an ammunition or explosive end item, or of a weapon system—</w:t>
      </w:r>
    </w:p>
    <w:p>
      <w:pPr>
        <w:pStyle w:val="BodyText"/>
      </w:pPr>
      <w:r>
        <w:t>(i) Inert components containing no explosives, propellants, or pyrotechnics;</w:t>
      </w:r>
    </w:p>
    <w:p>
      <w:pPr>
        <w:pStyle w:val="BodyText"/>
      </w:pPr>
      <w:r>
        <w:t>(ii) Flammable liquids;</w:t>
      </w:r>
    </w:p>
    <w:p>
      <w:pPr>
        <w:pStyle w:val="BodyText"/>
      </w:pPr>
      <w:r>
        <w:t>(iii) Acids;</w:t>
      </w:r>
    </w:p>
    <w:p>
      <w:pPr>
        <w:pStyle w:val="BodyText"/>
      </w:pPr>
      <w:r>
        <w:t>(iv) Oxidizers;</w:t>
      </w:r>
    </w:p>
    <w:p>
      <w:pPr>
        <w:pStyle w:val="BodyText"/>
      </w:pPr>
      <w:r>
        <w:t>(v) Powdered metals; or</w:t>
      </w:r>
    </w:p>
    <w:p>
      <w:pPr>
        <w:pStyle w:val="BodyText"/>
      </w:pPr>
      <w:r>
        <w:t>(vi) Other materials having fire or explosive characteristics.</w:t>
      </w:r>
    </w:p>
    <w:p>
      <w:pPr>
        <w:pStyle w:val="BodyText"/>
      </w:pPr>
      <w:r>
        <w:t xml:space="preserve">(b) </w:t>
      </w:r>
      <w:r>
        <w:rPr>
          <w:i/>
        </w:rPr>
        <w:t>Safety requirements</w:t>
      </w:r>
      <w:r>
        <w:t>.</w:t>
      </w:r>
    </w:p>
    <w:p>
      <w:pPr>
        <w:pStyle w:val="BodyText"/>
      </w:pPr>
      <w:r>
        <w:t>(1) The Contractor shall comply with the requirements of the DoD Contractors' Safety Manual for Ammunition and Explosives, DoD 4145.26-M, hereafter referred to as “the manual,” in effect on the date of the solicitation for this contract. The Contractor shall also comply with any other additional requirements included in the schedule of this contract.</w:t>
      </w:r>
    </w:p>
    <w:p>
      <w:pPr>
        <w:pStyle w:val="BodyText"/>
      </w:pPr>
      <w:r>
        <w:t>(2) The Contractor shall allow the Government access to the Contractor's facilities, personnel, and safety program documentation. The Contractor shall allow authorized Government representatives to evaluate safety programs, implementation, and facilities.</w:t>
      </w:r>
    </w:p>
    <w:p>
      <w:pPr>
        <w:pStyle w:val="BodyText"/>
      </w:pPr>
      <w:r>
        <w:t xml:space="preserve">(c) </w:t>
      </w:r>
      <w:r>
        <w:rPr>
          <w:i/>
        </w:rPr>
        <w:t>Noncompliance with the manual.</w:t>
      </w:r>
      <w:r>
        <w:t/>
      </w:r>
    </w:p>
    <w:p>
      <w:pPr>
        <w:pStyle w:val="BodyText"/>
      </w:pPr>
      <w:r>
        <w:t>(1) If the Contracting Officer notifies the Contractor of any noncompliance with the manual or schedule provisions, the Contractor shall take immediate steps to correct the noncompliance. The Contractor is not entitled to reimbursement of costs incurred to correct noncompliances unless such reimbursement is specified elsewhere in the contract.</w:t>
      </w:r>
    </w:p>
    <w:p>
      <w:pPr>
        <w:pStyle w:val="BodyText"/>
      </w:pPr>
      <w:r>
        <w:t>(2) The Contractor has 30 days from the date of notification by the Contracting Officer to correct the noncompliance and inform the Contracting Officer of the actions taken. The Contracting Officer may direct a different time period for the correction of noncompliances.</w:t>
      </w:r>
    </w:p>
    <w:p>
      <w:pPr>
        <w:pStyle w:val="BodyText"/>
      </w:pPr>
      <w:r>
        <w:t>(3) If the Contractor refuses or fails to correct noncompliances within the time period specified by the Contracting Officer, the Government has the right to direct the Contractor to cease performance on all or part of this contract. The Contractor shall not resume performance until the Contracting Officer is satisfied that the corrective action was effective and the Contracting Officer so informs the Contractor.</w:t>
      </w:r>
    </w:p>
    <w:p>
      <w:pPr>
        <w:pStyle w:val="BodyText"/>
      </w:pPr>
      <w:r>
        <w:t>(4) The Contracting Officer may remove Government personnel at any time the Contractor is in noncompliance with any safety requirement of this clause.</w:t>
      </w:r>
    </w:p>
    <w:p>
      <w:pPr>
        <w:pStyle w:val="BodyText"/>
      </w:pPr>
      <w:r>
        <w:t>(5) If the direction to cease work or the removal of Government personnel results in increased costs to the Contractor, the Contractor shall not be entitled to an adjustment in the contract price or a change in the delivery or performance schedule unless the Contracting Officer later determines that the Contractor had in fact complied with the manual or schedule provisions. If the Contractor is entitled to an equitable adjustment, it shall be made in accordance with the Changes clause of this contract.</w:t>
      </w:r>
    </w:p>
    <w:p>
      <w:pPr>
        <w:pStyle w:val="BodyText"/>
      </w:pPr>
      <w:r>
        <w:t xml:space="preserve">(d) </w:t>
      </w:r>
      <w:r>
        <w:rPr>
          <w:i/>
        </w:rPr>
        <w:t>Mishaps</w:t>
      </w:r>
      <w:r>
        <w:t>. If a mishap involving ammunition or explosives occurs, the Contractor shall—</w:t>
      </w:r>
    </w:p>
    <w:p>
      <w:pPr>
        <w:pStyle w:val="BodyText"/>
      </w:pPr>
      <w:r>
        <w:t>(1) Notify the Contracting Officer immediately;</w:t>
      </w:r>
    </w:p>
    <w:p>
      <w:pPr>
        <w:pStyle w:val="BodyText"/>
      </w:pPr>
      <w:r>
        <w:t>(2) Conduct an investigation in accordance with other provisions of this contract or as required by the Contracting Officer; and</w:t>
      </w:r>
    </w:p>
    <w:p>
      <w:pPr>
        <w:pStyle w:val="BodyText"/>
      </w:pPr>
      <w:r>
        <w:t>(3) Submit a written report to the Contracting Officer.</w:t>
      </w:r>
    </w:p>
    <w:p>
      <w:pPr>
        <w:pStyle w:val="BodyText"/>
      </w:pPr>
      <w:r>
        <w:t xml:space="preserve">(e) </w:t>
      </w:r>
      <w:r>
        <w:rPr>
          <w:i/>
        </w:rPr>
        <w:t>Contractor responsibility for safety</w:t>
      </w:r>
      <w:r>
        <w:t>.</w:t>
      </w:r>
    </w:p>
    <w:p>
      <w:pPr>
        <w:pStyle w:val="BodyText"/>
      </w:pPr>
      <w:r>
        <w:t>(1) Nothing in this clause, nor any Government action or failure to act in surveillance of this contract, shall relieve the Contractor of its responsibility for the safety of—</w:t>
      </w:r>
    </w:p>
    <w:p>
      <w:pPr>
        <w:pStyle w:val="BodyText"/>
      </w:pPr>
      <w:r>
        <w:t>(i) The Contractor's personnel and property;</w:t>
      </w:r>
    </w:p>
    <w:p>
      <w:pPr>
        <w:pStyle w:val="BodyText"/>
      </w:pPr>
      <w:r>
        <w:t>(ii) The Government's personnel and property; or</w:t>
      </w:r>
    </w:p>
    <w:p>
      <w:pPr>
        <w:pStyle w:val="BodyText"/>
      </w:pPr>
      <w:r>
        <w:t>(iii) The general public.</w:t>
      </w:r>
    </w:p>
    <w:p>
      <w:pPr>
        <w:pStyle w:val="BodyText"/>
      </w:pPr>
      <w:r>
        <w:t>(2) Nothing in this clause shall relieve the Contractor of its responsibility for complying with applicable Federal, State, and local laws, ordinances, codes, and regulations (including those requiring the obtaining of licenses and permits) in connection with the performance of this contract.</w:t>
      </w:r>
    </w:p>
    <w:p>
      <w:pPr>
        <w:pStyle w:val="BodyText"/>
      </w:pPr>
      <w:r>
        <w:t xml:space="preserve">(f) </w:t>
      </w:r>
      <w:r>
        <w:rPr>
          <w:i/>
        </w:rPr>
        <w:t>Contractor responsibility for contract performance</w:t>
      </w:r>
      <w:r>
        <w:t>.</w:t>
      </w:r>
    </w:p>
    <w:p>
      <w:pPr>
        <w:pStyle w:val="BodyText"/>
      </w:pPr>
      <w:r>
        <w:t>(1) Neither the number or frequency of inspections performed by the Government, nor the degree of surveillance exercised by the Government, relieve the Contractor of its responsibility for contract performance.</w:t>
      </w:r>
    </w:p>
    <w:p>
      <w:pPr>
        <w:pStyle w:val="BodyText"/>
      </w:pPr>
      <w:r>
        <w:t>(2) If the Government acts or fails to act in surveillance or enforcement of the safety requirements of this contract, this does not impose or add to any liability of the Government.</w:t>
      </w:r>
    </w:p>
    <w:p>
      <w:pPr>
        <w:pStyle w:val="BodyText"/>
      </w:pPr>
      <w:r>
        <w:t xml:space="preserve">(g) </w:t>
      </w:r>
      <w:r>
        <w:rPr>
          <w:i/>
        </w:rPr>
        <w:t>Subcontractors</w:t>
      </w:r>
      <w:r>
        <w:t>.</w:t>
      </w:r>
    </w:p>
    <w:p>
      <w:pPr>
        <w:pStyle w:val="BodyText"/>
      </w:pPr>
      <w:r>
        <w:t>(1) The Contractor shall insert this clause, including this paragraph (g), in every subcontract that involves ammunition or explosives.</w:t>
      </w:r>
    </w:p>
    <w:p>
      <w:pPr>
        <w:pStyle w:val="BodyText"/>
      </w:pPr>
      <w:r>
        <w:t>(i) The clause shall include a provision allowing authorized Government safety representatives to evaluate subcontractor safety programs, implementation, and facilities as the Government determines necessary.</w:t>
      </w:r>
    </w:p>
    <w:p>
      <w:pPr>
        <w:pStyle w:val="BodyText"/>
      </w:pPr>
      <w:r>
        <w:t>(ii) NOTE: The Government Contracting Officer or authorized representative shall notify the prime Contractor of all findings concerning subcontractor safety and compliance with the manual. The Contracting Officer or authorized representative may furnish copies to the subcontractor. The Contractor in turn shall communicate directly with the subcontractor, substituting its name for references to “the Government”. The Contractor and higher tier subcontractors shall also include provisions to allow direction to cease performance of the subcontract if a serious uncorrected or recurring safety deficiency potentially causes an imminent hazard to DoD personnel, property, or contract performance.</w:t>
      </w:r>
    </w:p>
    <w:p>
      <w:pPr>
        <w:pStyle w:val="BodyText"/>
      </w:pPr>
      <w:r>
        <w:t>(2) The Contractor agrees to ensure that the subcontractor complies with all contract safety requirements. The Contractor will determine the best method for verifying the adequacy of the subcontractor's compliance.</w:t>
      </w:r>
    </w:p>
    <w:p>
      <w:pPr>
        <w:pStyle w:val="BodyText"/>
      </w:pPr>
      <w:r>
        <w:t>(3) The Contractor shall ensure that the subcontractor understands and agrees to the Government's right to access to the subcontractor's facilities, personnel, and safety program documentation to perform safety surveys. The Government performs these safety surveys of subcontractor facilities solely to prevent the occurrence of any mishap which would endanger the safety of DoD personnel or otherwise adversely impact upon the Government's contractual interests.</w:t>
      </w:r>
    </w:p>
    <w:p>
      <w:pPr>
        <w:pStyle w:val="BodyText"/>
      </w:pPr>
      <w:r>
        <w:t>(4) The Contractor shall notify the Contracting Officer or authorized representative before issuing any subcontract when it involves ammunition or explosives. If the proposed subcontract represents a change in the place of performance, the Contractor shall request approval for such change in accordance with the clause of this contract entitled “Change in Place of Performance—Ammunition and Explosives”.</w:t>
      </w:r>
    </w:p>
    <w:p>
      <w:pPr>
        <w:pStyle w:val="BodyText"/>
      </w:pPr>
      <w:r>
        <w:t>(End of clause)</w:t>
      </w:r>
    </w:p>
    <!--Topic unique_2059-->
    <w:p>
      <w:pPr>
        <w:pStyle w:val="Heading6"/>
      </w:pPr>
      <w:bookmarkStart w:id="4046" w:name="_Refd19e99007"/>
      <w:bookmarkStart w:id="4047" w:name="_Tocd19e99007"/>
      <w:r>
        <w:t/>
      </w:r>
      <w:r>
        <w:t>252.223-7003</w:t>
      </w:r>
      <w:r>
        <w:t xml:space="preserve"> Change in Place of Performance—Ammunition and Explosives.</w:t>
      </w:r>
      <w:bookmarkEnd w:id="4046"/>
      <w:bookmarkEnd w:id="4047"/>
    </w:p>
    <w:p>
      <w:pPr>
        <w:pStyle w:val="BodyText"/>
      </w:pPr>
      <w:r>
        <w:t xml:space="preserve">As prescribed in </w:t>
      </w:r>
      <w:r>
        <w:t>223.370-5</w:t>
      </w:r>
      <w:r>
        <w:t xml:space="preserve"> , use the following clause:</w:t>
      </w:r>
    </w:p>
    <w:p>
      <w:pPr>
        <w:pStyle w:val="BodyText"/>
      </w:pPr>
      <w:r>
        <w:t>CHANGE IN PLACE OF PERFORMANCE—AMMUNITION AND EXPLOSIVES (DEC 1991)</w:t>
      </w:r>
    </w:p>
    <w:p>
      <w:pPr>
        <w:pStyle w:val="BodyText"/>
      </w:pPr>
      <w:r>
        <w:t>(a) The Offeror shall identify, in the “Place of Performance” provision of this solicitation, the place of performance of all ammunition and explosives work covered by the Safety Precautions for Ammunition and Explosives clause of this solicitation. Failure to furnish this information with the offer may result in rejection of the offer.</w:t>
      </w:r>
    </w:p>
    <w:p>
      <w:pPr>
        <w:pStyle w:val="BodyText"/>
      </w:pPr>
      <w:r>
        <w:t>(b) The Offeror agrees not to change the place of performance of any portion of the offer covered by the Safety Precautions for Ammunition and Explosives clause contained in this solicitation after the date set for receipt of offers without the written approval of the Contracting Officer. The Contracting Officer shall grant approval only if there is enough time for the Government to perform the necessary safety reviews on the new proposed place of performance.</w:t>
      </w:r>
    </w:p>
    <w:p>
      <w:pPr>
        <w:pStyle w:val="BodyText"/>
      </w:pPr>
      <w:r>
        <w:t>(c) If a contract results from this offer, the Contractor agrees not to change any place of performance previously cited without the advance written approval of the Contracting Officer.</w:t>
      </w:r>
    </w:p>
    <w:p>
      <w:pPr>
        <w:pStyle w:val="BodyText"/>
      </w:pPr>
      <w:r>
        <w:t>(End of clause)</w:t>
      </w:r>
    </w:p>
    <!--Topic unique_2067-->
    <w:p>
      <w:pPr>
        <w:pStyle w:val="Heading6"/>
      </w:pPr>
      <w:bookmarkStart w:id="4048" w:name="_Refd19e99036"/>
      <w:bookmarkStart w:id="4049" w:name="_Tocd19e99036"/>
      <w:r>
        <w:t/>
      </w:r>
      <w:r>
        <w:t>252.223-7004</w:t>
      </w:r>
      <w:r>
        <w:t xml:space="preserve"> Drug-Free Work Force.</w:t>
      </w:r>
      <w:bookmarkEnd w:id="4048"/>
      <w:bookmarkEnd w:id="4049"/>
    </w:p>
    <w:p>
      <w:pPr>
        <w:pStyle w:val="BodyText"/>
      </w:pPr>
      <w:r>
        <w:t xml:space="preserve">As prescribed in </w:t>
      </w:r>
      <w:r>
        <w:t>223.570-2</w:t>
      </w:r>
      <w:r>
        <w:t xml:space="preserve"> , use the following clause:</w:t>
      </w:r>
    </w:p>
    <w:p>
      <w:pPr>
        <w:pStyle w:val="BodyText"/>
      </w:pPr>
      <w:r>
        <w:t>DRUG-FREE WORK FORCE (SEP 1988)</w:t>
      </w:r>
    </w:p>
    <w:p>
      <w:pPr>
        <w:pStyle w:val="BodyText"/>
      </w:pPr>
      <w:r>
        <w:t xml:space="preserve">(a) </w:t>
      </w:r>
      <w:r>
        <w:rPr>
          <w:i/>
        </w:rPr>
        <w:t>Definitions</w:t>
      </w:r>
      <w:r>
        <w:t>.</w:t>
      </w:r>
    </w:p>
    <w:p>
      <w:pPr>
        <w:pStyle w:val="BodyText"/>
      </w:pPr>
      <w:r>
        <w:t>(1) “Employee in a sensitive position,” as used in this clause, means an employee who has been granted access to classified information; or employees in other positions that the Contractor determines involve national security, health or safety, or functions other than the foregoing requiring a high degree of trust and confidence.</w:t>
      </w:r>
    </w:p>
    <w:p>
      <w:pPr>
        <w:pStyle w:val="BodyText"/>
      </w:pPr>
      <w:r>
        <w:t>(2) “Illegal drugs,” as used in this clause, means controlled substances included in Schedules I and II, as defined by section 802(6) of Title 21 of the United States Code, the possession of which is unlawful under Chapter 13 of that Title. The term “illegal drugs” does not mean the use of a controlled substance pursuant to a valid prescription or other uses authorized by law.</w:t>
      </w:r>
    </w:p>
    <w:p>
      <w:pPr>
        <w:pStyle w:val="BodyText"/>
      </w:pPr>
      <w:r>
        <w:t>(b) The Contractor agrees to institute and maintain a program for achieving the objective of a drug-free work force. While this clause defines criteria for such a program, contractors are encouraged to implement alternative approaches comparable to the criteria in paragraph (c) that are designed to achieve the objectives of this clause.</w:t>
      </w:r>
    </w:p>
    <w:p>
      <w:pPr>
        <w:pStyle w:val="BodyText"/>
      </w:pPr>
      <w:r>
        <w:t>(c) Contractor programs shall include the following, or appropriate alternatives:</w:t>
      </w:r>
    </w:p>
    <w:p>
      <w:pPr>
        <w:pStyle w:val="BodyText"/>
      </w:pPr>
      <w:r>
        <w:t>(1) Employee assistance programs emphasizing high level direction, education, counseling, rehabilitation, and coordination with available community resources;</w:t>
      </w:r>
    </w:p>
    <w:p>
      <w:pPr>
        <w:pStyle w:val="BodyText"/>
      </w:pPr>
      <w:r>
        <w:t>(2) Supervisory training to assist in identifying and addressing illegal drug use by Contractor employees;</w:t>
      </w:r>
    </w:p>
    <w:p>
      <w:pPr>
        <w:pStyle w:val="BodyText"/>
      </w:pPr>
      <w:r>
        <w:t>(3) Provision for self-referrals as well as supervisory referrals to treatment with maximum respect for individual confidentiality consistent with safety and security issues;</w:t>
      </w:r>
    </w:p>
    <w:p>
      <w:pPr>
        <w:pStyle w:val="BodyText"/>
      </w:pPr>
      <w:r>
        <w:t>(4) Provision for identifying illegal drug users, including testing on a controlled and carefully monitored basis. Employee drug testing programs shall be established taking account of the following:</w:t>
      </w:r>
    </w:p>
    <w:p>
      <w:pPr>
        <w:pStyle w:val="BodyText"/>
      </w:pPr>
      <w:r>
        <w:t>(i) The Contractor shall establish a program that provides for testing for the use of illegal drugs by employees in sensitive positions. The extent of and criteria for such testing shall be determined by the Contractor based on considerations that include the nature of the work being performed under the contract, the employee's duties, the efficient use of Contractor resources, and the risks to health, safety, or national security that could result from the failure of an employee adequately to discharge his or her position.</w:t>
      </w:r>
    </w:p>
    <w:p>
      <w:pPr>
        <w:pStyle w:val="BodyText"/>
      </w:pPr>
      <w:r>
        <w:t>(ii) In addition, the Contractor may establish a program for employee drug testing—</w:t>
      </w:r>
    </w:p>
    <w:p>
      <w:pPr>
        <w:pStyle w:val="BodyText"/>
      </w:pPr>
      <w:r>
        <w:t>(A) When there is a reasonable suspicion that an employee uses illegal drugs; or</w:t>
      </w:r>
    </w:p>
    <w:p>
      <w:pPr>
        <w:pStyle w:val="BodyText"/>
      </w:pPr>
      <w:r>
        <w:t>(B) When an employee has been involved in an accident or unsafe practice;</w:t>
      </w:r>
    </w:p>
    <w:p>
      <w:pPr>
        <w:pStyle w:val="BodyText"/>
      </w:pPr>
      <w:r>
        <w:t>(C) As part of or as a follow-up to counseling or rehabilitation for illegal drug use;</w:t>
      </w:r>
    </w:p>
    <w:p>
      <w:pPr>
        <w:pStyle w:val="BodyText"/>
      </w:pPr>
      <w:r>
        <w:t>(D) As part of a voluntary employee drug testing program.</w:t>
      </w:r>
    </w:p>
    <w:p>
      <w:pPr>
        <w:pStyle w:val="BodyText"/>
      </w:pPr>
      <w:r>
        <w:t>(iii) The Contractor may establish a program to test applicants for employment for illegal drug use.</w:t>
      </w:r>
    </w:p>
    <w:p>
      <w:pPr>
        <w:pStyle w:val="BodyText"/>
      </w:pPr>
      <w:r>
        <w:t>(iv) For the purpose of administering this clause, testing for illegal drugs may be limited to those substances for which testing is prescribed by section 2.1 of Subpart B of the “Mandatory Guidelines for Federal Workplace Drug Testing Programs” (53 FR 11980 (April 11, 1988)), issued by the Department of Health and Human Services.</w:t>
      </w:r>
    </w:p>
    <w:p>
      <w:pPr>
        <w:pStyle w:val="BodyText"/>
      </w:pPr>
      <w:r>
        <w:t>(d) Contractors shall adopt appropriate personnel procedures to deal with employees who are found to be using drugs illegally. Contractors shall not allow any employee to remain on duty or perform in a sensitive position who is found to use illegal drugs until such time as the Contractor, in accordance with procedures established by the Contractor, determines that the employee may perform in such a position.</w:t>
      </w:r>
    </w:p>
    <w:p>
      <w:pPr>
        <w:pStyle w:val="BodyText"/>
      </w:pPr>
      <w:r>
        <w:t>(e) The provisions of this clause pertaining to drug testing programs shall not apply to the extent they are inconsistent with state or local law, or with an existing collective bargaining agreement; provided that with respect to the latter, the Contractor agrees that those issues that are in conflict will be a subject of negotiation at the next collective bargaining session.</w:t>
      </w:r>
    </w:p>
    <w:p>
      <w:pPr>
        <w:pStyle w:val="BodyText"/>
      </w:pPr>
      <w:r>
        <w:t>(End of clause)</w:t>
      </w:r>
    </w:p>
    <!--Topic unique_4415-->
    <w:p>
      <w:pPr>
        <w:pStyle w:val="Heading6"/>
      </w:pPr>
      <w:bookmarkStart w:id="4050" w:name="_Refd19e99101"/>
      <w:bookmarkStart w:id="4051" w:name="_Tocd19e99101"/>
      <w:r>
        <w:t/>
      </w:r>
      <w:r>
        <w:t>252.223-7005</w:t>
      </w:r>
      <w:r>
        <w:t xml:space="preserve"> Reserved.</w:t>
      </w:r>
      <w:bookmarkEnd w:id="4050"/>
      <w:bookmarkEnd w:id="4051"/>
    </w:p>
    <!--Topic unique_2074-->
    <w:p>
      <w:pPr>
        <w:pStyle w:val="Heading6"/>
      </w:pPr>
      <w:bookmarkStart w:id="4052" w:name="_Refd19e99112"/>
      <w:bookmarkStart w:id="4053" w:name="_Tocd19e99112"/>
      <w:r>
        <w:t/>
      </w:r>
      <w:r>
        <w:t>252.223-7006</w:t>
      </w:r>
      <w:r>
        <w:t xml:space="preserve"> Prohibition on Storage, Treatment, and Disposal of Toxic or Hazardous Materials.</w:t>
      </w:r>
      <w:bookmarkEnd w:id="4052"/>
      <w:bookmarkEnd w:id="4053"/>
    </w:p>
    <w:p>
      <w:pPr>
        <w:pStyle w:val="BodyText"/>
      </w:pPr>
      <w:r>
        <w:t xml:space="preserve">Basic. As prescribed in </w:t>
      </w:r>
      <w:r>
        <w:t>223.7106</w:t>
      </w:r>
      <w:r>
        <w:t xml:space="preserve"> and </w:t>
      </w:r>
      <w:r>
        <w:t>223.7106</w:t>
      </w:r>
      <w:r>
        <w:t xml:space="preserve"> (a), use the following clause:</w:t>
      </w:r>
    </w:p>
    <w:p>
      <w:pPr>
        <w:pStyle w:val="BodyText"/>
      </w:pPr>
      <w:r>
        <w:t>PROHIBITION ON STORAGE, TREATMENT, AND DISPOSAL OF TOXIC OR HAZARDOUS MATERIALS—BASIC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(c) The Contractor shall include the substance of this clause, including this paragraph (c), in all subcontracts that require, may require, or permit a subcontractor access to a DoD installation, at any subcontract tier.</w:t>
      </w:r>
    </w:p>
    <w:p>
      <w:pPr>
        <w:pStyle w:val="BodyText"/>
      </w:pPr>
      <w:r>
        <w:t>(End of clause)</w:t>
      </w:r>
    </w:p>
    <w:p>
      <w:pPr>
        <w:pStyle w:val="BodyText"/>
      </w:pPr>
      <w:r>
        <w:t xml:space="preserve">Alternate I. As prescribed in </w:t>
      </w:r>
      <w:r>
        <w:t>223.7106</w:t>
      </w:r>
      <w:r>
        <w:t xml:space="preserve"> and </w:t>
      </w:r>
      <w:r>
        <w:t>223.7106</w:t>
      </w:r>
      <w:r>
        <w:t xml:space="preserve"> (b), use the following clause, which adds a new paragraph (c) and revises and redesignates paragraph (c) of the basic clause as paragraph (d):</w:t>
      </w:r>
    </w:p>
    <w:p>
      <w:pPr>
        <w:pStyle w:val="BodyText"/>
      </w:pPr>
      <w:r>
        <w:t>PROHIBITION ON STORAGE, TREATMENT, AND DISPOSAL OF TOXIC OR HAZARDOUS MATERIALS—ALTERNATE I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 xml:space="preserve">(c) With respect to treatment or disposal authorized pursuant to DFARS </w:t>
      </w:r>
      <w:r>
        <w:t>223.7104</w:t>
      </w:r>
      <w:r>
        <w:t xml:space="preserve"> (10) (10 U.S.C. 2692(b)(10), and notwithstanding any other provision of the contract, the Contractor assumes all financial and environmental responsibility and liability resulting from any treatment or disposal of toxic or hazardous materials not owned by DoD on a military installation. The Contractor shall indemnify, defend, and hold the Government harmless for all costs, liability, or penalties resulting from the Contractor’s treatment or disposal of toxic or hazardous materials not owned by DoD on a military installation.</w:t>
      </w:r>
    </w:p>
    <w:p>
      <w:pPr>
        <w:pStyle w:val="BodyText"/>
      </w:pPr>
      <w:r>
        <w:t>(d) The Contractor shall include the substance of this clause, including this paragraph (d), in all subcontracts that require, may require, or permit a subcontractor access to a DoD installation, at any tier. Inclusion of the substance of this clause in subcontracts does not relieve the prime Contractor of liability to the Government under paragraph (c).</w:t>
      </w:r>
    </w:p>
    <w:p>
      <w:pPr>
        <w:pStyle w:val="BodyText"/>
      </w:pPr>
      <w:r>
        <w:t>(End of clause)</w:t>
      </w:r>
    </w:p>
    <!--Topic unique_2085-->
    <w:p>
      <w:pPr>
        <w:pStyle w:val="Heading6"/>
      </w:pPr>
      <w:bookmarkStart w:id="4054" w:name="_Refd19e99200"/>
      <w:bookmarkStart w:id="4055" w:name="_Tocd19e99200"/>
      <w:r>
        <w:t/>
      </w:r>
      <w:r>
        <w:t>252.223-7007</w:t>
      </w:r>
      <w:r>
        <w:t xml:space="preserve"> Safeguarding Sensitive Conventional Arms, Ammunition, and Explosives.</w:t>
      </w:r>
      <w:bookmarkEnd w:id="4054"/>
      <w:bookmarkEnd w:id="4055"/>
    </w:p>
    <w:p>
      <w:pPr>
        <w:pStyle w:val="BodyText"/>
      </w:pPr>
      <w:r>
        <w:t xml:space="preserve">As prescribed in </w:t>
      </w:r>
      <w:r>
        <w:t>223.7203</w:t>
      </w:r>
      <w:r>
        <w:t xml:space="preserve"> , use the following clause:</w:t>
      </w:r>
    </w:p>
    <w:p>
      <w:pPr>
        <w:pStyle w:val="BodyText"/>
      </w:pPr>
      <w:r>
        <w:t>SAFEGUARDING SENSITIVE CONVENTIONAL ARMS, AMMUNITION, AND EXPLOSIVES (SEP 1999)</w:t>
      </w:r>
    </w:p>
    <w:p>
      <w:pPr>
        <w:pStyle w:val="BodyText"/>
      </w:pPr>
      <w:r>
        <w:t xml:space="preserve">(a) </w:t>
      </w:r>
      <w:r>
        <w:rPr>
          <w:i/>
        </w:rPr>
        <w:t>Definition</w:t>
      </w:r>
      <w:r>
        <w:t>. “Arms, ammunition, and explosives (AA&amp;E),” as used in this clause, means those items within the scope (chapter 1, paragraph B) of DoD 5100.76-M, Physical Security of Sensitive Conventional Arms, Ammunition, and Explosives.</w:t>
      </w:r>
    </w:p>
    <w:p>
      <w:pPr>
        <w:pStyle w:val="BodyText"/>
      </w:pPr>
      <w:r>
        <w:t>(b) The requirements of DoD 5100.76-M apply to the following items of AA&amp;E being developed, produced, manufactured, or purchased for the Government, or provided to the Contractor as Government-furnished property under this contract: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NOMENCLATURE</w:t>
            </w:r>
          </w:p>
        </w:tc>
        <w:tc>
          <w:p>
            <w:pPr>
              <w:pStyle w:val="BodyText"/>
            </w:pPr>
            <w:r>
              <w:t>NATIONAL STOCK NUMBER</w:t>
            </w:r>
          </w:p>
        </w:tc>
        <w:tc>
          <w:p>
            <w:pPr>
              <w:pStyle w:val="BodyText"/>
            </w:pPr>
            <w:r>
              <w:t>SENSITIVITY/CATEGORY</w:t>
            </w:r>
          </w:p>
        </w:tc>
      </w:tr>
      <w:tr>
        <w:trPr>
          <w:cantSplit/>
        </w:trPr>
        <w:tc>
          <w:p/>
        </w:tc>
        <w:tc>
          <w:p/>
        </w:tc>
        <w:tc>
          <w:p/>
        </w:tc>
      </w:tr>
      <w:tr>
        <w:trPr>
          <w:cantSplit/>
        </w:trPr>
        <w:tc>
          <w:p/>
        </w:tc>
        <w:tc>
          <w:p/>
        </w:tc>
        <w:tc>
          <w:p/>
        </w:tc>
      </w:tr>
    </w:tbl>
    <w:p>
      <w:pPr>
        <w:pStyle w:val="BodyText"/>
      </w:pPr>
      <w:r>
        <w:t>(c) The Contractor shall comply with the requirements of DoD 5100.76-M, as specified in the statement of work. The edition of DoD 5100.76-M in effect on the date of issuance of the solicitation for this contract shall apply.</w:t>
      </w:r>
    </w:p>
    <w:p>
      <w:pPr>
        <w:pStyle w:val="BodyText"/>
      </w:pPr>
      <w:r>
        <w:t>(d) The Contractor shall allow representatives of the Defense Security Service (DSS), and representatives of other appropriate offices of the Government, access at all reasonable times into its facilities and those of its subcontractors, for the purpose of performing surveys, inspections, and investigations necessary to review compliance with the physical security standards applicable to this contract.</w:t>
      </w:r>
    </w:p>
    <w:p>
      <w:pPr>
        <w:pStyle w:val="BodyText"/>
      </w:pPr>
      <w:r>
        <w:t>(e) The Contractor shall notify the cognizant DSS field office of any subcontract involving AA&amp;E within 10 days after award of the subcontract.</w:t>
      </w:r>
    </w:p>
    <w:p>
      <w:pPr>
        <w:pStyle w:val="BodyText"/>
      </w:pPr>
      <w:r>
        <w:t>(f) The Contractor shall ensure that the requirements of this clause are included in all subcontracts, at every tier—</w:t>
      </w:r>
    </w:p>
    <w:p>
      <w:pPr>
        <w:pStyle w:val="BodyText"/>
      </w:pPr>
      <w:r>
        <w:t>(1) For the development, production, manufacture, or purchase of AA&amp;E; or</w:t>
      </w:r>
    </w:p>
    <w:p>
      <w:pPr>
        <w:pStyle w:val="BodyText"/>
      </w:pPr>
      <w:r>
        <w:t>(2) When AA&amp;E will be provided to the subcontractor as Government-furnished property.</w:t>
      </w:r>
    </w:p>
    <w:p>
      <w:pPr>
        <w:pStyle w:val="BodyText"/>
      </w:pPr>
      <w:r>
        <w:t>(g) Nothing in this clause shall relieve the Contractor of its responsibility for complying with applicable Federal, state, and local laws, ordinances, codes, and regulations (including requirements for obtaining licenses and permits) in connection with the performance of this contract.</w:t>
      </w:r>
    </w:p>
    <w:p>
      <w:pPr>
        <w:pStyle w:val="BodyText"/>
      </w:pPr>
      <w:r>
        <w:t>(End of clause)</w:t>
      </w:r>
    </w:p>
    <!--Topic unique_956-->
    <w:p>
      <w:pPr>
        <w:pStyle w:val="Heading6"/>
      </w:pPr>
      <w:bookmarkStart w:id="4056" w:name="_Refd19e99293"/>
      <w:bookmarkStart w:id="4057" w:name="_Tocd19e99293"/>
      <w:r>
        <w:t/>
      </w:r>
      <w:r>
        <w:t>252.223-7008</w:t>
      </w:r>
      <w:r>
        <w:t xml:space="preserve"> Prohibition of Hexavalent Chromium.</w:t>
      </w:r>
      <w:bookmarkEnd w:id="4056"/>
      <w:bookmarkEnd w:id="4057"/>
    </w:p>
    <w:p>
      <w:pPr>
        <w:pStyle w:val="BodyText"/>
      </w:pPr>
      <w:r>
        <w:t xml:space="preserve">As prescribed in </w:t>
      </w:r>
      <w:r>
        <w:t>223.7306</w:t>
      </w:r>
      <w:r>
        <w:t xml:space="preserve"> , use the following clause:</w:t>
      </w:r>
    </w:p>
    <w:p>
      <w:pPr>
        <w:pStyle w:val="BodyText"/>
      </w:pPr>
      <w:r>
        <w:t>PROHIBITION OF HEXAVALENT CHROMIUM (JUN 2013)</w:t>
      </w:r>
    </w:p>
    <w:p>
      <w:pPr>
        <w:pStyle w:val="BodyText"/>
      </w:pPr>
      <w:r>
        <w:t xml:space="preserve">(a) </w:t>
      </w:r>
      <w:r>
        <w:rPr>
          <w:i/>
        </w:rPr>
        <w:t>Definitions</w:t>
      </w:r>
      <w:r>
        <w:t>. As used in this clause—</w:t>
      </w:r>
    </w:p>
    <w:p>
      <w:pPr>
        <w:pStyle w:val="BodyText"/>
      </w:pPr>
      <w:r>
        <w:t>“Homogeneous material” means a material that cannot be mechanically disjointed into different materials and is of uniform composition throughout.</w:t>
      </w:r>
    </w:p>
    <w:p>
      <w:pPr>
        <w:pStyle w:val="BodyText"/>
      </w:pPr>
      <w:r>
        <w:t>(1) Examples of homogeneous materials include individual types of plastics, ceramics, glass, metals, alloys, paper, board, resins, and surface coatings.</w:t>
      </w:r>
    </w:p>
    <w:p>
      <w:pPr>
        <w:pStyle w:val="BodyText"/>
      </w:pPr>
      <w:r>
        <w:t>(2) Homogeneous material does not include conversion coatings that chemically modify the substrate.</w:t>
      </w:r>
    </w:p>
    <w:p>
      <w:pPr>
        <w:pStyle w:val="BodyText"/>
      </w:pPr>
      <w:r>
        <w:t>“Mechanically disjointed” means that the materials can, in principle, be separated by mechanical actions such as unscrewing, cutting, crushing, grinding, and abrasive processes.</w:t>
      </w:r>
    </w:p>
    <w:p>
      <w:pPr>
        <w:pStyle w:val="BodyText"/>
      </w:pPr>
      <w:r>
        <w:t xml:space="preserve">(b) </w:t>
      </w:r>
      <w:r>
        <w:rPr>
          <w:i/>
        </w:rPr>
        <w:t>Prohibition</w:t>
      </w:r>
      <w:r>
        <w:t>.</w:t>
      </w:r>
    </w:p>
    <w:p>
      <w:pPr>
        <w:pStyle w:val="BodyText"/>
      </w:pPr>
      <w:r>
        <w:t>(1) Unless otherwise specified by the Contracting Officer, the Contractor shall not provide any deliverable or construction material under this contract that—</w:t>
      </w:r>
    </w:p>
    <w:p>
      <w:pPr>
        <w:pStyle w:val="BodyText"/>
      </w:pPr>
      <w:r>
        <w:t>(i) Contains hexavalent chromium in a concentration greater than 0.1 percent by weight in any homogenous material; or</w:t>
      </w:r>
    </w:p>
    <w:p>
      <w:pPr>
        <w:pStyle w:val="BodyText"/>
      </w:pPr>
      <w:r>
        <w:t>(ii) Requires the removal or reapplication of hexavalent chromium materials during subsequent sustainment phases of the deliverable or construction material.</w:t>
      </w:r>
    </w:p>
    <w:p>
      <w:pPr>
        <w:pStyle w:val="BodyText"/>
      </w:pPr>
      <w:r>
        <w:t>(2) This prohibition does not apply to hexavalent chromium produced as a by-product of manufacturing processes.</w:t>
      </w:r>
    </w:p>
    <w:p>
      <w:pPr>
        <w:pStyle w:val="BodyText"/>
      </w:pPr>
      <w:r>
        <w:t>(c) If authorization for incorporation of hexavalent chromium in a deliverable or construction material is required, the Contractor shall submit a request to the Contracting Officer.</w:t>
      </w:r>
    </w:p>
    <w:p>
      <w:pPr>
        <w:pStyle w:val="BodyText"/>
      </w:pPr>
      <w:r>
        <w:t>(d) Subcontracts. The Contractor shall include the substance of this clause, including this paragraph (d), in all subcontracts, including subcontracts for commercial items, that are for supplies, maintenance and repair services, or construction materials.</w:t>
      </w:r>
    </w:p>
    <w:p>
      <w:pPr>
        <w:pStyle w:val="BodyText"/>
      </w:pPr>
      <w:r>
        <w:t>(End of clause)</w:t>
      </w:r>
    </w:p>
    <!--Topic unique_4416-->
    <w:p>
      <w:pPr>
        <w:pStyle w:val="Heading5"/>
      </w:pPr>
      <w:bookmarkStart w:id="4058" w:name="_Refd19e99347"/>
      <w:bookmarkStart w:id="4059" w:name="_Tocd19e99347"/>
      <w:r>
        <w:t/>
      </w:r>
      <w:r>
        <w:t>252.225</w:t>
      </w:r>
      <w:r>
        <w:t xml:space="preserve"> RESERVED</w:t>
      </w:r>
      <w:bookmarkEnd w:id="4058"/>
      <w:bookmarkEnd w:id="4059"/>
    </w:p>
    <!--Topic unique_309-->
    <w:p>
      <w:pPr>
        <w:pStyle w:val="Heading6"/>
      </w:pPr>
      <w:bookmarkStart w:id="4060" w:name="_Refd19e99355"/>
      <w:bookmarkStart w:id="4061" w:name="_Tocd19e99355"/>
      <w:r>
        <w:t/>
      </w:r>
      <w:r>
        <w:t>252.225-7000</w:t>
      </w:r>
      <w:r>
        <w:t xml:space="preserve"> Buy American—Balance of Payments Program Certificate.</w:t>
      </w:r>
      <w:bookmarkEnd w:id="4060"/>
      <w:bookmarkEnd w:id="4061"/>
    </w:p>
    <w:p>
      <w:pPr>
        <w:pStyle w:val="BodyText"/>
      </w:pPr>
      <w:r>
        <w:t xml:space="preserve">Basic. As prescribed in </w:t>
      </w:r>
      <w:r>
        <w:t>225.1101</w:t>
      </w:r>
      <w:r>
        <w:t xml:space="preserve"> (1) and (1)(i), use the following provision:</w:t>
      </w:r>
    </w:p>
    <w:p>
      <w:pPr>
        <w:pStyle w:val="BodyText"/>
      </w:pPr>
      <w:r>
        <w:t>BUY AMERICAN—BALANCE OF PAYMENTS PROGRAM CERTIFICATE—BASIC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and “United States,” as used in this provision, have the meanings given in the Buy American and Balance of Payments Program—Basic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Program—Basic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w:p>
      <w:pPr>
        <w:pStyle w:val="BodyText"/>
      </w:pPr>
      <w:r>
        <w:t/>
      </w:r>
      <w:r>
        <w:rPr>
          <w:i/>
        </w:rPr>
        <w:t>Alternate I</w:t>
      </w:r>
      <w:r>
        <w:t xml:space="preserve">. As prescribed in </w:t>
      </w:r>
      <w:r>
        <w:t>225.1101</w:t>
      </w:r>
      <w:r>
        <w:t xml:space="preserve"> (1) and (1)(ii), use the following provision, which adds “South Caucasus/Central and South Asian (SC/CASA) state” and “South Caucasus/Central and South Asian (SC/CASA) state end product” in paragraph (a), and replaces “qualifying country end products” in paragraphs (b)(2) and (c)(2) with “qualifying country end products or SC/CASA state end products”:</w:t>
      </w:r>
    </w:p>
    <w:p>
      <w:pPr>
        <w:pStyle w:val="BodyText"/>
      </w:pPr>
      <w:r>
        <w:t>BUY AMERICAN—BALANCE OF PAYMENTS PROGRAM CERTIFICATE—ALTERNATE I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“South Caucasus/Central and South Asian (SC/CASA) state,” “South Caucasus/Central and South Asian (SC/CASA) state end product,” and “United States,” as used in this provision, have the meanings given in the Buy American and Balance of Payments Program—Alternate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or SC/CASA state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Program—Alternate I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 or SC/CASA state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Topic unique_959-->
    <w:p>
      <w:pPr>
        <w:pStyle w:val="Heading6"/>
      </w:pPr>
      <w:bookmarkStart w:id="4062" w:name="_Refd19e99664"/>
      <w:bookmarkStart w:id="4063" w:name="_Tocd19e99664"/>
      <w:r>
        <w:t/>
      </w:r>
      <w:r>
        <w:t>252.225-7001</w:t>
      </w:r>
      <w:r>
        <w:t xml:space="preserve"> Buy American and Balance of Payments Program.</w:t>
      </w:r>
      <w:bookmarkEnd w:id="4062"/>
      <w:bookmarkEnd w:id="4063"/>
    </w:p>
    <w:p>
      <w:pPr>
        <w:pStyle w:val="BodyText"/>
      </w:pPr>
      <w:r>
        <w:t/>
      </w:r>
      <w:r>
        <w:rPr>
          <w:i/>
        </w:rPr>
        <w:t>Basic</w:t>
      </w:r>
      <w:r>
        <w:t xml:space="preserve">. As prescribed in </w:t>
      </w:r>
      <w:r>
        <w:t>225.1101</w:t>
      </w:r>
      <w:r>
        <w:t xml:space="preserve"> (2)(i) and (2)(ii), use the following clause:</w:t>
      </w:r>
    </w:p>
    <w:p>
      <w:pPr>
        <w:pStyle w:val="BodyText"/>
      </w:pPr>
      <w:r>
        <w:t>BUY AMERICAN AND BALANCE OF PAYMENTS PROGRAM—BASIC (MAR 2022)</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This clause implements 41 U.S.C chapter 83, Buy American. In accordance with 41 U.S.C. 1907, the component test of the Buy American statute is waived for an end product that is a COTS item (see section 12.505(a)(1) of the Federal Acquisition Regulation). Unless otherwise specified, this clause applies to all line items in the contract.</w:t>
      </w:r>
    </w:p>
    <w:p>
      <w:pPr>
        <w:pStyle w:val="BodyText"/>
      </w:pPr>
      <w:r>
        <w:t>(c) The Contractor shall deliver only domestic end products unless, in its offer, it specified delivery of other end products in the Buy American—Balance of Payments Program Certificate provision of the solicitation. If the Contractor certified in its offer that it will deliver a qualifying country end product, the Contractor shall deliver a qualifying country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(2)(i) and (2)(iii), use the following clause, which adds “South Caucasus/Central and South Asian (SC/CASA) state” and “South Caucasus/Central and South Asian (SC/CASA) state end product” to paragraph (a), and uses different paragraphs (b) and (c) than the basic clause:</w:t>
      </w:r>
    </w:p>
    <w:p>
      <w:pPr>
        <w:pStyle w:val="BodyText"/>
      </w:pPr>
      <w:r>
        <w:t>BUY AMERICAN AND BALANCE OF PAYMENTS PROGRAM—ALTERNATE I (MAR 2022)</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This clause implements the Balance of Payments Program. Unless otherwise specified, this clause applies to all line items in the contract.</w:t>
      </w:r>
    </w:p>
    <w:p>
      <w:pPr>
        <w:pStyle w:val="BodyText"/>
      </w:pPr>
      <w:r>
        <w:t>(c) The Contractor shall deliver only domestic end products unless, in its offer, it specified delivery of other end products in the Buy American Balance of Payments Program Certificate provision of the solicitation. If the Contractor certified in its offer that it will deliver a qualifying country end product or an SC/CASA state end product, the Contractor shall deliver a qualifying country end product, an SC/CASA state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2453-->
    <w:p>
      <w:pPr>
        <w:pStyle w:val="Heading6"/>
      </w:pPr>
      <w:bookmarkStart w:id="4064" w:name="_Refd19e100000"/>
      <w:bookmarkStart w:id="4065" w:name="_Tocd19e100000"/>
      <w:r>
        <w:t/>
      </w:r>
      <w:r>
        <w:t>252.225-7002</w:t>
      </w:r>
      <w:r>
        <w:t xml:space="preserve"> </w:t>
      </w:r>
      <w:r>
        <w:t>Qualifying Country Sources as Subcontractors</w:t>
      </w:r>
      <w:r>
        <w:t>.</w:t>
      </w:r>
      <w:bookmarkEnd w:id="4064"/>
      <w:bookmarkEnd w:id="4065"/>
    </w:p>
    <w:p>
      <w:pPr>
        <w:pStyle w:val="BodyText"/>
      </w:pPr>
      <w:r>
        <w:t xml:space="preserve">As prescribed in </w:t>
      </w:r>
      <w:r>
        <w:t>225.1101</w:t>
      </w:r>
      <w:r>
        <w:t xml:space="preserve"> (3), use the following clause:</w:t>
      </w:r>
    </w:p>
    <w:p>
      <w:pPr>
        <w:pStyle w:val="BodyText"/>
      </w:pPr>
      <w:r>
        <w:t>QUALIFYING COUNTRY SOURCES AS SUBCONTRACTORS (MAR 2022)</w:t>
      </w:r>
    </w:p>
    <w:p>
      <w:pPr>
        <w:pStyle w:val="BodyText"/>
      </w:pPr>
      <w:r>
        <w:t xml:space="preserve">(a) </w:t>
      </w:r>
      <w:r>
        <w:rPr>
          <w:i/>
        </w:rPr>
        <w:t>Definition.</w:t>
      </w:r>
      <w:r>
        <w:t xml:space="preserve"> “Qualifying country,” as used in this clause,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Subject to the restrictions in section </w:t>
      </w:r>
      <w:r>
        <w:t>225.872</w:t>
      </w:r>
      <w:r>
        <w:t xml:space="preserve"> of the Defense FAR Supplement, the Contractor shall not preclude qualifying country sources or U.S. sources from competing for subcontracts under this contract.</w:t>
      </w:r>
    </w:p>
    <w:p>
      <w:pPr>
        <w:pStyle w:val="BodyText"/>
      </w:pPr>
      <w:r>
        <w:t>(End of clause)</w:t>
      </w:r>
    </w:p>
    <!--Topic unique_1340-->
    <w:p>
      <w:pPr>
        <w:pStyle w:val="Heading6"/>
      </w:pPr>
      <w:bookmarkStart w:id="4066" w:name="_Refd19e100098"/>
      <w:bookmarkStart w:id="4067" w:name="_Tocd19e100098"/>
      <w:r>
        <w:t/>
      </w:r>
      <w:r>
        <w:t>252.225-7003</w:t>
      </w:r>
      <w:r>
        <w:t xml:space="preserve"> Report of Intended Performance Outside the United States and Canada—Submission with Offer.</w:t>
      </w:r>
      <w:bookmarkEnd w:id="4066"/>
      <w:bookmarkEnd w:id="4067"/>
    </w:p>
    <w:p>
      <w:pPr>
        <w:pStyle w:val="BodyText"/>
      </w:pPr>
      <w:r>
        <w:t xml:space="preserve">As prescribed in </w:t>
      </w:r>
      <w:r>
        <w:t>225.7204</w:t>
      </w:r>
      <w:r>
        <w:t xml:space="preserve"> (a), use the following provision:</w:t>
      </w:r>
    </w:p>
    <w:p>
      <w:pPr>
        <w:pStyle w:val="BodyText"/>
      </w:pPr>
      <w:r>
        <w:t>REPORT OF INTENDED PERFORMANCE OUTSIDE THE UNITED STATES AND CANADA—SUBMISSION WITH OFFER (OCT 2020)</w:t>
      </w:r>
    </w:p>
    <w:p>
      <w:pPr>
        <w:pStyle w:val="BodyText"/>
      </w:pPr>
      <w:r>
        <w:t xml:space="preserve">(a) </w:t>
      </w:r>
      <w:r>
        <w:rPr>
          <w:i/>
        </w:rPr>
        <w:t>Definition</w:t>
      </w:r>
      <w:r>
        <w:t>. “United States,” as used in this provision, means the 50 States, the District of Columbia, and outlying areas.</w:t>
      </w:r>
    </w:p>
    <w:p>
      <w:pPr>
        <w:pStyle w:val="BodyText"/>
      </w:pPr>
      <w:r>
        <w:t>(b) The offeror shall submit, with its offer, a report of intended performance outside the United States and Canada if—</w:t>
      </w:r>
    </w:p>
    <w:p>
      <w:pPr>
        <w:pStyle w:val="BodyText"/>
      </w:pPr>
      <w:r>
        <w:t>(1) The offer exceeds $15 million in value; and</w:t>
      </w:r>
    </w:p>
    <w:p>
      <w:pPr>
        <w:pStyle w:val="BodyText"/>
      </w:pPr>
      <w:r>
        <w:t>(2) The offeror is aware that the offeror or a first-tier subcontractor intends to perform any part of the contract outside the United States and Canada that—</w:t>
      </w:r>
    </w:p>
    <w:p>
      <w:pPr>
        <w:pStyle w:val="BodyText"/>
      </w:pPr>
      <w:r>
        <w:t>(i) Exceeds $750,000 in value; and</w:t>
      </w:r>
    </w:p>
    <w:p>
      <w:pPr>
        <w:pStyle w:val="BodyText"/>
      </w:pPr>
      <w:r>
        <w:t>(ii) Could be performed inside the United States or Canada.</w:t>
      </w:r>
    </w:p>
    <w:p>
      <w:pPr>
        <w:pStyle w:val="BodyText"/>
      </w:pPr>
      <w:r>
        <w:t>(c) Information to be reported includes that for—</w:t>
      </w:r>
    </w:p>
    <w:p>
      <w:pPr>
        <w:pStyle w:val="BodyText"/>
      </w:pPr>
      <w:r>
        <w:t>(1) Subcontracts;</w:t>
      </w:r>
    </w:p>
    <w:p>
      <w:pPr>
        <w:pStyle w:val="BodyText"/>
      </w:pPr>
      <w:r>
        <w:t>(2) Purchases; and</w:t>
      </w:r>
    </w:p>
    <w:p>
      <w:pPr>
        <w:pStyle w:val="BodyText"/>
      </w:pPr>
      <w:r>
        <w:t>(3) Intracompany transfers when transfers originate in a foreign location.</w:t>
      </w:r>
    </w:p>
    <w:p>
      <w:pPr>
        <w:pStyle w:val="BodyText"/>
      </w:pPr>
      <w:r>
        <w:t>(d) The offeror shall submit the report using—</w:t>
      </w:r>
    </w:p>
    <w:p>
      <w:pPr>
        <w:pStyle w:val="BodyText"/>
      </w:pPr>
      <w:r>
        <w:t>(1) DD Form 2139, Report of Contract Performance Outside the United States; or</w:t>
      </w:r>
    </w:p>
    <w:p>
      <w:pPr>
        <w:pStyle w:val="BodyText"/>
      </w:pPr>
      <w:r>
        <w:t>(2) A computer-generated report that contains all information required by DD Form 2139.</w:t>
      </w:r>
    </w:p>
    <w:p>
      <w:pPr>
        <w:pStyle w:val="BodyText"/>
      </w:pPr>
      <w:r>
        <w:t>(e) The offeror may obtain a copy of DD Form 2139 from the Contracting Officer or via the Internet at http://www.dtic.mil/whs/directives/infomgt/forms/formsprogram.htm.</w:t>
      </w:r>
    </w:p>
    <w:p>
      <w:pPr>
        <w:pStyle w:val="BodyText"/>
      </w:pPr>
      <w:r>
        <w:t>(End of provision)</w:t>
      </w:r>
    </w:p>
    <!--Topic unique_2574-->
    <w:p>
      <w:pPr>
        <w:pStyle w:val="Heading6"/>
      </w:pPr>
      <w:bookmarkStart w:id="4068" w:name="_Refd19e100153"/>
      <w:bookmarkStart w:id="4069" w:name="_Tocd19e100153"/>
      <w:r>
        <w:t/>
      </w:r>
      <w:r>
        <w:t>252.225-7004</w:t>
      </w:r>
      <w:r>
        <w:t xml:space="preserve"> Report of Intended Performance Outside the United States and Canada—Submission after Award.</w:t>
      </w:r>
      <w:bookmarkEnd w:id="4068"/>
      <w:bookmarkEnd w:id="4069"/>
    </w:p>
    <w:p>
      <w:pPr>
        <w:pStyle w:val="BodyText"/>
      </w:pPr>
      <w:r>
        <w:t xml:space="preserve">As prescribed in </w:t>
      </w:r>
      <w:r>
        <w:t>225.7204</w:t>
      </w:r>
      <w:r>
        <w:t xml:space="preserve"> (b), use the following clause:</w:t>
      </w:r>
    </w:p>
    <w:p>
      <w:pPr>
        <w:pStyle w:val="BodyText"/>
      </w:pPr>
      <w:r>
        <w:t>REPORT OF INTENDED PERFORMANCE OUTSIDE THE UNITED STATES AND CANADA—SUBMISSION AFTER AWARD ( OCT 2020 )</w:t>
      </w:r>
    </w:p>
    <w:p>
      <w:pPr>
        <w:pStyle w:val="BodyText"/>
      </w:pPr>
      <w:r>
        <w:t xml:space="preserve">(a) </w:t>
      </w:r>
      <w:r>
        <w:rPr>
          <w:i/>
        </w:rPr>
        <w:t>Definition</w:t>
      </w:r>
      <w:r>
        <w:t>. “United States,” as used in this clause, means the 50 States, the District of Columbia, and outlying areas.</w:t>
      </w:r>
    </w:p>
    <w:p>
      <w:pPr>
        <w:pStyle w:val="BodyText"/>
      </w:pPr>
      <w:r>
        <w:t xml:space="preserve">(b) </w:t>
      </w:r>
      <w:r>
        <w:rPr>
          <w:i/>
        </w:rPr>
        <w:t>Reporting requirement.</w:t>
      </w:r>
      <w:r>
        <w:t xml:space="preserve"> The Contractor shall submit a report in accordance with this clause, if the Contractor or a first-tier subcontractor will perform any part of this contract outside the United States and Canada that—</w:t>
      </w:r>
    </w:p>
    <w:p>
      <w:pPr>
        <w:pStyle w:val="BodyText"/>
      </w:pPr>
      <w:r>
        <w:t xml:space="preserve">(1) Exceeds the threshold specified in Defense Acquisition Regulation Supplement </w:t>
      </w:r>
      <w:r>
        <w:t>225.7201 Policy.</w:t>
      </w:r>
      <w:r>
        <w:t xml:space="preserve"> (a); and</w:t>
      </w:r>
    </w:p>
    <w:p>
      <w:pPr>
        <w:pStyle w:val="BodyText"/>
      </w:pPr>
      <w:r>
        <w:t>(2) Could be performed inside the United States or Canada.</w:t>
      </w:r>
    </w:p>
    <w:p>
      <w:pPr>
        <w:pStyle w:val="BodyText"/>
      </w:pPr>
      <w:r>
        <w:t xml:space="preserve">(c) </w:t>
      </w:r>
      <w:r>
        <w:rPr>
          <w:i/>
        </w:rPr>
        <w:t>Submission of reports</w:t>
      </w:r>
      <w:r>
        <w:t>. The Contractor—</w:t>
      </w:r>
    </w:p>
    <w:p>
      <w:pPr>
        <w:pStyle w:val="BodyText"/>
      </w:pPr>
      <w:r>
        <w:t>(1) Shall submit a report as soon as practical after the information is known;</w:t>
      </w:r>
    </w:p>
    <w:p>
      <w:pPr>
        <w:pStyle w:val="BodyText"/>
      </w:pPr>
      <w:r>
        <w:t>(2) To the maximum extent practicable, shall submit a report regarding a first-tier subcontractor at least 30 days before award of the subcontract;</w:t>
      </w:r>
    </w:p>
    <w:p>
      <w:pPr>
        <w:pStyle w:val="BodyText"/>
      </w:pPr>
      <w:r>
        <w:t>(3) Need not resubmit information submitted with its offer, unless the information changes;</w:t>
      </w:r>
    </w:p>
    <w:p>
      <w:pPr>
        <w:pStyle w:val="BodyText"/>
      </w:pPr>
      <w:r>
        <w:t>(4) Shall submit all reports to the Contracting Officer; and</w:t>
      </w:r>
    </w:p>
    <w:p>
      <w:pPr>
        <w:pStyle w:val="BodyText"/>
      </w:pPr>
      <w:r>
        <w:t>(5) Shall submit a copy of each report to: Principal Director, Defense Pricing and Contracting (Contract Policy), OUSD(A&amp;S) DPC/CP , Washington, DC 20301-3060.</w:t>
      </w:r>
    </w:p>
    <w:p>
      <w:pPr>
        <w:pStyle w:val="BodyText"/>
      </w:pPr>
      <w:r>
        <w:t xml:space="preserve">(d) </w:t>
      </w:r>
      <w:r>
        <w:rPr>
          <w:i/>
        </w:rPr>
        <w:t>Report format</w:t>
      </w:r>
      <w:r>
        <w:t>. The Contractor—</w:t>
      </w:r>
    </w:p>
    <w:p>
      <w:pPr>
        <w:pStyle w:val="BodyText"/>
      </w:pPr>
      <w:r>
        <w:t>(1) Shall submit reports using—</w:t>
      </w:r>
    </w:p>
    <w:p>
      <w:pPr>
        <w:pStyle w:val="BodyText"/>
      </w:pPr>
      <w:r>
        <w:t>(i) DD Form 2139, Report of Contract Performance Outside the United States; or</w:t>
      </w:r>
    </w:p>
    <w:p>
      <w:pPr>
        <w:pStyle w:val="BodyText"/>
      </w:pPr>
      <w:r>
        <w:t>(ii) A computer-generated report that contains all information required by DD Form 2139; and</w:t>
      </w:r>
    </w:p>
    <w:p>
      <w:pPr>
        <w:pStyle w:val="BodyText"/>
      </w:pPr>
      <w:r>
        <w:t xml:space="preserve">(2) May obtain copies of DD Form 2139 from the Contracting Officer or via the Internet at </w:t>
      </w:r>
      <w:r>
        <w:rPr>
          <w:i/>
        </w:rPr>
        <w:t xml:space="preserve"> </w:t>
      </w:r>
      <w:hyperlink r:id="rIdHyperlink158">
        <w:r>
          <w:rPr>
            <w:i/>
          </w:rPr>
          <w:t>https://www.esd.whs.mil/​Directives/​forms/</w:t>
        </w:r>
      </w:hyperlink>
      <w:r>
        <w:rPr>
          <w:i/>
        </w:rPr>
        <w:t xml:space="preserve"> </w:t>
      </w:r>
      <w:r>
        <w:t xml:space="preserve"> .</w:t>
      </w:r>
    </w:p>
    <w:p>
      <w:pPr>
        <w:pStyle w:val="BodyText"/>
      </w:pPr>
      <w:r>
        <w:t>(End of clause)</w:t>
      </w:r>
    </w:p>
    <!--Topic unique_2475-->
    <w:p>
      <w:pPr>
        <w:pStyle w:val="Heading6"/>
      </w:pPr>
      <w:bookmarkStart w:id="4070" w:name="_Refd19e100230"/>
      <w:bookmarkStart w:id="4071" w:name="_Tocd19e100230"/>
      <w:r>
        <w:t/>
      </w:r>
      <w:r>
        <w:t>252.225-7005</w:t>
      </w:r>
      <w:r>
        <w:t xml:space="preserve"> Identification of Expenditures in the United States.</w:t>
      </w:r>
      <w:bookmarkEnd w:id="4070"/>
      <w:bookmarkEnd w:id="4071"/>
    </w:p>
    <w:p>
      <w:pPr>
        <w:pStyle w:val="BodyText"/>
      </w:pPr>
      <w:r>
        <w:t xml:space="preserve">As prescribed in </w:t>
      </w:r>
      <w:r>
        <w:t>225.1103</w:t>
      </w:r>
      <w:r>
        <w:t xml:space="preserve"> (1), use the following clause:</w:t>
      </w:r>
    </w:p>
    <w:p>
      <w:pPr>
        <w:pStyle w:val="BodyText"/>
      </w:pPr>
      <w:r>
        <w:t>IDENTIFICATION OF EXPENDITURES IN THE UNITED STATES (JUN 2005)</w:t>
      </w:r>
    </w:p>
    <w:p>
      <w:pPr>
        <w:pStyle w:val="BodyText"/>
      </w:pPr>
      <w:r>
        <w:t xml:space="preserve">(a) </w:t>
      </w:r>
      <w:r>
        <w:rPr>
          <w:i/>
        </w:rPr>
        <w:t>Definition</w:t>
      </w:r>
      <w:r>
        <w:t>. “United States,” as used in this clause, means the 50 States, the District of Columbia, and outlying areas.</w:t>
      </w:r>
    </w:p>
    <w:p>
      <w:pPr>
        <w:pStyle w:val="BodyText"/>
      </w:pPr>
      <w:r>
        <w:t>(b) This clause applies only if the Contractor is—</w:t>
      </w:r>
    </w:p>
    <w:p>
      <w:pPr>
        <w:pStyle w:val="BodyText"/>
      </w:pPr>
      <w:r>
        <w:t>(1) A concern incorporated in the United States (including a subsidiary that is incorporated in the United States, even if the parent corporation is not incorporated in the United States); or</w:t>
      </w:r>
    </w:p>
    <w:p>
      <w:pPr>
        <w:pStyle w:val="BodyText"/>
      </w:pPr>
      <w:r>
        <w:t>(2) An unincorporated concern having its principal place of business in the United States.</w:t>
      </w:r>
    </w:p>
    <w:p>
      <w:pPr>
        <w:pStyle w:val="BodyText"/>
      </w:pPr>
      <w:r>
        <w:t>(c) On each invoice, voucher, or other request for payment under this contract, the Contractor shall identify that part of the requested payment that represents estimated expenditures in the United States. The identification—</w:t>
      </w:r>
    </w:p>
    <w:p>
      <w:pPr>
        <w:pStyle w:val="BodyText"/>
      </w:pPr>
      <w:r>
        <w:t>(1) May be expressed either as dollar amounts or as percentages of the total amount of the request for payment;</w:t>
      </w:r>
    </w:p>
    <w:p>
      <w:pPr>
        <w:pStyle w:val="BodyText"/>
      </w:pPr>
      <w:r>
        <w:t>(2) Should be based on reasonable estimates; and</w:t>
      </w:r>
    </w:p>
    <w:p>
      <w:pPr>
        <w:pStyle w:val="BodyText"/>
      </w:pPr>
      <w:r>
        <w:t>(3) Shall state the full amount of the payment requested, subdivided into the following categories:</w:t>
      </w:r>
    </w:p>
    <w:p>
      <w:pPr>
        <w:pStyle w:val="BodyText"/>
      </w:pPr>
      <w:r>
        <w:t>(i) U.S. products—expenditures for material and equipment manufactured or produced in the United States, including end products, components, or construction material, but excluding transportation;</w:t>
      </w:r>
    </w:p>
    <w:p>
      <w:pPr>
        <w:pStyle w:val="BodyText"/>
      </w:pPr>
      <w:r>
        <w:t>(ii) U.S. services—expenditures for services performed in the United States, including all charges for overhead, other indirect costs, and profit under construction or service contracts;</w:t>
      </w:r>
    </w:p>
    <w:p>
      <w:pPr>
        <w:pStyle w:val="BodyText"/>
      </w:pPr>
      <w:r>
        <w:t>(iii) Transportation on U.S. carriers—expenditures for transportation furnished by U.S. flag, ocean, surface, and air carriers; and</w:t>
      </w:r>
    </w:p>
    <w:p>
      <w:pPr>
        <w:pStyle w:val="BodyText"/>
      </w:pPr>
      <w:r>
        <w:t>(iv) Expenditures not identified under paragraphs (c)(3)(i) through (iii) of this clause.</w:t>
      </w:r>
    </w:p>
    <w:p>
      <w:pPr>
        <w:pStyle w:val="BodyText"/>
      </w:pPr>
      <w:r>
        <w:t>(d) Nothing in this clause requires the establishment or maintenance of detailed accounting records or gives the U.S. Government any right to audit the Contractor's books or records.</w:t>
      </w:r>
    </w:p>
    <w:p>
      <w:pPr>
        <w:pStyle w:val="BodyText"/>
      </w:pPr>
      <w:r>
        <w:t>(End of clause)</w:t>
      </w:r>
    </w:p>
    <!--Topic unique_960-->
    <w:p>
      <w:pPr>
        <w:pStyle w:val="Heading6"/>
      </w:pPr>
      <w:bookmarkStart w:id="4072" w:name="_Refd19e100283"/>
      <w:bookmarkStart w:id="4073" w:name="_Tocd19e100283"/>
      <w:r>
        <w:t/>
      </w:r>
      <w:r>
        <w:t>252.225-7006</w:t>
      </w:r>
      <w:r>
        <w:t xml:space="preserve"> Acquisition of the American Flag.</w:t>
      </w:r>
      <w:bookmarkEnd w:id="4072"/>
      <w:bookmarkEnd w:id="4073"/>
    </w:p>
    <w:p>
      <w:pPr>
        <w:pStyle w:val="BodyText"/>
      </w:pPr>
      <w:r>
        <w:t xml:space="preserve">As prescribed in </w:t>
      </w:r>
      <w:r>
        <w:t>225.7002-3</w:t>
      </w:r>
      <w:r>
        <w:t xml:space="preserve"> (c), insert the following clause:</w:t>
      </w:r>
    </w:p>
    <w:p>
      <w:pPr>
        <w:pStyle w:val="BodyText"/>
      </w:pPr>
      <w:r>
        <w:t>ACQUISITION OF THE AMERICAN FLAG (AUG 2015)</w:t>
      </w:r>
    </w:p>
    <w:p>
      <w:pPr>
        <w:pStyle w:val="BodyText"/>
      </w:pPr>
      <w:r>
        <w:t xml:space="preserve">(a) </w:t>
      </w:r>
      <w:r>
        <w:rPr>
          <w:i/>
        </w:rPr>
        <w:t xml:space="preserve">Definition. </w:t>
      </w:r>
      <w:r>
        <w:t>“United States,” as used in this clause, means the 50 States, the District of Columbia, and outlying areas.</w:t>
      </w:r>
    </w:p>
    <w:p>
      <w:pPr>
        <w:pStyle w:val="BodyText"/>
      </w:pPr>
      <w:r>
        <w:t>(b) If the Contractor is required to deliver under this contract one or more American flags (Product or Service Code 8345), such flag(s), including the materials and components thereof, shall be manufactured in the United States, consistent with the requirements at 10 U.S.C. 2533a (commonly known as the “Berry Amendment”).</w:t>
      </w:r>
    </w:p>
    <w:p>
      <w:pPr>
        <w:pStyle w:val="BodyText"/>
      </w:pPr>
      <w:r>
        <w:t>(c) This clause does not apply to the acquisition of any end items or components related to flying or displaying the flag (e.g., flagpoles and accessories).</w:t>
      </w:r>
    </w:p>
    <w:p>
      <w:pPr>
        <w:pStyle w:val="BodyText"/>
      </w:pPr>
      <w:r>
        <w:t>(End of clause)</w:t>
      </w:r>
    </w:p>
    <!--Topic unique_962-->
    <w:p>
      <w:pPr>
        <w:pStyle w:val="Heading6"/>
      </w:pPr>
      <w:bookmarkStart w:id="4074" w:name="_Refd19e100315"/>
      <w:bookmarkStart w:id="4075" w:name="_Tocd19e100315"/>
      <w:r>
        <w:t/>
      </w:r>
      <w:r>
        <w:t>252.225-7007</w:t>
      </w:r>
      <w:r>
        <w:t xml:space="preserve"> Prohibition on Acquisition of Certain Items from Communist Chinese Military Companies.</w:t>
      </w:r>
      <w:bookmarkEnd w:id="4074"/>
      <w:bookmarkEnd w:id="4075"/>
    </w:p>
    <w:p>
      <w:pPr>
        <w:pStyle w:val="BodyText"/>
      </w:pPr>
      <w:r>
        <w:t xml:space="preserve">As prescribed in </w:t>
      </w:r>
      <w:r>
        <w:t>225.1103</w:t>
      </w:r>
      <w:r>
        <w:t xml:space="preserve"> (4), use the following clause:</w:t>
      </w:r>
    </w:p>
    <w:p>
      <w:pPr>
        <w:pStyle w:val="BodyText"/>
      </w:pPr>
      <w:r>
        <w:t>PROHIBITION ON ACQUISITION OF CERTAIN ITEMS FROM COMMUNIST CHINESE MILITARY COMPANIES (DEC 2018)</w:t>
      </w:r>
    </w:p>
    <w:p>
      <w:pPr>
        <w:pStyle w:val="BodyText"/>
      </w:pPr>
      <w:r>
        <w:t xml:space="preserve">(a) </w:t>
      </w:r>
      <w:r>
        <w:rPr>
          <w:i/>
        </w:rPr>
        <w:t>Definitions</w:t>
      </w:r>
      <w:r>
        <w:t>. As used in this clause—</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“United States Munitions List” means the munitions list of the International Traffic in Arms Regulation in 22 CFR part 121.</w:t>
      </w:r>
    </w:p>
    <w:p>
      <w:pPr>
        <w:pStyle w:val="BodyText"/>
      </w:pPr>
      <w:r>
        <w:t>(b) Any items covered by the United States Munitions List or the 600 series of the Commerce Control List that are delivered under this contract may not be acquired, directly or indirectly, from a Communist Chinese military company.</w:t>
      </w:r>
    </w:p>
    <w:p>
      <w:pPr>
        <w:pStyle w:val="BodyText"/>
      </w:pPr>
      <w:r>
        <w:t>(c) The Contractor shall insert the substance of this clause, including this paragraph (c), in all subcontracts for items covered by the United States Munitions List or the 600 series of the Commerce Control List.</w:t>
      </w:r>
    </w:p>
    <w:p>
      <w:pPr>
        <w:pStyle w:val="BodyText"/>
      </w:pPr>
      <w:r>
        <w:t>(End of clause)</w:t>
      </w:r>
    </w:p>
    <!--Topic unique_964-->
    <w:p>
      <w:pPr>
        <w:pStyle w:val="Heading6"/>
      </w:pPr>
      <w:bookmarkStart w:id="4076" w:name="_Refd19e100367"/>
      <w:bookmarkStart w:id="4077" w:name="_Tocd19e100367"/>
      <w:r>
        <w:t/>
      </w:r>
      <w:r>
        <w:t>252.225-7008</w:t>
      </w:r>
      <w:r>
        <w:t xml:space="preserve"> Restriction on Acquisition of Specialty Metals.</w:t>
      </w:r>
      <w:bookmarkEnd w:id="4076"/>
      <w:bookmarkEnd w:id="4077"/>
    </w:p>
    <w:p>
      <w:pPr>
        <w:pStyle w:val="BodyText"/>
      </w:pPr>
      <w:r>
        <w:t xml:space="preserve">As prescribed in </w:t>
      </w:r>
      <w:r>
        <w:t>225.7003-5</w:t>
      </w:r>
      <w:r>
        <w:t xml:space="preserve"> (a)(1), use the following clause:</w:t>
      </w:r>
    </w:p>
    <w:p>
      <w:pPr>
        <w:pStyle w:val="BodyText"/>
      </w:pPr>
      <w:r>
        <w:t>RESTRICTION ON ACQUISITION OF SPECIALTY METALS (MAR 2013)</w:t>
      </w:r>
    </w:p>
    <w:p>
      <w:pPr>
        <w:pStyle w:val="BodyText"/>
      </w:pPr>
      <w:r>
        <w:t xml:space="preserve">(a) </w:t>
      </w:r>
      <w:r>
        <w:rPr>
          <w:i/>
        </w:rPr>
        <w:t>Definitions</w:t>
      </w:r>
      <w:r>
        <w:t>. As used in this clause—</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(b) Any specialty metal delivered under this contract shall be melted or produced in the United States or its outlying areas.</w:t>
      </w:r>
    </w:p>
    <w:p>
      <w:pPr>
        <w:pStyle w:val="BodyText"/>
      </w:pPr>
      <w:r>
        <w:t>(End of clause)</w:t>
      </w:r>
    </w:p>
    <!--Topic unique_966-->
    <w:p>
      <w:pPr>
        <w:pStyle w:val="Heading6"/>
      </w:pPr>
      <w:bookmarkStart w:id="4078" w:name="_Refd19e100432"/>
      <w:bookmarkStart w:id="4079" w:name="_Tocd19e100432"/>
      <w:r>
        <w:t/>
      </w:r>
      <w:r>
        <w:t>252.225-7009</w:t>
      </w:r>
      <w:r>
        <w:t xml:space="preserve"> Restriction on Acquisition of Certain Articles Containing Specialty Metals.</w:t>
      </w:r>
      <w:bookmarkEnd w:id="4078"/>
      <w:bookmarkEnd w:id="4079"/>
    </w:p>
    <w:p>
      <w:pPr>
        <w:pStyle w:val="BodyText"/>
      </w:pPr>
      <w:r>
        <w:t xml:space="preserve">As prescribed in </w:t>
      </w:r>
      <w:r>
        <w:t>225.7003-5</w:t>
      </w:r>
      <w:r>
        <w:t>(a)(2), use the following clause:</w:t>
      </w:r>
    </w:p>
    <w:p>
      <w:pPr>
        <w:pStyle w:val="BodyText"/>
      </w:pPr>
      <w:r>
        <w:t>Restriction on Acquisition of Certain Articles Containing Specialty Metals (DEC 2019)</w:t>
      </w:r>
    </w:p>
    <w:p>
      <w:pPr>
        <w:pStyle w:val="BodyText"/>
      </w:pPr>
      <w:r>
        <w:t xml:space="preserve">(a) </w:t>
      </w:r>
      <w:r>
        <w:rPr>
          <w:i/>
        </w:rPr>
        <w:t>Definitions.</w:t>
      </w:r>
      <w:r>
        <w:t xml:space="preserve"> As used in this clause -</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“Assembly” means an item forming a portion of a system or subsystem that—</w:t>
      </w:r>
    </w:p>
    <w:p>
      <w:pPr>
        <w:pStyle w:val="BodyText"/>
      </w:pPr>
      <w:r>
        <w:t>(i) Can be provisioned and replaced as an entity; and</w:t>
      </w:r>
    </w:p>
    <w:p>
      <w:pPr>
        <w:pStyle w:val="BodyText"/>
      </w:pPr>
      <w:r>
        <w:t>(ii) Incorporates multiple, replaceable parts.</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“Commercially available off-the-shelf item”—</w:t>
      </w:r>
    </w:p>
    <w:p>
      <w:pPr>
        <w:pStyle w:val="BodyText"/>
      </w:pPr>
      <w:r>
        <w:t>(i) Means any item of supply that is -</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this contract or a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“End item” means the final production product when assembled or completed and ready for delivery under a line item of this contract.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 xml:space="preserve">“Qualifying country” means any country listed in the definition of “Qualifying country” at </w:t>
      </w:r>
      <w:r>
        <w:t>225.003</w:t>
      </w:r>
      <w:r>
        <w:t xml:space="preserve"> of the Defense Federal Acquisition Regulation Supplement (DFARS).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“Subsystem” means a functional grouping of items that combine to perform a major function within an end item, such as electrical power, attitude control, and propulsion.</w:t>
      </w:r>
    </w:p>
    <w:p>
      <w:pPr>
        <w:pStyle w:val="BodyText"/>
      </w:pPr>
      <w:r>
        <w:t xml:space="preserve">(b) </w:t>
      </w:r>
      <w:r>
        <w:rPr>
          <w:i/>
        </w:rPr>
        <w:t>Restriction.</w:t>
      </w:r>
      <w:r>
        <w:t>Except as provided in paragraph (c) of this clause, any specialty metals incorporated in items delivered under this contract shall be melted or produced in the United States, its outlying areas, or a qualifying country.</w:t>
      </w:r>
    </w:p>
    <w:p>
      <w:pPr>
        <w:pStyle w:val="BodyText"/>
      </w:pPr>
      <w:r>
        <w:t xml:space="preserve">(c) </w:t>
      </w:r>
      <w:r>
        <w:rPr>
          <w:i/>
        </w:rPr>
        <w:t>Exceptions.</w:t>
      </w:r>
      <w:r>
        <w:t>The restriction in paragraph (b) of this clause does not apply to—</w:t>
      </w:r>
    </w:p>
    <w:p>
      <w:pPr>
        <w:pStyle w:val="BodyText"/>
      </w:pPr>
      <w:r>
        <w:t>(1) Electronic components.</w:t>
      </w:r>
    </w:p>
    <w:p>
      <w:pPr>
        <w:pStyle w:val="BodyText"/>
      </w:pPr>
      <w:r>
        <w:t>(2)(i) Commercially available off-the-shelf (COTS) items, other than—</w:t>
      </w:r>
    </w:p>
    <w:p>
      <w:pPr>
        <w:pStyle w:val="BodyText"/>
      </w:pPr>
      <w:r>
        <w:t>(A) Specialty metal mill products, such as bar, billet, slab, wire, plate, or sheet, that have not been incorporated into COTS end items, subsystems, assemblies, or components;</w:t>
      </w:r>
    </w:p>
    <w:p>
      <w:pPr>
        <w:pStyle w:val="BodyText"/>
      </w:pPr>
      <w:r>
        <w:t>(B) Forgings or castings of specialty metals, unless the forgings or castings are incorporated into COTS end items, subsystems, or assemblies;</w:t>
      </w:r>
    </w:p>
    <w:p>
      <w:pPr>
        <w:pStyle w:val="BodyText"/>
      </w:pPr>
      <w:r>
        <w:t>(C) Commercially available high performance magnets that contain specialty metal, unless such high performance magnets are incorporated into COTS end items or subsystems; and</w:t>
      </w:r>
    </w:p>
    <w:p>
      <w:pPr>
        <w:pStyle w:val="BodyText"/>
      </w:pPr>
      <w:r>
        <w:t>(D) COTS fasteners, unless—</w:t>
      </w:r>
    </w:p>
    <w:p>
      <w:pPr>
        <w:pStyle w:val="BodyText"/>
      </w:pPr>
      <w:r>
        <w:t/>
      </w:r>
      <w:r>
        <w:rPr>
          <w:i/>
        </w:rPr>
        <w:t>(1)</w:t>
      </w:r>
      <w:r>
        <w:t xml:space="preserve"> The fasteners are incorporated into COTS end items, subsystems, assemblies, or components; or</w:t>
      </w:r>
    </w:p>
    <w:p>
      <w:pPr>
        <w:pStyle w:val="BodyText"/>
      </w:pPr>
      <w:r>
        <w:t/>
      </w:r>
      <w:r>
        <w:rPr>
          <w:i/>
        </w:rPr>
        <w:t>(2)</w:t>
      </w:r>
      <w:r>
        <w:t xml:space="preserve"> The fasteners qualify for the commercial item exception in paragraph (c)(3) of this clause.</w:t>
      </w:r>
    </w:p>
    <w:p>
      <w:pPr>
        <w:pStyle w:val="BodyText"/>
      </w:pPr>
      <w:r>
        <w:t>(ii) A COTS item is considered to be “without modification” if it is not modified prior to contractual acceptance by the next higher tier in the supply chain.</w:t>
      </w:r>
    </w:p>
    <w:p>
      <w:pPr>
        <w:pStyle w:val="BodyText"/>
      </w:pPr>
      <w:r>
        <w:t>(A) Specialty metals in a COTS item that was accepted without modification by the next higher tier are excepted from the restriction in paragraph (b) of this clause, and remain excepted, even if a piece of the COTS item subsequently is removed (e.g., the end is removed from a COTS screw or an extra hole is drilled in a COTS bracket).</w:t>
      </w:r>
    </w:p>
    <w:p>
      <w:pPr>
        <w:pStyle w:val="BodyText"/>
      </w:pPr>
      <w:r>
        <w:t>(B) Specialty metals that were not contained in a COTS item upon acceptance, but are added to the COTS item after acceptance, are subject to the restriction in paragraph (b) of this clause (e.g., a special reinforced handle made of specialty metal is added to a COTS item).</w:t>
      </w:r>
    </w:p>
    <w:p>
      <w:pPr>
        <w:pStyle w:val="BodyText"/>
      </w:pPr>
      <w:r>
        <w:t>(C) If two or more COTS items are combined in such a way that the resultant item is not a COTS item, only the specialty metals involved in joining the COTS items together are subject to the restriction in paragraph (b) of this clause (e.g., a COTS aircraft is outfitted with a COTS engine that is not the COTS engine normally provided with the aircraft).</w:t>
      </w:r>
    </w:p>
    <w:p>
      <w:pPr>
        <w:pStyle w:val="BodyText"/>
      </w:pPr>
      <w:r>
        <w:t>(D) For COTS items that are normally sold in the commercial marketplace with various options, items that include such options are also COTS items. However, if a COTS item is offered to the Government with an option that is not normally offered in the commercial marketplace, that option is subject to the restriction in paragraph (b) of this clause (e.g. - An aircraft is normally sold to the public with an option for installation kits. The Department of Defense requests a military-unique kit. The aircraft is still a COTS item, but the military-unique kit is not a COTS item and must comply with the restriction in paragraph (b) of this clause unless another exception applies).</w:t>
      </w:r>
    </w:p>
    <w:p>
      <w:pPr>
        <w:pStyle w:val="BodyText"/>
      </w:pPr>
      <w:r>
        <w:t>(3) Fasteners that are commercial items, if the manufacturer of the fasteners certifies it will purchase, during the relevant calendar year, an amount of domestically melted or produced specialty metal, in the required form, for use in the production of fasteners for sale to the Department of Defense and other customers, that is not less than 50 percent of the total amount of the specialty metal that it will purchase to carry out the production of such fasteners for all customers.</w:t>
      </w:r>
    </w:p>
    <w:p>
      <w:pPr>
        <w:pStyle w:val="BodyText"/>
      </w:pPr>
      <w:r>
        <w:t>(4) Items manufactured in a qualifying country.</w:t>
      </w:r>
    </w:p>
    <w:p>
      <w:pPr>
        <w:pStyle w:val="BodyText"/>
      </w:pPr>
      <w:r>
        <w:t xml:space="preserve">(5) Specialty metals for which the Government has determined in accordance with DFARS </w:t>
      </w:r>
      <w:r>
        <w:t>225.7003-3</w:t>
      </w:r>
      <w:r>
        <w:t xml:space="preserve"> that specialty metal melted or produced in the United States, its outlying areas, or a qualifying country cannot be acquired as and when needed in—</w:t>
      </w:r>
    </w:p>
    <w:p>
      <w:pPr>
        <w:pStyle w:val="BodyText"/>
      </w:pPr>
      <w:r>
        <w:t>(i) A satisfactory quality;</w:t>
      </w:r>
    </w:p>
    <w:p>
      <w:pPr>
        <w:pStyle w:val="BodyText"/>
      </w:pPr>
      <w:r>
        <w:t>(ii) A sufficient quantity; and</w:t>
      </w:r>
    </w:p>
    <w:p>
      <w:pPr>
        <w:pStyle w:val="BodyText"/>
      </w:pPr>
      <w:r>
        <w:t>(iii) The required form. In accordance with 10 U.S.C. 2533b(m)(4), the term “required form” in this clause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this contract.</w:t>
      </w:r>
    </w:p>
    <w:p>
      <w:pPr>
        <w:pStyle w:val="BodyText"/>
      </w:pPr>
      <w:r>
        <w:t>(6) End items containing a minimal amount of otherwise noncompliant specialty metals (i.e., specialty metals not melted or produced in the United States, an outlying area, or a qualifying country, that are not covered by one of the other exceptions in this paragraph (c)), if the total weight of such noncompliant metals does not exceed 2 percent of the total weight of all specialty metals in the end item, as estimated in good faith by the Contractor. This exception does not apply to high performance magnets containing specialty metals.</w:t>
      </w:r>
    </w:p>
    <w:p>
      <w:pPr>
        <w:pStyle w:val="BodyText"/>
      </w:pPr>
      <w:r>
        <w:t xml:space="preserve">(d) </w:t>
      </w:r>
      <w:r>
        <w:rPr>
          <w:i/>
        </w:rPr>
        <w:t>Compliance for commercial derivative military articles</w:t>
      </w:r>
      <w:r>
        <w:t>.</w:t>
      </w:r>
    </w:p>
    <w:p>
      <w:pPr>
        <w:pStyle w:val="BodyText"/>
      </w:pPr>
      <w:r>
        <w:t>(1) As an alternative to the compliance required in paragraph (b) of this clause, the Contractor may purchase an amount of domestically melted or produced specialty metals in the required form, for use during the period of contract performance in the production of the commercial derivative military article and the related commercial article, if—</w:t>
      </w:r>
    </w:p>
    <w:p>
      <w:pPr>
        <w:pStyle w:val="BodyText"/>
      </w:pPr>
      <w:r>
        <w:t>(i) The Contracting Officer has notified the Contractor of the items to be delivered under this contract that have been determined by the Government to meet the definition of “commercial derivative military article”; and</w:t>
      </w:r>
    </w:p>
    <w:p>
      <w:pPr>
        <w:pStyle w:val="BodyText"/>
      </w:pPr>
      <w:r>
        <w:t xml:space="preserve">(ii) For each item that has been determined by the Government to meet the definition of “commercial derivative military article,” the Contractor has certified, as specified in the provision of the solicitation entitled “Commercial Derivative Military Article—Specialty Metals Compliance Certificate” (DFARS </w:t>
      </w:r>
      <w:r>
        <w:t>252.225-7010</w:t>
      </w:r>
      <w:r>
        <w:t xml:space="preserve"> ), that the Contractor and its subcontractor(s) will enter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(A) An amount equivalent to 120 percent of the amount of specialty metal that is required to carry out the production of the commercial derivative military article (including the work performed under each subcontract); or</w:t>
      </w:r>
    </w:p>
    <w:p>
      <w:pPr>
        <w:pStyle w:val="BodyText"/>
      </w:pPr>
      <w:r>
        <w:t>(B)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(2) For the purposes of this alternative, the amount of specialty metal that is required to carry out production of the commercial derivative military article includes specialty metal contained in any item, including COTS items.</w:t>
      </w:r>
    </w:p>
    <w:p>
      <w:pPr>
        <w:pStyle w:val="BodyText"/>
      </w:pPr>
      <w:r>
        <w:t xml:space="preserve">(e) </w:t>
      </w:r>
      <w:r>
        <w:rPr>
          <w:i/>
        </w:rPr>
        <w:t>Subcontracts.</w:t>
      </w:r>
      <w:r>
        <w:t/>
      </w:r>
    </w:p>
    <w:p>
      <w:pPr>
        <w:pStyle w:val="BodyText"/>
      </w:pPr>
      <w:r>
        <w:t>(1) The Contractor shall exclude and reserve paragraph (d) and this paragraph (e)(1) when flowing down this clause to subcontracts.</w:t>
      </w:r>
    </w:p>
    <w:p>
      <w:pPr>
        <w:pStyle w:val="BodyText"/>
      </w:pPr>
      <w:r>
        <w:t>(2) The Contractor shall insert paragraphs (a) through (c) and this paragraph (e)(2) of this clause in subcontracts, including subcontracts for commercial items, that are for items containing specialty metals to ensure compliance of the end products that the Contractor will deliver to the Government. When inserting this clause in subcontracts, the Contractor shall—</w:t>
      </w:r>
    </w:p>
    <w:p>
      <w:pPr>
        <w:pStyle w:val="BodyText"/>
      </w:pPr>
      <w:r>
        <w:t>(i) Modify paragraph (c)(6) of this clause only as necessary to facilitate management of the minimal content exception at the prime contract level. The minimal content exception does not apply to specialty metals contained in high-performance magnets; and</w:t>
      </w:r>
    </w:p>
    <w:p>
      <w:pPr>
        <w:pStyle w:val="BodyText"/>
      </w:pPr>
      <w:r>
        <w:t>(ii) Not further alter the clause other than to identify the appropriate parties.</w:t>
      </w:r>
    </w:p>
    <w:p>
      <w:pPr>
        <w:pStyle w:val="BodyText"/>
      </w:pPr>
      <w:r>
        <w:t>(End of clause)</w:t>
      </w:r>
    </w:p>
    <!--Topic unique_967-->
    <w:p>
      <w:pPr>
        <w:pStyle w:val="Heading6"/>
      </w:pPr>
      <w:bookmarkStart w:id="4080" w:name="_Refd19e100630"/>
      <w:bookmarkStart w:id="4081" w:name="_Tocd19e100630"/>
      <w:r>
        <w:t/>
      </w:r>
      <w:r>
        <w:t>252.225-7010</w:t>
      </w:r>
      <w:r>
        <w:t xml:space="preserve"> Commercial Derivative Military Article—Specialty Metals Compliance Certificate.</w:t>
      </w:r>
      <w:bookmarkEnd w:id="4080"/>
      <w:bookmarkEnd w:id="4081"/>
    </w:p>
    <w:p>
      <w:pPr>
        <w:pStyle w:val="BodyText"/>
      </w:pPr>
      <w:r>
        <w:t xml:space="preserve">As prescribed in </w:t>
      </w:r>
      <w:r>
        <w:t>225.7003-5</w:t>
      </w:r>
      <w:r>
        <w:t xml:space="preserve"> (b), use the following provision:</w:t>
      </w:r>
    </w:p>
    <w:p>
      <w:pPr>
        <w:pStyle w:val="BodyText"/>
      </w:pPr>
      <w:r>
        <w:t>COMMERCIAL DERIVATIVE MILITARY ARTICLE—SPECIALTY METALS COMPLIANCE CERTIFICATE (JUL 2009)</w:t>
      </w:r>
    </w:p>
    <w:p>
      <w:pPr>
        <w:pStyle w:val="BodyText"/>
      </w:pPr>
      <w:r>
        <w:t xml:space="preserve">(a) </w:t>
      </w:r>
      <w:r>
        <w:rPr>
          <w:i/>
        </w:rPr>
        <w:t>Definitions</w:t>
      </w:r>
      <w:r>
        <w:t xml:space="preserve">. “Commercial derivative military article,” “commercially available off-the-shelf item,” “produce,” “required form,” and “specialty metal,” as used in this provision, have the meanings given in the clause of this solicitation entitled “Restriction on Acquisition of Certain Articles Containing Specialty Metals” (DFARS </w:t>
      </w:r>
      <w:r>
        <w:t>252.225-7009</w:t>
      </w:r>
      <w:r>
        <w:t xml:space="preserve"> ).</w:t>
      </w:r>
    </w:p>
    <w:p>
      <w:pPr>
        <w:pStyle w:val="BodyText"/>
      </w:pPr>
      <w:r>
        <w:t xml:space="preserve">(b) The offeror shall list in this paragraph any commercial derivative military articles it intends to deliver under any contract resulting from this solicitation using the alternative compliance for commercial derivative military articles, as specified in paragraph (d) of the clause of this solicitation entitled “Restriction on Acquisition of Certain Articles Containing Specialty Metals” (DFARS </w:t>
      </w:r>
      <w:r>
        <w:t>252.225-7009</w:t>
      </w:r>
      <w:r>
        <w:t xml:space="preserve"> ). The offeror’s designation of an item as a “commercial derivative military article” will be subject to Government review and approval.</w:t>
      </w:r>
    </w:p>
    <w:p>
      <w:pPr>
        <w:pStyle w:val="BodyText"/>
      </w:pPr>
      <w:r>
        <w:t>____________________________________________________________</w:t>
      </w:r>
    </w:p>
    <w:p>
      <w:pPr>
        <w:pStyle w:val="BodyText"/>
      </w:pPr>
      <w:r>
        <w:t>____________________________________________________________.</w:t>
      </w:r>
    </w:p>
    <w:p>
      <w:pPr>
        <w:pStyle w:val="BodyText"/>
      </w:pPr>
      <w:r>
        <w:t>(c) If the offeror has listed any commercial derivative military articles in paragraph (b) of this provision, the offeror certifies that, if awarded a contract as a result of this solicitation, and if the Government approves the designation of the listed item(s) as commercial derivative military articles, the offeror and its subcontractor(s) will demonstrate that individually or collectively they have entered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(1) An amount equivalent to 120 percent of the amount of specialty metal that is required to carry out the production of the commercial derivative military article (including the work performed under each subcontract); or</w:t>
      </w:r>
    </w:p>
    <w:p>
      <w:pPr>
        <w:pStyle w:val="BodyText"/>
      </w:pPr>
      <w:r>
        <w:t>(2)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(d) For the purposes of this provision, the amount of specialty metal that is required to carry out the production of the commercial derivative military article includes specialty metal contained in any item, including commercially available off-the-shelf items, incorporated into such commercial derivative military articles.</w:t>
      </w:r>
    </w:p>
    <w:p>
      <w:pPr>
        <w:pStyle w:val="BodyText"/>
      </w:pPr>
      <w:r>
        <w:t>(End of provision)</w:t>
      </w:r>
    </w:p>
    <!--Topic unique_2534-->
    <w:p>
      <w:pPr>
        <w:pStyle w:val="Heading6"/>
      </w:pPr>
      <w:bookmarkStart w:id="4082" w:name="_Refd19e100680"/>
      <w:bookmarkStart w:id="4083" w:name="_Tocd19e100680"/>
      <w:r>
        <w:t/>
      </w:r>
      <w:r>
        <w:t>252.225-7011</w:t>
      </w:r>
      <w:r>
        <w:t xml:space="preserve"> Restriction on Acquisition of Supercomputers.</w:t>
      </w:r>
      <w:bookmarkEnd w:id="4082"/>
      <w:bookmarkEnd w:id="4083"/>
    </w:p>
    <w:p>
      <w:pPr>
        <w:pStyle w:val="BodyText"/>
      </w:pPr>
      <w:r>
        <w:t xml:space="preserve">As prescribed in </w:t>
      </w:r>
      <w:r>
        <w:t>225.7012-3</w:t>
      </w:r>
      <w:r>
        <w:t xml:space="preserve"> , use the following clause:</w:t>
      </w:r>
    </w:p>
    <w:p>
      <w:pPr>
        <w:pStyle w:val="BodyText"/>
      </w:pPr>
      <w:r>
        <w:t>RESTRICTION ON ACQUISITION OF SUPERCOMPUTERS (JUN 2005)</w:t>
      </w:r>
    </w:p>
    <w:p>
      <w:pPr>
        <w:pStyle w:val="BodyText"/>
      </w:pPr>
      <w:r>
        <w:t>Supercomputers delivered under this contract shall be manufactured in the United States or its outlying areas.</w:t>
      </w:r>
    </w:p>
    <w:p>
      <w:pPr>
        <w:pStyle w:val="BodyText"/>
      </w:pPr>
      <w:r>
        <w:t>(End of clause)</w:t>
      </w:r>
    </w:p>
    <!--Topic unique_968-->
    <w:p>
      <w:pPr>
        <w:pStyle w:val="Heading6"/>
      </w:pPr>
      <w:bookmarkStart w:id="4084" w:name="_Refd19e100705"/>
      <w:bookmarkStart w:id="4085" w:name="_Tocd19e100705"/>
      <w:r>
        <w:t/>
      </w:r>
      <w:r>
        <w:t>252.225-7012</w:t>
      </w:r>
      <w:r>
        <w:t xml:space="preserve"> </w:t>
      </w:r>
      <w:r>
        <w:t>Preference for Certain Domestic Commodities</w:t>
      </w:r>
      <w:r>
        <w:t>.</w:t>
      </w:r>
      <w:bookmarkEnd w:id="4084"/>
      <w:bookmarkEnd w:id="4085"/>
    </w:p>
    <w:p>
      <w:pPr>
        <w:pStyle w:val="BodyText"/>
      </w:pPr>
      <w:r>
        <w:t xml:space="preserve">As prescribed in </w:t>
      </w:r>
      <w:r>
        <w:t>225.7002-3</w:t>
      </w:r>
      <w:r>
        <w:t xml:space="preserve"> (a), use the following clause:</w:t>
      </w:r>
    </w:p>
    <w:p>
      <w:pPr>
        <w:pStyle w:val="BodyText"/>
      </w:pPr>
      <w:r>
        <w:t>PREFERENCE FOR CERTAIN DOMESTIC COMMODITIES (MAR 2022)</w:t>
      </w:r>
    </w:p>
    <w:p>
      <w:pPr>
        <w:pStyle w:val="BodyText"/>
      </w:pPr>
      <w:r>
        <w:t xml:space="preserve">(a) </w:t>
      </w:r>
      <w:r>
        <w:rPr>
          <w:i/>
        </w:rPr>
        <w:t>Definitions.</w:t>
      </w:r>
      <w:r>
        <w:t xml:space="preserve"> As used in this clause—</w:t>
      </w:r>
    </w:p>
    <w:p>
      <w:pPr>
        <w:pStyle w:val="BodyText"/>
      </w:pPr>
      <w:r>
        <w:t>“Component” means any item supplied to the Government as part of an end product or of another component.</w:t>
      </w:r>
    </w:p>
    <w:p>
      <w:pPr>
        <w:pStyle w:val="BodyText"/>
      </w:pPr>
      <w:r>
        <w:t>“End product” means supplies delivered under a line item of this contract.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“Structural component of a tent”—</w:t>
      </w:r>
    </w:p>
    <w:p>
      <w:pPr>
        <w:pStyle w:val="BodyText"/>
      </w:pPr>
      <w:r>
        <w:t>(i) Means a component that contributes to the form and stability of the tent (e.g., poles, frames, flooring, guy ropes, pegs);</w:t>
      </w:r>
    </w:p>
    <w:p>
      <w:pPr>
        <w:pStyle w:val="BodyText"/>
      </w:pPr>
      <w:r>
        <w:t>(ii) Does not include equipment such as heating, cooling, or lighting.</w:t>
      </w:r>
    </w:p>
    <w:p>
      <w:pPr>
        <w:pStyle w:val="BodyText"/>
      </w:pPr>
      <w:r>
        <w:t>“United States” means the 50 States, the District of Columbia, and outlying areas.</w:t>
      </w:r>
    </w:p>
    <w:p>
      <w:pPr>
        <w:pStyle w:val="BodyText"/>
      </w:pPr>
      <w:r>
        <w:t>“U.S.-flag vessel” means a vessel of the United States or belonging to the United States, including any vessel registered or having national status under the laws of the United States.</w:t>
      </w:r>
    </w:p>
    <w:p>
      <w:pPr>
        <w:pStyle w:val="BodyText"/>
      </w:pPr>
      <w:r>
        <w:t>(b) The Contractor shall deliver under this contract only such of the following items, either as end products or components, that have been grown, reprocessed, reused, or produced in the United States:</w:t>
      </w:r>
    </w:p>
    <w:p>
      <w:pPr>
        <w:pStyle w:val="BodyText"/>
      </w:pPr>
      <w:r>
        <w:t>(1) Food.</w:t>
      </w:r>
    </w:p>
    <w:p>
      <w:pPr>
        <w:pStyle w:val="BodyText"/>
      </w:pPr>
      <w:r>
        <w:t>(2)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w:t>
      </w:r>
    </w:p>
    <w:p>
      <w:pPr>
        <w:pStyle w:val="BodyText"/>
      </w:pPr>
      <w:r>
        <w:t>(3)(i) Tents and structural components of tents;</w:t>
      </w:r>
    </w:p>
    <w:p>
      <w:pPr>
        <w:pStyle w:val="BodyText"/>
      </w:pPr>
      <w:r>
        <w:t>(ii) Tarpaulins; or</w:t>
      </w:r>
    </w:p>
    <w:p>
      <w:pPr>
        <w:pStyle w:val="BodyText"/>
      </w:pPr>
      <w:r>
        <w:t>(iii) Covers.</w:t>
      </w:r>
    </w:p>
    <w:p>
      <w:pPr>
        <w:pStyle w:val="BodyText"/>
      </w:pPr>
      <w:r>
        <w:t>(4) Cotton and other natural fiber products.</w:t>
      </w:r>
    </w:p>
    <w:p>
      <w:pPr>
        <w:pStyle w:val="BodyText"/>
      </w:pPr>
      <w:r>
        <w:t>(5) Woven silk or woven silk blends.</w:t>
      </w:r>
    </w:p>
    <w:p>
      <w:pPr>
        <w:pStyle w:val="BodyText"/>
      </w:pPr>
      <w:r>
        <w:t>(6) Spun silk yarn for cartridge cloth.</w:t>
      </w:r>
    </w:p>
    <w:p>
      <w:pPr>
        <w:pStyle w:val="BodyText"/>
      </w:pPr>
      <w:r>
        <w:t>(7) Synthetic fabric, and coated synthetic fabric, including all textile fibers and yarns that are for use in such fabrics.</w:t>
      </w:r>
    </w:p>
    <w:p>
      <w:pPr>
        <w:pStyle w:val="BodyText"/>
      </w:pPr>
      <w:r>
        <w:t>(8) Canvas products.</w:t>
      </w:r>
    </w:p>
    <w:p>
      <w:pPr>
        <w:pStyle w:val="BodyText"/>
      </w:pPr>
      <w:r>
        <w:t>(9) Wool (whether in the form of fiber or yarn or contained in fabrics, materials, or manufactured articles).</w:t>
      </w:r>
    </w:p>
    <w:p>
      <w:pPr>
        <w:pStyle w:val="BodyText"/>
      </w:pPr>
      <w:r>
        <w:t>(10) Any item of individual equipment (Federal Supply Class 8465) manufactured from or containing fibers, yarns, fabrics, or materials listed in this paragraph (b).</w:t>
      </w:r>
    </w:p>
    <w:p>
      <w:pPr>
        <w:pStyle w:val="BodyText"/>
      </w:pPr>
      <w:r>
        <w:t>(c) This clause does not apply—</w:t>
      </w:r>
    </w:p>
    <w:p>
      <w:pPr>
        <w:pStyle w:val="BodyText"/>
      </w:pPr>
      <w:r>
        <w:t>(1) To items listed in section 25.104(a) of the Federal Acquisition Regulation (FAR), or other items for which the Government has determined that a satisfactory quality and sufficient quantity cannot be acquired as and when needed at U.S. market prices;</w:t>
      </w:r>
    </w:p>
    <w:p>
      <w:pPr>
        <w:pStyle w:val="BodyText"/>
      </w:pPr>
      <w:r>
        <w:t>(2) To incidental amounts of cotton, other natural fibers, or wool incorporated in an end product, for which the estimated value of the cotton, other natural fibers, or wool—</w:t>
      </w:r>
    </w:p>
    <w:p>
      <w:pPr>
        <w:pStyle w:val="BodyText"/>
      </w:pPr>
      <w:r>
        <w:t>(i) Is not more than 10 percent of the total price of the end product; and</w:t>
      </w:r>
    </w:p>
    <w:p>
      <w:pPr>
        <w:pStyle w:val="BodyText"/>
      </w:pPr>
      <w:r>
        <w:t>(ii) Does not exceed the simplified acquisition threshold in FAR Part 2;</w:t>
      </w:r>
    </w:p>
    <w:p>
      <w:pPr>
        <w:pStyle w:val="BodyText"/>
      </w:pPr>
      <w:r>
        <w:t>(3) To waste and byproducts of cotton or wool fiber for use in the production of propellants and explosives;</w:t>
      </w:r>
    </w:p>
    <w:p>
      <w:pPr>
        <w:pStyle w:val="BodyText"/>
      </w:pPr>
      <w:r>
        <w:t>(4) To foods, other than fish, shellfish, or seafood, that have been manufactured or processed in the United States, regardless of where the foods (and any component if applicable) were grown or produced. Fish, shellfish, or seafood manufactured or processed in the United States and fish, shellfish, or seafood contained in foods manufactured or processed in the United States shall be provided in accordance with paragraph (d) of this clause;</w:t>
      </w:r>
    </w:p>
    <w:p>
      <w:pPr>
        <w:pStyle w:val="BodyText"/>
      </w:pPr>
      <w:r>
        <w:t>(5) To chemical warfare protective clothing produced in a qualifying country; or</w:t>
      </w:r>
    </w:p>
    <w:p>
      <w:pPr>
        <w:pStyle w:val="BodyText"/>
      </w:pPr>
      <w:r>
        <w:t>(6) To fibers and yarns that are for use in synthetic fabric or coated synthetic fabric (but does apply to the synthetic or coated synthetic fabric itself), if—</w:t>
      </w:r>
    </w:p>
    <w:p>
      <w:pPr>
        <w:pStyle w:val="BodyText"/>
      </w:pPr>
      <w:r>
        <w:t>(i) The fabric is to be used as a component of an end product that is not a textile product. Examples of textile products, made in whole or in part of fabric, include—</w:t>
      </w:r>
    </w:p>
    <w:p>
      <w:pPr>
        <w:pStyle w:val="BodyText"/>
      </w:pPr>
      <w:r>
        <w:t>(A) Draperies, floor coverings, furnishings, and bedding (Federal Supply Group 72, Household and Commercial Furnishings and Appliances);</w:t>
      </w:r>
    </w:p>
    <w:p>
      <w:pPr>
        <w:pStyle w:val="BodyText"/>
      </w:pPr>
      <w:r>
        <w:t>(B) Items made in whole or in part of fabric in Federal Supply Group 83, Textile/leather/furs/apparel/findings/tents/flags, or Federal Supply Group 84, Clothing, Individual Equipment and Insignia;</w:t>
      </w:r>
    </w:p>
    <w:p>
      <w:pPr>
        <w:pStyle w:val="BodyText"/>
      </w:pPr>
      <w:r>
        <w:t>(C) Upholstered seats (whether for household, office, or other use); and</w:t>
      </w:r>
    </w:p>
    <w:p>
      <w:pPr>
        <w:pStyle w:val="BodyText"/>
      </w:pPr>
      <w:r>
        <w:t>(D) Parachutes (Federal Supply Class 1670); or</w:t>
      </w:r>
    </w:p>
    <w:p>
      <w:pPr>
        <w:pStyle w:val="BodyText"/>
      </w:pPr>
      <w:r>
        <w:t>(ii) The fibers and yarns are para-aramid fibers and continuous filament para-aramid yarns manufactured in a qualifying country.</w:t>
      </w:r>
    </w:p>
    <w:p>
      <w:pPr>
        <w:pStyle w:val="BodyText"/>
      </w:pPr>
      <w:r>
        <w:t>(d)(1) Fish, shellfish, and seafood delivered under this contract, or contained in foods delivered under this contract—</w:t>
      </w:r>
    </w:p>
    <w:p>
      <w:pPr>
        <w:pStyle w:val="BodyText"/>
      </w:pPr>
      <w:r>
        <w:t>(i) Shall be taken from the sea by U.S.-flag vessels; or</w:t>
      </w:r>
    </w:p>
    <w:p>
      <w:pPr>
        <w:pStyle w:val="BodyText"/>
      </w:pPr>
      <w:r>
        <w:t>(ii) If not taken from the sea, shall be obtained from fishing within the United States; and</w:t>
      </w:r>
    </w:p>
    <w:p>
      <w:pPr>
        <w:pStyle w:val="BodyText"/>
      </w:pPr>
      <w:r>
        <w:t>(2) Any processing or manufacturing of the fish, shellfish, or seafood shall be performed on a U.S.-flag vessel or in the United States.</w:t>
      </w:r>
    </w:p>
    <w:p>
      <w:pPr>
        <w:pStyle w:val="BodyText"/>
      </w:pPr>
      <w:r>
        <w:t>(End of clause)</w:t>
      </w:r>
    </w:p>
    <!--Topic unique_2471-->
    <w:p>
      <w:pPr>
        <w:pStyle w:val="Heading6"/>
      </w:pPr>
      <w:bookmarkStart w:id="4086" w:name="_Refd19e100881"/>
      <w:bookmarkStart w:id="4087" w:name="_Tocd19e100881"/>
      <w:r>
        <w:t/>
      </w:r>
      <w:r>
        <w:t>252.225-7013</w:t>
      </w:r>
      <w:r>
        <w:t xml:space="preserve"> Duty-Free Entry.</w:t>
      </w:r>
      <w:bookmarkEnd w:id="4086"/>
      <w:bookmarkEnd w:id="4087"/>
    </w:p>
    <w:p>
      <w:pPr>
        <w:pStyle w:val="BodyText"/>
      </w:pPr>
      <w:r>
        <w:t xml:space="preserve">As prescribed in </w:t>
      </w:r>
      <w:r>
        <w:t>225.1101</w:t>
      </w:r>
      <w:r>
        <w:t xml:space="preserve"> (4), use the following clause:</w:t>
      </w:r>
    </w:p>
    <w:p>
      <w:pPr>
        <w:pStyle w:val="BodyText"/>
      </w:pPr>
      <w:r>
        <w:t>DUTY-FREE ENTRY (MAR 2022)</w:t>
      </w:r>
    </w:p>
    <w:p>
      <w:pPr>
        <w:pStyle w:val="BodyText"/>
      </w:pPr>
      <w:r>
        <w:t xml:space="preserve">(a) </w:t>
      </w:r>
      <w:r>
        <w:rPr>
          <w:i/>
        </w:rPr>
        <w:t>Definitions.</w:t>
      </w:r>
      <w:r>
        <w:t>As used in this clause—</w:t>
      </w:r>
    </w:p>
    <w:p>
      <w:pPr>
        <w:pStyle w:val="BodyText"/>
      </w:pPr>
      <w:r>
        <w:t>“Component,” means any item supplied to the Government as part of an end product or of another component.</w:t>
      </w:r>
    </w:p>
    <w:p>
      <w:pPr>
        <w:pStyle w:val="BodyText"/>
      </w:pPr>
      <w:r>
        <w:t>“Customs territory of the United States” means the 50 States, the District of Columbia, and Puerto Rico.</w:t>
      </w:r>
    </w:p>
    <w:p>
      <w:pPr>
        <w:pStyle w:val="BodyText"/>
      </w:pPr>
      <w:r>
        <w:t>“Eligible product” means—</w:t>
      </w:r>
    </w:p>
    <w:p>
      <w:pPr>
        <w:pStyle w:val="BodyText"/>
      </w:pPr>
      <w:r>
        <w:t>(i) “Designated country end product,” as defined in the Trade Agreements (either basic or alternate) clause of this contract;</w:t>
      </w:r>
    </w:p>
    <w:p>
      <w:pPr>
        <w:pStyle w:val="BodyText"/>
      </w:pPr>
      <w:r>
        <w:t>(ii) “Free Trade Agreement country end product,” other than a “Bahrainian end product,” a “Moroccan end product,” a Panamanian end product,” or a “Peruvian end product,” as defined in the Buy American—Free Trade Agreements—Balance of Payments Program (either basic or alternate II) clause of this contract, basic or its Alternate II;</w:t>
      </w:r>
    </w:p>
    <w:p>
      <w:pPr>
        <w:pStyle w:val="BodyText"/>
      </w:pPr>
      <w:r>
        <w:t>(iii) “Canadian end product,” as defined in the Buy American—Free Trade Agreements—Balance of Payments Program (either alternate I or alternate III) clause of this Contract; or</w:t>
      </w:r>
    </w:p>
    <w:p>
      <w:pPr>
        <w:pStyle w:val="BodyText"/>
      </w:pPr>
      <w:r>
        <w:t>(iv) “Free Trade Agreement country end product” other than a “Bahrainian end product,” “Korean end product,” “Moroccan end product,” “Panamanian end product,” or “Peruvian end product,” as defined in of the Buy American—Free Trade Agreements—Balance of Payments Program (either alternate IV or alternate V) clause of this contract.</w:t>
      </w:r>
    </w:p>
    <w:p>
      <w:pPr>
        <w:pStyle w:val="BodyText"/>
      </w:pPr>
      <w:r>
        <w:t>“Qualifying country” and “qualifying country end product” have the meanings given in the Trade Agreements clause, the Buy American and Balance of Payments Program clause, or the Buy American—Free Trade Agreements—Balance of Payments Program clause of this contract, basic or alternate.</w:t>
      </w:r>
    </w:p>
    <w:p>
      <w:pPr>
        <w:pStyle w:val="BodyText"/>
      </w:pPr>
      <w:r>
        <w:t>(b) Except as provided in paragraph (i) of this clause, or unless supplies were imported into the customs territory of the United States before the date of this contract or the applicable subcontract, the price of this contract shall not include any amount for duty on—</w:t>
      </w:r>
    </w:p>
    <w:p>
      <w:pPr>
        <w:pStyle w:val="BodyText"/>
      </w:pPr>
      <w:r>
        <w:t>(1) End items that are eligible products or qualifying country end products;</w:t>
      </w:r>
    </w:p>
    <w:p>
      <w:pPr>
        <w:pStyle w:val="BodyText"/>
      </w:pPr>
      <w:r>
        <w:t>(2) Components (including, without limitation, raw materials and intermediate assemblies) produced or made in qualifying countries, that are to be incorporated in U.S.- made end products to be delivered under this contract; or</w:t>
      </w:r>
    </w:p>
    <w:p>
      <w:pPr>
        <w:pStyle w:val="BodyText"/>
      </w:pPr>
      <w:r>
        <w:t>(3) Other supplies for which the Contractor estimates that duty will exceed $300 per shipment into the customs territory of the United States.</w:t>
      </w:r>
    </w:p>
    <w:p>
      <w:pPr>
        <w:pStyle w:val="BodyText"/>
      </w:pPr>
      <w:r>
        <w:t>(c) The Contractor shall—</w:t>
      </w:r>
    </w:p>
    <w:p>
      <w:pPr>
        <w:pStyle w:val="BodyText"/>
      </w:pPr>
      <w:r>
        <w:t>(1) Claim duty-free entry only for supplies that the Contractor intends to deliver to the Government under this contract, either as end items or components of end items; and</w:t>
      </w:r>
    </w:p>
    <w:p>
      <w:pPr>
        <w:pStyle w:val="BodyText"/>
      </w:pPr>
      <w:r>
        <w:t>(2)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(d) Except as the Contractor may otherwise agree, the Government will execute duty-free entry certificates and will afford such assistance as appropriate to obtain the duty-free entry of supplies—</w:t>
      </w:r>
    </w:p>
    <w:p>
      <w:pPr>
        <w:pStyle w:val="BodyText"/>
      </w:pPr>
      <w:r>
        <w:t>(1) For which no duty is included in the contract price in accordance with paragraph (b) of this clause; and</w:t>
      </w:r>
    </w:p>
    <w:p>
      <w:pPr>
        <w:pStyle w:val="BodyText"/>
      </w:pPr>
      <w:r>
        <w:t>(2) For which shipping documents bear the notation specified in paragraph (e) of this clause.</w:t>
      </w:r>
    </w:p>
    <w:p>
      <w:pPr>
        <w:pStyle w:val="BodyText"/>
      </w:pPr>
      <w:r>
        <w:t>(e) For foreign supplies for which the Government will issue duty-free entry certificates in accordance with this clause, shipping documents submitted to Customs shall—</w:t>
      </w:r>
    </w:p>
    <w:p>
      <w:pPr>
        <w:pStyle w:val="BodyText"/>
      </w:pPr>
      <w:r>
        <w:t>(1) Consign the shipments to the appropriate—</w:t>
      </w:r>
    </w:p>
    <w:p>
      <w:pPr>
        <w:pStyle w:val="BodyText"/>
      </w:pPr>
      <w:r>
        <w:t>(i) Military department in care of the Contractor, including the Contractor's delivery address; or</w:t>
      </w:r>
    </w:p>
    <w:p>
      <w:pPr>
        <w:pStyle w:val="BodyText"/>
      </w:pPr>
      <w:r>
        <w:t>(ii) Military installation; and</w:t>
      </w:r>
    </w:p>
    <w:p>
      <w:pPr>
        <w:pStyle w:val="BodyText"/>
      </w:pPr>
      <w:r>
        <w:t>(2) Include the following information:</w:t>
      </w:r>
    </w:p>
    <w:p>
      <w:pPr>
        <w:pStyle w:val="BodyText"/>
      </w:pPr>
      <w:r>
        <w:t>(i) Prime contract number and, if applicable, delivery order number.</w:t>
      </w:r>
    </w:p>
    <w:p>
      <w:pPr>
        <w:pStyle w:val="BodyText"/>
      </w:pPr>
      <w:r>
        <w:t>(ii) Number of the subcontract for foreign supplies, if applicable.</w:t>
      </w:r>
    </w:p>
    <w:p>
      <w:pPr>
        <w:pStyle w:val="BodyText"/>
      </w:pPr>
      <w:r>
        <w:t>(iii) Identification of the carrier.</w:t>
      </w:r>
    </w:p>
    <w:p>
      <w:pPr>
        <w:pStyle w:val="BodyText"/>
      </w:pPr>
      <w:r>
        <w:t xml:space="preserve">(iv)(A) For direct shipments to a U.S. military installation, the notation: “UNITED STATES GOVERNMENT, DEPARTMENT OF DEFENSE Duty-Free Entry to be claimed pursuant to Section XXII, Chapter 98, Subchapter VIII, Item 9808.00.30 of the Harmonized Tariff Schedule of the United States. Upon arrival of shipment at the appropriate port of entry, District Director of Customs, please release shipment under 19 CFR Part 142 and notify Commander, </w:t>
      </w:r>
      <w:r>
        <w:t>Defense Contract Management Agency (DCMA), St. Louis, MO, ATTN: Duty Free Entry Team, 1222 Spruce Street, Room 9.300, St. Louis, MO 63103-2812</w:t>
      </w:r>
      <w:r>
        <w:t>, for execution of Customs Form 7501, 7501A, or 7506 and any required duty-free entry certificates.”</w:t>
      </w:r>
    </w:p>
    <w:p>
      <w:pPr>
        <w:pStyle w:val="BodyText"/>
      </w:pPr>
      <w:r>
        <w:t>(B) If the shipment will be consigned to other than a military installation, e.g., a domestic contractor's plant, the shipping document notation shall be altered to include the name and address of the contractor, agent, or broker who will notify Commander, DCMA New York, for execution of the duty-free entry certificate. (If the shipment will be consigned to a contractor’s plant and no duty-free entry certificate is required due to a trade agreement, the Contractor shall claim duty-free entry under the applicable trade agreement and shall comply with the U.S. Customs Service requirements. No notification to Commander, DCMA New York, is required.)</w:t>
      </w:r>
    </w:p>
    <w:p>
      <w:pPr>
        <w:pStyle w:val="BodyText"/>
      </w:pPr>
      <w:r>
        <w:t>(v) Gross weight in pounds (if freight is based on space tonnage, state cubic feet in addition to gross shipping weight).</w:t>
      </w:r>
    </w:p>
    <w:p>
      <w:pPr>
        <w:pStyle w:val="BodyText"/>
      </w:pPr>
      <w:r>
        <w:t>(vi) Estimated value in U.S. dollars.</w:t>
      </w:r>
    </w:p>
    <w:p>
      <w:pPr>
        <w:pStyle w:val="BodyText"/>
      </w:pPr>
      <w:r>
        <w:t>(vii) Activity address number of the contract administration office administering the prime contract, e.g., for DCMA Dayton, S3605A.</w:t>
      </w:r>
    </w:p>
    <w:p>
      <w:pPr>
        <w:pStyle w:val="BodyText"/>
      </w:pPr>
      <w:r>
        <w:t xml:space="preserve">(f) </w:t>
      </w:r>
      <w:r>
        <w:rPr>
          <w:i/>
        </w:rPr>
        <w:t>Preparation of customs forms.</w:t>
      </w:r>
      <w:r>
        <w:t/>
      </w:r>
    </w:p>
    <w:p>
      <w:pPr>
        <w:pStyle w:val="BodyText"/>
      </w:pPr>
      <w:r>
        <w:t>(1)(i) Except for shipments consigned to a military installation, the Contractor shall—</w:t>
      </w:r>
    </w:p>
    <w:p>
      <w:pPr>
        <w:pStyle w:val="BodyText"/>
      </w:pPr>
      <w:r>
        <w:t>(A) Prepare any customs forms required for the entry of foreign supplies into the customs territory of the United States in connection with this contract; and</w:t>
      </w:r>
    </w:p>
    <w:p>
      <w:pPr>
        <w:pStyle w:val="BodyText"/>
      </w:pPr>
      <w:r>
        <w:t>(B) Submit the completed customs forms to the District Director of Customs, with a copy to DCMA NY for execution of any required duty-free entry certificates.</w:t>
      </w:r>
    </w:p>
    <w:p>
      <w:pPr>
        <w:pStyle w:val="BodyText"/>
      </w:pPr>
      <w:r>
        <w:t>(ii) Shipments consigned directly to a military installation will be released in accordance with sections 10.101 and 10.102 of the U.S. Customs regulations.</w:t>
      </w:r>
    </w:p>
    <w:p>
      <w:pPr>
        <w:pStyle w:val="BodyText"/>
      </w:pPr>
      <w:r>
        <w:t>(2) For shipments containing both supplies that are to be accorded duty-free entry and supplies that are not, the Contractor shall identify on the customs forms those items that are eligible for duty-free entry.</w:t>
      </w:r>
    </w:p>
    <w:p>
      <w:pPr>
        <w:pStyle w:val="BodyText"/>
      </w:pPr>
      <w:r>
        <w:t>(g) The Contractor shall—</w:t>
      </w:r>
    </w:p>
    <w:p>
      <w:pPr>
        <w:pStyle w:val="BodyText"/>
      </w:pPr>
      <w:r>
        <w:t>(1) Prepare (if the Contractor is a foreign supplier), or shall instruct the foreign supplier to prepare, a sufficient number of copies of the bill of lading (or other shipping document) so that at least two of the copies accompanying the shipment will be available for use by the District Director of Customs at the port of entry;</w:t>
      </w:r>
    </w:p>
    <w:p>
      <w:pPr>
        <w:pStyle w:val="BodyText"/>
      </w:pPr>
      <w:r>
        <w:t>(2) Consign the shipment as specified in paragraph (e) of this clause; and</w:t>
      </w:r>
    </w:p>
    <w:p>
      <w:pPr>
        <w:pStyle w:val="BodyText"/>
      </w:pPr>
      <w:r>
        <w:t>(3) Mark on the exterior of all packages—</w:t>
      </w:r>
    </w:p>
    <w:p>
      <w:pPr>
        <w:pStyle w:val="BodyText"/>
      </w:pPr>
      <w:r>
        <w:t>(i) “UNITED STATES GOVERNMENT, DEPARTMENT OF DEFENSE”; and</w:t>
      </w:r>
    </w:p>
    <w:p>
      <w:pPr>
        <w:pStyle w:val="BodyText"/>
      </w:pPr>
      <w:r>
        <w:t>(ii) The activity address number of the contract administration office administering the prime contract.</w:t>
      </w:r>
    </w:p>
    <w:p>
      <w:pPr>
        <w:pStyle w:val="BodyText"/>
      </w:pPr>
      <w:r>
        <w:t>(h) The Contractor shall notify the Administrative Contracting Officer (ACO) in writing of any purchase of eligible products or qualifying country supplies to be accorded duty-free entry, that are to be imported into the customs territory of the United States for delivery to the Government or for incorporation in end items to be delivered to the Government. The Contractor shall furnish the notice to the ACO immediately upon award to the supplier and shall include in the notice—</w:t>
      </w:r>
    </w:p>
    <w:p>
      <w:pPr>
        <w:pStyle w:val="BodyText"/>
      </w:pPr>
      <w:r>
        <w:t>(1) The Contractor’s name, address, and Commercial and Government Entity (CAGE) code;</w:t>
      </w:r>
    </w:p>
    <w:p>
      <w:pPr>
        <w:pStyle w:val="BodyText"/>
      </w:pPr>
      <w:r>
        <w:t>(2) Prime contract number and, if applicable, delivery order number;</w:t>
      </w:r>
    </w:p>
    <w:p>
      <w:pPr>
        <w:pStyle w:val="BodyText"/>
      </w:pPr>
      <w:r>
        <w:t>(3) Total dollar value of the prime contract or delivery order;</w:t>
      </w:r>
    </w:p>
    <w:p>
      <w:pPr>
        <w:pStyle w:val="BodyText"/>
      </w:pPr>
      <w:r>
        <w:t>(4) Date of the last scheduled delivery under the prime contract or delivery order;</w:t>
      </w:r>
    </w:p>
    <w:p>
      <w:pPr>
        <w:pStyle w:val="BodyText"/>
      </w:pPr>
      <w:r>
        <w:t>(5) Foreign supplier's name and address;</w:t>
      </w:r>
    </w:p>
    <w:p>
      <w:pPr>
        <w:pStyle w:val="BodyText"/>
      </w:pPr>
      <w:r>
        <w:t>(6) Number of the subcontract for foreign supplies;</w:t>
      </w:r>
    </w:p>
    <w:p>
      <w:pPr>
        <w:pStyle w:val="BodyText"/>
      </w:pPr>
      <w:r>
        <w:t>(7) Total dollar value of the subcontract for foreign supplies;</w:t>
      </w:r>
    </w:p>
    <w:p>
      <w:pPr>
        <w:pStyle w:val="BodyText"/>
      </w:pPr>
      <w:r>
        <w:t>(8) Date of the last scheduled delivery under the subcontract for foreign supplies;</w:t>
      </w:r>
    </w:p>
    <w:p>
      <w:pPr>
        <w:pStyle w:val="BodyText"/>
      </w:pPr>
      <w:r>
        <w:t>(9) List of items purchased;</w:t>
      </w:r>
    </w:p>
    <w:p>
      <w:pPr>
        <w:pStyle w:val="BodyText"/>
      </w:pPr>
      <w:r>
        <w:t>(10) An agreement that the Contractor will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(11) Country of origin; and</w:t>
      </w:r>
    </w:p>
    <w:p>
      <w:pPr>
        <w:pStyle w:val="BodyText"/>
      </w:pPr>
      <w:r>
        <w:t>(12) Scheduled delivery date(s).</w:t>
      </w:r>
    </w:p>
    <w:p>
      <w:pPr>
        <w:pStyle w:val="BodyText"/>
      </w:pPr>
      <w:r>
        <w:t>(i) This clause does not apply to purchases of eligible products or qualifying country supplies in connection with this contract if—</w:t>
      </w:r>
    </w:p>
    <w:p>
      <w:pPr>
        <w:pStyle w:val="BodyText"/>
      </w:pPr>
      <w:r>
        <w:t>(1) The supplies are identical in nature to supplies purchased by the Contractor or any subcontractor in connection with its commercial business; and</w:t>
      </w:r>
    </w:p>
    <w:p>
      <w:pPr>
        <w:pStyle w:val="BodyText"/>
      </w:pPr>
      <w:r>
        <w:t>(2) It is not economical or feasible to account for such supplies so as to ensure that the amount of the supplies for which duty-free entry is claimed does not exceed the amount purchased in connection with this contract.</w:t>
      </w:r>
    </w:p>
    <w:p>
      <w:pPr>
        <w:pStyle w:val="BodyText"/>
      </w:pPr>
      <w:r>
        <w:t>(j) The Contractor shall—</w:t>
      </w:r>
    </w:p>
    <w:p>
      <w:pPr>
        <w:pStyle w:val="BodyText"/>
      </w:pPr>
      <w:r>
        <w:t>(1) Insert the substance of this clause, including this paragraph (j), in all subcontracts for—</w:t>
      </w:r>
    </w:p>
    <w:p>
      <w:pPr>
        <w:pStyle w:val="BodyText"/>
      </w:pPr>
      <w:r>
        <w:t>(i) Qualifying country components; or</w:t>
      </w:r>
    </w:p>
    <w:p>
      <w:pPr>
        <w:pStyle w:val="BodyText"/>
      </w:pPr>
      <w:r>
        <w:t>(ii) Nonqualifying country components for which the Contractor estimates that duty will exceed $200 per unit;</w:t>
      </w:r>
    </w:p>
    <w:p>
      <w:pPr>
        <w:pStyle w:val="BodyText"/>
      </w:pPr>
      <w:r>
        <w:t>(2) Require subcontractors to include the number of this contract on all shipping documents submitted to Customs for supplies for which duty-free entry is claimed pursuant to this clause; and</w:t>
      </w:r>
    </w:p>
    <w:p>
      <w:pPr>
        <w:pStyle w:val="BodyText"/>
      </w:pPr>
      <w:r>
        <w:t>(3) Include in applicable subcontracts—</w:t>
      </w:r>
    </w:p>
    <w:p>
      <w:pPr>
        <w:pStyle w:val="BodyText"/>
      </w:pPr>
      <w:r>
        <w:t>(i) The name and address of the ACO for this contract;</w:t>
      </w:r>
    </w:p>
    <w:p>
      <w:pPr>
        <w:pStyle w:val="BodyText"/>
      </w:pPr>
      <w:r>
        <w:t>(ii) The name, address, and activity address number of the contract administration office specified in this contract; and</w:t>
      </w:r>
    </w:p>
    <w:p>
      <w:pPr>
        <w:pStyle w:val="BodyText"/>
      </w:pPr>
      <w:r>
        <w:t>(iii) The information required by paragraphs (h)(1), (2), and (3) of this clause.</w:t>
      </w:r>
    </w:p>
    <w:p>
      <w:pPr>
        <w:pStyle w:val="BodyText"/>
      </w:pPr>
      <w:r>
        <w:t>(End of clause)</w:t>
      </w:r>
    </w:p>
    <!--Topic unique_4417-->
    <w:p>
      <w:pPr>
        <w:pStyle w:val="Heading6"/>
      </w:pPr>
      <w:bookmarkStart w:id="4088" w:name="_Refd19e101065"/>
      <w:bookmarkStart w:id="4089" w:name="_Tocd19e101065"/>
      <w:r>
        <w:t/>
      </w:r>
      <w:r>
        <w:t>252.225-7014</w:t>
      </w:r>
      <w:r>
        <w:t xml:space="preserve"> Reserved.</w:t>
      </w:r>
      <w:bookmarkEnd w:id="4088"/>
      <w:bookmarkEnd w:id="4089"/>
    </w:p>
    <!--Topic unique_969-->
    <w:p>
      <w:pPr>
        <w:pStyle w:val="Heading6"/>
      </w:pPr>
      <w:bookmarkStart w:id="4090" w:name="_Refd19e101076"/>
      <w:bookmarkStart w:id="4091" w:name="_Tocd19e101076"/>
      <w:r>
        <w:t/>
      </w:r>
      <w:r>
        <w:t>252.225-7015</w:t>
      </w:r>
      <w:r>
        <w:t xml:space="preserve"> Restriction on Acquisition of Hand or Measuring Tools.</w:t>
      </w:r>
      <w:bookmarkEnd w:id="4090"/>
      <w:bookmarkEnd w:id="4091"/>
    </w:p>
    <w:p>
      <w:pPr>
        <w:pStyle w:val="BodyText"/>
      </w:pPr>
      <w:r>
        <w:t xml:space="preserve">As prescribed in </w:t>
      </w:r>
      <w:r>
        <w:t>225.7002-3</w:t>
      </w:r>
      <w:r>
        <w:t xml:space="preserve"> (b), use the following clause:</w:t>
      </w:r>
    </w:p>
    <w:p>
      <w:pPr>
        <w:pStyle w:val="BodyText"/>
      </w:pPr>
      <w:r>
        <w:t>RESTRICTION ON ACQUISITION OF HAND OR MEASURING TOOLS (JUN 2005)</w:t>
      </w:r>
    </w:p>
    <w:p>
      <w:pPr>
        <w:pStyle w:val="BodyText"/>
      </w:pPr>
      <w:r>
        <w:t>Hand or measuring tools delivered under this contract shall be produced in the United States or its outlying areas.</w:t>
      </w:r>
    </w:p>
    <w:p>
      <w:pPr>
        <w:pStyle w:val="BodyText"/>
      </w:pPr>
      <w:r>
        <w:t>(End of clause)</w:t>
      </w:r>
    </w:p>
    <!--Topic unique_970-->
    <w:p>
      <w:pPr>
        <w:pStyle w:val="Heading6"/>
      </w:pPr>
      <w:bookmarkStart w:id="4092" w:name="_Refd19e101101"/>
      <w:bookmarkStart w:id="4093" w:name="_Tocd19e101101"/>
      <w:r>
        <w:t/>
      </w:r>
      <w:r>
        <w:t>252.225-7016</w:t>
      </w:r>
      <w:r>
        <w:t xml:space="preserve"> Restriction on Acquisition of Ball and Roller Bearings.</w:t>
      </w:r>
      <w:bookmarkEnd w:id="4092"/>
      <w:bookmarkEnd w:id="4093"/>
    </w:p>
    <w:p>
      <w:pPr>
        <w:pStyle w:val="BodyText"/>
      </w:pPr>
      <w:r>
        <w:t xml:space="preserve">As prescribed in </w:t>
      </w:r>
      <w:r>
        <w:t>225.7009-5</w:t>
      </w:r>
      <w:r>
        <w:t xml:space="preserve"> , use the following clause:</w:t>
      </w:r>
    </w:p>
    <w:p>
      <w:pPr>
        <w:pStyle w:val="BodyText"/>
      </w:pPr>
      <w:r>
        <w:t>RESTRICTION ON ACQUISITION OF BALL AND ROLLER BEARINGS (JUN 2011)</w:t>
      </w:r>
    </w:p>
    <w:p>
      <w:pPr>
        <w:pStyle w:val="BodyText"/>
      </w:pPr>
      <w:r>
        <w:t xml:space="preserve">(a) </w:t>
      </w:r>
      <w:r>
        <w:rPr>
          <w:i/>
        </w:rPr>
        <w:t xml:space="preserve">Definitions. </w:t>
      </w:r>
      <w:r>
        <w:t>As used in this clause—</w:t>
      </w:r>
    </w:p>
    <w:p>
      <w:pPr>
        <w:pStyle w:val="BodyText"/>
      </w:pPr>
      <w:r>
        <w:t>(1) “Bearing components” means the bearing element, retainer, inner race, or outer race.</w:t>
      </w:r>
    </w:p>
    <w:p>
      <w:pPr>
        <w:pStyle w:val="BodyText"/>
      </w:pPr>
      <w:r>
        <w:t>(2) “Component,” other than a bearing component, means any item supplied to the Government as part of an end product or of another component.</w:t>
      </w:r>
    </w:p>
    <w:p>
      <w:pPr>
        <w:pStyle w:val="BodyText"/>
      </w:pPr>
      <w:r>
        <w:t>(3) “End product” means supplies delivered under a line item of this contract.</w:t>
      </w:r>
    </w:p>
    <w:p>
      <w:pPr>
        <w:pStyle w:val="BodyText"/>
      </w:pPr>
      <w:r>
        <w:t>(b) Except as provided in paragraph (c) of this clause—</w:t>
      </w:r>
    </w:p>
    <w:p>
      <w:pPr>
        <w:pStyle w:val="BodyText"/>
      </w:pPr>
      <w:r>
        <w:t>(1) Each ball and roller bearing delivered under this contract shall be manufactured in the United States, its outlying areas, or Canada; and</w:t>
      </w:r>
    </w:p>
    <w:p>
      <w:pPr>
        <w:pStyle w:val="BodyText"/>
      </w:pPr>
      <w:r>
        <w:t>(2) For each ball or roller bearing, the cost of the bearing components manufactured in the United States, its outlying areas, or Canada shall exceed 50 percent of the total cost of the bearing components of that ball or roller bearing.</w:t>
      </w:r>
    </w:p>
    <w:p>
      <w:pPr>
        <w:pStyle w:val="BodyText"/>
      </w:pPr>
      <w:r>
        <w:t>(c) The restriction in paragraph (b) of this clause does not apply to ball or roller bearings that are acquired as—</w:t>
      </w:r>
    </w:p>
    <w:p>
      <w:pPr>
        <w:pStyle w:val="BodyText"/>
      </w:pPr>
      <w:r>
        <w:t>(1) Commercial components of a noncommercial end product; or</w:t>
      </w:r>
    </w:p>
    <w:p>
      <w:pPr>
        <w:pStyle w:val="BodyText"/>
      </w:pPr>
      <w:r>
        <w:t>(2) Commercial or noncommercial components of a commercial component of a noncommercial end product.</w:t>
      </w:r>
    </w:p>
    <w:p>
      <w:pPr>
        <w:pStyle w:val="BodyText"/>
      </w:pPr>
      <w:r>
        <w:t xml:space="preserve">(d) The restriction in paragraph (b) of this clause may be waived upon request from the Contractor in accordance with subsection </w:t>
      </w:r>
      <w:r>
        <w:t>225.7009-4</w:t>
      </w:r>
      <w:r>
        <w:t xml:space="preserve"> of the Defense Federal Acquisition Regulation Supplement.</w:t>
      </w:r>
    </w:p>
    <w:p>
      <w:pPr>
        <w:pStyle w:val="BodyText"/>
      </w:pPr>
      <w:r>
        <w:t xml:space="preserve">(e) If this contract includes DFARS clause </w:t>
      </w:r>
      <w:r>
        <w:t>252.225-7009</w:t>
      </w:r>
      <w:r>
        <w:t xml:space="preserve"> , Restriction on Acquisition of Certain Articles Containing Specialty Metals, all bearings that contain specialty metals, as defined in that clause, must meet the requirements of that clause.</w:t>
      </w:r>
    </w:p>
    <w:p>
      <w:pPr>
        <w:pStyle w:val="BodyText"/>
      </w:pPr>
      <w:r>
        <w:t>(f) The Contractor shall insert the substance of this clause, including this paragraph (f), in all subcontracts, except those for—</w:t>
      </w:r>
    </w:p>
    <w:p>
      <w:pPr>
        <w:pStyle w:val="BodyText"/>
      </w:pPr>
      <w:r>
        <w:t>(1) Commercial items; or</w:t>
      </w:r>
    </w:p>
    <w:p>
      <w:pPr>
        <w:pStyle w:val="BodyText"/>
      </w:pPr>
      <w:r>
        <w:t>(2) Items that do not contain ball or roller bearings.</w:t>
      </w:r>
    </w:p>
    <w:p>
      <w:pPr>
        <w:pStyle w:val="BodyText"/>
      </w:pPr>
      <w:r>
        <w:t>(End of clause)</w:t>
      </w:r>
    </w:p>
    <!--Topic unique_972-->
    <w:p>
      <w:pPr>
        <w:pStyle w:val="Heading6"/>
      </w:pPr>
      <w:bookmarkStart w:id="4094" w:name="_Refd19e101166"/>
      <w:bookmarkStart w:id="4095" w:name="_Tocd19e101166"/>
      <w:r>
        <w:t/>
      </w:r>
      <w:r>
        <w:t>252.225-7017</w:t>
      </w:r>
      <w:r>
        <w:t xml:space="preserve"> Photovoltaic Devices.</w:t>
      </w:r>
      <w:bookmarkEnd w:id="4094"/>
      <w:bookmarkEnd w:id="4095"/>
    </w:p>
    <w:p>
      <w:pPr>
        <w:pStyle w:val="BodyText"/>
      </w:pPr>
      <w:r>
        <w:t xml:space="preserve">As prescribed in </w:t>
      </w:r>
      <w:r>
        <w:t>225.7017-4</w:t>
      </w:r>
      <w:r>
        <w:t xml:space="preserve"> (a), use the following clause:</w:t>
      </w:r>
    </w:p>
    <w:p>
      <w:pPr>
        <w:pStyle w:val="BodyText"/>
      </w:pPr>
      <w:r>
        <w:t>PHOTOVOLTAIC DEVICES (MAR 2022)</w:t>
      </w:r>
    </w:p>
    <w:p>
      <w:pPr>
        <w:pStyle w:val="BodyText"/>
      </w:pPr>
      <w:r>
        <w:t xml:space="preserve">(a) </w:t>
      </w:r>
      <w:r>
        <w:rPr>
          <w:i/>
        </w:rPr>
        <w:t>Definitions.</w:t>
      </w:r>
      <w:r>
        <w:t>As used in this clause—</w:t>
      </w:r>
    </w:p>
    <w:p>
      <w:pPr>
        <w:pStyle w:val="BodyText"/>
      </w:pPr>
      <w:r>
        <w:t>“Bahrainian photovoltaic device” means a photovoltaic device that—</w:t>
      </w:r>
    </w:p>
    <w:p>
      <w:pPr>
        <w:pStyle w:val="BodyText"/>
      </w:pPr>
      <w:r>
        <w:t>(1) Is wholly manufactured in Bahrain; or</w:t>
      </w:r>
    </w:p>
    <w:p>
      <w:pPr>
        <w:pStyle w:val="BodyText"/>
      </w:pPr>
      <w:r>
        <w:t>(2) In the case of a photovoltaic device that consists in whole or in part of materials from another country, has been substantially transformed in Bahrain into a new and different article of commerce with a name, character, or use distinct from that of the article or articles from which it was transformed, provided that the photovoltaic device is not subsequently substantially transformed outside of Bahrain.</w:t>
      </w:r>
    </w:p>
    <w:p>
      <w:pPr>
        <w:pStyle w:val="BodyText"/>
      </w:pPr>
      <w:r>
        <w:t>“Canadian photovoltaic device” means a photovoltaic device that has been substantially transformed in Canada into a new and different article of commerce with a name, character, or use distinct from that of the article or articles from which it was transformed, provided that the photovoltaic device is not subsequently substantially transformed outside of Canada.</w:t>
      </w:r>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“Designated country” means—</w:t>
      </w:r>
    </w:p>
    <w:p>
      <w:pPr>
        <w:pStyle w:val="BodyText"/>
      </w:pPr>
      <w:r>
        <w:t>(1)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(2) A Free Trade Agreement country (Australia, Bahrain, Canada, Chile, Colombia, Costa Rica, Dominican Republic, El Salvador, Guatemala, Honduras, Korea (Republic of), Mexico, Morocco, Nicaragua, Panama, Peru, or Singapore);</w:t>
      </w:r>
    </w:p>
    <w:p>
      <w:pPr>
        <w:pStyle w:val="BodyText"/>
      </w:pPr>
      <w:r>
        <w:t>(3)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(4)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photovoltaic device” means a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“Korean photovoltaic device” means a photovoltaic device that—</w:t>
      </w:r>
    </w:p>
    <w:p>
      <w:pPr>
        <w:pStyle w:val="BodyText"/>
      </w:pPr>
      <w:r>
        <w:t>(1) Is wholly manufactured in Korea (Republic of); or</w:t>
      </w:r>
    </w:p>
    <w:p>
      <w:pPr>
        <w:pStyle w:val="BodyText"/>
      </w:pPr>
      <w:r>
        <w:t>(2) In the case of a photovoltaic device that consists in whole or in part of materials from another country, has been substantially transformed in Korea (Republic of) into a new and different article of commerce with a name, character, or use distinct from that of the article or articles from which it was transformed, provided that the photovoltaic device is not subsequently substantially transformed outside of Korea (Republic of).</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“Moroccan photovoltaic device” means a photovoltaic device that—</w:t>
      </w:r>
    </w:p>
    <w:p>
      <w:pPr>
        <w:pStyle w:val="BodyText"/>
      </w:pPr>
      <w:r>
        <w:t>(1) Is wholly manufactured in Morocco; or</w:t>
      </w:r>
    </w:p>
    <w:p>
      <w:pPr>
        <w:pStyle w:val="BodyText"/>
      </w:pPr>
      <w:r>
        <w:t>(2) In the case of a photovoltaic device that consists in whole or in part of materials from another country, has been substantially transformed in Morocco into a new and different article of commerce with a name, character, or use distinct from that of the article or articles from which it was transformed, provided that the photovoltaic device is not subsequently substantially transformed outside of Morocco.</w:t>
      </w:r>
    </w:p>
    <w:p>
      <w:pPr>
        <w:pStyle w:val="BodyText"/>
      </w:pPr>
      <w:r>
        <w:t>“Panamanian photovoltaic device” means a photovoltaic device that—</w:t>
      </w:r>
    </w:p>
    <w:p>
      <w:pPr>
        <w:pStyle w:val="BodyText"/>
      </w:pPr>
      <w:r>
        <w:t>(1) Is wholly manufactured in Panama; or</w:t>
      </w:r>
    </w:p>
    <w:p>
      <w:pPr>
        <w:pStyle w:val="BodyText"/>
      </w:pPr>
      <w:r>
        <w:t>(2) In the case of a photovoltaic device that consists in whole or in part of materials from another country, has been substantially transformed in Panama into a new and different article of commerce with a name, character, or use distinct from that of the article or articles from which it was transformed, provided that the photovoltaic device is not subsequently substantially transformed outside of Panama.</w:t>
      </w:r>
    </w:p>
    <w:p>
      <w:pPr>
        <w:pStyle w:val="BodyText"/>
      </w:pPr>
      <w:r>
        <w:t>“Peruvian photovoltaic device” means a photovoltaic device that—</w:t>
      </w:r>
    </w:p>
    <w:p>
      <w:pPr>
        <w:pStyle w:val="BodyText"/>
      </w:pPr>
      <w:r>
        <w:t>(1) Is wholly manufactured in Peru; or</w:t>
      </w:r>
    </w:p>
    <w:p>
      <w:pPr>
        <w:pStyle w:val="BodyText"/>
      </w:pPr>
      <w:r>
        <w:t>(2) In the case of a photovoltaic device that consists in whole or in part of materials from another country, has been substantially transformed in Peru into a new and different article of commerce with a name, character, or use distinct from that of the article or articles from which it was transformed, provided that the photovoltaic device is not subsequently substantially transformed outside of Peru.</w:t>
      </w:r>
    </w:p>
    <w:p>
      <w:pPr>
        <w:pStyle w:val="BodyText"/>
      </w:pPr>
      <w:r>
        <w:t>"Photovoltaic device" means a device that converts light directly into electricity through a solid-state, semiconductor process.</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photovoltaic device” means a photovoltaic device manufactured in a qualifying country.</w:t>
      </w:r>
    </w:p>
    <w:p>
      <w:pPr>
        <w:pStyle w:val="BodyText"/>
      </w:pPr>
      <w:r>
        <w:t>“United States” means the 50 States, the District of Columbia, and outlying areas.</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w:p>
      <w:pPr>
        <w:pStyle w:val="BodyText"/>
      </w:pPr>
      <w:r>
        <w:t>(b) This clause implements section 846 of the National Defense Authorization Act for Fiscal Year 2011 (Pub. L. 111-383).</w:t>
      </w:r>
    </w:p>
    <w:p>
      <w:pPr>
        <w:pStyle w:val="BodyText"/>
      </w:pPr>
      <w:r>
        <w:t xml:space="preserve">(c) </w:t>
      </w:r>
      <w:r>
        <w:rPr>
          <w:i/>
        </w:rPr>
        <w:t>Restriction.</w:t>
      </w:r>
      <w:r>
        <w:t>If the Contractor specified in its offer in the Photovoltaic Devices—Certificate provision of the solicitation that the estimated value of the photovoltaic devices to be utilized in performance of this contract would be—</w:t>
      </w:r>
    </w:p>
    <w:p>
      <w:pPr>
        <w:pStyle w:val="BodyText"/>
      </w:pPr>
      <w:r>
        <w:t>(1) More than the micro-purchase threshold but less than $25,000, then the Contractor shall utilize only domestic photovoltaic devices unless, in its offer, it specified utilization of qualifying country or other foreign photovoltaic devices in paragraph (d)(2) of the Photovoltaic Devices—Certificate provision of the solicitation.</w:t>
      </w:r>
    </w:p>
    <w:p>
      <w:pPr>
        <w:pStyle w:val="BodyText"/>
      </w:pPr>
      <w:r>
        <w:t xml:space="preserve">(2) $25,000 or more but less than </w:t>
      </w:r>
      <w:r>
        <w:t>$92,319</w:t>
      </w:r>
      <w:r>
        <w:t>, then the Contractor shall utilize in the performance of this contract only domestic photovoltaic devices unless, in its offer, it specified utilization of Canadian, qualifying country, or other foreign photovoltaic devices in paragraph (d)(3) of the Photovoltaic Devices—Certificate provision of the solicitation. If the Contractor certified in its offer that it will utilize a qualifying country photovoltaic device or a Canadian photovoltaic device, then the Contractor shall utilize a qualifying country photovoltaic device or a Canadian photovoltaic device, or, at the Contractor’s option, a domestic photovoltaic device;</w:t>
      </w:r>
    </w:p>
    <w:p>
      <w:pPr>
        <w:pStyle w:val="BodyText"/>
      </w:pPr>
      <w:r>
        <w:t xml:space="preserve">(3) </w:t>
      </w:r>
      <w:r>
        <w:t>$92,319</w:t>
      </w:r>
      <w:r>
        <w:t xml:space="preserve"> or more but less than $100,000, then the Contractor shall utilize under this contract only domestic photovoltaic devices unless, in its offer, it specified utilization of Free Trade Agreement country photovoltaic devices (other than Bahrainian, Korean, Moroccan, Panamanian, or Peruvian photovoltaic devices), qualifying country photovoltaic devices, or other foreign photovoltaic devices in paragraph (d)(4) of the Photovoltaic Devices—Certificate provision of the solicitation. If the Contractor certified in its offer that it will utilize a Free Trade Agreement country photovoltaic device (other than a Bahrainian, Korean, Moroccan, Panamanian, or Peruvian photovoltaic device) or a qualifying country photovoltaic device, then the Contractor shall utilize a Free Trade Agreement country photovoltaic device (other than a Bahrainian, Korean, Moroccan, Panamanian, or Peruvian photovoltaic device) or a qualifying country photovoltaic device; or, at the Contractor’s option, a domestic photovoltaic device;</w:t>
      </w:r>
    </w:p>
    <w:p>
      <w:pPr>
        <w:pStyle w:val="BodyText"/>
      </w:pPr>
      <w:r>
        <w:t xml:space="preserve">(4) $100,000 or more but less than </w:t>
      </w:r>
      <w:r>
        <w:t>$183,000</w:t>
      </w:r>
      <w:r>
        <w:t>, then the Contractor shall utilize under this contract only domestic photovoltaic devices, unless, in its offer it specified utilization of Free Trade Agreement country photovoltaic devices (other than Bahrainian, Moroccan, Panamanian, or Peruvian photovoltaic devices), qualifying country photovoltaic devices, or other foreign photovoltaic devices in paragraph (d)(5) of the Photovoltaic Devices—Certificate provision of the solicitation. If the Contractor certified in its offer that it will utilize a Free Trade Agreement country photovoltaic device (other than a Bahrainian, Moroccan, Panamanian, or Peruvian photovoltaic device) or a qualifying country photovoltaic device, then the Contractor shall utilize a Free Trade Agreement country photovoltaic device (other than a Bahrainian, Moroccan, Panamanian, or Peruvian photovoltaic device) or a qualifying country photovoltaic device; or, at the Contractor’s option, a domestic photovoltaic device; or</w:t>
      </w:r>
    </w:p>
    <w:p>
      <w:pPr>
        <w:pStyle w:val="BodyText"/>
      </w:pPr>
      <w:r>
        <w:t xml:space="preserve">(5) </w:t>
      </w:r>
      <w:r>
        <w:t>$183,000</w:t>
      </w:r>
      <w:r>
        <w:t xml:space="preserve"> or more, then the Contractor shall utilize under this contract only U.S.-made, designated country, or qualifying country photovoltaic devices.</w:t>
      </w:r>
    </w:p>
    <w:p>
      <w:pPr>
        <w:pStyle w:val="BodyText"/>
      </w:pPr>
      <w:r>
        <w:t>(End of clause)</w:t>
      </w:r>
    </w:p>
    <!--Topic unique_974-->
    <w:p>
      <w:pPr>
        <w:pStyle w:val="Heading6"/>
      </w:pPr>
      <w:bookmarkStart w:id="4096" w:name="_Refd19e101377"/>
      <w:bookmarkStart w:id="4097" w:name="_Tocd19e101377"/>
      <w:r>
        <w:t/>
      </w:r>
      <w:r>
        <w:t>252.225-7018</w:t>
      </w:r>
      <w:r>
        <w:t xml:space="preserve"> Photovoltaic Devices—Certificate.</w:t>
      </w:r>
      <w:bookmarkEnd w:id="4096"/>
      <w:bookmarkEnd w:id="4097"/>
    </w:p>
    <w:p>
      <w:pPr>
        <w:pStyle w:val="BodyText"/>
      </w:pPr>
      <w:r>
        <w:t xml:space="preserve">As prescribed in </w:t>
      </w:r>
      <w:r>
        <w:t>225.7017-4</w:t>
      </w:r>
      <w:r>
        <w:t xml:space="preserve"> (b), use the following provision:</w:t>
      </w:r>
    </w:p>
    <w:p>
      <w:pPr>
        <w:pStyle w:val="BodyText"/>
      </w:pPr>
      <w:r>
        <w:t/>
      </w:r>
      <w:r>
        <w:t>PHOTOVOLTAIC DEVICES—CERTIFICATE (JAN 2022)</w:t>
      </w:r>
      <w:r>
        <w:t/>
      </w:r>
    </w:p>
    <w:p>
      <w:pPr>
        <w:pStyle w:val="BodyText"/>
      </w:pPr>
      <w:r>
        <w:t xml:space="preserve">(a) </w:t>
      </w:r>
      <w:r>
        <w:rPr>
          <w:i/>
        </w:rPr>
        <w:t>Definitions.</w:t>
      </w:r>
      <w:r>
        <w:t>“Bahrainian photovoltaic device,” “Canadian photovoltaic device,” “Caribbean Basin photovoltaic device,” “designated country,” “designated country photovoltaic device,” “domestic photovoltaic device,” “foreign photovoltaic device,” “Free Trade Agreement country,” “Free Trade Agreement photovoltaic device,” “Korean photovoltaic device,” “least developed country photovoltaic device,” “Moroccan photovoltaic device,” “Panamanian photovoltaic device,” “Peruvian photovoltaic device,” “photovoltaic device,” “qualifying country,” “qualifying country photovoltaic device,” “United States,” “U.S.-made photovoltaic device,” and “WTO GPA country photovoltaic device” have the meanings given in the Photovoltaic Devices clause of this solicitation.</w:t>
      </w:r>
    </w:p>
    <w:p>
      <w:pPr>
        <w:pStyle w:val="BodyText"/>
      </w:pPr>
      <w:r>
        <w:t xml:space="preserve">(b) </w:t>
      </w:r>
      <w:r>
        <w:rPr>
          <w:i/>
        </w:rPr>
        <w:t>Restrictions.</w:t>
      </w:r>
      <w:r>
        <w:t>The following restrictions apply, depending on the estimated aggregate value of photovoltaic devices to be utilized under a resultant contract:</w:t>
      </w:r>
    </w:p>
    <w:p>
      <w:pPr>
        <w:pStyle w:val="BodyText"/>
      </w:pPr>
      <w:r>
        <w:t xml:space="preserve">(1) If more than the micro-purchase threshold but less than </w:t>
      </w:r>
      <w:r>
        <w:t>$183,000</w:t>
      </w:r>
      <w:r>
        <w:t>, then the Government will not accept an offer specifying the use of other foreign photovoltaic devices in paragraph (d)(2)(ii), (d)(3)(ii), (d)(4)(ii), or (d)(5)(ii) of this provision, unless the offeror documents to the satisfaction of the Contracting Officer that the price of the foreign photovoltaic device plus 50 percent is less than the price of a comparable domestic photovoltaic device.</w:t>
      </w:r>
    </w:p>
    <w:p>
      <w:pPr>
        <w:pStyle w:val="BodyText"/>
      </w:pPr>
      <w:r>
        <w:t xml:space="preserve">(2) If </w:t>
      </w:r>
      <w:r>
        <w:t>$183,000</w:t>
      </w:r>
      <w:r>
        <w:t xml:space="preserve"> or more, then the Government will consider only offers that utilize photovoltaic devices that are U.S.-made, qualifying country, or designated country photovoltaic devices.</w:t>
      </w:r>
    </w:p>
    <w:p>
      <w:pPr>
        <w:pStyle w:val="BodyText"/>
      </w:pPr>
      <w:r>
        <w:t xml:space="preserve">(c) </w:t>
      </w:r>
      <w:r>
        <w:rPr>
          <w:i/>
        </w:rPr>
        <w:t>Country in which a designated country photovoltaic device was wholly manufactured or was substantially transformed.</w:t>
      </w:r>
      <w:r>
        <w:t>If the estimated value of the photovoltaic devices to be utilized under a resultant contract exceeds $25,000, the Offeror’s certification that such photovoltaic device (e.g., solar panel) is a designated country photovoltaic device shall be consistent with country of origin determinations by the U.S. Customs and Border Protection with regard to importation of the same or similar photovoltaic devices into the United States. If the Offeror is uncertain as to what the country of origin would be determined to be by the U.S. Customs and Border Protection, the Offeror shall request a determination from U.S. Customs and Border Protection. (See http://www.cbp.gov/trade/rulings.)</w:t>
      </w:r>
    </w:p>
    <w:p>
      <w:pPr>
        <w:pStyle w:val="BodyText"/>
      </w:pPr>
      <w:r>
        <w:t xml:space="preserve">(d) </w:t>
      </w:r>
      <w:r>
        <w:rPr>
          <w:i/>
        </w:rPr>
        <w:t>Certification and identification of country of origin.</w:t>
      </w:r>
      <w:r>
        <w:t/>
      </w:r>
    </w:p>
    <w:p>
      <w:pPr>
        <w:pStyle w:val="BodyText"/>
      </w:pPr>
      <w:r>
        <w:t>[The offeror shall check the block and fill in the blank for one of the following paragraphs, based on the estimated value and the country of origin of photovoltaic devices to be utilized in performance of the contract:]</w:t>
      </w:r>
    </w:p>
    <w:p>
      <w:pPr>
        <w:pStyle w:val="BodyText"/>
      </w:pPr>
      <w:r>
        <w:t>___ (1) No photovoltaic devices will be utilized in performance of the contract, or such photovoltaic devices have an estimated value that does not exceed the micro-purchase threshold.</w:t>
      </w:r>
    </w:p>
    <w:p>
      <w:pPr>
        <w:pStyle w:val="BodyText"/>
      </w:pPr>
      <w:r>
        <w:t>(2) If more than the micro-purchase threshold but less than $25,000—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qualifying country photovoltaic device [Offeror to specify country of origin____________]; or</w:t>
      </w:r>
    </w:p>
    <w:p>
      <w:pPr>
        <w:pStyle w:val="BodyText"/>
      </w:pPr>
      <w:r>
        <w:t>___ (iii) The foreign (other than qualifying country) photovoltaic devices to be utilized in performance of the contract are the product of ___________________.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(3) If $25,000 or more but less than </w:t>
      </w:r>
      <w:r>
        <w:t>$92,319</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Canadian photovoltaic device or a qualifying country photovoltaic device [Offeror to specify country of origin_______________]; or</w:t>
      </w:r>
    </w:p>
    <w:p>
      <w:pPr>
        <w:pStyle w:val="BodyText"/>
      </w:pPr>
      <w:r>
        <w:t>___ (iii) The foreign (other than Canadian or qualifying country) photovoltaic devices to be utilized in performance of the contract are the product of 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(4) If </w:t>
      </w:r>
      <w:r>
        <w:t>$92,319</w:t>
      </w:r>
      <w:r>
        <w:t xml:space="preserve"> or more but less than $100,000—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 (other than a Bahrainian, Korean,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(d)(4)(ii) of this provision) are the product of</w:t>
      </w:r>
    </w:p>
    <w:p>
      <w:pPr>
        <w:pStyle w:val="BodyText"/>
      </w:pPr>
      <w:r>
        <w:t>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(5) If $100,000 or more but less than </w:t>
      </w:r>
      <w:r>
        <w:t>$183,000</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w:t>
      </w:r>
    </w:p>
    <w:p>
      <w:pPr>
        <w:pStyle w:val="BodyText"/>
      </w:pPr>
      <w:r>
        <w:t>(other than a Bahrainian,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(d)(5)(ii) of this provision) are the product of ____________.</w:t>
      </w:r>
    </w:p>
    <w:p>
      <w:pPr>
        <w:pStyle w:val="BodyText"/>
      </w:pPr>
      <w:r>
        <w:t>[Offeror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(6) If </w:t>
      </w:r>
      <w:r>
        <w:t xml:space="preserve">$183,000 </w:t>
      </w:r>
      <w:r>
        <w:t>or more, the Offeror certifies that each photovoltaic device to be used in performance of the contract is—</w:t>
      </w:r>
    </w:p>
    <w:p>
      <w:pPr>
        <w:pStyle w:val="BodyText"/>
      </w:pPr>
      <w:r>
        <w:t>___ (i) A U.S.-made photovoltaic device; or</w:t>
      </w:r>
    </w:p>
    <w:p>
      <w:pPr>
        <w:pStyle w:val="BodyText"/>
      </w:pPr>
      <w:r>
        <w:t>___ (ii) A designated country photovoltaic device or a qualifying country photovoltaic device. [Offeror to specify country of origin_____________.]</w:t>
      </w:r>
    </w:p>
    <w:p>
      <w:pPr>
        <w:pStyle w:val="BodyText"/>
      </w:pPr>
      <w:r>
        <w:t>(End of provision)</w:t>
      </w:r>
    </w:p>
    <!--Topic unique_2512-->
    <w:p>
      <w:pPr>
        <w:pStyle w:val="Heading6"/>
      </w:pPr>
      <w:bookmarkStart w:id="4098" w:name="_Refd19e101496"/>
      <w:bookmarkStart w:id="4099" w:name="_Tocd19e101496"/>
      <w:r>
        <w:t/>
      </w:r>
      <w:r>
        <w:t>252.225-7019</w:t>
      </w:r>
      <w:r>
        <w:t xml:space="preserve"> Restriction on Acquisition of Anchor and Mooring Chain.</w:t>
      </w:r>
      <w:bookmarkEnd w:id="4098"/>
      <w:bookmarkEnd w:id="4099"/>
    </w:p>
    <w:p>
      <w:pPr>
        <w:pStyle w:val="BodyText"/>
      </w:pPr>
      <w:r>
        <w:t xml:space="preserve">As prescribed in </w:t>
      </w:r>
      <w:r>
        <w:t>225.7007-3</w:t>
      </w:r>
      <w:r>
        <w:t xml:space="preserve"> , use the following clause:</w:t>
      </w:r>
    </w:p>
    <w:p>
      <w:pPr>
        <w:pStyle w:val="BodyText"/>
      </w:pPr>
      <w:r>
        <w:t>RESTRICTION ON ACQUISITION OF ANCHOR AND MOORING CHAIN (DEC 2009)</w:t>
      </w:r>
    </w:p>
    <w:p>
      <w:pPr>
        <w:pStyle w:val="BodyText"/>
      </w:pPr>
      <w:r>
        <w:t>“Component,” as used in this clause, means an article, material, or supply incorporated directly into an end product.</w:t>
      </w:r>
    </w:p>
    <w:p>
      <w:pPr>
        <w:pStyle w:val="BodyText"/>
      </w:pPr>
      <w:r>
        <w:t>(b) Welded shipboard anchor and mooring chain, four inches or less in diameter, delivered under this contract—</w:t>
      </w:r>
    </w:p>
    <w:p>
      <w:pPr>
        <w:pStyle w:val="BodyText"/>
      </w:pPr>
      <w:r>
        <w:t>(1) Shall be manufactured in the United States or its outlying areas, including cutting, heat treating, quality control, testing, and welding (both forging and shot blasting process); and</w:t>
      </w:r>
    </w:p>
    <w:p>
      <w:pPr>
        <w:pStyle w:val="BodyText"/>
      </w:pPr>
      <w:r>
        <w:t>(2) The cost of the components manufactured in the United States or its outlying areas shall exceed 50 percent of the total cost of components.</w:t>
      </w:r>
    </w:p>
    <w:p>
      <w:pPr>
        <w:pStyle w:val="BodyText"/>
      </w:pPr>
      <w:r>
        <w:t>(c) The Contractor may request a waiver of this restriction if adequate domestic supplies meeting the requirements in paragraph (a) of this clause are not available to meet the contract delivery schedule.</w:t>
      </w:r>
    </w:p>
    <w:p>
      <w:pPr>
        <w:pStyle w:val="BodyText"/>
      </w:pPr>
      <w:r>
        <w:t>(d) The Contractor shall insert the substance of this clause, including this paragraph (d), in all subcontracts for items containing welded shipboard anchor and mooring chain, four inches or less in diameter.</w:t>
      </w:r>
    </w:p>
    <w:p>
      <w:pPr>
        <w:pStyle w:val="BodyText"/>
      </w:pPr>
      <w:r>
        <w:t>(End of clause)</w:t>
      </w:r>
    </w:p>
    <!--Topic unique_310-->
    <w:p>
      <w:pPr>
        <w:pStyle w:val="Heading6"/>
      </w:pPr>
      <w:bookmarkStart w:id="4100" w:name="_Refd19e101531"/>
      <w:bookmarkStart w:id="4101" w:name="_Tocd19e101531"/>
      <w:r>
        <w:t/>
      </w:r>
      <w:r>
        <w:t>252.225-7020</w:t>
      </w:r>
      <w:r>
        <w:t xml:space="preserve"> Trade Agreements Certificate.</w:t>
      </w:r>
      <w:bookmarkEnd w:id="4100"/>
      <w:bookmarkEnd w:id="4101"/>
    </w:p>
    <w:p>
      <w:pPr>
        <w:pStyle w:val="BodyText"/>
      </w:pPr>
      <w:r>
        <w:t xml:space="preserve">Basic. As prescribed in </w:t>
      </w:r>
      <w:r>
        <w:t>225.1101</w:t>
      </w:r>
      <w:r>
        <w:t xml:space="preserve"> (5) and (5)(i), use the following provision:</w:t>
      </w:r>
    </w:p>
    <w:p>
      <w:pPr>
        <w:pStyle w:val="BodyText"/>
      </w:pPr>
      <w:r>
        <w:t>TRADE AGREEMENTS CERTIFICATE—BASIC (NOV 2014)</w:t>
      </w:r>
    </w:p>
    <w:p>
      <w:pPr>
        <w:pStyle w:val="BodyText"/>
      </w:pPr>
      <w:r>
        <w:t xml:space="preserve">(a) </w:t>
      </w:r>
      <w:r>
        <w:rPr>
          <w:i/>
        </w:rPr>
        <w:t xml:space="preserve">Definitions. </w:t>
      </w:r>
      <w:r>
        <w:t>“Designated country end product,” “nondesignated country end product,” “qualifying country end product,” and “U.S.-made end product” as used in this provision have the meanings given in the Trade Agreements—Basic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Agreements—Basic clause of this solicitation, the offeror certifies that each end product to be delivered under this contract, except those listed in paragraph (c)(2) of this provision, is a U.S.-made, qualifying country, or designated country end product.</w:t>
      </w:r>
    </w:p>
    <w:p>
      <w:pPr>
        <w:pStyle w:val="BodyText"/>
      </w:pPr>
      <w:r>
        <w:t>(2) The following supplies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w:p>
      <w:pPr>
        <w:pStyle w:val="BodyText"/>
      </w:pPr>
      <w:r>
        <w:t/>
      </w:r>
      <w:r>
        <w:rPr>
          <w:i/>
        </w:rPr>
        <w:t>Alternate I</w:t>
      </w:r>
      <w:r>
        <w:t xml:space="preserve">. As prescribed in </w:t>
      </w:r>
      <w:r>
        <w:t>225.1101</w:t>
      </w:r>
      <w:r>
        <w:t xml:space="preserve"> (5) and (5)(ii), use the following provision, which uses different paragraphs (a), (b)(2), and (c) than the basic provision:</w:t>
      </w:r>
    </w:p>
    <w:p>
      <w:pPr>
        <w:pStyle w:val="BodyText"/>
      </w:pPr>
      <w:r>
        <w:t>TRADE AGREEMENTS CERTIFICATE—ALTERNATE I (NOV 2014)</w:t>
      </w:r>
    </w:p>
    <w:p>
      <w:pPr>
        <w:pStyle w:val="BodyText"/>
      </w:pPr>
      <w:r>
        <w:t xml:space="preserve">(a) </w:t>
      </w:r>
      <w:r>
        <w:rPr>
          <w:i/>
        </w:rPr>
        <w:t xml:space="preserve">Definitions. </w:t>
      </w:r>
      <w:r>
        <w:t>“Designated country end product,” “nondesignated country end product,” “qualifying country end product,” “South Caucasus/Central and South Asian (SC/CASA) state,” “South Caucasus/Central and South Asian (SC/CASA) state end product,” and “U.S.-made end product,” as used in this provision, have the meanings given in the Trade Agreements—Alternate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SC/CASA state,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Agreement—Alternate I clause of this solicitation, the offeror certifies that each end product to be delivered under this contract, except those listed in paragraph (c)(2)(ii) of this provision, is a U.S.-made, qualifying country, SC/CASA state, or designated country end product.</w:t>
      </w:r>
    </w:p>
    <w:p>
      <w:pPr>
        <w:pStyle w:val="BodyText"/>
      </w:pPr>
      <w:r>
        <w:t>(2)(i) The following supplies are SC/CASA state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(ii) The following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Topic unique_975-->
    <w:p>
      <w:pPr>
        <w:pStyle w:val="Heading6"/>
      </w:pPr>
      <w:bookmarkStart w:id="4102" w:name="_Refd19e101711"/>
      <w:bookmarkStart w:id="4103" w:name="_Tocd19e101711"/>
      <w:r>
        <w:t/>
      </w:r>
      <w:r>
        <w:t>252.225-7021</w:t>
      </w:r>
      <w:r>
        <w:t xml:space="preserve"> Trade Agreements.</w:t>
      </w:r>
      <w:bookmarkEnd w:id="4102"/>
      <w:bookmarkEnd w:id="4103"/>
    </w:p>
    <w:p>
      <w:pPr>
        <w:pStyle w:val="BodyText"/>
      </w:pPr>
      <w:r>
        <w:t/>
      </w:r>
      <w:r>
        <w:rPr>
          <w:i/>
        </w:rPr>
        <w:t>Basic</w:t>
      </w:r>
      <w:r>
        <w:t xml:space="preserve">. As prescribed in </w:t>
      </w:r>
      <w:r>
        <w:t>225.1101</w:t>
      </w:r>
      <w:r>
        <w:t xml:space="preserve"> (6) and (6)(i), use the following clause:</w:t>
      </w:r>
    </w:p>
    <w:p>
      <w:pPr>
        <w:pStyle w:val="BodyText"/>
      </w:pPr>
      <w:r>
        <w:t>TRADE AGREEMENTS—BASIC (MAR 2022)</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The contract price does not include duty for end products or components for which the Contractor will claim duty-free entry.</w:t>
      </w:r>
    </w:p>
    <w:p>
      <w:pPr>
        <w:pStyle w:val="BodyText"/>
      </w:pPr>
      <w:r>
        <w:t>(e) The HTSUS is available on the Internet at http://www.usitc.gov/tata/hts/bychapter/index.htm. The following sections of the HTSUS provide information regarding duty-free status of articles specified in the definition of “Caribbean Basic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w:p>
      <w:pPr>
        <w:pStyle w:val="BodyText"/>
      </w:pPr>
      <w:r>
        <w:t>Alternate I. Reserved.</w:t>
      </w:r>
    </w:p>
    <w:p>
      <w:pPr>
        <w:pStyle w:val="BodyText"/>
      </w:pPr>
      <w:r>
        <w:t/>
      </w:r>
      <w:r>
        <w:rPr>
          <w:i/>
        </w:rPr>
        <w:t>Alternate II</w:t>
      </w:r>
      <w:r>
        <w:t xml:space="preserve">. As prescribed in </w:t>
      </w:r>
      <w:r>
        <w:t>225.1101</w:t>
      </w:r>
      <w:r>
        <w:t xml:space="preserve"> (6) and (6)(ii), use the following clause, which adds “South Caucasus/Central and South Asian (SC/CASA) state” and “South Caucasus/Central and South Asian (SC/CASA) state end product” to paragraph (a); (ii) uses a different paragraph (c) than the basic clause; (iii) adds a new paragraph (d); and (iv) includes paragraphs (e) and (f) which are the same paragraphs (d) and (e) of the basic clause:</w:t>
      </w:r>
    </w:p>
    <w:p>
      <w:pPr>
        <w:pStyle w:val="BodyText"/>
      </w:pPr>
      <w:r>
        <w:t>TRADE AGREEMENTS—ALTERNATE II (MAR 2022)</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Peru, or Singapore);</w:t>
      </w:r>
    </w:p>
    <w:p>
      <w:pPr>
        <w:pStyle w:val="BodyText"/>
      </w:pPr>
      <w:r>
        <w:t>(iii) A least developed country (Afghanistan, Angola, Bangladesh, Benin, Bhutan, Burkina Faso, Burundi, Cambodia, Central African Republic, Chad, Comoros, Democratic Republic of Congo, Djibouti, East Timor, Equatorial Guinea, Eritrea, Ethiopia, Gambia, Guinea, Guinea-Bissau, Haiti, Kiribati, Laos, Lesotho, Liberia, Madagascar, Malawi, Maldives, Mali, Mauritania, Mozambique, Nepal, Niger, Rwanda, Samoa, Sao Tome and Principe, Senegal, Sierra Leone, Solomon Islands, Somalia, Tanzania,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SC/CASA state,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SC/CASA state,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 The contract price does not include duty for end products or components for which the Contractor will claim duty-free entry.</w:t>
      </w:r>
    </w:p>
    <w:p>
      <w:pPr>
        <w:pStyle w:val="BodyText"/>
      </w:pPr>
      <w:r>
        <w:t>(f) The HTSUS is available on the Internet at http://www.usitc.gov/tata/hts/bychapter/index.htm. The following sections of the HTSUS provide information regarding duty-free status of articles specified in the definition of “Caribbean Basin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Topic unique_4418-->
    <w:p>
      <w:pPr>
        <w:pStyle w:val="Heading6"/>
      </w:pPr>
      <w:bookmarkStart w:id="4104" w:name="_Refd19e102149"/>
      <w:bookmarkStart w:id="4105" w:name="_Tocd19e102149"/>
      <w:r>
        <w:t/>
      </w:r>
      <w:r>
        <w:t>252.225-7022</w:t>
      </w:r>
      <w:r>
        <w:t xml:space="preserve"> Reserved.</w:t>
      </w:r>
      <w:bookmarkEnd w:id="4104"/>
      <w:bookmarkEnd w:id="4105"/>
    </w:p>
    <!--Topic unique_976-->
    <w:p>
      <w:pPr>
        <w:pStyle w:val="Heading6"/>
      </w:pPr>
      <w:bookmarkStart w:id="4106" w:name="_Refd19e102160"/>
      <w:bookmarkStart w:id="4107" w:name="_Tocd19e102160"/>
      <w:r>
        <w:t/>
      </w:r>
      <w:r>
        <w:t>252.225-7023</w:t>
      </w:r>
      <w:r>
        <w:t xml:space="preserve"> Preference for Products or Services from Afghanistan.</w:t>
      </w:r>
      <w:bookmarkEnd w:id="4106"/>
      <w:bookmarkEnd w:id="4107"/>
    </w:p>
    <w:p>
      <w:pPr>
        <w:pStyle w:val="BodyText"/>
      </w:pPr>
      <w:r>
        <w:t xml:space="preserve">As prescribed in </w:t>
      </w:r>
      <w:r>
        <w:t>225.7703-4</w:t>
      </w:r>
      <w:r>
        <w:t xml:space="preserve"> (a), use the following provision:</w:t>
      </w:r>
    </w:p>
    <w:p>
      <w:pPr>
        <w:pStyle w:val="BodyText"/>
      </w:pPr>
      <w:r>
        <w:t>PREFERENCE FOR PRODUCTS OR SERVICES FROM AFGHANISTAN (SEP 2013)</w:t>
      </w:r>
    </w:p>
    <w:p>
      <w:pPr>
        <w:pStyle w:val="BodyText"/>
      </w:pPr>
      <w:r>
        <w:t xml:space="preserve">(a) </w:t>
      </w:r>
      <w:r>
        <w:rPr>
          <w:i/>
        </w:rPr>
        <w:t>Definitions</w:t>
      </w:r>
      <w:r>
        <w:t xml:space="preserve">. “Product from Afghanistan” and “service from Afghanistan,” as used in this provision, are defined in the clause of this solicitation entitled “Requirement for Products or Services from Afghanistan” (DFARS </w:t>
      </w:r>
      <w:r>
        <w:t>252.225-7024</w:t>
      </w:r>
      <w:r>
        <w:t xml:space="preserve"> ).</w:t>
      </w:r>
    </w:p>
    <w:p>
      <w:pPr>
        <w:pStyle w:val="BodyText"/>
      </w:pPr>
      <w:r>
        <w:t xml:space="preserve">(b) </w:t>
      </w:r>
      <w:r>
        <w:rPr>
          <w:i/>
        </w:rPr>
        <w:t>Representation</w:t>
      </w:r>
      <w:r>
        <w:t>. The offeror represents that all products or services to be delivered under a contract resulting from this solicitation are products from Afghanistan or services from Afghanistan, except those listed in—</w:t>
      </w:r>
    </w:p>
    <w:p>
      <w:pPr>
        <w:pStyle w:val="BodyText"/>
      </w:pPr>
      <w:r>
        <w:t>(1) Paragraph (c) of this provision; or</w:t>
      </w:r>
    </w:p>
    <w:p>
      <w:pPr>
        <w:pStyle w:val="BodyText"/>
      </w:pPr>
      <w:r>
        <w:t>(2) Paragraph (c)(2) of the provision entitled “Trade Agreements Certificate,” if included in this solicitation.</w:t>
      </w:r>
    </w:p>
    <w:p>
      <w:pPr>
        <w:pStyle w:val="BodyText"/>
      </w:pPr>
      <w:r>
        <w:t xml:space="preserve">(c) </w:t>
      </w:r>
      <w:r>
        <w:rPr>
          <w:i/>
        </w:rPr>
        <w:t>Other products or services</w:t>
      </w:r>
      <w:r>
        <w:t>. The following offered products or services are not products from Afghanistan or services from Afghanistan:</w:t>
      </w:r>
    </w:p>
    <w:p>
      <w:pPr>
        <w:pStyle w:val="BodyText"/>
      </w:pPr>
      <w:r>
        <w:t>(Line Item Number) (Country of Origin)</w:t>
      </w:r>
    </w:p>
    <w:p>
      <w:pPr>
        <w:pStyle w:val="BodyText"/>
      </w:pPr>
      <w:r>
        <w:t xml:space="preserve">(d) </w:t>
      </w:r>
      <w:r>
        <w:rPr>
          <w:i/>
        </w:rPr>
        <w:t>Evaluation</w:t>
      </w:r>
      <w:r>
        <w:t>. For the purpose of evaluating competitive offers, the Contracting Officer will increase by 50 percent the prices of offers of products or services that are not products or services from Afghanistan.</w:t>
      </w:r>
    </w:p>
    <w:p>
      <w:pPr>
        <w:pStyle w:val="BodyText"/>
      </w:pPr>
      <w:r>
        <w:t>(End of provision)</w:t>
      </w:r>
    </w:p>
    <!--Topic unique_978-->
    <w:p>
      <w:pPr>
        <w:pStyle w:val="Heading6"/>
      </w:pPr>
      <w:bookmarkStart w:id="4108" w:name="_Refd19e102213"/>
      <w:bookmarkStart w:id="4109" w:name="_Tocd19e102213"/>
      <w:r>
        <w:t/>
      </w:r>
      <w:r>
        <w:t>252.225-7024</w:t>
      </w:r>
      <w:r>
        <w:t xml:space="preserve"> Requirement for Products or Services from Afghanistan.</w:t>
      </w:r>
      <w:bookmarkEnd w:id="4108"/>
      <w:bookmarkEnd w:id="4109"/>
    </w:p>
    <w:p>
      <w:pPr>
        <w:pStyle w:val="BodyText"/>
      </w:pPr>
      <w:r>
        <w:t xml:space="preserve">As prescribed in </w:t>
      </w:r>
      <w:r>
        <w:t>225.7703-4</w:t>
      </w:r>
      <w:r>
        <w:t xml:space="preserve"> (b), use the following clause:</w:t>
      </w:r>
    </w:p>
    <w:p>
      <w:pPr>
        <w:pStyle w:val="BodyText"/>
      </w:pPr>
      <w:r>
        <w:t>REQUIREMENT FOR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 unless, in its offer, it specified that it would provide products or services other than products from Afghanistan or services from Afghanistan.</w:t>
      </w:r>
    </w:p>
    <w:p>
      <w:pPr>
        <w:pStyle w:val="BodyText"/>
      </w:pPr>
      <w:r>
        <w:t>(End of clause)</w:t>
      </w:r>
    </w:p>
    <!--Topic unique_2562-->
    <w:p>
      <w:pPr>
        <w:pStyle w:val="Heading6"/>
      </w:pPr>
      <w:bookmarkStart w:id="4110" w:name="_Refd19e102247"/>
      <w:bookmarkStart w:id="4111" w:name="_Tocd19e102247"/>
      <w:r>
        <w:t/>
      </w:r>
      <w:r>
        <w:t>252.225-7025</w:t>
      </w:r>
      <w:r>
        <w:t xml:space="preserve"> Restriction on Acquisition of Forgings.</w:t>
      </w:r>
      <w:bookmarkEnd w:id="4110"/>
      <w:bookmarkEnd w:id="4111"/>
    </w:p>
    <w:p>
      <w:pPr>
        <w:pStyle w:val="BodyText"/>
      </w:pPr>
      <w:r>
        <w:t xml:space="preserve">As prescribed in </w:t>
      </w:r>
      <w:r>
        <w:t>225.7102-4</w:t>
      </w:r>
      <w:r>
        <w:t xml:space="preserve"> , use the following clause:</w:t>
      </w:r>
    </w:p>
    <w:p>
      <w:pPr>
        <w:pStyle w:val="BodyText"/>
      </w:pPr>
      <w:r>
        <w:t>RESTRICTION ON ACQUISITION OF FORGINGS (DEC 2009)</w:t>
      </w:r>
    </w:p>
    <w:p>
      <w:pPr>
        <w:pStyle w:val="BodyText"/>
      </w:pPr>
      <w:r>
        <w:t xml:space="preserve">(a) </w:t>
      </w:r>
      <w:r>
        <w:rPr>
          <w:i/>
        </w:rPr>
        <w:t xml:space="preserve">Definitions. </w:t>
      </w:r>
      <w:r>
        <w:t>As used in this clause—</w:t>
      </w:r>
    </w:p>
    <w:p>
      <w:pPr>
        <w:pStyle w:val="BodyText"/>
      </w:pPr>
      <w:r>
        <w:t>(1) “Component” means any item supplied to the Government as part of an end product or of another component.</w:t>
      </w:r>
    </w:p>
    <w:p>
      <w:pPr>
        <w:pStyle w:val="BodyText"/>
      </w:pPr>
      <w:r>
        <w:t>(2) “Domestic manufacture” means manufactured in the United States, its outlying areas; or Canada.</w:t>
      </w:r>
    </w:p>
    <w:p>
      <w:pPr>
        <w:pStyle w:val="BodyText"/>
      </w:pPr>
      <w:r>
        <w:t>(3) “Forging items” means—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p>
            <w:pPr>
              <w:pStyle w:val="BodyText"/>
            </w:pPr>
            <w:r>
              <w:t>Ship propulsion shafts</w:t>
            </w:r>
          </w:p>
          <w:p>
            <w:pPr>
              <w:pStyle w:val="BodyText"/>
            </w:pPr>
            <w:r>
              <w:t>Periscope tubes</w:t>
            </w:r>
          </w:p>
          <w:p>
            <w:pPr>
              <w:pStyle w:val="BodyText"/>
            </w:pPr>
            <w:r>
              <w:t>Ring forgings for bull gears</w:t>
            </w:r>
          </w:p>
        </w:tc>
        <w:tc>
          <w:p>
            <w:pPr>
              <w:pStyle w:val="BodyText"/>
            </w:pPr>
            <w:r>
              <w:t>CATEGORIES</w:t>
            </w:r>
          </w:p>
          <w:p>
            <w:pPr>
              <w:pStyle w:val="BodyText"/>
            </w:pPr>
            <w:r>
              <w:t>Excludes service and landing craft shafts</w:t>
            </w:r>
          </w:p>
          <w:p>
            <w:pPr>
              <w:pStyle w:val="BodyText"/>
            </w:pPr>
            <w:r>
              <w:t>All</w:t>
            </w:r>
          </w:p>
          <w:p>
            <w:pPr>
              <w:pStyle w:val="BodyText"/>
            </w:pPr>
            <w:r>
              <w:t>All greater than 120 inches in diameter</w:t>
            </w:r>
          </w:p>
        </w:tc>
      </w:tr>
    </w:tbl>
    <w:p>
      <w:pPr>
        <w:pStyle w:val="BodyText"/>
      </w:pPr>
      <w:r>
        <w:t>(b) End products and their components delivered under this contract shall contain forging items that are of domestic manufacture only.</w:t>
      </w:r>
    </w:p>
    <w:p>
      <w:pPr>
        <w:pStyle w:val="BodyText"/>
      </w:pPr>
      <w:r>
        <w:t xml:space="preserve">(c) The restriction in paragraph (b) of this clause may be waived upon request from the Contractor in accordance with subsection </w:t>
      </w:r>
      <w:r>
        <w:t>225.7102-3</w:t>
      </w:r>
      <w:r>
        <w:t xml:space="preserve"> of the Defense Federal Acquisition Regulation Supplement.</w:t>
      </w:r>
    </w:p>
    <w:p>
      <w:pPr>
        <w:pStyle w:val="BodyText"/>
      </w:pPr>
      <w:r>
        <w:t>(d) The Contractor shall retain records showing compliance with the restriction in paragraph (b) of this clause until 3 years after final payment and shall make the records available upon request of the Contracting Officer.</w:t>
      </w:r>
    </w:p>
    <w:p>
      <w:pPr>
        <w:pStyle w:val="BodyText"/>
      </w:pPr>
      <w:r>
        <w:t>(e) The Contractor shall insert the substance of this clause, including this paragraph (e), in subcontracts for forging items or for other items that contain forging items.</w:t>
      </w:r>
    </w:p>
    <w:p>
      <w:pPr>
        <w:pStyle w:val="BodyText"/>
      </w:pPr>
      <w:r>
        <w:t>(End of clause)</w:t>
      </w:r>
    </w:p>
    <!--Topic unique_979-->
    <w:p>
      <w:pPr>
        <w:pStyle w:val="Heading6"/>
      </w:pPr>
      <w:bookmarkStart w:id="4112" w:name="_Refd19e102329"/>
      <w:bookmarkStart w:id="4113" w:name="_Tocd19e102329"/>
      <w:r>
        <w:t/>
      </w:r>
      <w:r>
        <w:t>252.225-7026</w:t>
      </w:r>
      <w:r>
        <w:t xml:space="preserve"> Acquisition Restricted to Products or Services from Afghanistan.</w:t>
      </w:r>
      <w:bookmarkEnd w:id="4112"/>
      <w:bookmarkEnd w:id="4113"/>
    </w:p>
    <w:p>
      <w:pPr>
        <w:pStyle w:val="BodyText"/>
      </w:pPr>
      <w:r>
        <w:t xml:space="preserve">As prescribed in </w:t>
      </w:r>
      <w:r>
        <w:t>225.7703-4</w:t>
      </w:r>
      <w:r>
        <w:t xml:space="preserve"> (c), use the following clause:</w:t>
      </w:r>
    </w:p>
    <w:p>
      <w:pPr>
        <w:pStyle w:val="BodyText"/>
      </w:pPr>
      <w:r>
        <w:t>ACQUISITION RESTRICTED TO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w:t>
      </w:r>
    </w:p>
    <w:p>
      <w:pPr>
        <w:pStyle w:val="BodyText"/>
      </w:pPr>
      <w:r>
        <w:t>(End of clause)</w:t>
      </w:r>
    </w:p>
    <!--Topic unique_980-->
    <w:p>
      <w:pPr>
        <w:pStyle w:val="Heading6"/>
      </w:pPr>
      <w:bookmarkStart w:id="4114" w:name="_Refd19e102363"/>
      <w:bookmarkStart w:id="4115" w:name="_Tocd19e102363"/>
      <w:r>
        <w:t/>
      </w:r>
      <w:r>
        <w:t>252.225-7027</w:t>
      </w:r>
      <w:r>
        <w:t xml:space="preserve"> Restriction on Contingent Fees for Foreign Military Sales.</w:t>
      </w:r>
      <w:bookmarkEnd w:id="4114"/>
      <w:bookmarkEnd w:id="4115"/>
    </w:p>
    <w:p>
      <w:pPr>
        <w:pStyle w:val="BodyText"/>
      </w:pPr>
      <w:r>
        <w:t xml:space="preserve">As prescribed in </w:t>
      </w:r>
      <w:r>
        <w:t>225.7307</w:t>
      </w:r>
      <w:r>
        <w:t xml:space="preserve"> (a), use the following clause.</w:t>
      </w:r>
    </w:p>
    <w:p>
      <w:pPr>
        <w:pStyle w:val="BodyText"/>
      </w:pPr>
      <w:r>
        <w:t>RESTRICTION ON CONTINGENT FEES FOR FOREIGN MILITARY SALES (APR 2003)</w:t>
      </w:r>
    </w:p>
    <w:p>
      <w:pPr>
        <w:pStyle w:val="BodyText"/>
      </w:pPr>
      <w:r>
        <w:t>(a) Except as provided in paragraph (b) of this clause, contingent fees, as defined in the Covenant Against Contingent Fees clause of this contract, are generally an allowable cost, provided the fees are paid to—</w:t>
      </w:r>
    </w:p>
    <w:p>
      <w:pPr>
        <w:pStyle w:val="BodyText"/>
      </w:pPr>
      <w:r>
        <w:t>(1) A bona fide employee of the Contractor; or</w:t>
      </w:r>
    </w:p>
    <w:p>
      <w:pPr>
        <w:pStyle w:val="BodyText"/>
      </w:pPr>
      <w:r>
        <w:t>(2) A bona fide established commercial or selling agency maintained by the Contractor for the purpose of securing business.</w:t>
      </w:r>
    </w:p>
    <w:p>
      <w:pPr>
        <w:pStyle w:val="BodyText"/>
      </w:pPr>
      <w:r>
        <w:t>(b) For foreign military sales, unless the contingent fees have been identified and payment approved in writing by the foreign customer before contract award, the following contingent fees are unallowable under this contract:</w:t>
      </w:r>
    </w:p>
    <w:p>
      <w:pPr>
        <w:pStyle w:val="BodyText"/>
      </w:pPr>
      <w:r>
        <w:t>(1) For sales to the Government(s) of __________, contingent fees in any amount.</w:t>
      </w:r>
    </w:p>
    <w:p>
      <w:pPr>
        <w:pStyle w:val="BodyText"/>
      </w:pPr>
      <w:r>
        <w:t>(2) For sales to Governments not listed in paragraph (b)(1) of this clause, contingent fees exceeding $50,000 per foreign military sale case.</w:t>
      </w:r>
    </w:p>
    <w:p>
      <w:pPr>
        <w:pStyle w:val="BodyText"/>
      </w:pPr>
      <w:r>
        <w:t>(End of clause)</w:t>
      </w:r>
    </w:p>
    <!--Topic unique_982-->
    <w:p>
      <w:pPr>
        <w:pStyle w:val="Heading6"/>
      </w:pPr>
      <w:bookmarkStart w:id="4116" w:name="_Refd19e102398"/>
      <w:bookmarkStart w:id="4117" w:name="_Tocd19e102398"/>
      <w:r>
        <w:t/>
      </w:r>
      <w:r>
        <w:t>252.225-7028</w:t>
      </w:r>
      <w:r>
        <w:t xml:space="preserve"> Exclusionary Policies and Practices of Foreign Governments.</w:t>
      </w:r>
      <w:bookmarkEnd w:id="4116"/>
      <w:bookmarkEnd w:id="4117"/>
    </w:p>
    <w:p>
      <w:pPr>
        <w:pStyle w:val="BodyText"/>
      </w:pPr>
      <w:r>
        <w:t xml:space="preserve">As prescribed in </w:t>
      </w:r>
      <w:r>
        <w:t>225.7307</w:t>
      </w:r>
      <w:r>
        <w:t xml:space="preserve"> (b), use the following clause:</w:t>
      </w:r>
    </w:p>
    <w:p>
      <w:pPr>
        <w:pStyle w:val="BodyText"/>
      </w:pPr>
      <w:r>
        <w:t>EXCLUSIONARY POLICIES AND PRACTICES OF FOREIGN GOVERNMENTS (APR 2003)</w:t>
      </w:r>
    </w:p>
    <w:p>
      <w:pPr>
        <w:pStyle w:val="BodyText"/>
      </w:pPr>
      <w:r>
        <w:t>The Contractor and its subcontractors shall not take into account the exclusionary policies or practices of any foreign government in employing or assigning personnel, if—</w:t>
      </w:r>
    </w:p>
    <w:p>
      <w:pPr>
        <w:pStyle w:val="BodyText"/>
      </w:pPr>
      <w:r>
        <w:t>(a) The personnel will perform functions required by this contract, either in the United States or abroad; and</w:t>
      </w:r>
    </w:p>
    <w:p>
      <w:pPr>
        <w:pStyle w:val="BodyText"/>
      </w:pPr>
      <w:r>
        <w:t>(b) The exclusionary policies or practices of the foreign government are based on race, religion, national origin, or sex.</w:t>
      </w:r>
    </w:p>
    <w:p>
      <w:pPr>
        <w:pStyle w:val="BodyText"/>
      </w:pPr>
      <w:r>
        <w:t>(End of clause)</w:t>
      </w:r>
    </w:p>
    <!--Topic unique_983-->
    <w:p>
      <w:pPr>
        <w:pStyle w:val="Heading6"/>
      </w:pPr>
      <w:bookmarkStart w:id="4118" w:name="_Refd19e102427"/>
      <w:bookmarkStart w:id="4119" w:name="_Tocd19e102427"/>
      <w:r>
        <w:t/>
      </w:r>
      <w:r>
        <w:t>252.225-7029</w:t>
      </w:r>
      <w:r>
        <w:t xml:space="preserve"> Acquisition of Uniform Components for Afghan Military or Afghan National Police.</w:t>
      </w:r>
      <w:bookmarkEnd w:id="4118"/>
      <w:bookmarkEnd w:id="4119"/>
    </w:p>
    <w:p>
      <w:pPr>
        <w:pStyle w:val="BodyText"/>
      </w:pPr>
      <w:r>
        <w:t xml:space="preserve">As prescribed in </w:t>
      </w:r>
      <w:r>
        <w:t>225.7703-4</w:t>
      </w:r>
      <w:r>
        <w:t xml:space="preserve"> (d), use the following clause:</w:t>
      </w:r>
    </w:p>
    <w:p>
      <w:pPr>
        <w:pStyle w:val="BodyText"/>
      </w:pPr>
      <w:r>
        <w:t>ACQUISITION OF UNIFORM COMPONENTS FOR AFGHAN MILITARY OR AFGHAN NATIONAL POLICE (SEP 2013)</w:t>
      </w:r>
    </w:p>
    <w:p>
      <w:pPr>
        <w:pStyle w:val="BodyText"/>
      </w:pPr>
      <w:r>
        <w:t xml:space="preserve">(a) </w:t>
      </w:r>
      <w:r>
        <w:rPr>
          <w:i/>
        </w:rPr>
        <w:t>Definitions.</w:t>
      </w:r>
      <w:r>
        <w:t xml:space="preserve"> As used in this clause—</w:t>
      </w:r>
    </w:p>
    <w:p>
      <w:pPr>
        <w:pStyle w:val="BodyText"/>
      </w:pPr>
      <w:r>
        <w:t>“Textile component” means any item consisting of fibers, yarns, or fabric, supplied for incorporation into a uniform or a component of a uniform. It does not include items that do not contain fibers, yarns, or fabric, such as the metallic or plastic elements of buttons, zippers, or other clothing fasteners.</w:t>
      </w:r>
    </w:p>
    <w:p>
      <w:pPr>
        <w:pStyle w:val="BodyText"/>
      </w:pPr>
      <w:r>
        <w:t>“United States” means the 50 States, the District of Columbia, and outlying areas.</w:t>
      </w:r>
    </w:p>
    <w:p>
      <w:pPr>
        <w:pStyle w:val="BodyText"/>
      </w:pPr>
      <w:r>
        <w:t>(b) As required by section 826 of the National Defense Authorization Act for Fiscal Year 2013 (Pub. L. 112-239), the Contractor shall deliver under this contract only textile components that have been produced in the United States.</w:t>
      </w:r>
    </w:p>
    <w:p>
      <w:pPr>
        <w:pStyle w:val="BodyText"/>
      </w:pPr>
      <w:r>
        <w:t>(c) There are no exceptions or waivers to this requirement.</w:t>
      </w:r>
    </w:p>
    <w:p>
      <w:pPr>
        <w:pStyle w:val="BodyText"/>
      </w:pPr>
      <w:r>
        <w:t>(End of clause)</w:t>
      </w:r>
    </w:p>
    <!--Topic unique_2529-->
    <w:p>
      <w:pPr>
        <w:pStyle w:val="Heading6"/>
      </w:pPr>
      <w:bookmarkStart w:id="4120" w:name="_Refd19e102464"/>
      <w:bookmarkStart w:id="4121" w:name="_Tocd19e102464"/>
      <w:r>
        <w:t/>
      </w:r>
      <w:r>
        <w:t>252.225-7030</w:t>
      </w:r>
      <w:r>
        <w:t xml:space="preserve"> Restriction on Acquisition of Carbon, Alloy, and Armor Steel Plate.</w:t>
      </w:r>
      <w:bookmarkEnd w:id="4120"/>
      <w:bookmarkEnd w:id="4121"/>
    </w:p>
    <w:p>
      <w:pPr>
        <w:pStyle w:val="BodyText"/>
      </w:pPr>
      <w:r>
        <w:t xml:space="preserve">As prescribed in </w:t>
      </w:r>
      <w:r>
        <w:t>225.7011-3</w:t>
      </w:r>
      <w:r>
        <w:t xml:space="preserve"> , use the following clause:</w:t>
      </w:r>
    </w:p>
    <w:p>
      <w:pPr>
        <w:pStyle w:val="BodyText"/>
      </w:pPr>
      <w:r>
        <w:t>RESTRICTION ON ACQUISITION OF CARBON, ALLOY, AND ARMOR STEEL PLATE (DEC 2006)</w:t>
      </w:r>
    </w:p>
    <w:p>
      <w:pPr>
        <w:pStyle w:val="BodyText"/>
      </w:pPr>
      <w:r>
        <w:t>(a) Carbon, alloy, and armor steel plate shall be melted and rolled in the United States or Canada if the carbon, alloy, or armor steel plate—</w:t>
      </w:r>
    </w:p>
    <w:p>
      <w:pPr>
        <w:pStyle w:val="BodyText"/>
      </w:pPr>
      <w:r>
        <w:t>(1) Is in Federal Supply Class 9515 or is described by specifications of the American Society for Testing Materials or the American Iron and Steel Institute; and</w:t>
      </w:r>
    </w:p>
    <w:p>
      <w:pPr>
        <w:pStyle w:val="BodyText"/>
      </w:pPr>
      <w:r>
        <w:t>(2)(i) Will be delivered to the Government for use in a Government-owned facility or a facility under the control of the Department of Defense; or</w:t>
      </w:r>
    </w:p>
    <w:p>
      <w:pPr>
        <w:pStyle w:val="BodyText"/>
      </w:pPr>
      <w:r>
        <w:t>(ii) Will be purchased by the Contractor for use in a Government-owned facility or a facility under the control of the Department of Defense.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w:p>
      <w:pPr>
        <w:pStyle w:val="BodyText"/>
      </w:pPr>
      <w:r>
        <w:t>(End of clause)</w:t>
      </w:r>
    </w:p>
    <!--Topic unique_311-->
    <w:p>
      <w:pPr>
        <w:pStyle w:val="Heading6"/>
      </w:pPr>
      <w:bookmarkStart w:id="4122" w:name="_Refd19e102501"/>
      <w:bookmarkStart w:id="4123" w:name="_Tocd19e102501"/>
      <w:r>
        <w:t/>
      </w:r>
      <w:r>
        <w:t>252.225-7031</w:t>
      </w:r>
      <w:r>
        <w:t xml:space="preserve"> Secondary Arab Boycott of Israel.</w:t>
      </w:r>
      <w:bookmarkEnd w:id="4122"/>
      <w:bookmarkEnd w:id="4123"/>
    </w:p>
    <w:p>
      <w:pPr>
        <w:pStyle w:val="BodyText"/>
      </w:pPr>
      <w:r>
        <w:t xml:space="preserve">As prescribed in </w:t>
      </w:r>
      <w:r>
        <w:t>225.7605</w:t>
      </w:r>
      <w:r>
        <w:t xml:space="preserve"> , use the following provision:</w:t>
      </w:r>
    </w:p>
    <w:p>
      <w:pPr>
        <w:pStyle w:val="BodyText"/>
      </w:pPr>
      <w:r>
        <w:t>SECONDARY ARAB BOYCOTT OF ISRAEL (JUN 2005)</w:t>
      </w:r>
    </w:p>
    <w:p>
      <w:pPr>
        <w:pStyle w:val="BodyText"/>
      </w:pPr>
      <w:r>
        <w:t xml:space="preserve">(a) </w:t>
      </w:r>
      <w:r>
        <w:rPr>
          <w:i/>
        </w:rPr>
        <w:t xml:space="preserve">Definitions. </w:t>
      </w:r>
      <w:r>
        <w:t>As used in this provision—</w:t>
      </w:r>
    </w:p>
    <w:p>
      <w:pPr>
        <w:pStyle w:val="BodyText"/>
      </w:pPr>
      <w:r>
        <w:t>(1) “Foreign person” means any person (including any individual, partnership, corporation, or other form of association) other than a United States person.</w:t>
      </w:r>
    </w:p>
    <w:p>
      <w:pPr>
        <w:pStyle w:val="BodyText"/>
      </w:pPr>
      <w:r>
        <w:t>(2) “United States” means the 50 States, the District of Columbia, outlying areas, and the outer Continental Shelf as defined in 43 U.S.C. 1331.</w:t>
      </w:r>
    </w:p>
    <w:p>
      <w:pPr>
        <w:pStyle w:val="BodyText"/>
      </w:pPr>
      <w:r>
        <w:t>(3) “United States person” is defined in 50 U.S.C. App. 2415(2) and means—</w:t>
      </w:r>
    </w:p>
    <w:p>
      <w:pPr>
        <w:pStyle w:val="BodyText"/>
      </w:pPr>
      <w:r>
        <w:t>(i) Any United States resident or national (other than an individual resident outside the United States who is employed by other than a United States person);</w:t>
      </w:r>
    </w:p>
    <w:p>
      <w:pPr>
        <w:pStyle w:val="BodyText"/>
      </w:pPr>
      <w:r>
        <w:t>(ii) Any domestic concern (including any permanent domestic establishment of any foreign concern); and</w:t>
      </w:r>
    </w:p>
    <w:p>
      <w:pPr>
        <w:pStyle w:val="BodyText"/>
      </w:pPr>
      <w:r>
        <w:t>(iii) Any foreign subsidiary or affiliate (including any permanent foreign establishment) of any domestic concern that is controlled in fact by such domestic concern.</w:t>
      </w:r>
    </w:p>
    <w:p>
      <w:pPr>
        <w:pStyle w:val="BodyText"/>
      </w:pPr>
      <w:r>
        <w:t xml:space="preserve">(b) </w:t>
      </w:r>
      <w:r>
        <w:rPr>
          <w:i/>
        </w:rPr>
        <w:t>Certification</w:t>
      </w:r>
      <w:r>
        <w:t>. If the offeror is a foreign person, the offeror certifies, by submission of an offer, that it—</w:t>
      </w:r>
    </w:p>
    <w:p>
      <w:pPr>
        <w:pStyle w:val="BodyText"/>
      </w:pPr>
      <w:r>
        <w:t>(1) Does not comply with the Secondary Arab Boycott of Israel; and</w:t>
      </w:r>
    </w:p>
    <w:p>
      <w:pPr>
        <w:pStyle w:val="BodyText"/>
      </w:pPr>
      <w:r>
        <w:t>(2) Is not taking or knowingly agreeing to take any action, with respect to the Secondary Boycott of Israel by Arab countries, which 50 U.S.C. App. 2407(a) prohibits a United States person from taking.</w:t>
      </w:r>
    </w:p>
    <w:p>
      <w:pPr>
        <w:pStyle w:val="BodyText"/>
      </w:pPr>
      <w:r>
        <w:t>(End of provision)</w:t>
      </w:r>
    </w:p>
    <!--Topic unique_2472-->
    <w:p>
      <w:pPr>
        <w:pStyle w:val="Heading6"/>
      </w:pPr>
      <w:bookmarkStart w:id="4124" w:name="_Refd19e102551"/>
      <w:bookmarkStart w:id="4125" w:name="_Tocd19e102551"/>
      <w:r>
        <w:t/>
      </w:r>
      <w:r>
        <w:t>252.225-7032</w:t>
      </w:r>
      <w:r>
        <w:t xml:space="preserve"> Waiver of United Kingdom Levies—Evaluation of Offers.</w:t>
      </w:r>
      <w:bookmarkEnd w:id="4124"/>
      <w:bookmarkEnd w:id="4125"/>
    </w:p>
    <w:p>
      <w:pPr>
        <w:pStyle w:val="BodyText"/>
      </w:pPr>
      <w:r>
        <w:t xml:space="preserve">As prescribed in </w:t>
      </w:r>
      <w:r>
        <w:t>225.1101</w:t>
      </w:r>
      <w:r>
        <w:t xml:space="preserve"> (7), use the following provision:</w:t>
      </w:r>
    </w:p>
    <w:p>
      <w:pPr>
        <w:pStyle w:val="BodyText"/>
      </w:pPr>
      <w:r>
        <w:t>WAIVER OF UNITED KINGDOM LEVIES – EVALUATION OF OFFERS (APR 2003)</w:t>
      </w:r>
    </w:p>
    <w:p>
      <w:pPr>
        <w:pStyle w:val="BodyText"/>
      </w:pPr>
      <w:r>
        <w:t>(a) Offered prices for contracts or subcontracts with United Kingdom (U.K.) firms may contain commercial exploitation levies assessed by the Government of the U.K. The offeror shall identify to the Contracting Officer all levies included in the offered price by describing—</w:t>
      </w:r>
    </w:p>
    <w:p>
      <w:pPr>
        <w:pStyle w:val="BodyText"/>
      </w:pPr>
      <w:r>
        <w:t>(1) The name of the U.K. firm;</w:t>
      </w:r>
    </w:p>
    <w:p>
      <w:pPr>
        <w:pStyle w:val="BodyText"/>
      </w:pPr>
      <w:r>
        <w:t>(2) The item to which the levy applies and the item quantity; and</w:t>
      </w:r>
    </w:p>
    <w:p>
      <w:pPr>
        <w:pStyle w:val="BodyText"/>
      </w:pPr>
      <w:r>
        <w:t>(3) The amount of levy plus any associated indirect costs and profit or fee.</w:t>
      </w:r>
    </w:p>
    <w:p>
      <w:pPr>
        <w:pStyle w:val="BodyText"/>
      </w:pPr>
      <w:r>
        <w:t>(b) In the event of difficulty in identifying levies included in a price from a prospective subcontractor, the offeror may seek advice through the Director of Procurement, United Kingdom Defence Procurement Office, British Embassy, 3100 Massachusetts Avenue NW, Washington, DC 20006.</w:t>
      </w:r>
    </w:p>
    <w:p>
      <w:pPr>
        <w:pStyle w:val="BodyText"/>
      </w:pPr>
      <w:r>
        <w:t>(c) The U.S. Government may attempt to obtain a waiver of levies pursuant to the U.S./U.K. reciprocal waiver agreement of July 1987.</w:t>
      </w:r>
    </w:p>
    <w:p>
      <w:pPr>
        <w:pStyle w:val="BodyText"/>
      </w:pPr>
      <w:r>
        <w:t>(1) If the U.K. waives levies before award of a contract, the Contracting Officer will evaluate the offer without the levy.</w:t>
      </w:r>
    </w:p>
    <w:p>
      <w:pPr>
        <w:pStyle w:val="BodyText"/>
      </w:pPr>
      <w:r>
        <w:t>(2) If levies are identified but not waived before award of a contract, the Contracting Officer will evaluate the offer inclusive of the levies.</w:t>
      </w:r>
    </w:p>
    <w:p>
      <w:pPr>
        <w:pStyle w:val="BodyText"/>
      </w:pPr>
      <w:r>
        <w:t>(3) If the U.K. grants a waiver of levies after award of a contract, the U.S. Government reserves the right to reduce the contract price by the amount of the levy waived plus associated indirect costs and profit or fee.</w:t>
      </w:r>
    </w:p>
    <w:p>
      <w:pPr>
        <w:pStyle w:val="BodyText"/>
      </w:pPr>
      <w:r>
        <w:t>(End of provision)</w:t>
      </w:r>
    </w:p>
    <!--Topic unique_2473-->
    <w:p>
      <w:pPr>
        <w:pStyle w:val="Heading6"/>
      </w:pPr>
      <w:bookmarkStart w:id="4126" w:name="_Refd19e102593"/>
      <w:bookmarkStart w:id="4127" w:name="_Tocd19e102593"/>
      <w:r>
        <w:t/>
      </w:r>
      <w:r>
        <w:t>252.225-7033</w:t>
      </w:r>
      <w:r>
        <w:t xml:space="preserve"> Waiver of United Kingdom Levies.</w:t>
      </w:r>
      <w:bookmarkEnd w:id="4126"/>
      <w:bookmarkEnd w:id="4127"/>
    </w:p>
    <w:p>
      <w:pPr>
        <w:pStyle w:val="BodyText"/>
      </w:pPr>
      <w:r>
        <w:t xml:space="preserve">As prescribed in </w:t>
      </w:r>
      <w:r>
        <w:t>225.1101</w:t>
      </w:r>
      <w:r>
        <w:t xml:space="preserve"> (8), use the following clause:</w:t>
      </w:r>
    </w:p>
    <w:p>
      <w:pPr>
        <w:pStyle w:val="BodyText"/>
      </w:pPr>
      <w:r>
        <w:t>WAIVER OF UNITED KINGDOM LEVIES (APR 2003)</w:t>
      </w:r>
    </w:p>
    <w:p>
      <w:pPr>
        <w:pStyle w:val="BodyText"/>
      </w:pPr>
      <w:r>
        <w:t>(a) The U.S. Government may attempt to obtain a waiver of any commercial exploitation levies included in the price of this contract, pursuant to the U.S./United Kingdom (U.K.) reciprocal waiver agreement of July 1987. If the U.K. grants a waiver of levies included in the price of this contract, the U.S. Government reserves the right to reduce the contract price by the amount of the levy waived plus associated indirect costs and profit or fee.</w:t>
      </w:r>
    </w:p>
    <w:p>
      <w:pPr>
        <w:pStyle w:val="BodyText"/>
      </w:pPr>
      <w:r>
        <w:t>(b) If the Contractor contemplates award of a subcontract exceeding $1 million to a U.K. firm, the Contractor shall provide the following information to the Contracting Officer before award of the subcontract:</w:t>
      </w:r>
    </w:p>
    <w:p>
      <w:pPr>
        <w:pStyle w:val="BodyText"/>
      </w:pPr>
      <w:r>
        <w:t>(1) Name of the U.K. firm.</w:t>
      </w:r>
    </w:p>
    <w:p>
      <w:pPr>
        <w:pStyle w:val="BodyText"/>
      </w:pPr>
      <w:r>
        <w:t>(2) Prime contract number.</w:t>
      </w:r>
    </w:p>
    <w:p>
      <w:pPr>
        <w:pStyle w:val="BodyText"/>
      </w:pPr>
      <w:r>
        <w:t>(3) Description of item to which the levy applies.</w:t>
      </w:r>
    </w:p>
    <w:p>
      <w:pPr>
        <w:pStyle w:val="BodyText"/>
      </w:pPr>
      <w:r>
        <w:t>(4) Quantity being acquired.</w:t>
      </w:r>
    </w:p>
    <w:p>
      <w:pPr>
        <w:pStyle w:val="BodyText"/>
      </w:pPr>
      <w:r>
        <w:t>(5) Amount of levy plus any associated indirect costs and profit or fee.</w:t>
      </w:r>
    </w:p>
    <w:p>
      <w:pPr>
        <w:pStyle w:val="BodyText"/>
      </w:pPr>
      <w:r>
        <w:t>(c) In the event of difficulty in identifying levies included in a price from a prospective subcontractor, the Contractor may seek advice through the Director of Procurement, United Kingdom Defence Procurement Office, British Embassy, 3100 Massachusetts Avenue NW, Washington, DC 20006.</w:t>
      </w:r>
    </w:p>
    <w:p>
      <w:pPr>
        <w:pStyle w:val="BodyText"/>
      </w:pPr>
      <w:r>
        <w:t>(d) The Contractor shall insert the substance of this clause, including this paragraph (d), in any subcontract for supplies where a lower-tier subcontract exceeding $1 million with a U.K. firm is anticipated.</w:t>
      </w:r>
    </w:p>
    <w:p>
      <w:pPr>
        <w:pStyle w:val="BodyText"/>
      </w:pPr>
      <w:r>
        <w:t>(End of clause)</w:t>
      </w:r>
    </w:p>
    <!--Topic unique_4419-->
    <w:p>
      <w:pPr>
        <w:pStyle w:val="Heading6"/>
      </w:pPr>
      <w:bookmarkStart w:id="4128" w:name="_Refd19e102635"/>
      <w:bookmarkStart w:id="4129" w:name="_Tocd19e102635"/>
      <w:r>
        <w:t/>
      </w:r>
      <w:r>
        <w:t>252.225-7034</w:t>
      </w:r>
      <w:r>
        <w:t xml:space="preserve"> Reserved.</w:t>
      </w:r>
      <w:bookmarkEnd w:id="4128"/>
      <w:bookmarkEnd w:id="4129"/>
    </w:p>
    <!--Topic unique_312-->
    <w:p>
      <w:pPr>
        <w:pStyle w:val="Heading6"/>
      </w:pPr>
      <w:bookmarkStart w:id="4130" w:name="_Refd19e102646"/>
      <w:bookmarkStart w:id="4131" w:name="_Tocd19e102646"/>
      <w:r>
        <w:t/>
      </w:r>
      <w:r>
        <w:t>252.225-7035</w:t>
      </w:r>
      <w:r>
        <w:t xml:space="preserve"> Buy American—Free Trade Agreements—Balance of Payments Program Certificate.</w:t>
      </w:r>
      <w:bookmarkEnd w:id="4130"/>
      <w:bookmarkEnd w:id="4131"/>
    </w:p>
    <w:p>
      <w:pPr>
        <w:pStyle w:val="BodyText"/>
      </w:pPr>
      <w:r>
        <w:t/>
      </w:r>
      <w:r>
        <w:rPr>
          <w:i/>
        </w:rPr>
        <w:t>Basic</w:t>
      </w:r>
      <w:r>
        <w:t xml:space="preserve">. As prescribed in </w:t>
      </w:r>
      <w:r>
        <w:t>225.1101</w:t>
      </w:r>
      <w:r>
        <w:t xml:space="preserve"> (9) and (9)(i), use the following provision:</w:t>
      </w:r>
    </w:p>
    <w:p>
      <w:pPr>
        <w:pStyle w:val="BodyText"/>
      </w:pPr>
      <w:r>
        <w:t>BUY AMERICAN—FREE TRADE AGREEMENTS—BALANCE OF PAYMENTS PROGRAM CERTIFICATE—BASIC (NOV 2014)</w:t>
      </w:r>
    </w:p>
    <w:p>
      <w:pPr>
        <w:pStyle w:val="BodyText"/>
      </w:pPr>
      <w:r>
        <w:t>(a) Definitions.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and “United States,” as used in this provision, have the meanings given in the Buy American—Free Trade Agreements—Balance of Payments Program—Basic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Program—Basic clause of this solicitation, will evaluate offers of qualifying country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Program—Basic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w:t>
      </w:r>
      <w:r>
        <w:t xml:space="preserve">. As prescribed in </w:t>
      </w:r>
      <w:r>
        <w:t>225.1101</w:t>
      </w:r>
      <w:r>
        <w:t xml:space="preserve"> (9) and (9)(ii), use the following provision, which uses “Canadian end product” in paragraph (a), rather than the phrases “Bahrainian end product,” “Free Trade Agreement country,” “Free Trade Agreement country end product,” “Moroccan end product,” “Panamanian end product,” and “Peruvian end products” in paragraph (a) of the basic provision; uses “Canadian end products” in paragraphs (b)(2) and (c)(2)(i), rather than “Free Trade Agreement country end products other than Bahrainian end products, Moroccan end products, Panamanian end products, or Peruvian end products” in paragraphs (b)(2) and (c)(2)(ii) of the basic provision; and does not use “Australian or” in paragraph (c)(2)(i):</w:t>
      </w:r>
    </w:p>
    <w:p>
      <w:pPr>
        <w:pStyle w:val="BodyText"/>
      </w:pPr>
      <w:r>
        <w:t>BUY AMERICAN—FREE TRADE AGREEMENTS—BALANCE OF PAYMENTS PROGRAM CERTIFICATE—ALTERNATE I (NOV 2014)</w:t>
      </w:r>
    </w:p>
    <w:p>
      <w:pPr>
        <w:pStyle w:val="BodyText"/>
      </w:pPr>
      <w:r>
        <w:t xml:space="preserve">(a) </w:t>
      </w:r>
      <w:r>
        <w:rPr>
          <w:i/>
        </w:rPr>
        <w:t>Definitions.</w:t>
      </w:r>
      <w:r>
        <w:t xml:space="preserve"> “Canadian end product,” “commercially available off-the-shelf (COTS) item,” “component,” “domestic end product,” “foreign end product,” “qualifying country end product,” and “United States,” as used in this provision, have the meanings given in the Buy American—Free Trade Agreements—Balance of Payments Program—Alternate 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 clause of this solicitation, will evaluate offers of qualifying country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end products:</w:t>
      </w:r>
    </w:p>
    <w:p>
      <w:pPr>
        <w:pStyle w:val="BodyText"/>
      </w:pPr>
      <w:r>
        <w:t>(Line Item Number) (Country of Origin)</w:t>
      </w:r>
    </w:p>
    <w:p>
      <w:pPr>
        <w:pStyle w:val="BodyText"/>
      </w:pPr>
      <w:r>
        <w:t>(ii) The offeror certifies that the following supplies are Canadian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w:t>
      </w:r>
      <w:r>
        <w:t xml:space="preserve">. As prescribed in </w:t>
      </w:r>
      <w:r>
        <w:t>225.1101</w:t>
      </w:r>
      <w:r>
        <w:t xml:space="preserve"> (9) and (9)(iii), use the following provision, which adds “South Caucasus/Central and South Asian (SC/CASA) state” and “South Caucasus/Central and South Asian (SC/CASA) state end product” to paragraph (a), and uses different paragraphs (b)(2) and (c)(2)(i) than the basic provision:</w:t>
      </w:r>
    </w:p>
    <w:p>
      <w:pPr>
        <w:pStyle w:val="BodyText"/>
      </w:pPr>
      <w:r>
        <w:t>BUY AMERICAN—FREE TRADE AGREEMENTS—BALANCE OF PAYMENTS PROGRAM CERTIFICATE—ALTERNATE II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“South Caucasus/Central and South Asian (SC/CASA) state,” “South Caucasus/Central and South Asian (SC/CASA) state end product,” and “United States,” as used in this provision, have the meanings given in the Buy American—Free Trade Agreements—Balance of Payments Program—Alternate 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 clause of this solicitation, will evaluate offers of qualifying country end products, SC/CASA state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III</w:t>
      </w:r>
      <w:r>
        <w:t xml:space="preserve">. As prescribed in </w:t>
      </w:r>
      <w:r>
        <w:t>225.1101</w:t>
      </w:r>
      <w:r>
        <w:t xml:space="preserve"> (9) and (9)(iv), use the following provision, which uses different paragraphs (a), (b)(2), (c)(2)(i), and (c)(2)(ii) than the basic provision:</w:t>
      </w:r>
    </w:p>
    <w:p>
      <w:pPr>
        <w:pStyle w:val="BodyText"/>
      </w:pPr>
      <w:r>
        <w:t>BUY AMERICAN—FREE TRADE AGREEMENTS—BALANCE OF PAYMENTS PROGRAM CERTIFICATE—ALTERNATE III (NOV 2014)</w:t>
      </w:r>
    </w:p>
    <w:p>
      <w:pPr>
        <w:pStyle w:val="BodyText"/>
      </w:pPr>
      <w:r>
        <w:t xml:space="preserve">(a) </w:t>
      </w:r>
      <w:r>
        <w:rPr>
          <w:i/>
        </w:rPr>
        <w:t>Definitions.</w:t>
      </w:r>
      <w:r>
        <w:t xml:space="preserve"> “Canadian end product,” “commercially available off-the-shelf (COTS) item,” “domestic end product,” “foreign end product,” “qualifying country end product,” “South Caucasus/Central and South Asian (SC/CASA) state end product,” and “United States,” as used in this provision have the meanings given in the Buy American—Free Trade Agreements—Balance of Payments Program—Alternate III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III clause of this solicitation, will evaluate offers of qualifying country end products, SC/CASA state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IV</w:t>
      </w:r>
      <w:r>
        <w:t xml:space="preserve">. As prescribed in </w:t>
      </w:r>
      <w:r>
        <w:t>225.1101</w:t>
      </w:r>
      <w:r>
        <w:t xml:space="preserve"> (9) and (9)(v), use the following provision, which adds “Korean end product” to paragraph (a) and uses “Free Trade Agreement country end products other than Bahrainian end products, Korean end products, Moroccan end products, Panamanian end products, or Peruvian end products” in paragraphs (b)(2) and (c)(2)(ii), rather than “Free Trade Agreement country end products other than Bahrainian end products, Moroccan end products, Panamanian end products, or Peruvian end products” in paragraphs (b)(2) and (c)(2)(ii) of the basic provision:</w:t>
      </w:r>
    </w:p>
    <w:p>
      <w:pPr>
        <w:pStyle w:val="BodyText"/>
      </w:pPr>
      <w:r>
        <w:t>BUY AMERICAN—FREE TRADE AGREEMENTS—BALANCE OF PAYMENTS PROGRAM CERTIFICATE—ALTERNATE IV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and “United States,” as used in this provision, have the meanings given in the Buy American—Free Trade Agreements—Balance of Payments Program—Alternate IV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IV clause of this solicitation, will evaluate offers of qualifying country end products or Free Trade Agreement country end products other than Bahrainian end products, Korean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V</w:t>
      </w:r>
      <w:r>
        <w:t xml:space="preserve">. As prescribed in </w:t>
      </w:r>
      <w:r>
        <w:t>225.1101</w:t>
      </w:r>
      <w:r>
        <w:t xml:space="preserve"> (9) and (9)(vi), use the following provision, which uses different paragraphs (a), (b)(2), (c)(2)(i), and (c)(2)(ii) than the basic provision:</w:t>
      </w:r>
    </w:p>
    <w:p>
      <w:pPr>
        <w:pStyle w:val="BodyText"/>
      </w:pPr>
      <w:r>
        <w:t>BUY AMERICAN—FREE TRADE AGREEMENTS—BALANCE OF PAYMENTS PROGRAM CERTIFICATE—ALTERNATE V (APR 2019)</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“South Caucasus/Central and South Asian (SC/CASA) state end product,” and “United States,” as used in this provision, have the meanings given in the Buy American—Free Trade Agreements—Balance of Payments Program—</w:t>
      </w:r>
    </w:p>
    <w:p>
      <w:pPr>
        <w:pStyle w:val="BodyText"/>
      </w:pPr>
      <w:r>
        <w:t>Alternate 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V clause of this solicitation, will evaluate offers of qualifying country end products, SC/CASA state end products, or Free Trade Agreement end products other than Bahrainian end products, Korean end products, Moroccan end products, Panamanian end products, or Peruvian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Topic unique_985-->
    <w:p>
      <w:pPr>
        <w:pStyle w:val="Heading6"/>
      </w:pPr>
      <w:bookmarkStart w:id="4132" w:name="_Refd19e102980"/>
      <w:bookmarkStart w:id="4133" w:name="_Tocd19e102980"/>
      <w:r>
        <w:t/>
      </w:r>
      <w:r>
        <w:t>252.225-7036</w:t>
      </w:r>
      <w:r>
        <w:t xml:space="preserve"> Buy American—Free Trade Agreements—Balance of Payments Program.</w:t>
      </w:r>
      <w:bookmarkEnd w:id="4132"/>
      <w:bookmarkEnd w:id="4133"/>
    </w:p>
    <w:p>
      <w:pPr>
        <w:pStyle w:val="BodyText"/>
      </w:pPr>
      <w:r>
        <w:t/>
      </w:r>
      <w:r>
        <w:rPr>
          <w:i/>
        </w:rPr>
        <w:t>Basic</w:t>
      </w:r>
      <w:r>
        <w:t xml:space="preserve">. As prescribed in </w:t>
      </w:r>
      <w:r>
        <w:t>225.1101</w:t>
      </w:r>
      <w:r>
        <w:t xml:space="preserve"> (10)(i) and (10)(i)(A), use the following clause:</w:t>
      </w:r>
    </w:p>
    <w:p>
      <w:pPr>
        <w:pStyle w:val="BodyText"/>
      </w:pPr>
      <w:r>
        <w:t>BUY AMERICAN—FREE TRADE AGREEMENTS—BALANCE OF PAYMENTS PROGRAM—BASIC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Moroccan end products, Panamanian end products, or Peruvian end products, or other foreign end products in the Buy American—Free Trade Agreements—Balance of Payments Program Certificate—Basic provision of the solicitation. If the Contractor certified in its offer that it will deliver a qualifying country end product or a Free Trade Agreement country end product other than a Bahrainian end product, a Moroccan end product, a Panamanian end product, or a Peruvian end product, the Contractor shall deliver a qualifying country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(10)(i) and (10)(i)(B), use the following clause, which adds “Canadian end product” to paragraph (a), and uses a different paragraph (c) than the basic clause:</w:t>
      </w:r>
    </w:p>
    <w:p>
      <w:pPr>
        <w:pStyle w:val="BodyText"/>
      </w:pPr>
      <w:r>
        <w:t>BUY AMERICAN—FREE TRADE AGREEMENTS—BALANCE OF PAYMENTS PROGRAM—ALTERNATE I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Canadian, or other foreign end products in the Buy American—Free Trade Agreements—Balance of Payments Program Certificate—Alternate I provision of the solicitation. If the Contractor certified in its offer that it will deliver a qualifying country end product or a Canadian end product, the Contractor shall deliver a qualifying country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w:t>
      </w:r>
      <w:r>
        <w:t xml:space="preserve">. As prescribed in </w:t>
      </w:r>
      <w:r>
        <w:t>225.1101</w:t>
      </w:r>
      <w:r>
        <w:t xml:space="preserve"> (10)(i) and (10)(i)(C), use the following clause, which adds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Moroccan end products, Panamanian end products, or Peruvian end products, or other foreign end products in the Buy American—Free Trade Agreements—Balance of Payments Program Certificate—Alternate II provision of the solicitation. If the Contractor certified in its offer that it will deliver a qualifying country end product, SC/CASA state end products, or a Free Trade Agreement country end product other than a Bahrainian end product, a Moroccan end product, a Panamanian end product, or a Peruvian end product, the Contractor shall deliver a qualifying country end product, an SC/CASA state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III</w:t>
      </w:r>
      <w:r>
        <w:t xml:space="preserve">. As prescribed in </w:t>
      </w:r>
      <w:r>
        <w:t>225.1101</w:t>
      </w:r>
      <w:r>
        <w:t xml:space="preserve"> (10)(i) and (10)(i)(D), use the following clause, which adds “Canadian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III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Canadian end products, or other foreign end products in the Buy American—Free Trade Agreements—Balance of Payments Program Certificate—Alternate III provision of the solicitation. If the Contractor certified in its offer that it will deliver a qualifying country end product, SC/CASA state end products, or a Canadian end product, the Contractor shall deliver a qualifying country end product, an SC/CASA state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IV</w:t>
      </w:r>
      <w:r>
        <w:t xml:space="preserve">. As prescribed in </w:t>
      </w:r>
      <w:r>
        <w:t>225.1101</w:t>
      </w:r>
      <w:r>
        <w:t xml:space="preserve"> (10)(i) and (10)(i)(E), use the following clause, which adds “Korean end product” to paragraph (a), and uses a different paragraph (c) than the basic clause:</w:t>
      </w:r>
    </w:p>
    <w:p>
      <w:pPr>
        <w:pStyle w:val="BodyText"/>
      </w:pPr>
      <w:r>
        <w:t>BUY AMERICAN—FREE TRADE AGREEMENTS—BALANCE OF PAYMENTS PROGRAM—ALTERNATE IV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IV provision of the solicitation. If the Contractor certified in its offer that it will deliver a qualifying country end product or a Free Trade Agreement country end product other than a Bahrainian end product, a Korean end product, a Moroccan end product, a Panamanian end product, or a Peruvian end product, the Contractor shall deliver a qualifying country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V</w:t>
      </w:r>
      <w:r>
        <w:t xml:space="preserve">. As prescribed in </w:t>
      </w:r>
      <w:r>
        <w:t>225.1101</w:t>
      </w:r>
      <w:r>
        <w:t xml:space="preserve"> (10)(i) and (10)(i)(F), use the following clause, which adds “Korean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V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V provision of the solicitation. If the Contractor certified in its offer that it will deliver a qualifying country end product, SC/CASA state end products, or a Free Trade Agreement country end product other than a Bahrainian end product, a Korean end product, a Moroccan end product, a Panamanian end product, or a Peruvian end product, the Contractor shall deliver a qualifying country end product, an SC/CASA state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986-->
    <w:p>
      <w:pPr>
        <w:pStyle w:val="Heading6"/>
      </w:pPr>
      <w:bookmarkStart w:id="4134" w:name="_Refd19e104190"/>
      <w:bookmarkStart w:id="4135" w:name="_Tocd19e104190"/>
      <w:r>
        <w:t/>
      </w:r>
      <w:r>
        <w:t>252.225-7037</w:t>
      </w:r>
      <w:r>
        <w:t xml:space="preserve"> Evaluation of Offers for Air Circuit Breakers.</w:t>
      </w:r>
      <w:bookmarkEnd w:id="4134"/>
      <w:bookmarkEnd w:id="4135"/>
    </w:p>
    <w:p>
      <w:pPr>
        <w:pStyle w:val="BodyText"/>
      </w:pPr>
      <w:r>
        <w:t xml:space="preserve">As prescribed in </w:t>
      </w:r>
      <w:r>
        <w:t>225.7006-4</w:t>
      </w:r>
      <w:r>
        <w:t xml:space="preserve"> (a), use the following provision:</w:t>
      </w:r>
    </w:p>
    <w:p>
      <w:pPr>
        <w:pStyle w:val="BodyText"/>
      </w:pPr>
      <w:r>
        <w:t>EVALUATION OF OFFERS FOR AIR CIRCUIT BREAKERS (DEC 2018)</w:t>
      </w:r>
    </w:p>
    <w:p>
      <w:pPr>
        <w:pStyle w:val="BodyText"/>
      </w:pPr>
      <w:r>
        <w:t>(a) The offeror shall specify, in its offer, any intent to furnish air circuit breakers that are not manufactured in the United States or its outlying areas, Australia, Canada, or the United Kingdom.</w:t>
      </w:r>
    </w:p>
    <w:p>
      <w:pPr>
        <w:pStyle w:val="BodyText"/>
      </w:pPr>
      <w:r>
        <w:t>(b) The Contracting Officer will evaluate offers by adding a factor of 50 percent to the offered price of air circuit breakers that are not manufactured in the United States or its outlying areas, Australia, Canada, or the United Kingdom.</w:t>
      </w:r>
    </w:p>
    <w:p>
      <w:pPr>
        <w:pStyle w:val="BodyText"/>
      </w:pPr>
      <w:r>
        <w:t>(End of provision)</w:t>
      </w:r>
    </w:p>
    <!--Topic unique_987-->
    <w:p>
      <w:pPr>
        <w:pStyle w:val="Heading6"/>
      </w:pPr>
      <w:bookmarkStart w:id="4136" w:name="_Refd19e104217"/>
      <w:bookmarkStart w:id="4137" w:name="_Tocd19e104217"/>
      <w:r>
        <w:t/>
      </w:r>
      <w:r>
        <w:t>252.225-7038</w:t>
      </w:r>
      <w:r>
        <w:t xml:space="preserve"> Restriction on Acquisition of Air Circuit Breakers.</w:t>
      </w:r>
      <w:bookmarkEnd w:id="4136"/>
      <w:bookmarkEnd w:id="4137"/>
    </w:p>
    <w:p>
      <w:pPr>
        <w:pStyle w:val="BodyText"/>
      </w:pPr>
      <w:r>
        <w:t xml:space="preserve">As prescribed in </w:t>
      </w:r>
      <w:r>
        <w:t>225.7006-4</w:t>
      </w:r>
      <w:r>
        <w:t xml:space="preserve"> (b), use the following clause:</w:t>
      </w:r>
    </w:p>
    <w:p>
      <w:pPr>
        <w:pStyle w:val="BodyText"/>
      </w:pPr>
      <w:r>
        <w:t>RESTRICTION ON ACQUISITION OF AIR CIRCUIT BREAKERS (DEC 2018)</w:t>
      </w:r>
    </w:p>
    <w:p>
      <w:pPr>
        <w:pStyle w:val="BodyText"/>
      </w:pPr>
      <w:r>
        <w:t>Unless otherwise specified in its offer, the Contractor shall deliver under this contract air circuit breakers manufactured in the United States or its outlying areas, Australia, Canada, or the United Kingdom.</w:t>
      </w:r>
    </w:p>
    <w:p>
      <w:pPr>
        <w:pStyle w:val="BodyText"/>
      </w:pPr>
      <w:r>
        <w:t>(End of clause)</w:t>
      </w:r>
    </w:p>
    <!--Topic unique_989-->
    <w:p>
      <w:pPr>
        <w:pStyle w:val="Heading6"/>
      </w:pPr>
      <w:bookmarkStart w:id="4138" w:name="_Refd19e104242"/>
      <w:bookmarkStart w:id="4139" w:name="_Tocd19e104242"/>
      <w:r>
        <w:t/>
      </w:r>
      <w:r>
        <w:t>252.225-7039</w:t>
      </w:r>
      <w:r>
        <w:t xml:space="preserve"> Defense Contractors Performing Private Security Functions Outside the United States.</w:t>
      </w:r>
      <w:bookmarkEnd w:id="4138"/>
      <w:bookmarkEnd w:id="4139"/>
    </w:p>
    <w:p>
      <w:pPr>
        <w:pStyle w:val="BodyText"/>
      </w:pPr>
      <w:r>
        <w:t xml:space="preserve">As prescribed in </w:t>
      </w:r>
      <w:r>
        <w:t>225.302-6</w:t>
      </w:r>
      <w:r>
        <w:t xml:space="preserve"> , insert the following clause:</w:t>
      </w:r>
    </w:p>
    <w:p>
      <w:pPr>
        <w:pStyle w:val="BodyText"/>
      </w:pPr>
      <w:r>
        <w:t>DEFENSE CONTRACTORS PERFORMING PRIVATE SECURITY FUNCTIONS OUTSIDE THE UNITED STATES (JUN 2016)</w:t>
      </w:r>
    </w:p>
    <w:p>
      <w:pPr>
        <w:pStyle w:val="BodyText"/>
      </w:pPr>
      <w:r>
        <w:t>(a) Definitions. As used in this clause—</w:t>
      </w:r>
    </w:p>
    <w:p>
      <w:pPr>
        <w:pStyle w:val="BodyText"/>
      </w:pPr>
      <w:r>
        <w:t>“Full cooperation”—</w:t>
      </w:r>
    </w:p>
    <w:p>
      <w:pPr>
        <w:pStyle w:val="BodyText"/>
      </w:pPr>
      <w:r>
        <w:t>(1) Means disclosure to the Government of the information sufficient to identify the nature and extent of the incident and the individuals responsible for the conduct. It includes providing timely and complete response to Government auditors' and investigators' requests for documents and access to employees with information;</w:t>
      </w:r>
    </w:p>
    <w:p>
      <w:pPr>
        <w:pStyle w:val="BodyText"/>
      </w:pPr>
      <w:r>
        <w:t>(2) Does not foreclose any contractor rights arising in law, the FAR or the terms of the contract. It does not require—</w:t>
      </w:r>
    </w:p>
    <w:p>
      <w:pPr>
        <w:pStyle w:val="BodyText"/>
      </w:pPr>
      <w:r>
        <w:t>(i) The contractor to waive its attorney-client privilege or the protections afforded by the attorney work product doctrine; or</w:t>
      </w:r>
    </w:p>
    <w:p>
      <w:pPr>
        <w:pStyle w:val="BodyText"/>
      </w:pPr>
      <w:r>
        <w:t>(ii) Any officer, director, owner, or employee of the contractor, including a sole proprietor, to waive his or her attorney-client privilege or Fifth Amendment rights; and</w:t>
      </w:r>
    </w:p>
    <w:p>
      <w:pPr>
        <w:pStyle w:val="BodyText"/>
      </w:pPr>
      <w:r>
        <w:t>(3) Does not restrict the contractor from—</w:t>
      </w:r>
    </w:p>
    <w:p>
      <w:pPr>
        <w:pStyle w:val="BodyText"/>
      </w:pPr>
      <w:r>
        <w:t>(i) Conducting an internal investigation; or</w:t>
      </w:r>
    </w:p>
    <w:p>
      <w:pPr>
        <w:pStyle w:val="BodyText"/>
      </w:pPr>
      <w:r>
        <w:t>(ii) Defending a proceeding or dispute arising under the contract or related to a potential or disclosed violation.</w:t>
      </w:r>
    </w:p>
    <w:p>
      <w:pPr>
        <w:pStyle w:val="BodyText"/>
      </w:pPr>
      <w:r>
        <w:t>“Private security functions” means the following activities engaged in by a contractor:</w:t>
      </w:r>
    </w:p>
    <w:p>
      <w:pPr>
        <w:pStyle w:val="BodyText"/>
      </w:pPr>
      <w:r>
        <w:t>(1) Guarding of personnel, facilities, designated sites or property of a Federal agency, the contractor or subcontractor, or a third party.</w:t>
      </w:r>
    </w:p>
    <w:p>
      <w:pPr>
        <w:pStyle w:val="BodyText"/>
      </w:pPr>
      <w:r>
        <w:t>(2) Any other activity for which personnel are required to carry weapons in the performance of their duties in accordance with the terms of this contract.</w:t>
      </w:r>
    </w:p>
    <w:p>
      <w:pPr>
        <w:pStyle w:val="BodyText"/>
      </w:pPr>
      <w:r>
        <w:t>(b) Applicability. If this contract is performed both in a designated area and in an area that is not designated, the clause only applies to performance in the designated area. Designated areas are areas outside the United States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 xml:space="preserve">(c) </w:t>
      </w:r>
      <w:r>
        <w:rPr>
          <w:i/>
        </w:rPr>
        <w:t>Requirements</w:t>
      </w:r>
      <w:r>
        <w:t>. The Contractor shall—</w:t>
      </w:r>
    </w:p>
    <w:p>
      <w:pPr>
        <w:pStyle w:val="BodyText"/>
      </w:pPr>
      <w:r>
        <w:t>(1) Ensure that all Contractor personnel who are responsible for performing private security functions under this contract comply with 32 CFR part 159 and any orders, directives, or instructions to contractors performing private security functions that are identified in the contract for—</w:t>
      </w:r>
    </w:p>
    <w:p>
      <w:pPr>
        <w:pStyle w:val="BodyText"/>
      </w:pPr>
      <w:r>
        <w:t>(i) Registering, processing, accounting for, managing, overseeing and keeping appropriate records of personnel performing private security functions;</w:t>
      </w:r>
    </w:p>
    <w:p>
      <w:pPr>
        <w:pStyle w:val="BodyText"/>
      </w:pPr>
      <w:r>
        <w:t>(ii) Authorizing, accounting for and registering in Synchronized Predeployment and Operational Tracker (SPOT), weapons to be carried by or available to be used by personnel performing private security functions;</w:t>
      </w:r>
    </w:p>
    <w:p>
      <w:pPr>
        <w:pStyle w:val="BodyText"/>
      </w:pPr>
      <w:r>
        <w:t>(iii) Identifying and registering in SPOT armored vehicles, helicopters and other military vehicles operated by Contractors performing private security functions; and</w:t>
      </w:r>
    </w:p>
    <w:p>
      <w:pPr>
        <w:pStyle w:val="BodyText"/>
      </w:pPr>
      <w:r>
        <w:t>(iv) In accordance with orders and instructions established by the applicable Combatant Commander, reporting incidents in which—</w:t>
      </w:r>
    </w:p>
    <w:p>
      <w:pPr>
        <w:pStyle w:val="BodyText"/>
      </w:pPr>
      <w:r>
        <w:t>(A) A weapon is discharged by personnel performing private security functions;</w:t>
      </w:r>
    </w:p>
    <w:p>
      <w:pPr>
        <w:pStyle w:val="BodyText"/>
      </w:pPr>
      <w:r>
        <w:t>(B) Personnel performing private security functions are attacked, killed, or injured;</w:t>
      </w:r>
    </w:p>
    <w:p>
      <w:pPr>
        <w:pStyle w:val="BodyText"/>
      </w:pPr>
      <w:r>
        <w:t>(C) Persons are killed or injured or property is destroyed as a result of conduct by Contractor personnel;</w:t>
      </w:r>
    </w:p>
    <w:p>
      <w:pPr>
        <w:pStyle w:val="BodyText"/>
      </w:pPr>
      <w:r>
        <w:t>(D) A weapon is discharged against personnel performing private security functions or personnel performing such functions believe a weapon was so discharged; or</w:t>
      </w:r>
    </w:p>
    <w:p>
      <w:pPr>
        <w:pStyle w:val="BodyText"/>
      </w:pPr>
      <w:r>
        <w:t>(E) Active, non-lethal countermeasures (other than the discharge of a weapon) are employed by personnel performing private security functions in response to a perceived immediate threat;</w:t>
      </w:r>
    </w:p>
    <w:p>
      <w:pPr>
        <w:pStyle w:val="BodyText"/>
      </w:pPr>
      <w:r>
        <w:t>(2) Ensure that Contractor personnel who are responsible for performing private security functions under this contract are briefed on and understand their obligation to comply with—</w:t>
      </w:r>
    </w:p>
    <w:p>
      <w:pPr>
        <w:pStyle w:val="BodyText"/>
      </w:pPr>
      <w:r>
        <w:t>(i) Qualification, training, screening (including, if applicable, thorough background checks) and security requirements established by 32 CFR part 159;</w:t>
      </w:r>
    </w:p>
    <w:p>
      <w:pPr>
        <w:pStyle w:val="BodyText"/>
      </w:pPr>
      <w:r>
        <w:t>(ii) Applicable laws and regulations of the United States and the host country and applicable treaties and international agreements regarding performance of private security functions;</w:t>
      </w:r>
    </w:p>
    <w:p>
      <w:pPr>
        <w:pStyle w:val="BodyText"/>
      </w:pPr>
      <w:r>
        <w:t>(iii) Orders, directives, and instructions issued by the applicable Combatant Commander or relevant Chief of Mission relating to weapons, equipment, force protection, security, health, safety, or relations and interaction with locals; and</w:t>
      </w:r>
    </w:p>
    <w:p>
      <w:pPr>
        <w:pStyle w:val="BodyText"/>
      </w:pPr>
      <w:r>
        <w:t>(iv) Rules on the use of force issued by the applicable Combatant Commander or relevant Chief of Mission for personnel performing private security functions;</w:t>
      </w:r>
    </w:p>
    <w:p>
      <w:pPr>
        <w:pStyle w:val="BodyText"/>
      </w:pPr>
      <w:r>
        <w:t>(3) Provide full cooperation with any Government-authorized investigation of incidents reported pursuant to paragraph (c)(1)(iv) of this clause and incidents of alleged misconduct by personnel performing private security functions under this contract by providing—</w:t>
      </w:r>
    </w:p>
    <w:p>
      <w:pPr>
        <w:pStyle w:val="BodyText"/>
      </w:pPr>
      <w:r>
        <w:t>(i) Access to employees performing private security functions; and</w:t>
      </w:r>
    </w:p>
    <w:p>
      <w:pPr>
        <w:pStyle w:val="BodyText"/>
      </w:pPr>
      <w:r>
        <w:t>(ii) Relevant information in the possession of the Contractor regarding the incident concerned; and</w:t>
      </w:r>
    </w:p>
    <w:p>
      <w:pPr>
        <w:pStyle w:val="BodyText"/>
      </w:pPr>
      <w:r>
        <w:t>(4) Comply with ANSI/ASIS PSC.1-2012, American National Standard, Management System for Quality of Private Security Company Operations—Requirements with Guidance or the International Standard ISO 18788, Management System for Private Security Operations—Requirements with Guidance (located at http://www.acq.osd.mil/log/PS/psc.html).</w:t>
      </w:r>
    </w:p>
    <w:p>
      <w:pPr>
        <w:pStyle w:val="BodyText"/>
      </w:pPr>
      <w:r>
        <w:t xml:space="preserve">(d) </w:t>
      </w:r>
      <w:r>
        <w:rPr>
          <w:i/>
        </w:rPr>
        <w:t>Remedies</w:t>
      </w:r>
      <w:r>
        <w:t>. In addition to other remedies available to the Government—</w:t>
      </w:r>
    </w:p>
    <w:p>
      <w:pPr>
        <w:pStyle w:val="BodyText"/>
      </w:pPr>
      <w:r>
        <w:t>(1) The Contracting Officer may direct the Contractor, at its own expense, to remove and replace any Contractor or subcontractor personnel performing private security functions who fail to comply with or violate applicable requirements of this clause or 32 CFR part 159. Such action may be taken at the Government's discretion without prejudice to its rights under any other provision of this contract;</w:t>
      </w:r>
    </w:p>
    <w:p>
      <w:pPr>
        <w:pStyle w:val="BodyText"/>
      </w:pPr>
      <w:r>
        <w:t>(2) The Contractor’s failure to comply with the requirements of this clause will be included in appropriate databases of past performance and considered in any responsibility determination or evaluation of past performance; and</w:t>
      </w:r>
    </w:p>
    <w:p>
      <w:pPr>
        <w:pStyle w:val="BodyText"/>
      </w:pPr>
      <w:r>
        <w:t>(3) If this is an award-fee contract, the Contractor's failure to comply with the requirements of this clause shall be considered in the evaluation of the Contractor's performance during the relevant evaluation period, and the Contracting Officer may treat such failure to comply as a basis for reducing or denying award fees for such period or for recovering all or part of award fees previously paid for such period.</w:t>
      </w:r>
    </w:p>
    <w:p>
      <w:pPr>
        <w:pStyle w:val="BodyText"/>
      </w:pPr>
      <w:r>
        <w:t xml:space="preserve">(e) </w:t>
      </w:r>
      <w:r>
        <w:rPr>
          <w:i/>
        </w:rPr>
        <w:t>Rule of construction</w:t>
      </w:r>
      <w:r>
        <w:t>. The duty of the Contractor to comply with the requirements of this clause shall not be reduced or diminished by the failure of a higher- or lower-tier Contractor or subcontractor to comply with the clause requirements or by a failure of the contracting activity to provide required oversight.</w:t>
      </w:r>
    </w:p>
    <w:p>
      <w:pPr>
        <w:pStyle w:val="BodyText"/>
      </w:pPr>
      <w:r>
        <w:t xml:space="preserve">(f) </w:t>
      </w:r>
      <w:r>
        <w:rPr>
          <w:i/>
        </w:rPr>
        <w:t>Subcontracts</w:t>
      </w:r>
      <w:r>
        <w:t>. The Contractor shall include the substance of this clause, including this paragraph (f), in subcontracts, including subcontracts for commercial items, when private security functions will be performed outside the United States in areas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(End of clause)</w:t>
      </w:r>
    </w:p>
    <!--Topic unique_991-->
    <w:p>
      <w:pPr>
        <w:pStyle w:val="Heading6"/>
      </w:pPr>
      <w:bookmarkStart w:id="4140" w:name="_Refd19e104379"/>
      <w:bookmarkStart w:id="4141" w:name="_Tocd19e104379"/>
      <w:r>
        <w:t/>
      </w:r>
      <w:r>
        <w:t>252.225-7040</w:t>
      </w:r>
      <w:r>
        <w:t xml:space="preserve"> Contractor Personnel Supporting U.S. Armed Forces Deployed Outside the United States.</w:t>
      </w:r>
      <w:bookmarkEnd w:id="4140"/>
      <w:bookmarkEnd w:id="4141"/>
    </w:p>
    <w:p>
      <w:pPr>
        <w:pStyle w:val="BodyText"/>
      </w:pPr>
      <w:r>
        <w:t xml:space="preserve">As prescribed in </w:t>
      </w:r>
      <w:r>
        <w:t>225.371-5</w:t>
      </w:r>
      <w:r>
        <w:t xml:space="preserve"> (a), use the following clause:</w:t>
      </w:r>
    </w:p>
    <w:p>
      <w:pPr>
        <w:pStyle w:val="BodyText"/>
      </w:pPr>
      <w:r>
        <w:t>CONTRACTOR PERSONNEL SUPPORTING U.S. ARMED FORCES DEPLOYED OUTSIDE THE UNITED STATES (OCT 2015)</w:t>
      </w:r>
    </w:p>
    <w:p>
      <w:pPr>
        <w:pStyle w:val="BodyText"/>
      </w:pPr>
      <w:r>
        <w:t xml:space="preserve">(a) </w:t>
      </w:r>
      <w:r>
        <w:rPr>
          <w:i/>
        </w:rPr>
        <w:t>Definitions</w:t>
      </w:r>
      <w:r>
        <w:t>. As used in this clause—</w:t>
      </w:r>
    </w:p>
    <w:p>
      <w:pPr>
        <w:pStyle w:val="BodyText"/>
      </w:pPr>
      <w:r>
        <w:t>“Combatant Commander” means the commander of a unified or specified combatant command established in accordance with 10 U.S.C. 161.</w:t>
      </w:r>
    </w:p>
    <w:p>
      <w:pPr>
        <w:pStyle w:val="BodyText"/>
      </w:pPr>
      <w:r>
        <w:t>“Contractors authorized to accompany the Force,” or “CAAF,” means contractor personnel, including all tiers of subcontractor personnel, who are authorized to accompany U.S. Armed Forces in applicable operations and have been afforded CAAF status through a letter of authorization. CAAF generally include all U.S. citizen n and third-country national employees not normally residing within the operational area whose area of performance is in the direct vicinity of U.S. Armed Forces and who routinely are collocated with the U.S. Armed Forces (especially in non-permissive environments). Personnel collocated with U.S. Armed Forces shall be afforded CAAF status through a letter of authorization. In some cases, Combatant Commander subordinate commanders may designate mission-essential host nation or local national contractor employees (e.g., interpreters) as CAAF. CAAF includes contractors previously identified as contractors deploying with the U.S. Armed Forces. CAAF status does not apply to contractor personnel in support of applicable operations within the boundaries and territories of the United States.</w:t>
      </w:r>
    </w:p>
    <w:p>
      <w:pPr>
        <w:pStyle w:val="BodyText"/>
      </w:pPr>
      <w:r>
        <w:t>“Designated operational area” means a geographic area designated by the combatant commander or subordinate joint force commander for the conduct or support of specified military operations.</w:t>
      </w:r>
    </w:p>
    <w:p>
      <w:pPr>
        <w:pStyle w:val="BodyText"/>
      </w:pPr>
      <w:r>
        <w:t>“Designated reception site” means the designated place for the reception, staging, integration, and onward movement of contractors deploying during a contingency. The designated reception site includes assigned joint reception centers and other Service or private reception sites.</w:t>
      </w:r>
    </w:p>
    <w:p>
      <w:pPr>
        <w:pStyle w:val="BodyText"/>
      </w:pPr>
      <w:r>
        <w:t>“Law of war” means that part of international law that regulates the conduct of armed hostilities. The law of war encompasses all international law for the conduct of hostilities binding on the United States or its individual citizens, including treaties and international agreements to which the United States is a party, and applicable customary international law.</w:t>
      </w:r>
    </w:p>
    <w:p>
      <w:pPr>
        <w:pStyle w:val="BodyText"/>
      </w:pPr>
      <w:r>
        <w:t>“Non-CAAF” means personnel who are not designated as CAAF, such as local national (LN) employees and non-LN employees who are permanent residents in the operational area or third-country nationals not routinely residing with U.S. Armed Forces (and third-country national expatriates who are permanent residents in the operational area) who perform support functions away from the close proximity of, and do not reside with, U.S. Armed Forces. Government-furnished support to non-CAAF is typically limited to force protection, emergency medical care, and basic human needs (e.g., bottled water, latrine facilities, security, and food when necessary) when performing their jobs in the direct vicinity of U.S. Armed Forces. Non-CAAF status does not apply to contractor personnel in support of applicable operations within the boundaries and territories of the United States.</w:t>
      </w:r>
    </w:p>
    <w:p>
      <w:pPr>
        <w:pStyle w:val="BodyText"/>
      </w:pPr>
      <w:r>
        <w:t>“Subordinate joint force commander” means a sub-unified commander or joint task force commander.</w:t>
      </w:r>
    </w:p>
    <w:p>
      <w:pPr>
        <w:pStyle w:val="BodyText"/>
      </w:pPr>
      <w:r>
        <w:t xml:space="preserve">(b) </w:t>
      </w:r>
      <w:r>
        <w:rPr>
          <w:i/>
        </w:rPr>
        <w:t>General</w:t>
      </w:r>
      <w:r>
        <w:t>.</w:t>
      </w:r>
    </w:p>
    <w:p>
      <w:pPr>
        <w:pStyle w:val="BodyText"/>
      </w:pPr>
      <w:r>
        <w:t>(1) This clause applies to both CAAF and non-CAAF when performing in a designated operational area outside the United States to support U.S. Armed Forces deployed outside the United States in—</w:t>
      </w:r>
    </w:p>
    <w:p>
      <w:pPr>
        <w:pStyle w:val="BodyText"/>
      </w:pPr>
      <w:r>
        <w:t>(i) Contingency operations;</w:t>
      </w:r>
    </w:p>
    <w:p>
      <w:pPr>
        <w:pStyle w:val="BodyText"/>
      </w:pPr>
      <w:r>
        <w:t>(ii) Peace operations, consistent with Joint Publication 3-07.3; or</w:t>
      </w:r>
    </w:p>
    <w:p>
      <w:pPr>
        <w:pStyle w:val="BodyText"/>
      </w:pPr>
      <w:r>
        <w:t>(iii) Other military operations or military exercises, when designated by the Combatant Commander or as directed by the Secretary of Defense.</w:t>
      </w:r>
    </w:p>
    <w:p>
      <w:pPr>
        <w:pStyle w:val="BodyText"/>
      </w:pPr>
      <w:r>
        <w:t>(2) Contract performance in support of U.S. Armed Forces deployed outside the United States may require work in dangerous or austere conditions. Except as otherwise provided in the contract, the Contractor accepts the risks associated with required contract performance in such operations.</w:t>
      </w:r>
    </w:p>
    <w:p>
      <w:pPr>
        <w:pStyle w:val="BodyText"/>
      </w:pPr>
      <w:r>
        <w:t>(3) When authorized in accordance with paragraph (j) of this clause to carry arms for personal protection, Contractor personnel are only authorized to use force for individual self-defense.</w:t>
      </w:r>
    </w:p>
    <w:p>
      <w:pPr>
        <w:pStyle w:val="BodyText"/>
      </w:pPr>
      <w:r>
        <w:t>(4) Unless immune from host nation jurisdiction by virtue of an international agreement or international law, inappropriate use of force by contractor personnel supporting the U.S. Armed Forces can subject such personnel to United States or host nation prosecution and civil liability (see paragraphs (d) and (j)(3) of this clause).</w:t>
      </w:r>
    </w:p>
    <w:p>
      <w:pPr>
        <w:pStyle w:val="BodyText"/>
      </w:pPr>
      <w:r>
        <w:t>(5) Service performed by Contractor personnel subject to this clause is not active duty or service under 38 U.S.C. 106 note.</w:t>
      </w:r>
    </w:p>
    <w:p>
      <w:pPr>
        <w:pStyle w:val="BodyText"/>
      </w:pPr>
      <w:r>
        <w:t xml:space="preserve">(c) </w:t>
      </w:r>
      <w:r>
        <w:rPr>
          <w:i/>
        </w:rPr>
        <w:t>Support</w:t>
      </w:r>
      <w:r>
        <w:t>.</w:t>
      </w:r>
    </w:p>
    <w:p>
      <w:pPr>
        <w:pStyle w:val="BodyText"/>
      </w:pPr>
      <w:r>
        <w:t>(1)(i) The Combatant Commander will develop a security plan for protection of Contractor personnel in locations where there is not sufficient or legitimate civil authority, when the Combatant Commander decides it is in the interests of the Government to provide security because—</w:t>
      </w:r>
    </w:p>
    <w:p>
      <w:pPr>
        <w:pStyle w:val="BodyText"/>
      </w:pPr>
      <w:r>
        <w:t>(A) The Contractor cannot obtain effective security services;</w:t>
      </w:r>
    </w:p>
    <w:p>
      <w:pPr>
        <w:pStyle w:val="BodyText"/>
      </w:pPr>
      <w:r>
        <w:t>(B) Effective security services are unavailable at a reasonable cost; or</w:t>
      </w:r>
    </w:p>
    <w:p>
      <w:pPr>
        <w:pStyle w:val="BodyText"/>
      </w:pPr>
      <w:r>
        <w:t>(C) Threat conditions necessitate security through military means.</w:t>
      </w:r>
    </w:p>
    <w:p>
      <w:pPr>
        <w:pStyle w:val="BodyText"/>
      </w:pPr>
      <w:r>
        <w:t>(ii) In appropriate cases, the Combatant Commander may provide security through military means, commensurate with the level of security provided DoD civilians.</w:t>
      </w:r>
    </w:p>
    <w:p>
      <w:pPr>
        <w:pStyle w:val="BodyText"/>
      </w:pPr>
      <w:r>
        <w:t>(2)(i) Generally, CAAF will be afforded emergency medical and dental care if injured while supporting applicable operations. Additionally, non-CAAF employees who are injured while in the vicinity of U. S. Armed Forces will normally receive emergency medical and dental care. Emergency medical and dental care includes medical care situations in which life, limb, or eyesight is jeopardized. Examples of emergency medical and dental care include examination and initial treatment of victims of sexual assault; refills of prescriptions for life-dependent drugs; repair of broken bones, lacerations, infections; and traumatic injuries to the dentition. Hospitalization will be limited to stabilization and short-term medical treatment with an emphasis on return to duty or placement in the patient movement system.</w:t>
      </w:r>
    </w:p>
    <w:p>
      <w:pPr>
        <w:pStyle w:val="BodyText"/>
      </w:pPr>
      <w:r>
        <w:t>(ii) When the Government provides medical treatment or transportation of Contractor personnel to a selected civilian facility, the Contractor shall ensure that the Government is reimbursed for any costs associated with such treatment or transportation.</w:t>
      </w:r>
    </w:p>
    <w:p>
      <w:pPr>
        <w:pStyle w:val="BodyText"/>
      </w:pPr>
      <w:r>
        <w:t>(iii) Medical or dental care beyond this standard is not authorized.</w:t>
      </w:r>
    </w:p>
    <w:p>
      <w:pPr>
        <w:pStyle w:val="BodyText"/>
      </w:pPr>
      <w:r>
        <w:t>(3) Contractor personnel must have a Synchronized Predeployment and Operational Tracker (SPOT)-generated letter of authorization signed by the Contracting Officer in order to process through a deployment center or to travel to, from, or within the designated operational area. The letter of authorization also will identify any additional authorizations, privileges, or Government support that Contractor personnel are entitled to under this contract. Contractor personnel who are issued a letter of authorization shall carry it with them at all times while deployed.</w:t>
      </w:r>
    </w:p>
    <w:p>
      <w:pPr>
        <w:pStyle w:val="BodyText"/>
      </w:pPr>
      <w:r>
        <w:t>(4) Unless specified elsewhere in this contract, the Contractor is responsible for all other support required for its personnel engaged in the designated operational area under this contract.</w:t>
      </w:r>
    </w:p>
    <w:p>
      <w:pPr>
        <w:pStyle w:val="BodyText"/>
      </w:pPr>
      <w:r>
        <w:t xml:space="preserve">(d) </w:t>
      </w:r>
      <w:r>
        <w:rPr>
          <w:i/>
        </w:rPr>
        <w:t>Compliance with laws and regulations</w:t>
      </w:r>
      <w:r>
        <w:t>.</w:t>
      </w:r>
    </w:p>
    <w:p>
      <w:pPr>
        <w:pStyle w:val="BodyText"/>
      </w:pPr>
      <w:r>
        <w:t>(1) The Contractor shall comply with, and shall ensure that its personnel supporting U.S. Armed Forces deployed outside the United States as specified in paragraph (b)(1) of this clause are familiar with and comply with, all applicable—</w:t>
      </w:r>
    </w:p>
    <w:p>
      <w:pPr>
        <w:pStyle w:val="BodyText"/>
      </w:pPr>
      <w:r>
        <w:t>(i) United States, host country, and third country national laws;</w:t>
      </w:r>
    </w:p>
    <w:p>
      <w:pPr>
        <w:pStyle w:val="BodyText"/>
      </w:pPr>
      <w:r>
        <w:t>(ii) Provisions of the law of war, as well as any other applicable treaties and international agreements;</w:t>
      </w:r>
    </w:p>
    <w:p>
      <w:pPr>
        <w:pStyle w:val="BodyText"/>
      </w:pPr>
      <w:r>
        <w:t>(iii) United States regulations, directives, instructions, policies, and procedures; and</w:t>
      </w:r>
    </w:p>
    <w:p>
      <w:pPr>
        <w:pStyle w:val="BodyText"/>
      </w:pPr>
      <w:r>
        <w:t>(iv) Orders, directives, and instructions issued by the Combatant Commander, including those relating to force protection, security, health, safety, or relations and interaction with local nationals.</w:t>
      </w:r>
    </w:p>
    <w:p>
      <w:pPr>
        <w:pStyle w:val="BodyText"/>
      </w:pPr>
      <w:r>
        <w:t>(2) The Contractor shall institute and implement an effective program to prevent violations of the law of war by its employees and subcontractors, including law of war training in accordance with paragraph (e)(1)(vii) of this clause.</w:t>
      </w:r>
    </w:p>
    <w:p>
      <w:pPr>
        <w:pStyle w:val="BodyText"/>
      </w:pPr>
      <w:r>
        <w:t>(3) The Contractor shall ensure that CAAF and non-CAAF are aware—</w:t>
      </w:r>
    </w:p>
    <w:p>
      <w:pPr>
        <w:pStyle w:val="BodyText"/>
      </w:pPr>
      <w:r>
        <w:t>(i) Of the DoD definition of “sexual assault” in DoD Directive 6495.01, Sexual Assault Prevention and Response Program;</w:t>
      </w:r>
    </w:p>
    <w:p>
      <w:pPr>
        <w:pStyle w:val="BodyText"/>
      </w:pPr>
      <w:r>
        <w:t>(ii) That the offenses addressed by the definition are covered under the Uniform Code of Military Justice (see paragraph (e)(2)(iv) of this clause). Other sexual misconduct may constitute offenses under the Uniform Code of Military Justice, Federal law, such as the Military Extraterritorial Jurisdiction Act, or host nation laws; and</w:t>
      </w:r>
    </w:p>
    <w:p>
      <w:pPr>
        <w:pStyle w:val="BodyText"/>
      </w:pPr>
      <w:r>
        <w:t>(iii) That the offenses not covered by the Uniform Code of Military Justice may nevertheless have consequences to the contractor employees (see paragraph (h)(1) of this clause).</w:t>
      </w:r>
    </w:p>
    <w:p>
      <w:pPr>
        <w:pStyle w:val="BodyText"/>
      </w:pPr>
      <w:r>
        <w:t>(4) The Contractor shall report to the appropriate investigative authorities, identified in paragraph (d)(6) of this clause, any alleged offenses under—</w:t>
      </w:r>
    </w:p>
    <w:p>
      <w:pPr>
        <w:pStyle w:val="BodyText"/>
      </w:pPr>
      <w:r>
        <w:t>(i) The Uniform Code of Military Justice (chapter 47 of title 10, United States Code) (applicable to contractors serving with or accompanying an armed force in the field during a declared war or contingency operations); or</w:t>
      </w:r>
    </w:p>
    <w:p>
      <w:pPr>
        <w:pStyle w:val="BodyText"/>
      </w:pPr>
      <w:r>
        <w:t>(ii) The Military Extraterritorial Jurisdiction Act (chapter 212 of title 18, United States Code).</w:t>
      </w:r>
    </w:p>
    <w:p>
      <w:pPr>
        <w:pStyle w:val="BodyText"/>
      </w:pPr>
      <w:r>
        <w:t>(5) The Contractor shall provide to all contractor personnel who will perform work on a contract in the deployed area, before beginning such work, information on the following:</w:t>
      </w:r>
    </w:p>
    <w:p>
      <w:pPr>
        <w:pStyle w:val="BodyText"/>
      </w:pPr>
      <w:r>
        <w:t>(i) How and where to report an alleged crime described in paragraph (d)(4) of this clause.</w:t>
      </w:r>
    </w:p>
    <w:p>
      <w:pPr>
        <w:pStyle w:val="BodyText"/>
      </w:pPr>
      <w:r>
        <w:t>(ii) Where to seek victim and witness protection and assistance available to contractor personnel in connection with an alleged offense described in paragraph (d)(4) of this clause.</w:t>
      </w:r>
    </w:p>
    <w:p>
      <w:pPr>
        <w:pStyle w:val="BodyText"/>
      </w:pPr>
      <w:r>
        <w:t>(iii) That this section does not create any rights or privileges that are not authorized by law or DoD policy.</w:t>
      </w:r>
    </w:p>
    <w:p>
      <w:pPr>
        <w:pStyle w:val="BodyText"/>
      </w:pPr>
      <w:r>
        <w:t>(6) The appropriate investigative authorities to which suspected crimes shall be reported include the following—</w:t>
      </w:r>
    </w:p>
    <w:p>
      <w:pPr>
        <w:pStyle w:val="BodyText"/>
      </w:pPr>
      <w:r>
        <w:t>(i) US Army Criminal Investigation Command at http://www.cid.army.mil/reportacrime.html;</w:t>
      </w:r>
    </w:p>
    <w:p>
      <w:pPr>
        <w:pStyle w:val="BodyText"/>
      </w:pPr>
      <w:r>
        <w:t>(ii) Air Force Office of Special Investigations at http://www.osi.andrews.af.mil/library/factsheets/factsheet.asp?id=14522;</w:t>
      </w:r>
    </w:p>
    <w:p>
      <w:pPr>
        <w:pStyle w:val="BodyText"/>
      </w:pPr>
      <w:r>
        <w:t>(iii) Navy Criminal Investigative Service at http://www.ncis.navy.mil/Pages/publicdefault.aspx;</w:t>
      </w:r>
    </w:p>
    <w:p>
      <w:pPr>
        <w:pStyle w:val="BodyText"/>
      </w:pPr>
      <w:r>
        <w:t>(iv) Defense Criminal Investigative Service at http://www.dodig.mil/HOTLINE/index.html;</w:t>
      </w:r>
    </w:p>
    <w:p>
      <w:pPr>
        <w:pStyle w:val="BodyText"/>
      </w:pPr>
      <w:r>
        <w:t>(v) To any command of any supported military element or the command of any base.</w:t>
      </w:r>
    </w:p>
    <w:p>
      <w:pPr>
        <w:pStyle w:val="BodyText"/>
      </w:pPr>
      <w:r>
        <w:t>(7) Personnel seeking whistleblower protection from reprisals for reporting criminal acts shall seek guidance through the DoD Inspector General hotline at 800-424-9098 or www.dodig.mil/HOTLINE/index.html. Personnel seeking other forms of victim or witness protections should contact the nearest military law enforcement office.</w:t>
      </w:r>
    </w:p>
    <w:p>
      <w:pPr>
        <w:pStyle w:val="BodyText"/>
      </w:pPr>
      <w:r>
        <w:t>(8)(i) The Contractor shall ensure that Contractor employees supporting the U.S. Armed Forces are aware of their rights to—</w:t>
      </w:r>
    </w:p>
    <w:p>
      <w:pPr>
        <w:pStyle w:val="BodyText"/>
      </w:pPr>
      <w:r>
        <w:t>(A) Hold their own identity or immigration documents, such as passport or driver’s license, regardless of the documents’ issuing authority;</w:t>
      </w:r>
    </w:p>
    <w:p>
      <w:pPr>
        <w:pStyle w:val="BodyText"/>
      </w:pPr>
      <w:r>
        <w:t>(B) Receive agreed upon wages on time;</w:t>
      </w:r>
    </w:p>
    <w:p>
      <w:pPr>
        <w:pStyle w:val="BodyText"/>
      </w:pPr>
      <w:r>
        <w:t>(C) Take lunch and work-breaks;</w:t>
      </w:r>
    </w:p>
    <w:p>
      <w:pPr>
        <w:pStyle w:val="BodyText"/>
      </w:pPr>
      <w:r>
        <w:t>(D) Elect to terminate employment at any time;</w:t>
      </w:r>
    </w:p>
    <w:p>
      <w:pPr>
        <w:pStyle w:val="BodyText"/>
      </w:pPr>
      <w:r>
        <w:t>(E) Identify grievances without fear of reprisal;</w:t>
      </w:r>
    </w:p>
    <w:p>
      <w:pPr>
        <w:pStyle w:val="BodyText"/>
      </w:pPr>
      <w:r>
        <w:t>(F) Have a copy of their employment contract in a language they understand;</w:t>
      </w:r>
    </w:p>
    <w:p>
      <w:pPr>
        <w:pStyle w:val="BodyText"/>
      </w:pPr>
      <w:r>
        <w:t>(G) Receive wages that are not below the legal host-country minimum wage;</w:t>
      </w:r>
    </w:p>
    <w:p>
      <w:pPr>
        <w:pStyle w:val="BodyText"/>
      </w:pPr>
      <w:r>
        <w:t>(H) Be notified of their rights, wages, and prohibited activities prior to signing their employment contract; and</w:t>
      </w:r>
    </w:p>
    <w:p>
      <w:pPr>
        <w:pStyle w:val="BodyText"/>
      </w:pPr>
      <w:r>
        <w:t>(I) If housing is provided, live in housing that meets host-country housing and safety standards.</w:t>
      </w:r>
    </w:p>
    <w:p>
      <w:pPr>
        <w:pStyle w:val="BodyText"/>
      </w:pPr>
      <w:r>
        <w:t>(ii) The Contractor shall post these rights in employee work spaces in English and in any foreign language(s) spoken by a significant portion of the workforce.</w:t>
      </w:r>
    </w:p>
    <w:p>
      <w:pPr>
        <w:pStyle w:val="BodyText"/>
      </w:pPr>
      <w:r>
        <w:t>(iii) The Contractor shall enforce the rights of Contractor personnel supporting the U.S. Armed Forces.</w:t>
      </w:r>
    </w:p>
    <w:p>
      <w:pPr>
        <w:pStyle w:val="BodyText"/>
      </w:pPr>
      <w:r>
        <w:t xml:space="preserve">(e) </w:t>
      </w:r>
      <w:r>
        <w:rPr>
          <w:i/>
        </w:rPr>
        <w:t>Preliminary personnel requirements</w:t>
      </w:r>
      <w:r>
        <w:t>.</w:t>
      </w:r>
    </w:p>
    <w:p>
      <w:pPr>
        <w:pStyle w:val="BodyText"/>
      </w:pPr>
      <w:r>
        <w:t>(1) The Contractor shall ensure that the following requirements are met prior to deploying CAAF (specific requirements for each category will be specified in the statement of work or elsewhere in the contract):</w:t>
      </w:r>
    </w:p>
    <w:p>
      <w:pPr>
        <w:pStyle w:val="BodyText"/>
      </w:pPr>
      <w:r>
        <w:t>(i) All required security and background checks are complete and acceptable.</w:t>
      </w:r>
    </w:p>
    <w:p>
      <w:pPr>
        <w:pStyle w:val="BodyText"/>
      </w:pPr>
      <w:r>
        <w:t>(ii) All CAAF deploying in support of an applicable operation—</w:t>
      </w:r>
    </w:p>
    <w:p>
      <w:pPr>
        <w:pStyle w:val="BodyText"/>
      </w:pPr>
      <w:r>
        <w:t>(A) Are medically, dentally, and psychologically fit for deployment and performance of their contracted duties;</w:t>
      </w:r>
    </w:p>
    <w:p>
      <w:pPr>
        <w:pStyle w:val="BodyText"/>
      </w:pPr>
      <w:r>
        <w:t>(B) Meet the minimum medical screening requirements, including theater-specific medical qualifications as established by the geographic Combatant Commander (as posted to the Geographic Combatant Commander’s website or other venue); and</w:t>
      </w:r>
    </w:p>
    <w:p>
      <w:pPr>
        <w:pStyle w:val="BodyText"/>
      </w:pPr>
      <w:r>
        <w:t>(C) Have received all required immunizations as specified in the contract.</w:t>
      </w:r>
    </w:p>
    <w:p>
      <w:pPr>
        <w:pStyle w:val="BodyText"/>
      </w:pPr>
      <w:r>
        <w:t/>
      </w:r>
      <w:r>
        <w:rPr>
          <w:i/>
        </w:rPr>
        <w:t>(1)</w:t>
      </w:r>
      <w:r>
        <w:t xml:space="preserve"> During predeployment processing, the Government will provide, at no cost to the Contractor, any military-specific immunizations and/or medications not available to the general public.</w:t>
      </w:r>
    </w:p>
    <w:p>
      <w:pPr>
        <w:pStyle w:val="BodyText"/>
      </w:pPr>
      <w:r>
        <w:t/>
      </w:r>
      <w:r>
        <w:rPr>
          <w:i/>
        </w:rPr>
        <w:t>(2)</w:t>
      </w:r>
      <w:r>
        <w:t>All other immunizations shall be obtained prior to arrival at the deployment center.</w:t>
      </w:r>
    </w:p>
    <w:p>
      <w:pPr>
        <w:pStyle w:val="BodyText"/>
      </w:pPr>
      <w:r>
        <w:t/>
      </w:r>
      <w:r>
        <w:rPr>
          <w:i/>
        </w:rPr>
        <w:t>(3)</w:t>
      </w:r>
      <w:r>
        <w:t>All CAAF and selected non-CAAF, as specified in the statement of work, shall bring to the designated operational area a copy of the U.S. Centers for Disease Control and Prevention (CDC) Form 731, International Certificate of Vaccination or Prophylaxis as Approved by the World Health Organization, (also known as "shot record" or "Yellow Card") that shows vaccinations are current.</w:t>
      </w:r>
    </w:p>
    <w:p>
      <w:pPr>
        <w:pStyle w:val="BodyText"/>
      </w:pPr>
      <w:r>
        <w:t>(iii) Deploying personnel have all necessary passports, visas, and other documents required to enter and exit a designated operational area and have a Geneva Conventions identification card, or other appropriate DoD identity credential, from the deployment center.</w:t>
      </w:r>
    </w:p>
    <w:p>
      <w:pPr>
        <w:pStyle w:val="BodyText"/>
      </w:pPr>
      <w:r>
        <w:t>(iv) Special area, country, and theater clearance is obtained for all personnel deploying. Clearance requirements are in DoD Directive 4500.54E, DoD Foreign Clearance Program. For this purpose, CAAF are considered non-DoD contractor personnel traveling under DoD sponsorship.</w:t>
      </w:r>
    </w:p>
    <w:p>
      <w:pPr>
        <w:pStyle w:val="BodyText"/>
      </w:pPr>
      <w:r>
        <w:t>(v) All deploying personnel have received personal security training. At a minimum, the training shall—</w:t>
      </w:r>
    </w:p>
    <w:p>
      <w:pPr>
        <w:pStyle w:val="BodyText"/>
      </w:pPr>
      <w:r>
        <w:t>(A) Cover safety and security issues facing employees overseas;</w:t>
      </w:r>
    </w:p>
    <w:p>
      <w:pPr>
        <w:pStyle w:val="BodyText"/>
      </w:pPr>
      <w:r>
        <w:t>(B) Identify safety and security contingency planning activities; and</w:t>
      </w:r>
    </w:p>
    <w:p>
      <w:pPr>
        <w:pStyle w:val="BodyText"/>
      </w:pPr>
      <w:r>
        <w:t>(C) Identify ways to utilize safety and security personnel and other resources appropriately.</w:t>
      </w:r>
    </w:p>
    <w:p>
      <w:pPr>
        <w:pStyle w:val="BodyText"/>
      </w:pPr>
      <w:r>
        <w:t>(vi) All personnel have received isolated personnel training, if specified in the contract, in accordance with DoD Instruction 1300.23, Isolated Personnel Training for DoD Civilian and Contractors.</w:t>
      </w:r>
    </w:p>
    <w:p>
      <w:pPr>
        <w:pStyle w:val="BodyText"/>
      </w:pPr>
      <w:r>
        <w:t>(vii) Personnel have received law of war training as follows:</w:t>
      </w:r>
    </w:p>
    <w:p>
      <w:pPr>
        <w:pStyle w:val="BodyText"/>
      </w:pPr>
      <w:r>
        <w:t>(A) Basic training is required for all CAAF. The basic training will be provided through—</w:t>
      </w:r>
    </w:p>
    <w:p>
      <w:pPr>
        <w:pStyle w:val="BodyText"/>
      </w:pPr>
      <w:r>
        <w:t/>
      </w:r>
      <w:r>
        <w:rPr>
          <w:i/>
        </w:rPr>
        <w:t>(1)</w:t>
      </w:r>
      <w:r>
        <w:t xml:space="preserve"> A military-run training center; or</w:t>
      </w:r>
    </w:p>
    <w:p>
      <w:pPr>
        <w:pStyle w:val="BodyText"/>
      </w:pPr>
      <w:r>
        <w:t/>
      </w:r>
      <w:r>
        <w:rPr>
          <w:i/>
        </w:rPr>
        <w:t>(2)</w:t>
      </w:r>
      <w:r>
        <w:t xml:space="preserve"> A web-based source, if specified in the contract or approved by the Contracting Officer.</w:t>
      </w:r>
    </w:p>
    <w:p>
      <w:pPr>
        <w:pStyle w:val="BodyText"/>
      </w:pPr>
      <w:r>
        <w:t>(B) Advanced training, commensurate with their duties and responsibilities, may be required for some Contractor personnel as specified in the contract.</w:t>
      </w:r>
    </w:p>
    <w:p>
      <w:pPr>
        <w:pStyle w:val="BodyText"/>
      </w:pPr>
      <w:r>
        <w:t>(2) The Contractor shall notify all personnel who are not a host country national, or who are not ordinarily resident in the host country, that—</w:t>
      </w:r>
    </w:p>
    <w:p>
      <w:pPr>
        <w:pStyle w:val="BodyText"/>
      </w:pPr>
      <w:r>
        <w:t xml:space="preserve">(i) Such employees, and dependents residing with such employees, who engage in conduct outside the United States that would constitute an offense punishable by imprisonment for more than one year if the conduct had been engaged in within the special maritime and territorial jurisdiction of the United States, may potentially be subject to the criminal jurisdiction of the United States in accordance with the Military Extraterritorial Jurisdiction Act of 2000 (18 U.S.C. 3621, </w:t>
      </w:r>
      <w:r>
        <w:rPr>
          <w:i/>
        </w:rPr>
        <w:t>et seq</w:t>
      </w:r>
      <w:r>
        <w:t>.);</w:t>
      </w:r>
    </w:p>
    <w:p>
      <w:pPr>
        <w:pStyle w:val="BodyText"/>
      </w:pPr>
      <w:r>
        <w:t>(ii) Pursuant to the War Crimes Act (18 U.S.C. 2441), Federal criminal jurisdiction also extends to conduct that is determined to constitute a war crime when committed by a civilian national of the United States;</w:t>
      </w:r>
    </w:p>
    <w:p>
      <w:pPr>
        <w:pStyle w:val="BodyText"/>
      </w:pPr>
      <w:r>
        <w:t>(iii) Other laws may provide for prosecution of U.S. nationals who commit offenses on the premises of U.S. diplomatic, consular, military or other U.S. Government missions outside the United States (18 U.S.C. 7(9)); and</w:t>
      </w:r>
    </w:p>
    <w:p>
      <w:pPr>
        <w:pStyle w:val="BodyText"/>
      </w:pPr>
      <w:r>
        <w:t>(iv) In time of declared war or a contingency operation, CAAF are subject to the jurisdiction of the Uniform Code of Military Justice under 10 U.S.C. 802(a)(10).</w:t>
      </w:r>
    </w:p>
    <w:p>
      <w:pPr>
        <w:pStyle w:val="BodyText"/>
      </w:pPr>
      <w:r>
        <w:t>(v) Such employees are required to report offenses alleged to have been committed by or against Contractor personnel to appropriate investigative authorities.</w:t>
      </w:r>
    </w:p>
    <w:p>
      <w:pPr>
        <w:pStyle w:val="BodyText"/>
      </w:pPr>
      <w:r>
        <w:t>(vi) Such employees will be provided victim and witness protection and assistance.</w:t>
      </w:r>
    </w:p>
    <w:p>
      <w:pPr>
        <w:pStyle w:val="BodyText"/>
      </w:pPr>
      <w:r>
        <w:t xml:space="preserve">(f) </w:t>
      </w:r>
      <w:r>
        <w:rPr>
          <w:i/>
        </w:rPr>
        <w:t>Processing and departure points</w:t>
      </w:r>
      <w:r>
        <w:t>. CAAF shall—</w:t>
      </w:r>
    </w:p>
    <w:p>
      <w:pPr>
        <w:pStyle w:val="BodyText"/>
      </w:pPr>
      <w:r>
        <w:t>(1) Process through the deployment center designated in the contract, or as otherwise directed by the Contracting Officer, prior to deploying. The deployment center will conduct deployment processing to ensure visibility and accountability of Contractor personnel and to ensure that all deployment requirements are met, including the requirements specified in paragraph (e)(1) of this clause;</w:t>
      </w:r>
    </w:p>
    <w:p>
      <w:pPr>
        <w:pStyle w:val="BodyText"/>
      </w:pPr>
      <w:r>
        <w:t>(2) Use the point of departure and transportation mode directed by the Contracting Officer; and</w:t>
      </w:r>
    </w:p>
    <w:p>
      <w:pPr>
        <w:pStyle w:val="BodyText"/>
      </w:pPr>
      <w:r>
        <w:t>(3) Process through a designated reception site (DRS) upon arrival at the deployed location. The DRS will validate personnel accountability, ensure that specific designated operational area entrance requirements are met, and brief Contractor personnel on theater-specific policies and procedures.</w:t>
      </w:r>
    </w:p>
    <w:p>
      <w:pPr>
        <w:pStyle w:val="BodyText"/>
      </w:pPr>
      <w:r>
        <w:t xml:space="preserve">(g) </w:t>
      </w:r>
      <w:r>
        <w:rPr>
          <w:i/>
        </w:rPr>
        <w:t>Personnel data</w:t>
      </w:r>
      <w:r>
        <w:t>.</w:t>
      </w:r>
    </w:p>
    <w:p>
      <w:pPr>
        <w:pStyle w:val="BodyText"/>
      </w:pPr>
      <w:r>
        <w:t>(1) The Contractor shall use the Synchronized Predeployment and Operational Tracker (SPOT) web-based system, to enter and maintain the data for all CAAF and, as designated by USD(AT&amp;L) or the Combatant Commander, non-CAAF supporting U.S. Armed Forces deployed outside the United States as specified in paragraph (b)(1) of this clause.</w:t>
      </w:r>
    </w:p>
    <w:p>
      <w:pPr>
        <w:pStyle w:val="BodyText"/>
      </w:pPr>
      <w:r>
        <w:t>(2) The Contractor shall enter the required information about their contractor personnel prior to deployment and shall continue to use the SPOT web-based system at https://spot.dmdc.mil to maintain accurate, up-to-date information throughout the deployment for all Contractor personnel. Changes to status of individual Contractor personnel relating to their in-theater arrival date and their duty location, to include closing out the deployment with their proper status (e.g., mission complete, killed, wounded) shall be annotated within the SPOT database in accordance with the timelines established in the SPOT Business Rules at http://www.acq.osd.mil/log/PS/ctr_mgt_accountability.html.</w:t>
      </w:r>
    </w:p>
    <w:p>
      <w:pPr>
        <w:pStyle w:val="BodyText"/>
      </w:pPr>
      <w:r>
        <w:t xml:space="preserve">(h) </w:t>
      </w:r>
      <w:r>
        <w:rPr>
          <w:i/>
        </w:rPr>
        <w:t>Contractor personnel</w:t>
      </w:r>
      <w:r>
        <w:t>.</w:t>
      </w:r>
    </w:p>
    <w:p>
      <w:pPr>
        <w:pStyle w:val="BodyText"/>
      </w:pPr>
      <w:r>
        <w:t>(1) The Contracting Officer may direct the Contractor, at its own expense, to remove and replace any Contractor personnel who jeopardize or interfere with mission accomplishment or who fail to comply with or violate applicable requirements of this contract. Such action may be taken at the Government’s discretion without prejudice to its rights under any other provision of this contract, including the Termination for Default clause.</w:t>
      </w:r>
    </w:p>
    <w:p>
      <w:pPr>
        <w:pStyle w:val="BodyText"/>
      </w:pPr>
      <w:r>
        <w:t>(2) The Contractor shall identify all personnel who occupy a position designated as mission essential and ensure the continuity of essential Contractor services during designated operations, unless, after consultation with the Contracting Officer, Contracting Officer’s representative, or local commander, the Contracting Officer directs withdrawal due to security conditions.</w:t>
      </w:r>
    </w:p>
    <w:p>
      <w:pPr>
        <w:pStyle w:val="BodyText"/>
      </w:pPr>
      <w:r>
        <w:t>(3) The Contractor shall ensure that Contractor personnel follow the guidance at paragraph (e)(2)(v) of this clause and any specific Combatant Commander guidance on reporting offenses alleged to have been committed by or against Contractor personnel to appropriate investigative authorities.</w:t>
      </w:r>
    </w:p>
    <w:p>
      <w:pPr>
        <w:pStyle w:val="BodyText"/>
      </w:pPr>
      <w:r>
        <w:t>(4) Contractor personnel shall return all U.S. Government-issued identification, to include the Common Access Card, to appropriate U.S. Government authorities at the end of their deployment (or, for non-CAAF, at the end of their employment under this contract).</w:t>
      </w:r>
    </w:p>
    <w:p>
      <w:pPr>
        <w:pStyle w:val="BodyText"/>
      </w:pPr>
      <w:r>
        <w:t xml:space="preserve">(i) </w:t>
      </w:r>
      <w:r>
        <w:rPr>
          <w:i/>
        </w:rPr>
        <w:t>Military clothing and protective equipment</w:t>
      </w:r>
      <w:r>
        <w:t>.</w:t>
      </w:r>
    </w:p>
    <w:p>
      <w:pPr>
        <w:pStyle w:val="BodyText"/>
      </w:pPr>
      <w:r>
        <w:t>(1) Contractor personnel are prohibited from wearing military clothing unless specifically authorized in writing by the Combatant Commander. If authorized to wear military clothing, Contractor personnel must—</w:t>
      </w:r>
    </w:p>
    <w:p>
      <w:pPr>
        <w:pStyle w:val="BodyText"/>
      </w:pPr>
      <w:r>
        <w:t>(i) Wear distinctive patches, arm bands, nametags, or headgear, in order to be distinguishable from military personnel, consistent with force protection measures; and</w:t>
      </w:r>
    </w:p>
    <w:p>
      <w:pPr>
        <w:pStyle w:val="BodyText"/>
      </w:pPr>
      <w:r>
        <w:t>(ii) Carry the written authorization with them at all times.</w:t>
      </w:r>
    </w:p>
    <w:p>
      <w:pPr>
        <w:pStyle w:val="BodyText"/>
      </w:pPr>
      <w:r>
        <w:t>(2) Contractor personnel may wear military-unique organizational clothing and individual equipment (OCIE) required for safety and security, such as ballistic, nuclear, biological, or chemical protective equipment.</w:t>
      </w:r>
    </w:p>
    <w:p>
      <w:pPr>
        <w:pStyle w:val="BodyText"/>
      </w:pPr>
      <w:r>
        <w:t>(3) The deployment center, or the Combatant Commander, shall issue OCIE and shall provide training, if necessary, to ensure the safety and security of Contractor personnel.</w:t>
      </w:r>
    </w:p>
    <w:p>
      <w:pPr>
        <w:pStyle w:val="BodyText"/>
      </w:pPr>
      <w:r>
        <w:t>(4) The Contractor shall ensure that all issued OCIE is returned to the point of issue, unless otherwise directed by the Contracting Officer.</w:t>
      </w:r>
    </w:p>
    <w:p>
      <w:pPr>
        <w:pStyle w:val="BodyText"/>
      </w:pPr>
      <w:r>
        <w:t xml:space="preserve">(j) </w:t>
      </w:r>
      <w:r>
        <w:rPr>
          <w:i/>
        </w:rPr>
        <w:t>Weapons</w:t>
      </w:r>
      <w:r>
        <w:t>.</w:t>
      </w:r>
    </w:p>
    <w:p>
      <w:pPr>
        <w:pStyle w:val="BodyText"/>
      </w:pPr>
      <w:r>
        <w:t>(1) If the Contractor requests that its personnel performing in the designated operational area be authorized to carry weapons for individual self-defense, the request shall be made through the Contracting Officer to the Combatant Commander, in accordance with DoD Instruction 3020.41, Operational Contractor Support. The Combatant Commander will determine whether to authorize in-theater Contractor personnel to carry weapons and what weapons and ammunition will be allowed.</w:t>
      </w:r>
    </w:p>
    <w:p>
      <w:pPr>
        <w:pStyle w:val="BodyText"/>
      </w:pPr>
      <w:r>
        <w:t>(2) If Contractor personnel are authorized to carry weapons in accordance with paragraph (j)(1) of this clause, the Contracting Officer will notify the Contractor what weapons and ammunition are authorized.</w:t>
      </w:r>
    </w:p>
    <w:p>
      <w:pPr>
        <w:pStyle w:val="BodyText"/>
      </w:pPr>
      <w:r>
        <w:t>(3) The Contractor shall ensure that its personnel who are authorized to carry weapons—</w:t>
      </w:r>
    </w:p>
    <w:p>
      <w:pPr>
        <w:pStyle w:val="BodyText"/>
      </w:pPr>
      <w:r>
        <w:t>(i) Are adequately trained to carry and use them—</w:t>
      </w:r>
    </w:p>
    <w:p>
      <w:pPr>
        <w:pStyle w:val="BodyText"/>
      </w:pPr>
      <w:r>
        <w:t>(A) Safely;</w:t>
      </w:r>
    </w:p>
    <w:p>
      <w:pPr>
        <w:pStyle w:val="BodyText"/>
      </w:pPr>
      <w:r>
        <w:t>(B) With full understanding of, and adherence to, the rules of the use of force issued by the Combatant Commander; and</w:t>
      </w:r>
    </w:p>
    <w:p>
      <w:pPr>
        <w:pStyle w:val="BodyText"/>
      </w:pPr>
      <w:r>
        <w:t>(C) In compliance with applicable agency policies, agreements, rules, regulations, and other applicable law;</w:t>
      </w:r>
    </w:p>
    <w:p>
      <w:pPr>
        <w:pStyle w:val="BodyText"/>
      </w:pPr>
      <w:r>
        <w:t>(ii) Are not barred from possession of a firearm by 18 U.S.C. 922;</w:t>
      </w:r>
    </w:p>
    <w:p>
      <w:pPr>
        <w:pStyle w:val="BodyText"/>
      </w:pPr>
      <w:r>
        <w:t>(iii) Adhere to all guidance and orders issued by the Combatant Commander regarding possession, use, safety, and accountability of weapons and ammunition;</w:t>
      </w:r>
    </w:p>
    <w:p>
      <w:pPr>
        <w:pStyle w:val="BodyText"/>
      </w:pPr>
      <w:r>
        <w:t>(iv) Comply with applicable Combatant Commander and local commander force-protection policies; and</w:t>
      </w:r>
    </w:p>
    <w:p>
      <w:pPr>
        <w:pStyle w:val="BodyText"/>
      </w:pPr>
      <w:r>
        <w:t>(v) Understand that the inappropriate use of force could subject them to U.S. or host-nation prosecution and civil liability.</w:t>
      </w:r>
    </w:p>
    <w:p>
      <w:pPr>
        <w:pStyle w:val="BodyText"/>
      </w:pPr>
      <w:r>
        <w:t>(4) Whether or not weapons are Government-furnished, all liability for the use of any weapon by Contractor personnel rests solely with the Contractor and the Contractor employee using such weapon.</w:t>
      </w:r>
    </w:p>
    <w:p>
      <w:pPr>
        <w:pStyle w:val="BodyText"/>
      </w:pPr>
      <w:r>
        <w:t>(5) Upon redeployment or revocation by the Combatant Commander of the Contractor’s authorization to issue firearms, the Contractor shall ensure that all Government-issued weapons and unexpended ammunition are returned as directed by the Contracting Officer.</w:t>
      </w:r>
    </w:p>
    <w:p>
      <w:pPr>
        <w:pStyle w:val="BodyText"/>
      </w:pPr>
      <w:r>
        <w:t xml:space="preserve">(k) </w:t>
      </w:r>
      <w:r>
        <w:rPr>
          <w:i/>
        </w:rPr>
        <w:t>Vehicle or equipment licenses</w:t>
      </w:r>
      <w:r>
        <w:t>. Contractor personnel shall possess the required licenses to operate all vehicles or equipment necessary to perform the contract in the designated operational area.</w:t>
      </w:r>
    </w:p>
    <w:p>
      <w:pPr>
        <w:pStyle w:val="BodyText"/>
      </w:pPr>
      <w:r>
        <w:t xml:space="preserve">(l) </w:t>
      </w:r>
      <w:r>
        <w:rPr>
          <w:i/>
        </w:rPr>
        <w:t>Purchase of scarce goods and services</w:t>
      </w:r>
      <w:r>
        <w:t>. If the Combatant Commander has established an organization for the designated operational area whose function is to determine that certain items are scarce goods or services, the Contractor shall coordinate with that organization local purchases of goods and services designated as scarce, in accordance with instructions provided by the Contracting Officer.</w:t>
      </w:r>
    </w:p>
    <w:p>
      <w:pPr>
        <w:pStyle w:val="BodyText"/>
      </w:pPr>
      <w:r>
        <w:t xml:space="preserve">(m) </w:t>
      </w:r>
      <w:r>
        <w:rPr>
          <w:i/>
        </w:rPr>
        <w:t>Evacuation</w:t>
      </w:r>
      <w:r>
        <w:t>.</w:t>
      </w:r>
    </w:p>
    <w:p>
      <w:pPr>
        <w:pStyle w:val="BodyText"/>
      </w:pPr>
      <w:r>
        <w:t>(1) If the Combatant Commander orders a mandatory evacuation of some or all personnel, the Government will provide assistance, to the extent available, to United States and third country national Contractor personnel.</w:t>
      </w:r>
    </w:p>
    <w:p>
      <w:pPr>
        <w:pStyle w:val="BodyText"/>
      </w:pPr>
      <w:r>
        <w:t>(2) In the event of a non-mandatory evacuation order, unless authorized in writing by the Contracting Officer, the Contractor shall maintain personnel on location sufficient to meet obligations under this contract.</w:t>
      </w:r>
    </w:p>
    <w:p>
      <w:pPr>
        <w:pStyle w:val="BodyText"/>
      </w:pPr>
      <w:r>
        <w:t xml:space="preserve">(n) </w:t>
      </w:r>
      <w:r>
        <w:rPr>
          <w:i/>
        </w:rPr>
        <w:t>Next of kin notification and personnel recovery</w:t>
      </w:r>
      <w:r>
        <w:t>.</w:t>
      </w:r>
    </w:p>
    <w:p>
      <w:pPr>
        <w:pStyle w:val="BodyText"/>
      </w:pPr>
      <w:r>
        <w:t>(1) The Contractor shall be responsible for notification of the employee-designated next of kin in the event an employee dies, requires evacuation due to an injury, or is isolated, missing, detained, captured, or abducted.</w:t>
      </w:r>
    </w:p>
    <w:p>
      <w:pPr>
        <w:pStyle w:val="BodyText"/>
      </w:pPr>
      <w:r>
        <w:t>(2) In the case of isolated, missing, detained, captured, or abducted Contractor personnel, the Government will assist in personnel recovery actions in accordance with DoD Directive 3002.01E, Personnel Recovery in the Department of Defense.</w:t>
      </w:r>
    </w:p>
    <w:p>
      <w:pPr>
        <w:pStyle w:val="BodyText"/>
      </w:pPr>
      <w:r>
        <w:t xml:space="preserve">(o) </w:t>
      </w:r>
      <w:r>
        <w:rPr>
          <w:i/>
        </w:rPr>
        <w:t>Mortuary affairs</w:t>
      </w:r>
      <w:r>
        <w:t>. Contractor personnel who die while in support of the U.S. Armed Forces shall be covered by the DoD mortuary affairs program as described in DoD Directive 1300.22, Mortuary Affairs Policy, and DoD Instruction 3020.41, Operational Contractor Support.</w:t>
      </w:r>
    </w:p>
    <w:p>
      <w:pPr>
        <w:pStyle w:val="BodyText"/>
      </w:pPr>
      <w:r>
        <w:t xml:space="preserve">(p) </w:t>
      </w:r>
      <w:r>
        <w:rPr>
          <w:i/>
        </w:rPr>
        <w:t>Changes</w:t>
      </w:r>
      <w:r>
        <w:t>. In addition to the changes otherwise authorized by the Changes clause of this contract, the Contracting Officer may, at any time, by written order identified as a change order, make changes in the place of performance or Government-furnished facilities, equipment, material, services, or site. Any change order issued in accordance with this paragraph (p) shall be subject to the provisions of the Changes clause of this contract.</w:t>
      </w:r>
    </w:p>
    <w:p>
      <w:pPr>
        <w:pStyle w:val="BodyText"/>
      </w:pPr>
      <w:r>
        <w:t xml:space="preserve">(q) </w:t>
      </w:r>
      <w:r>
        <w:rPr>
          <w:i/>
        </w:rPr>
        <w:t>Subcontracts</w:t>
      </w:r>
      <w:r>
        <w:t>. The Contractor shall incorporate the substance of this clause, including this paragraph (q), in all subcontracts when subcontractor personnel are supporting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(End of clause)</w:t>
      </w:r>
    </w:p>
    <!--Topic unique_2476-->
    <w:p>
      <w:pPr>
        <w:pStyle w:val="Heading6"/>
      </w:pPr>
      <w:bookmarkStart w:id="4142" w:name="_Refd19e104767"/>
      <w:bookmarkStart w:id="4143" w:name="_Tocd19e104767"/>
      <w:r>
        <w:t/>
      </w:r>
      <w:r>
        <w:t>252.225-7041</w:t>
      </w:r>
      <w:r>
        <w:t xml:space="preserve"> Correspondence in English.</w:t>
      </w:r>
      <w:bookmarkEnd w:id="4142"/>
      <w:bookmarkEnd w:id="4143"/>
    </w:p>
    <w:p>
      <w:pPr>
        <w:pStyle w:val="BodyText"/>
      </w:pPr>
      <w:r>
        <w:t xml:space="preserve">As prescribed in </w:t>
      </w:r>
      <w:r>
        <w:t>225.1103</w:t>
      </w:r>
      <w:r>
        <w:t xml:space="preserve"> (2), use the following clause:</w:t>
      </w:r>
    </w:p>
    <w:p>
      <w:pPr>
        <w:pStyle w:val="BodyText"/>
      </w:pPr>
      <w:r>
        <w:t>CORRESPONDENCE IN ENGLISH (JUN 1997)</w:t>
      </w:r>
    </w:p>
    <w:p>
      <w:pPr>
        <w:pStyle w:val="BodyText"/>
      </w:pPr>
      <w:r>
        <w:t>The Contractor shall ensure that all contract correspondence that is addressed to the United States Government is submitted in English or with an English translation.</w:t>
      </w:r>
    </w:p>
    <w:p>
      <w:pPr>
        <w:pStyle w:val="BodyText"/>
      </w:pPr>
      <w:r>
        <w:t>(End of clause)</w:t>
      </w:r>
    </w:p>
    <!--Topic unique_313-->
    <w:p>
      <w:pPr>
        <w:pStyle w:val="Heading6"/>
      </w:pPr>
      <w:bookmarkStart w:id="4144" w:name="_Refd19e104792"/>
      <w:bookmarkStart w:id="4145" w:name="_Tocd19e104792"/>
      <w:r>
        <w:t/>
      </w:r>
      <w:r>
        <w:t>252.225-7042</w:t>
      </w:r>
      <w:r>
        <w:t xml:space="preserve"> Authorization to Perform.</w:t>
      </w:r>
      <w:bookmarkEnd w:id="4144"/>
      <w:bookmarkEnd w:id="4145"/>
    </w:p>
    <w:p>
      <w:pPr>
        <w:pStyle w:val="BodyText"/>
      </w:pPr>
      <w:r>
        <w:t xml:space="preserve">As prescribed in </w:t>
      </w:r>
      <w:r>
        <w:t>225.1103</w:t>
      </w:r>
      <w:r>
        <w:t xml:space="preserve"> (3), use the following provision:</w:t>
      </w:r>
    </w:p>
    <w:p>
      <w:pPr>
        <w:pStyle w:val="BodyText"/>
      </w:pPr>
      <w:r>
        <w:t>AUTHORIZATION TO PERFORM (APR 2003)</w:t>
      </w:r>
    </w:p>
    <w:p>
      <w:pPr>
        <w:pStyle w:val="BodyText"/>
      </w:pPr>
      <w:r>
        <w:t>The offeror represents that it has been duly authorized to operate and to do business in the country or countries in which the contract is to be performed.</w:t>
      </w:r>
    </w:p>
    <w:p>
      <w:pPr>
        <w:pStyle w:val="BodyText"/>
      </w:pPr>
      <w:r>
        <w:t>(End of provision)</w:t>
      </w:r>
    </w:p>
    <!--Topic unique_993-->
    <w:p>
      <w:pPr>
        <w:pStyle w:val="Heading6"/>
      </w:pPr>
      <w:bookmarkStart w:id="4146" w:name="_Refd19e104817"/>
      <w:bookmarkStart w:id="4147" w:name="_Tocd19e104817"/>
      <w:r>
        <w:t/>
      </w:r>
      <w:r>
        <w:t>252.225-7043</w:t>
      </w:r>
      <w:r>
        <w:t xml:space="preserve"> Antiterrorism/Force Protection for Defense Contractors Outside the United States.</w:t>
      </w:r>
      <w:bookmarkEnd w:id="4146"/>
      <w:bookmarkEnd w:id="4147"/>
    </w:p>
    <w:p>
      <w:pPr>
        <w:pStyle w:val="BodyText"/>
      </w:pPr>
      <w:r>
        <w:t xml:space="preserve">As prescribed in </w:t>
      </w:r>
      <w:r>
        <w:t>225.372-2</w:t>
      </w:r>
      <w:r>
        <w:t xml:space="preserve"> , use the following clause:</w:t>
      </w:r>
    </w:p>
    <w:p>
      <w:pPr>
        <w:pStyle w:val="BodyText"/>
      </w:pPr>
      <w:r>
        <w:t>ANTITERRORISM/FORCE PROTECTION POLICY FOR DEFENSE CONTRACTORS OUTSIDE THE UNITED STATES (JUN 2015)</w:t>
      </w:r>
    </w:p>
    <w:p>
      <w:pPr>
        <w:pStyle w:val="BodyText"/>
      </w:pPr>
      <w:r>
        <w:t xml:space="preserve">(a) </w:t>
      </w:r>
      <w:r>
        <w:rPr>
          <w:i/>
        </w:rPr>
        <w:t>Definition</w:t>
      </w:r>
      <w:r>
        <w:t>. “United States,” as used in this clause, means, the 50 States, the District of Columbia, and outlying areas.</w:t>
      </w:r>
    </w:p>
    <w:p>
      <w:pPr>
        <w:pStyle w:val="BodyText"/>
      </w:pPr>
      <w:r>
        <w:t>(b) Except as provided in paragraph (c) of this clause, the Contractor and its subcontractors, if performing or traveling outside the United States under this contract, shall—</w:t>
      </w:r>
    </w:p>
    <w:p>
      <w:pPr>
        <w:pStyle w:val="BodyText"/>
      </w:pPr>
      <w:r>
        <w:t>(1) Affiliate with the Overseas Security Advisory Council, if the Contractor or subcontractor is a U.S. entity;</w:t>
      </w:r>
    </w:p>
    <w:p>
      <w:pPr>
        <w:pStyle w:val="BodyText"/>
      </w:pPr>
      <w:r>
        <w:t>(2) Ensure that Contractor and subcontractor personnel who are U.S. nationals and are in-country on a non-transitory basis, register with the U.S. Embassy, and that Contractor and subcontractor personnel who are third country nationals comply with any security related requirements of the Embassy of their nationality;</w:t>
      </w:r>
    </w:p>
    <w:p>
      <w:pPr>
        <w:pStyle w:val="BodyText"/>
      </w:pPr>
      <w:r>
        <w:t>(3) Provide, to Contractor and subcontractor personnel, antiterrorism/force protection awareness information commensurate with that which the Department of Defense (DoD) provides to its military and civilian personnel and their families, to the extent such information can be made available prior to travel outside the United States; and</w:t>
      </w:r>
    </w:p>
    <w:p>
      <w:pPr>
        <w:pStyle w:val="BodyText"/>
      </w:pPr>
      <w:r>
        <w:t>(4) Obtain and comply with the most current antiterrorism/force protection guidance for Contractor and subcontractor personnel.</w:t>
      </w:r>
    </w:p>
    <w:p>
      <w:pPr>
        <w:pStyle w:val="BodyText"/>
      </w:pPr>
      <w:r>
        <w:t>(c) The requirements of this clause do not apply to any subcontractor that is—</w:t>
      </w:r>
    </w:p>
    <w:p>
      <w:pPr>
        <w:pStyle w:val="BodyText"/>
      </w:pPr>
      <w:r>
        <w:t>(1) A foreign government;</w:t>
      </w:r>
    </w:p>
    <w:p>
      <w:pPr>
        <w:pStyle w:val="BodyText"/>
      </w:pPr>
      <w:r>
        <w:t>(2) A representative of a foreign government; or</w:t>
      </w:r>
    </w:p>
    <w:p>
      <w:pPr>
        <w:pStyle w:val="BodyText"/>
      </w:pPr>
      <w:r>
        <w:t>(3) A foreign corporation wholly owned by a foreign government.</w:t>
      </w:r>
    </w:p>
    <w:p>
      <w:pPr>
        <w:pStyle w:val="BodyText"/>
      </w:pPr>
      <w:r>
        <w:t xml:space="preserve">(d) Information and guidance pertaining to DoD antiterrorism/force protection can be obtained from </w:t>
      </w:r>
      <w:r>
        <w:rPr>
          <w:i/>
        </w:rPr>
        <w:t xml:space="preserve">(Contracting Officer to insert applicable information cited in </w:t>
      </w:r>
      <w:r>
        <w:t xml:space="preserve">PGI </w:t>
      </w:r>
      <w:r>
        <w:t>225.372-1</w:t>
      </w:r>
      <w:r>
        <w:t xml:space="preserve"> ).</w:t>
      </w:r>
    </w:p>
    <w:p>
      <w:pPr>
        <w:pStyle w:val="BodyText"/>
      </w:pPr>
      <w:r>
        <w:t>(End of clause)</w:t>
      </w:r>
    </w:p>
    <!--Topic unique_2603-->
    <w:p>
      <w:pPr>
        <w:pStyle w:val="Heading6"/>
      </w:pPr>
      <w:bookmarkStart w:id="4148" w:name="_Refd19e104873"/>
      <w:bookmarkStart w:id="4149" w:name="_Tocd19e104873"/>
      <w:r>
        <w:t/>
      </w:r>
      <w:r>
        <w:t>252.225-7044</w:t>
      </w:r>
      <w:r>
        <w:t xml:space="preserve"> Balance of Payments Program—Construction Material.</w:t>
      </w:r>
      <w:bookmarkEnd w:id="4148"/>
      <w:bookmarkEnd w:id="4149"/>
    </w:p>
    <w:p>
      <w:pPr>
        <w:pStyle w:val="BodyText"/>
      </w:pPr>
      <w:r>
        <w:t xml:space="preserve">Basic. As prescribed in </w:t>
      </w:r>
      <w:r>
        <w:t>225.7503</w:t>
      </w:r>
      <w:r>
        <w:t xml:space="preserve"> (a) and (a)(1), use the following clause:</w:t>
      </w:r>
    </w:p>
    <w:p>
      <w:pPr>
        <w:pStyle w:val="BodyText"/>
      </w:pPr>
      <w:r>
        <w:t>BALANCE OF PAYMENTS PROGRAM—CONSTRUCTION MATERIAL—BASIC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(a) and (a)(2), use the following clause, which adds definitions for “South Caucasus/Central and South Asian (SC/CASA) state” and “SC/CASA state construction material” to paragraph (a), and uses “domestic construction material or SC/CASA state construction material” instead of “domestic construction material” in the second sentence of paragraph (b):</w:t>
      </w:r>
    </w:p>
    <w:p>
      <w:pPr>
        <w:pStyle w:val="BodyText"/>
      </w:pPr>
      <w:r>
        <w:t>BALANCE OF PAYMENTS PROGRAM—CONSTRUCTION MATERIAL—ALTERNATE I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or SC/CASA state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Topic unique_2604-->
    <w:p>
      <w:pPr>
        <w:pStyle w:val="Heading6"/>
      </w:pPr>
      <w:bookmarkStart w:id="4150" w:name="_Refd19e105033"/>
      <w:bookmarkStart w:id="4151" w:name="_Tocd19e105033"/>
      <w:r>
        <w:t/>
      </w:r>
      <w:r>
        <w:t>252.225-7045</w:t>
      </w:r>
      <w:r>
        <w:t xml:space="preserve"> Balance of Payments Program—Construction Material Under Trade Agreements.</w:t>
      </w:r>
      <w:bookmarkEnd w:id="4150"/>
      <w:bookmarkEnd w:id="4151"/>
    </w:p>
    <w:p>
      <w:pPr>
        <w:pStyle w:val="BodyText"/>
      </w:pPr>
      <w:r>
        <w:t xml:space="preserve">Basic. As prescribed in </w:t>
      </w:r>
      <w:r>
        <w:t>225.7503</w:t>
      </w:r>
      <w:r>
        <w:t xml:space="preserve"> (b) and (b)(1), use the following clause:</w:t>
      </w:r>
    </w:p>
    <w:p>
      <w:pPr>
        <w:pStyle w:val="BodyText"/>
      </w:pPr>
      <w:r>
        <w:t>BALANCE OF PAYMENTS PROGRAM—CONSTRUCTION MATERIAL UNDER TRADE AGREEMENTS—BASIC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Free Trade Agreements apply to this acquisition. Therefore, the Balance of Payments Program restrictions are waived for designated country construction materials.</w:t>
      </w:r>
    </w:p>
    <w:p>
      <w:pPr>
        <w:pStyle w:val="BodyText"/>
      </w:pPr>
      <w:r>
        <w:t>(c) The Contractor shall use only domestic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(b) and (b)(2), use the following clause, which adds “Bahrainian or Mexican construction material” to paragraph (a), and uses a different paragraph (b) and (c) than the basic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 (AUG 2019)</w:t>
      </w:r>
    </w:p>
    <w:p>
      <w:pPr>
        <w:pStyle w:val="BodyText"/>
      </w:pPr>
      <w:r>
        <w:t xml:space="preserve">(a) </w:t>
      </w:r>
      <w:r>
        <w:rPr>
          <w:i/>
        </w:rPr>
        <w:t>Definitions</w:t>
      </w:r>
      <w:r>
        <w:t>. As used in this clause—</w:t>
      </w:r>
    </w:p>
    <w:p>
      <w:pPr>
        <w:pStyle w:val="BodyText"/>
      </w:pPr>
      <w:r>
        <w:t>“Bahrainian or Mexican construction material” means a construction material that—</w:t>
      </w:r>
    </w:p>
    <w:p>
      <w:pPr>
        <w:pStyle w:val="BodyText"/>
      </w:pPr>
      <w:r>
        <w:t>(i) Is wholly the growth, product, or manufacture of Bahrain or Mexico; or</w:t>
      </w:r>
    </w:p>
    <w:p>
      <w:pPr>
        <w:pStyle w:val="BodyText"/>
      </w:pPr>
      <w:r>
        <w:t>(ii) In the case of a construction material that consists in whole or in part of materials from another country, has been substantially transformed in Bahrain or Mexico into a new and different construction material distinct from the materials from which it was transformed.</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all Free Trade Agreements except NAFTA and the Bahrain Free Trade Agreement apply to this acquisition. Therefore, the Balance of Payments Program restrictions are waived for designated country construction material other than Bahrainian or Mexican construction material.</w:t>
      </w:r>
    </w:p>
    <w:p>
      <w:pPr>
        <w:pStyle w:val="BodyText"/>
      </w:pPr>
      <w:r>
        <w:t>(c) The Contractor shall use only domestic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 or</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Free Trade Agreements, and other waivers relating to acquisitions in support of operations in Afghanistan apply to this acquisition. Therefore, the Balance of Payments Program restrictions are waived for SC/CASA state and designated country construction materials.</w:t>
      </w:r>
    </w:p>
    <w:p>
      <w:pPr>
        <w:pStyle w:val="BodyText"/>
      </w:pPr>
      <w:r>
        <w:t>(c) The Contractor shall use only domestic, SC/CASA state,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all Free Trade Agreements except NAFTA and the Bahrain Free Trade Agreement, and other waivers relating to acquisitions in support of operations in Afghanistan apply to this acquisition. Therefore, the Balance of Payments Program restrictions are waived for SC/CASA state and designated country construction material other than Bahrainian or Mexican construction material.</w:t>
      </w:r>
    </w:p>
    <w:p>
      <w:pPr>
        <w:pStyle w:val="BodyText"/>
      </w:pPr>
      <w:r>
        <w:t>(c) The Contractor shall use only domestic, SC/CASA state,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Topic unique_2657-->
    <w:p>
      <w:pPr>
        <w:pStyle w:val="Heading6"/>
      </w:pPr>
      <w:bookmarkStart w:id="4152" w:name="_Refd19e105522"/>
      <w:bookmarkStart w:id="4153" w:name="_Tocd19e105522"/>
      <w:r>
        <w:t/>
      </w:r>
      <w:r>
        <w:t>252.225-7046</w:t>
      </w:r>
      <w:r>
        <w:t xml:space="preserve"> Exports by Approved Community Members in Response to the Solicitation.</w:t>
      </w:r>
      <w:bookmarkEnd w:id="4152"/>
      <w:bookmarkEnd w:id="4153"/>
    </w:p>
    <w:p>
      <w:pPr>
        <w:pStyle w:val="BodyText"/>
      </w:pPr>
      <w:r>
        <w:t xml:space="preserve">As prescribed in </w:t>
      </w:r>
      <w:r>
        <w:t>225.7902-5</w:t>
      </w:r>
      <w:r>
        <w:t xml:space="preserve"> (a), use the following provision:</w:t>
      </w:r>
    </w:p>
    <w:p>
      <w:pPr>
        <w:pStyle w:val="BodyText"/>
      </w:pPr>
      <w:r>
        <w:t>EXPORTS BY APPROVED COMMUNITY MEMBERS IN RESPONSE TO THE SOLICITATION (JUNE 2013)</w:t>
      </w:r>
    </w:p>
    <w:p>
      <w:pPr>
        <w:pStyle w:val="BodyText"/>
      </w:pPr>
      <w:r>
        <w:t xml:space="preserve">(a) </w:t>
      </w:r>
      <w:r>
        <w:rPr>
          <w:i/>
        </w:rPr>
        <w:t>Definitions.</w:t>
      </w:r>
      <w:r>
        <w:t xml:space="preserve"> The definitions of "Approved Community", “defense articles", Defense Trade Cooperation (DTC) Treaty”, "export", “Implementing Arrangement", “qualifying defense articles”, "transfer", and "U.S. DoD Treaty-eligible requirements" in DFARS clause </w:t>
      </w:r>
      <w:r>
        <w:t>252.225-7047</w:t>
      </w:r>
      <w:r>
        <w:t xml:space="preserve"> apply to this provision.</w:t>
      </w:r>
    </w:p>
    <w:p>
      <w:pPr>
        <w:pStyle w:val="BodyText"/>
      </w:pPr>
      <w:r>
        <w:t>(b) All contract line items in the contemplated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Approved Community members responding to the solicitation may only export or transfer defense articles that specifically respond to the stated requirements of the solicitation.</w:t>
      </w:r>
    </w:p>
    <w:p>
      <w:pPr>
        <w:pStyle w:val="BodyText"/>
      </w:pPr>
      <w:r>
        <w:t>(d) Subject to the other terms and conditions of the solicitation and the contemplated contract that affect the acceptability of foreign sources or foreign end products, components, parts, or materials, Approved Community members are permitted, but not required, to use the DTC Treaties for exports or transfers of qualifying defense articles in preparing a response to this solicitation.</w:t>
      </w:r>
    </w:p>
    <w:p>
      <w:pPr>
        <w:pStyle w:val="BodyText"/>
      </w:pPr>
      <w:r>
        <w:t>(e) Any conduct by an offeror responding to this solicitation that falls outside the scope of the DTC Treaties, the Implementing Arrangements, and the implementing regulations of the Department of State in 22 CFR 126.16 (Australia), 22 C.F.R. 126.17 (United Kingdom), and 22 C.F.R. 126 Supplement No. 1 (exempted technologies list) is subject to all applicable International Traffic in Arms Regulations (ITAR) requirements, including any criminal, civil, and administrative penalties or sanctions, as well as all other United States statutory and regulatory requirements outside of ITAR.</w:t>
      </w:r>
    </w:p>
    <w:p>
      <w:pPr>
        <w:pStyle w:val="BodyText"/>
      </w:pPr>
      <w:r>
        <w:t>(f) If the offeror uses the procedures established pursuant to the DTC Treaties, the offeror agrees that, with regard to the export or transfer of a qualifying defense article associated with responding to the solicitation, the offeror shall—</w:t>
      </w:r>
    </w:p>
    <w:p>
      <w:pPr>
        <w:pStyle w:val="BodyText"/>
      </w:pPr>
      <w:r>
        <w:t>(1) Comply with the requirements and provisions of the applicable DTC Treaties, the Implementing Arrangements, and corresponding regulations (including the ITAR) of the U.S. Government and the government of Australia or of the United Kingdom, as applicable;</w:t>
      </w:r>
    </w:p>
    <w:p>
      <w:pPr>
        <w:pStyle w:val="BodyText"/>
      </w:pPr>
      <w:r>
        <w:t>(2) Prior to the export or transfer of a qualifying defense article—</w:t>
      </w:r>
    </w:p>
    <w:p>
      <w:pPr>
        <w:pStyle w:val="BodyText"/>
      </w:pPr>
      <w:r>
        <w:t>(i)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as applicable, including any criminal, civil, and administrative penalties or sanctions contained therein; and</w:t>
      </w:r>
    </w:p>
    <w:p>
      <w:pPr>
        <w:pStyle w:val="BodyText"/>
      </w:pPr>
      <w:r>
        <w:t xml:space="preserve">(g) </w:t>
      </w:r>
      <w:r>
        <w:rPr>
          <w:i/>
        </w:rPr>
        <w:t>Representation.</w:t>
      </w:r>
      <w:r>
        <w:t xml:space="preserve"> The offeror shall check one of the following boxes and sign the representation:</w:t>
      </w:r>
    </w:p>
    <w:p>
      <w:pPr>
        <w:pStyle w:val="BodyText"/>
      </w:pPr>
      <w:r>
        <w:t>□ The offeror represents that export(s) or transfer(s) of qualifying defense articles were made in preparing its response to this solicitation and that such export(s) or transfer(s) complied with the requirements of this provision.</w:t>
      </w:r>
    </w:p>
    <w:p>
      <w:pPr>
        <w:pStyle w:val="BodyText"/>
      </w:pPr>
      <w:r>
        <w:t>______________________________________________________________</w:t>
      </w:r>
    </w:p>
    <w:p>
      <w:pPr>
        <w:pStyle w:val="BodyText"/>
      </w:pPr>
      <w:r>
        <w:t>Name/Title of Duly Authorized Representative Date</w:t>
      </w:r>
    </w:p>
    <w:p>
      <w:pPr>
        <w:pStyle w:val="BodyText"/>
      </w:pPr>
      <w:r>
        <w:t>□ The offeror represents that no export(s) or transfer(s) of qualifying defense articles were made in preparing its response to this solicitation.</w:t>
      </w:r>
    </w:p>
    <w:p>
      <w:pPr>
        <w:pStyle w:val="BodyText"/>
      </w:pPr>
      <w:r>
        <w:t>______________________________________________________________</w:t>
      </w:r>
    </w:p>
    <w:p>
      <w:pPr>
        <w:pStyle w:val="BodyText"/>
      </w:pPr>
      <w:r>
        <w:t>Name/Title of Duly Authorized Representative Date</w:t>
      </w:r>
    </w:p>
    <w:p>
      <w:pPr>
        <w:pStyle w:val="BodyText"/>
      </w:pPr>
      <w:r>
        <w:t xml:space="preserve">(h) </w:t>
      </w:r>
      <w:r>
        <w:rPr>
          <w:i/>
        </w:rPr>
        <w:t>Subcontracts.</w:t>
      </w:r>
      <w:r>
        <w:t xml:space="preserve"> Flow down the substance of this provision, including this paragraph (h), but excluding the representation at paragraph (g), to any subcontractor at any tier intending to use the DTC Treaties in responding to this solicitation.</w:t>
      </w:r>
    </w:p>
    <w:p>
      <w:pPr>
        <w:pStyle w:val="BodyText"/>
      </w:pPr>
      <w:r>
        <w:t>(End of provision)</w:t>
      </w:r>
    </w:p>
    <!--Topic unique_2650-->
    <w:p>
      <w:pPr>
        <w:pStyle w:val="Heading6"/>
      </w:pPr>
      <w:bookmarkStart w:id="4154" w:name="_Refd19e105606"/>
      <w:bookmarkStart w:id="4155" w:name="_Tocd19e105606"/>
      <w:r>
        <w:t/>
      </w:r>
      <w:r>
        <w:t>252.225-7047</w:t>
      </w:r>
      <w:r>
        <w:t xml:space="preserve"> Exports by Approved Community Members in Performance of the Contract.</w:t>
      </w:r>
      <w:bookmarkEnd w:id="4154"/>
      <w:bookmarkEnd w:id="4155"/>
    </w:p>
    <w:p>
      <w:pPr>
        <w:pStyle w:val="BodyText"/>
      </w:pPr>
      <w:r>
        <w:t xml:space="preserve">As prescribed in </w:t>
      </w:r>
      <w:r>
        <w:t>225.7902-5</w:t>
      </w:r>
      <w:r>
        <w:t xml:space="preserve"> (b), use the following clause:</w:t>
      </w:r>
    </w:p>
    <w:p>
      <w:pPr>
        <w:pStyle w:val="BodyText"/>
      </w:pPr>
      <w:r>
        <w:t>EXPORTS BY APPROVED COMMUNITY MEMBERS IN PERFORMANCE OF THE CONTRACT (JUNE 2013)</w:t>
      </w:r>
    </w:p>
    <w:p>
      <w:pPr>
        <w:pStyle w:val="BodyText"/>
      </w:pPr>
      <w:r>
        <w:t xml:space="preserve">(a) </w:t>
      </w:r>
      <w:r>
        <w:rPr>
          <w:i/>
        </w:rPr>
        <w:t>Definitions.</w:t>
      </w:r>
      <w:r>
        <w:t xml:space="preserve"> As used in this clause—</w:t>
      </w:r>
    </w:p>
    <w:p>
      <w:pPr>
        <w:pStyle w:val="BodyText"/>
      </w:pPr>
      <w:r>
        <w:t>"Approved Community" means the U.S. Government, U.S. entities that are registered and eligible exporters, and certain government and industry facilities in Australia or the United Kingdom that are approved and listed by the U.S. Government.</w:t>
      </w:r>
    </w:p>
    <w:p>
      <w:pPr>
        <w:pStyle w:val="BodyText"/>
      </w:pPr>
      <w:r>
        <w:t>“Australia Community member” means an Australian government authority or nongovernmental entity or facility on the Australia Community list accessible at http://pmddtc.state.gov/treaties/index.html .</w:t>
      </w:r>
    </w:p>
    <w:p>
      <w:pPr>
        <w:pStyle w:val="BodyText"/>
      </w:pPr>
      <w:r>
        <w:t>"Defense articles" means articles, services, and related technical data, including software, in tangible or intangible form, listed on the United States Munitions List of the International Traffic in Arms Regulations (ITAR), as modified or amended.</w:t>
      </w:r>
    </w:p>
    <w:p>
      <w:pPr>
        <w:pStyle w:val="BodyText"/>
      </w:pPr>
      <w:r>
        <w:t>“Defense Trade Cooperation (DTC) Treaty" means—</w:t>
      </w:r>
    </w:p>
    <w:p>
      <w:pPr>
        <w:pStyle w:val="BodyText"/>
      </w:pPr>
      <w:r>
        <w:t>(1) The Treaty Between the Government of the United States of America and the government of the United Kingdom of Great Britain and Northern Ireland concerning Defense Trade Cooperation, signed at Washington and London on June 21 and 26, 2007; or</w:t>
      </w:r>
    </w:p>
    <w:p>
      <w:pPr>
        <w:pStyle w:val="BodyText"/>
      </w:pPr>
      <w:r>
        <w:t>(2) The Treaty Between the Government of the United States of America and the Government of Australia Concerning Defense Trade Cooperation, signed at Sydney on September 5, 2007.</w:t>
      </w:r>
    </w:p>
    <w:p>
      <w:pPr>
        <w:pStyle w:val="BodyText"/>
      </w:pPr>
      <w:r>
        <w:t>"Export" means the initial movement of defense articles from the United States Community to the United Kingdom Community and the Australia community.</w:t>
      </w:r>
    </w:p>
    <w:p>
      <w:pPr>
        <w:pStyle w:val="BodyText"/>
      </w:pPr>
      <w:r>
        <w:t>"Implementing Arrangement" means –</w:t>
      </w:r>
    </w:p>
    <w:p>
      <w:pPr>
        <w:pStyle w:val="BodyText"/>
      </w:pPr>
      <w:r>
        <w:t>(1) The Implementing Arrangement Pursuant to the Treaty between the Government of the United States of America and the Government of the United Kingdom of Great Britain and Northern Ireland Concerning Defense Trade Cooperation, signed on February 14, 2008; or</w:t>
      </w:r>
    </w:p>
    <w:p>
      <w:pPr>
        <w:pStyle w:val="BodyText"/>
      </w:pPr>
      <w:r>
        <w:t>(2) The Implementing Arrangement Pursuant to the Treaty between the Government of the United States of America and the Government of Australia Concerning Defense Trade Cooperation, signed on March 14, 2008.</w:t>
      </w:r>
    </w:p>
    <w:p>
      <w:pPr>
        <w:pStyle w:val="BodyText"/>
      </w:pPr>
      <w:r>
        <w:t>“Qualifying defense articles” means defense articles that are not exempt from the scope of the DTC Treaties as defined in 22 CFR 126.16(g) and 22 CFR 126.17(g).</w:t>
      </w:r>
    </w:p>
    <w:p>
      <w:pPr>
        <w:pStyle w:val="BodyText"/>
      </w:pPr>
      <w:r>
        <w:t>"Transfer" means the movement of previously exported defense articles within the Approved Community.</w:t>
      </w:r>
    </w:p>
    <w:p>
      <w:pPr>
        <w:pStyle w:val="BodyText"/>
      </w:pPr>
      <w:r>
        <w:t>“United Kingdom Community member” means a United Kingdom government authority or nongovernmental entity or facility on the United Kingdom Community list accessible at http://pmddtc.state.gov.</w:t>
      </w:r>
    </w:p>
    <w:p>
      <w:pPr>
        <w:pStyle w:val="BodyText"/>
      </w:pPr>
      <w:r>
        <w:t>"United States Community" means—</w:t>
      </w:r>
    </w:p>
    <w:p>
      <w:pPr>
        <w:pStyle w:val="BodyText"/>
      </w:pPr>
      <w:r>
        <w:t>(1) Departments and agencies of the U.S. Government, including their personnel, with, as appropriate, security accreditation and a need-to-know; and</w:t>
      </w:r>
    </w:p>
    <w:p>
      <w:pPr>
        <w:pStyle w:val="BodyText"/>
      </w:pPr>
      <w:r>
        <w:t>(2) Nongovernmental U.S. entities registered with the Department of State and eligible to export defense articles under U.S. law and regulation, including their employees, with, as appropriate, security accreditation and a need-to-know.</w:t>
      </w:r>
    </w:p>
    <w:p>
      <w:pPr>
        <w:pStyle w:val="BodyText"/>
      </w:pPr>
      <w:r>
        <w:t>"U.S. DoD Treaty-eligible requirements" means any defense article acquired by the DoD for use in a combined military or counterterrorism operation, cooperative research, development, production or support program, or DoD end use, as described in Article 3 of the U.S.-U.K. DTC Treaty and sections 2 and 3 of the associated Implementing Arrangement; and Article 3 of the U.S.-Australia DTC Treaty and sections 2 and 3 of the associated Implementing Arrangement.</w:t>
      </w:r>
    </w:p>
    <w:p>
      <w:pPr>
        <w:pStyle w:val="BodyText"/>
      </w:pPr>
      <w:r>
        <w:t>(b) All contract line items in this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Subject to the other terms and conditions of this contract that affect the acceptability of foreign sources or foreign end products, components, parts, or materials, Approved Community members are permitted, but not required, to use the DTC Treaties for exports or transfers of qualifying defense articles in performance of the contract.</w:t>
      </w:r>
    </w:p>
    <w:p>
      <w:pPr>
        <w:pStyle w:val="BodyText"/>
      </w:pPr>
      <w:r>
        <w:t>(d) Any conduct by the Contractor that falls outside the scope of the DTC Treaties, the Implementing Arrangements, and 22 CFR 126.16(g) and 22 CFR 126.17(g) is subject to all applicable ITAR requirements, including any criminal, civil, and administrative penalties or sanctions, as well as all other United States statutory and regulatory requirements outside of ITAR, including, but not limited to, regulations issued by the Bureau of Alcohol, Tobacco, Firearms and Explosives found at 27 C.F.R. Parts 447, 478, and 479, which are unaffected by the DTC Treaties.</w:t>
      </w:r>
    </w:p>
    <w:p>
      <w:pPr>
        <w:pStyle w:val="BodyText"/>
      </w:pPr>
      <w:r>
        <w:t>(e) If the Contractor is an Approved Community member, the Contractor agrees that—</w:t>
      </w:r>
    </w:p>
    <w:p>
      <w:pPr>
        <w:pStyle w:val="BodyText"/>
      </w:pPr>
      <w:r>
        <w:t>(1) The Contractor shall comply with the requirements of the DTC Treaties, the Implementing Arrangements, the ITAR, and corresponding regulations of the U.S. Government and the government of Australia or the government of the United Kingdom, as applicable; and</w:t>
      </w:r>
    </w:p>
    <w:p>
      <w:pPr>
        <w:pStyle w:val="BodyText"/>
      </w:pPr>
      <w:r>
        <w:t>(2) Prior to the export or transfer of a qualifying defense article the Contractor—</w:t>
      </w:r>
    </w:p>
    <w:p>
      <w:pPr>
        <w:pStyle w:val="BodyText"/>
      </w:pPr>
      <w:r>
        <w:t>(i) Shall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Shall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Shall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including any criminal, civil, and administrative penalties or sanctions contained therein.</w:t>
      </w:r>
    </w:p>
    <w:p>
      <w:pPr>
        <w:pStyle w:val="BodyText"/>
      </w:pPr>
      <w:r>
        <w:t>(f) The contractor shall include the substance of this clause, including this paragraph (f), in all subcontracts that may require exports or transfers of qualifying defense articles in connection with deliveries under the contract.</w:t>
      </w:r>
    </w:p>
    <w:p>
      <w:pPr>
        <w:pStyle w:val="BodyText"/>
      </w:pPr>
      <w:r>
        <w:t>(End of clause)</w:t>
      </w:r>
    </w:p>
    <!--Topic unique_2643-->
    <w:p>
      <w:pPr>
        <w:pStyle w:val="Heading6"/>
      </w:pPr>
      <w:bookmarkStart w:id="4156" w:name="_Refd19e105699"/>
      <w:bookmarkStart w:id="4157" w:name="_Tocd19e105699"/>
      <w:r>
        <w:t/>
      </w:r>
      <w:r>
        <w:t>252.225-7048</w:t>
      </w:r>
      <w:r>
        <w:t xml:space="preserve"> Export-Controlled Items.</w:t>
      </w:r>
      <w:bookmarkEnd w:id="4156"/>
      <w:bookmarkEnd w:id="4157"/>
    </w:p>
    <w:p>
      <w:pPr>
        <w:pStyle w:val="BodyText"/>
      </w:pPr>
      <w:r>
        <w:t xml:space="preserve">As prescribed in </w:t>
      </w:r>
      <w:r>
        <w:t>225.7901-4</w:t>
      </w:r>
      <w:r>
        <w:t xml:space="preserve"> , use the following clause:</w:t>
      </w:r>
    </w:p>
    <w:p>
      <w:pPr>
        <w:pStyle w:val="BodyText"/>
      </w:pPr>
      <w:r>
        <w:t>EXPORT CONTROLLED ITEMS (JUNE 2013)</w:t>
      </w:r>
    </w:p>
    <w:p>
      <w:pPr>
        <w:pStyle w:val="BodyText"/>
      </w:pPr>
      <w:r>
        <w:t xml:space="preserve">(a) </w:t>
      </w:r>
      <w:r>
        <w:rPr>
          <w:i/>
        </w:rPr>
        <w:t xml:space="preserve">Definition. </w:t>
      </w:r>
      <w:r>
        <w:t>“Export-controlled items,” as used in this clause, means items subject to the Export Administration Regulations (EAR) (15 CFR Parts 730-774) or the International Traffic in Arms Regulations (ITAR) (22 CFR Parts 120-130). The term includes:</w:t>
      </w:r>
    </w:p>
    <w:p>
      <w:pPr>
        <w:pStyle w:val="BodyText"/>
      </w:pPr>
      <w:r>
        <w:t>(1) “Defense items,” defined in the Arms Export Control Act, 22 U.S.C. 2778(j)(4)(A), as defense articles, defense services, and related technical data, and further defined in the ITAR, 22 CFR Part 120.</w:t>
      </w:r>
    </w:p>
    <w:p>
      <w:pPr>
        <w:pStyle w:val="BodyText"/>
      </w:pPr>
      <w:r>
        <w:t>(2) “Items,” defined in the EAR as “commodities”, “software”, and “technology,” terms that are also defined in the EAR, 15 CFR 772.1.</w:t>
      </w:r>
    </w:p>
    <w:p>
      <w:pPr>
        <w:pStyle w:val="BodyText"/>
      </w:pPr>
      <w:r>
        <w:t>(b) The Contractor shall comply with all applicable laws and regulations regarding export-controlled items, including, but not limited to, the requirement for contractors to register with the Department of State in accordance with the ITAR. The Contractor shall consult with the Department of State regarding any questions relating to compliance with the ITAR and shall consult with the Department of Commerce regarding any questions relating to compliance with the EAR.</w:t>
      </w:r>
    </w:p>
    <w:p>
      <w:pPr>
        <w:pStyle w:val="BodyText"/>
      </w:pPr>
      <w:r>
        <w:t>(c) The Contractor's responsibility to comply with all applicable laws and regulations regarding export-controlled items exists independent of, and is not established or limited by, the information provided by this clause.</w:t>
      </w:r>
    </w:p>
    <w:p>
      <w:pPr>
        <w:pStyle w:val="BodyText"/>
      </w:pPr>
      <w:r>
        <w:t>(d) Nothing in the terms of this contract adds, changes, supersedes, or waives any of the requirements of applicable Federal laws, Executive orders, and regulations, including but not limited to—</w:t>
      </w:r>
    </w:p>
    <w:p>
      <w:pPr>
        <w:pStyle w:val="BodyText"/>
      </w:pPr>
      <w:r>
        <w:t xml:space="preserve">(1) The Export Administration Act of 1979, as amended (50 U.S.C. App. 2401, </w:t>
      </w:r>
      <w:r>
        <w:rPr>
          <w:i/>
        </w:rPr>
        <w:t>et seq.</w:t>
      </w:r>
      <w:r>
        <w:t>);</w:t>
      </w:r>
    </w:p>
    <w:p>
      <w:pPr>
        <w:pStyle w:val="BodyText"/>
      </w:pPr>
      <w:r>
        <w:t xml:space="preserve">(2) The Arms Export Control Act (22 U.S.C. 2751, </w:t>
      </w:r>
      <w:r>
        <w:rPr>
          <w:i/>
        </w:rPr>
        <w:t>et</w:t>
      </w:r>
      <w:r>
        <w:t xml:space="preserve"> </w:t>
      </w:r>
      <w:r>
        <w:rPr>
          <w:i/>
        </w:rPr>
        <w:t>seq</w:t>
      </w:r>
      <w:r>
        <w:t>.);</w:t>
      </w:r>
    </w:p>
    <w:p>
      <w:pPr>
        <w:pStyle w:val="BodyText"/>
      </w:pPr>
      <w:r>
        <w:t>(3) The International Emergency Economic Powers Act (50 U.S.C. 1701, et seq.);</w:t>
      </w:r>
    </w:p>
    <w:p>
      <w:pPr>
        <w:pStyle w:val="BodyText"/>
      </w:pPr>
      <w:r>
        <w:t>(4) The Export Administration Regulations (15 CFR Parts 730-774);</w:t>
      </w:r>
    </w:p>
    <w:p>
      <w:pPr>
        <w:pStyle w:val="BodyText"/>
      </w:pPr>
      <w:r>
        <w:t>(5) The International Traffic in Arms Regulations (22 CFR Parts 120-130); and</w:t>
      </w:r>
    </w:p>
    <w:p>
      <w:pPr>
        <w:pStyle w:val="BodyText"/>
      </w:pPr>
      <w:r>
        <w:t>(6) Executive Order 13222, as extended.</w:t>
      </w:r>
    </w:p>
    <w:p>
      <w:pPr>
        <w:pStyle w:val="BodyText"/>
      </w:pPr>
      <w:r>
        <w:t>(e) The Contractor shall include the substance of this clause, including this paragraph (e), in all subcontracts.</w:t>
      </w:r>
    </w:p>
    <w:p>
      <w:pPr>
        <w:pStyle w:val="BodyText"/>
      </w:pPr>
      <w:r>
        <w:t>(End of clause)</w:t>
      </w:r>
    </w:p>
    <!--Topic unique_314-->
    <w:p>
      <w:pPr>
        <w:pStyle w:val="Heading6"/>
      </w:pPr>
      <w:bookmarkStart w:id="4158" w:name="_Refd19e105761"/>
      <w:bookmarkStart w:id="4159" w:name="_Tocd19e105761"/>
      <w:r>
        <w:t/>
      </w:r>
      <w:r>
        <w:t>252.225-7049</w:t>
      </w:r>
      <w:r>
        <w:t xml:space="preserve"> Prohibition on Acquisition of Certain Foreign Commercial Satellite Services—Representations.</w:t>
      </w:r>
      <w:bookmarkEnd w:id="4158"/>
      <w:bookmarkEnd w:id="4159"/>
    </w:p>
    <w:p>
      <w:pPr>
        <w:pStyle w:val="BodyText"/>
      </w:pPr>
      <w:r>
        <w:t xml:space="preserve">As prescribed in </w:t>
      </w:r>
      <w:r>
        <w:t>225.772-5</w:t>
      </w:r>
      <w:r>
        <w:t xml:space="preserve"> (a),use the following provision:</w:t>
      </w:r>
    </w:p>
    <w:p>
      <w:pPr>
        <w:pStyle w:val="BodyText"/>
      </w:pPr>
      <w:r>
        <w:t>PROHIBITION ON ACQUISITION OF CERTAIN FOREIGN COMMERCIAL SATELLITE SERVICES—REPRESENTATIONS (DEC 2018)</w:t>
      </w:r>
    </w:p>
    <w:p>
      <w:pPr>
        <w:pStyle w:val="BodyText"/>
      </w:pPr>
      <w:r>
        <w:t xml:space="preserve">(a) </w:t>
      </w:r>
      <w:r>
        <w:rPr>
          <w:i/>
        </w:rPr>
        <w:t>Definitions.</w:t>
      </w:r>
      <w:r>
        <w:t>As used in this provision—</w:t>
      </w:r>
    </w:p>
    <w:p>
      <w:pPr>
        <w:pStyle w:val="BodyText"/>
      </w:pPr>
      <w:r>
        <w:t xml:space="preserve">“Covered foreign country,” “foreign entity,” “government of a covered foreign country,” “launch vehicle,” “satellite services,” and “state sponsor of terrorism” are defined in the clause at Defense Federal Acquisition Regulation Supplement (DFARS) </w:t>
      </w:r>
      <w:r>
        <w:t>252.225-7051</w:t>
      </w:r>
      <w:r>
        <w:t xml:space="preserve"> , Prohibition on Acquisition of Certain Commercial Satellite Services.</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 xml:space="preserve">(b) </w:t>
      </w:r>
      <w:r>
        <w:rPr>
          <w:i/>
        </w:rPr>
        <w:t>Prohibition on award.</w:t>
      </w:r>
      <w:r>
        <w:t xml:space="preserve"> In accordance with 10 U.S.C. 2279, unless an exception is determined to apply in accordance with DFARS </w:t>
      </w:r>
      <w:r>
        <w:t>225.772-4</w:t>
      </w:r>
      <w:r>
        <w:t xml:space="preserve"> , no contract for commercial satellite services may be awarded to—</w:t>
      </w:r>
    </w:p>
    <w:p>
      <w:pPr>
        <w:pStyle w:val="BodyText"/>
      </w:pPr>
      <w:r>
        <w:t>(1)(i) A foreign entity if the Under Secretary of Defense for Acquisition and Sustainment or the Under Secretary of Defense for Policy reasonably believes that—</w:t>
      </w:r>
    </w:p>
    <w:p>
      <w:pPr>
        <w:pStyle w:val="BodyText"/>
      </w:pPr>
      <w:r>
        <w:t>(A) The foreign entity is an entity in which the government of a covered foreign country has an ownership interest that enables the government to affect satellite operations;</w:t>
      </w:r>
    </w:p>
    <w:p>
      <w:pPr>
        <w:pStyle w:val="BodyText"/>
      </w:pPr>
      <w:r>
        <w:t>(B) The foreign entity plans to, or is expected to, provide or use launch or other satellite services under the contract from a covered foreign country; or</w:t>
      </w:r>
    </w:p>
    <w:p>
      <w:pPr>
        <w:pStyle w:val="BodyText"/>
      </w:pPr>
      <w:r>
        <w:t>(C) Entering into such contract would create an unacceptable cybersecurity risk for DoD; or</w:t>
      </w:r>
    </w:p>
    <w:p>
      <w:pPr>
        <w:pStyle w:val="BodyText"/>
      </w:pPr>
      <w:r>
        <w:t>(ii) An offeror that is offering to provide the commercial satellite services of a foreign entity as described in paragraph (b)(1) of this section; or</w:t>
      </w:r>
    </w:p>
    <w:p>
      <w:pPr>
        <w:pStyle w:val="BodyText"/>
      </w:pPr>
      <w:r>
        <w:t>(2)(i) Any entity, except as provided in paragraph (b)(2)(ii) of this provision, for a launch that occurs on or after December 31, 2022, if the Under Secretary of Defense for Acquisition and Sustainment or the Under Secretary of Defense for Policy reasonably believes that such satellite service will be provided using satellites that will be—</w:t>
      </w:r>
    </w:p>
    <w:p>
      <w:pPr>
        <w:pStyle w:val="BodyText"/>
      </w:pPr>
      <w:r>
        <w:t>(A) Designed or manufactured—</w:t>
      </w:r>
    </w:p>
    <w:p>
      <w:pPr>
        <w:pStyle w:val="BodyText"/>
      </w:pPr>
      <w:r>
        <w:t>(</w:t>
      </w:r>
      <w:r>
        <w:rPr>
          <w:i/>
        </w:rPr>
        <w:t>1</w:t>
      </w:r>
      <w:r>
        <w:t>) In a covered foreign country; or</w:t>
      </w:r>
    </w:p>
    <w:p>
      <w:pPr>
        <w:pStyle w:val="BodyText"/>
      </w:pPr>
      <w:r>
        <w:t>(</w:t>
      </w:r>
      <w:r>
        <w:rPr>
          <w:i/>
        </w:rPr>
        <w:t>2</w:t>
      </w:r>
      <w:r>
        <w:t>) By an entity controlled in whole or in part by, or acting on behalf of, the government of a covered foreign country; or</w:t>
      </w:r>
    </w:p>
    <w:p>
      <w:pPr>
        <w:pStyle w:val="BodyText"/>
      </w:pPr>
      <w:r>
        <w:t>(B) Launched outside the United States, using a launch vehicle that is—</w:t>
      </w:r>
    </w:p>
    <w:p>
      <w:pPr>
        <w:pStyle w:val="BodyText"/>
      </w:pPr>
      <w:r>
        <w:t>(</w:t>
      </w:r>
      <w:r>
        <w:rPr>
          <w:i/>
        </w:rPr>
        <w:t>1</w:t>
      </w:r>
      <w:r>
        <w:t>) Designed or manufactured in a covered foreign country; or</w:t>
      </w:r>
    </w:p>
    <w:p>
      <w:pPr>
        <w:pStyle w:val="BodyText"/>
      </w:pPr>
      <w:r>
        <w:t>(</w:t>
      </w:r>
      <w:r>
        <w:rPr>
          <w:i/>
        </w:rPr>
        <w:t>2</w:t>
      </w:r>
      <w:r>
        <w:t>) Provided by—</w:t>
      </w:r>
    </w:p>
    <w:p>
      <w:pPr>
        <w:pStyle w:val="BodyText"/>
      </w:pPr>
      <w:r>
        <w:t/>
      </w:r>
      <w:r>
        <w:rPr>
          <w:i/>
        </w:rPr>
        <w:t xml:space="preserve">(i) </w:t>
      </w:r>
      <w:r>
        <w:t>The government of a covered foreign country; or</w:t>
      </w:r>
    </w:p>
    <w:p>
      <w:pPr>
        <w:pStyle w:val="BodyText"/>
      </w:pPr>
      <w:r>
        <w:t/>
      </w:r>
      <w:r>
        <w:rPr>
          <w:i/>
        </w:rPr>
        <w:t>(ii)</w:t>
      </w:r>
      <w:r>
        <w:t xml:space="preserve"> An entity controlled in whole or in part by, or acting on behalf of, the government of a covered foreign country.</w:t>
      </w:r>
    </w:p>
    <w:p>
      <w:pPr>
        <w:pStyle w:val="BodyText"/>
      </w:pPr>
      <w:r>
        <w:t>(ii) The prohibition in paragraph (b)(2)(i)(B) of this provision does not apply with respect to launch vehicles for which the satellite service provider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 xml:space="preserve">(c) </w:t>
      </w:r>
      <w:r>
        <w:rPr>
          <w:i/>
        </w:rPr>
        <w:t>Representations.</w:t>
      </w:r>
      <w:r>
        <w:t xml:space="preserve"> The Offeror represents that—</w:t>
      </w:r>
    </w:p>
    <w:p>
      <w:pPr>
        <w:pStyle w:val="BodyText"/>
      </w:pPr>
      <w:r>
        <w:t>(1) It [ ] is, [ ] is not a foreign entity in which the government of a covered foreign country has an ownership interest that enables the government to affect satellite operations. If affirmative, identify the covered foreign country:_________;</w:t>
      </w:r>
    </w:p>
    <w:p>
      <w:pPr>
        <w:pStyle w:val="BodyText"/>
      </w:pPr>
      <w:r>
        <w:t>(2) It [ ] is, [ ] is not a foreign entity that plans to provide satellite services under the contract from a covered foreign country. If affirmative, identify the covered foreign country:___________;</w:t>
      </w:r>
    </w:p>
    <w:p>
      <w:pPr>
        <w:pStyle w:val="BodyText"/>
      </w:pPr>
      <w:r>
        <w:t>(3) It [ ] is, [ ] is not offering commercial satellite services provided by a foreign entity in which the government of a covered foreign country has an ownership interest that enables the government to affect satellite operations. If affirmative, identify the foreign entity and the covered foreign country:__________;</w:t>
      </w:r>
    </w:p>
    <w:p>
      <w:pPr>
        <w:pStyle w:val="BodyText"/>
      </w:pPr>
      <w:r>
        <w:t>(4) It [ ] is, [ ] is not offering commercial satellite services provided by a foreign entity that plans to or is expected to provide satellite services under the contract from a covered foreign country. If affirmative, identify the foreign entity and the covered foreign country:__________;</w:t>
      </w:r>
    </w:p>
    <w:p>
      <w:pPr>
        <w:pStyle w:val="BodyText"/>
      </w:pPr>
      <w:r>
        <w:t>(5) It [ ] is, [ ] is not offering commercial satellite services that will use satellites, launched on or after December 31, 2022, that will be designed or manufactured in a covered foreign country. If affirmative, identify the covered foreign country:____________;</w:t>
      </w:r>
    </w:p>
    <w:p>
      <w:pPr>
        <w:pStyle w:val="BodyText"/>
      </w:pPr>
      <w:r>
        <w:t>(6) It [ ] is, [ ] is not offering commercial satellite services that will use satellites, launched on or after December 31, 2022, that will be designed or manufactured by an entity controlled in whole or in part by, or acting on behalf of, the government of a covered foreign country. If affirmative, identify the entity, the covered foreign country, and the relationship of the entity to the government of the covered foreign country:_______________;</w:t>
      </w:r>
    </w:p>
    <w:p>
      <w:pPr>
        <w:pStyle w:val="BodyText"/>
      </w:pPr>
      <w:r>
        <w:t>(7) It [ ] is, [ ] is not offering commercial satellite services that will use satellites, launched outside the United States on or after December 31, 2022, using a launch vehicle that is designed or manufactured in a covered foreign country. If affirmative, identify the covered foreign country:____________;</w:t>
      </w:r>
    </w:p>
    <w:p>
      <w:pPr>
        <w:pStyle w:val="BodyText"/>
      </w:pPr>
      <w:r>
        <w:t>(8) It [ ] is, [ ] is not offering commercial satellite services that will use satellites, launched outside the United States on or after December 31, 2022, using a launch vehicle that is provided by the government of a covered foreign country. If affirmative, identify the covered foreign country:________________; and</w:t>
      </w:r>
    </w:p>
    <w:p>
      <w:pPr>
        <w:pStyle w:val="BodyText"/>
      </w:pPr>
      <w:r>
        <w:t>(9) It [ ] is, [ ] is not offering commercial satellite services that will use satellites, launched outside the United States on or after December 31, 2022, using a launch vehicle that is provided by an entity controlled in whole or in part by, or acting on behalf of, the government of a covered foreign country. If affirmative, identify the entity, the covered foreign country, and the relationship of the entity to the government of the covered foreign country:______________.</w:t>
      </w:r>
    </w:p>
    <w:p>
      <w:pPr>
        <w:pStyle w:val="BodyText"/>
      </w:pPr>
      <w:r>
        <w:t xml:space="preserve">(d) </w:t>
      </w:r>
      <w:r>
        <w:rPr>
          <w:i/>
        </w:rPr>
        <w:t>Disclosure.</w:t>
      </w:r>
      <w:r>
        <w:t xml:space="preserve"> If the Offeror has responded affirmatively to any representation in paragraphs (c)(7) through (c)(9) of this provision, and if such launches are covered in whole or in part by a contract or other agreement relating to launch services that, prior to June 10, 2018, was either fully paid for by the satellite service provider or covered by a legally binding commitment of the satellite service provider to pay for such services, provide the following information:</w:t>
      </w:r>
    </w:p>
    <w:p>
      <w:pPr>
        <w:pStyle w:val="BodyText"/>
      </w:pPr>
      <w:r>
        <w:t>(1) The entity awarded the contract or other agreement:_____________.</w:t>
      </w:r>
    </w:p>
    <w:p>
      <w:pPr>
        <w:pStyle w:val="BodyText"/>
      </w:pPr>
      <w:r>
        <w:t>(2) The date the contract or other agreement was awarded:___________.</w:t>
      </w:r>
    </w:p>
    <w:p>
      <w:pPr>
        <w:pStyle w:val="BodyText"/>
      </w:pPr>
      <w:r>
        <w:t>(3) The period of performance for the contract or other agreement:____________.</w:t>
      </w:r>
    </w:p>
    <w:p>
      <w:pPr>
        <w:pStyle w:val="BodyText"/>
      </w:pPr>
      <w:r>
        <w:t>(e) The representations in paragraph (c) of this provision are a material representation of fact upon which reliance will be placed when making award. If it is later determined that the Offeror knowingly rendered an erroneous representation, in addition to other remedies available to the Government, the Contracting Officer may terminate the contract resulting from this solicitation for default.</w:t>
      </w:r>
    </w:p>
    <w:p>
      <w:pPr>
        <w:pStyle w:val="BodyText"/>
      </w:pPr>
      <w:r>
        <w:t>(End of provision)</w:t>
      </w:r>
    </w:p>
    <!--Topic unique_315-->
    <w:p>
      <w:pPr>
        <w:pStyle w:val="Heading6"/>
      </w:pPr>
      <w:bookmarkStart w:id="4160" w:name="_Refd19e105893"/>
      <w:bookmarkStart w:id="4161" w:name="_Tocd19e105893"/>
      <w:r>
        <w:t/>
      </w:r>
      <w:r>
        <w:t>252.225-7050</w:t>
      </w:r>
      <w:r>
        <w:t xml:space="preserve"> Disclosure of Ownership or Control by the Government of a Country that is a State Sponsor of Terrorism.</w:t>
      </w:r>
      <w:bookmarkEnd w:id="4160"/>
      <w:bookmarkEnd w:id="4161"/>
    </w:p>
    <w:p>
      <w:pPr>
        <w:pStyle w:val="BodyText"/>
      </w:pPr>
      <w:r>
        <w:t xml:space="preserve">As prescribed in </w:t>
      </w:r>
      <w:r>
        <w:t>225.771-5</w:t>
      </w:r>
      <w:r>
        <w:t>, use the following provision:</w:t>
      </w:r>
    </w:p>
    <w:p>
      <w:pPr>
        <w:pStyle w:val="BodyText"/>
      </w:pPr>
      <w:r>
        <w:t>DISCLOSURE OF OWNERSHIP OR CONTROL BY THE GOVERNMENT OF A COUNTRY THAT IS A STATE SPONSOR OF TERRORISM (SEP 2021)</w:t>
      </w:r>
    </w:p>
    <w:p>
      <w:pPr>
        <w:pStyle w:val="BodyText"/>
      </w:pPr>
      <w:r>
        <w:t xml:space="preserve">(a) </w:t>
      </w:r>
      <w:r>
        <w:rPr>
          <w:i/>
        </w:rPr>
        <w:t>Definitions.</w:t>
      </w:r>
      <w:r>
        <w:t>As used in this provision—</w:t>
      </w:r>
    </w:p>
    <w:p>
      <w:pPr>
        <w:pStyle w:val="BodyText"/>
      </w:pPr>
      <w:r>
        <w:t>“Government of a country that is a state sponsor of terrorism” includes the state and the government of a country that is a state sponsor of terrorism, as well as any political subdivision, agency, or instrumentality thereof.</w:t>
      </w:r>
    </w:p>
    <w:p>
      <w:pPr>
        <w:pStyle w:val="BodyText"/>
      </w:pPr>
      <w:r>
        <w:t>“Significant interest” means—</w:t>
      </w:r>
    </w:p>
    <w:p>
      <w:pPr>
        <w:pStyle w:val="BodyText"/>
      </w:pPr>
      <w:r>
        <w:t>(1) Ownership of or beneficial interest in 5 percent or more of the firm’s or subsidiary’s securities. Beneficial interest includes holding 5 percent or more of any class of the firm’s securities in “nominee shares,” “street names,” or some other method of holding securities that does not disclose the beneficial owner;</w:t>
      </w:r>
    </w:p>
    <w:p>
      <w:pPr>
        <w:pStyle w:val="BodyText"/>
      </w:pPr>
      <w:r>
        <w:t>(2) Holding a management position in the firm, such as a director or officer;</w:t>
      </w:r>
    </w:p>
    <w:p>
      <w:pPr>
        <w:pStyle w:val="BodyText"/>
      </w:pPr>
      <w:r>
        <w:t>(3) Ability to control or influence the election, appointment, or tenure of directors or officers in the firm;</w:t>
      </w:r>
    </w:p>
    <w:p>
      <w:pPr>
        <w:pStyle w:val="BodyText"/>
      </w:pPr>
      <w:r>
        <w:t>(4) Ownership of 10 percent or more of the assets of a firm such as equipment, buildings, real estate, or other tangible assets of the firm; or</w:t>
      </w:r>
    </w:p>
    <w:p>
      <w:pPr>
        <w:pStyle w:val="BodyText"/>
      </w:pPr>
      <w:r>
        <w:t>(5) Holding 50 percent or more of the indebtedness of a firm.</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w:t>
      </w:r>
    </w:p>
    <w:p>
      <w:pPr>
        <w:pStyle w:val="BodyText"/>
      </w:pPr>
      <w:r>
        <w:t xml:space="preserve">(b) </w:t>
      </w:r>
      <w:r>
        <w:rPr>
          <w:i/>
        </w:rPr>
        <w:t>Prohibition on award.</w:t>
      </w:r>
      <w:r>
        <w:t xml:space="preserve"> In accordance with 10 U.S.C. 2327, unless a waiver is granted by the Secretary of Defense, no contract may be awarded to a firm if the government of a country that is a state sponsor of terrorism owns or controls a significant interest in—</w:t>
      </w:r>
    </w:p>
    <w:p>
      <w:pPr>
        <w:pStyle w:val="BodyText"/>
      </w:pPr>
      <w:r>
        <w:t>(1) The firm;</w:t>
      </w:r>
    </w:p>
    <w:p>
      <w:pPr>
        <w:pStyle w:val="BodyText"/>
      </w:pPr>
      <w:r>
        <w:t>(2) A subsidiary of the firm; or</w:t>
      </w:r>
    </w:p>
    <w:p>
      <w:pPr>
        <w:pStyle w:val="BodyText"/>
      </w:pPr>
      <w:r>
        <w:t>(3) Any other firm that owns or controls the firm.</w:t>
      </w:r>
    </w:p>
    <w:p>
      <w:pPr>
        <w:pStyle w:val="BodyText"/>
      </w:pPr>
      <w:r>
        <w:t xml:space="preserve">(c) </w:t>
      </w:r>
      <w:r>
        <w:rPr>
          <w:i/>
        </w:rPr>
        <w:t>Representation.</w:t>
      </w:r>
      <w:r>
        <w:t>Unless the Offeror submits with its offer the disclosure required in paragraph (d) of this provision, the Offeror represents, by submission of its offer, that the government of a country that is a state sponsor of terrorism does not own or control a significant interest in—</w:t>
      </w:r>
    </w:p>
    <w:p>
      <w:pPr>
        <w:pStyle w:val="BodyText"/>
      </w:pPr>
      <w:r>
        <w:t>(1) The Offeror;</w:t>
      </w:r>
    </w:p>
    <w:p>
      <w:pPr>
        <w:pStyle w:val="BodyText"/>
      </w:pPr>
      <w:r>
        <w:t>(2) A subsidiary of the Offeror; or</w:t>
      </w:r>
    </w:p>
    <w:p>
      <w:pPr>
        <w:pStyle w:val="BodyText"/>
      </w:pPr>
      <w:r>
        <w:t>(3) Any other firm that owns or controls the Offeror.</w:t>
      </w:r>
    </w:p>
    <w:p>
      <w:pPr>
        <w:pStyle w:val="BodyText"/>
      </w:pPr>
      <w:r>
        <w:t xml:space="preserve">(d) </w:t>
      </w:r>
      <w:r>
        <w:rPr>
          <w:i/>
        </w:rPr>
        <w:t>Disclosure.</w:t>
      </w:r>
      <w:r>
        <w:t/>
      </w:r>
    </w:p>
    <w:p>
      <w:pPr>
        <w:pStyle w:val="BodyText"/>
      </w:pPr>
      <w:r>
        <w:t>(1) The Offeror shall disclose in an attachment to its offer if the government of a country that is a state sponsor of terrorism owns or controls a significant interest in the Offeror; a subsidiary of the Offeror; or any other firm that owns or controls the Offeror.</w:t>
      </w:r>
    </w:p>
    <w:p>
      <w:pPr>
        <w:pStyle w:val="BodyText"/>
      </w:pPr>
      <w:r>
        <w:t>(2) The disclosure shall include—</w:t>
      </w:r>
    </w:p>
    <w:p>
      <w:pPr>
        <w:pStyle w:val="BodyText"/>
      </w:pPr>
      <w:r>
        <w:t>(i) Identification of each government holding a significant interest; and</w:t>
      </w:r>
    </w:p>
    <w:p>
      <w:pPr>
        <w:pStyle w:val="BodyText"/>
      </w:pPr>
      <w:r>
        <w:t>(ii) A description of the significant interest held by each government.</w:t>
      </w:r>
    </w:p>
    <w:p>
      <w:pPr>
        <w:pStyle w:val="BodyText"/>
      </w:pPr>
      <w:r>
        <w:t>(End of provision)</w:t>
      </w:r>
    </w:p>
    <!--Topic unique_997-->
    <w:p>
      <w:pPr>
        <w:pStyle w:val="Heading6"/>
      </w:pPr>
      <w:bookmarkStart w:id="4162" w:name="_Refd19e105974"/>
      <w:bookmarkStart w:id="4163" w:name="_Tocd19e105974"/>
      <w:r>
        <w:t/>
      </w:r>
      <w:r>
        <w:t>252.225-7051</w:t>
      </w:r>
      <w:r>
        <w:t xml:space="preserve"> Prohibition on Acquisition of Certain Foreign Commercial Satellite Services.</w:t>
      </w:r>
      <w:bookmarkEnd w:id="4162"/>
      <w:bookmarkEnd w:id="4163"/>
    </w:p>
    <w:p>
      <w:pPr>
        <w:pStyle w:val="BodyText"/>
      </w:pPr>
      <w:r>
        <w:t xml:space="preserve">As prescribed in </w:t>
      </w:r>
      <w:r>
        <w:t>225.772-5</w:t>
      </w:r>
      <w:r>
        <w:t>, use the following clause:</w:t>
      </w:r>
    </w:p>
    <w:p>
      <w:pPr>
        <w:pStyle w:val="BodyText"/>
      </w:pPr>
      <w:r>
        <w:t>PROHIBITION ON ACQUISITION OF CERTAIN FOREIGN COMMERCIAL SATELLITE SERVICES (SEP 2021)</w:t>
      </w:r>
    </w:p>
    <w:p>
      <w:pPr>
        <w:pStyle w:val="BodyText"/>
      </w:pPr>
      <w:r>
        <w:t xml:space="preserve">(a) </w:t>
      </w:r>
      <w:r>
        <w:rPr>
          <w:i/>
        </w:rPr>
        <w:t>Definitions.</w:t>
      </w:r>
      <w:r>
        <w:t>As used in this clause—</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 (10 U.S.C. 2327)</w:t>
      </w:r>
    </w:p>
    <w:p>
      <w:pPr>
        <w:pStyle w:val="BodyText"/>
      </w:pPr>
      <w:r>
        <w:t xml:space="preserve">(b) </w:t>
      </w:r>
      <w:r>
        <w:rPr>
          <w:i/>
        </w:rPr>
        <w:t>Limitation</w:t>
      </w:r>
      <w:r>
        <w:t>. Unless specified in its offer, the Contractor shall not provide satellite services under this contract that—</w:t>
      </w:r>
    </w:p>
    <w:p>
      <w:pPr>
        <w:pStyle w:val="BodyText"/>
      </w:pPr>
      <w:r>
        <w:t>(1) Are from a covered foreign country; or</w:t>
      </w:r>
    </w:p>
    <w:p>
      <w:pPr>
        <w:pStyle w:val="BodyText"/>
      </w:pPr>
      <w:r>
        <w:t>(2) Except as provided in paragraph (c), use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 designed or manufactured—</w:t>
      </w:r>
    </w:p>
    <w:p>
      <w:pPr>
        <w:pStyle w:val="BodyText"/>
      </w:pPr>
      <w:r>
        <w:t>(A) In a covered foreign country; or</w:t>
      </w:r>
    </w:p>
    <w:p>
      <w:pPr>
        <w:pStyle w:val="BodyText"/>
      </w:pPr>
      <w:r>
        <w:t>(B) Provided by—</w:t>
      </w:r>
    </w:p>
    <w:p>
      <w:pPr>
        <w:pStyle w:val="BodyText"/>
      </w:pPr>
      <w:r>
        <w:t/>
      </w:r>
      <w:r>
        <w:rPr>
          <w:i/>
        </w:rPr>
        <w:t>(1)</w:t>
      </w:r>
      <w:r>
        <w:t xml:space="preserve"> The government of a covered foreign country; or</w:t>
      </w:r>
    </w:p>
    <w:p>
      <w:pPr>
        <w:pStyle w:val="BodyText"/>
      </w:pPr>
      <w:r>
        <w:t/>
      </w:r>
      <w:r>
        <w:rPr>
          <w:i/>
        </w:rPr>
        <w:t>(2)</w:t>
      </w:r>
      <w:r>
        <w:t xml:space="preserve"> An entity controlled in whole or in part by, or acting on behalf of, the government of a covered foreign country.</w:t>
      </w:r>
    </w:p>
    <w:p>
      <w:pPr>
        <w:pStyle w:val="BodyText"/>
      </w:pPr>
      <w:r>
        <w:t xml:space="preserve">(c) </w:t>
      </w:r>
      <w:r>
        <w:rPr>
          <w:i/>
        </w:rPr>
        <w:t>Exception</w:t>
      </w:r>
      <w:r>
        <w:t>. The limitation in paragraph (b)(2) shall not apply with respect to—</w:t>
      </w:r>
    </w:p>
    <w:p>
      <w:pPr>
        <w:pStyle w:val="BodyText"/>
      </w:pPr>
      <w:r>
        <w:t>(1) A launch that occurs prior to December 31, 2022; or</w:t>
      </w:r>
    </w:p>
    <w:p>
      <w:pPr>
        <w:pStyle w:val="BodyText"/>
      </w:pPr>
      <w:r>
        <w:t>(2) A satellite service provider that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(End of clause)</w:t>
      </w:r>
    </w:p>
    <!--Topic unique_998-->
    <w:p>
      <w:pPr>
        <w:pStyle w:val="Heading6"/>
      </w:pPr>
      <w:bookmarkStart w:id="4164" w:name="_Refd19e106069"/>
      <w:bookmarkStart w:id="4165" w:name="_Tocd19e106069"/>
      <w:r>
        <w:t/>
      </w:r>
      <w:r>
        <w:t>252.225-7052</w:t>
      </w:r>
      <w:r>
        <w:t xml:space="preserve"> Restriction on the Acquisition of Certain Magnets, Tantalum, and Tungsten.</w:t>
      </w:r>
      <w:bookmarkEnd w:id="4164"/>
      <w:bookmarkEnd w:id="4165"/>
    </w:p>
    <w:p>
      <w:pPr>
        <w:pStyle w:val="BodyText"/>
      </w:pPr>
      <w:r>
        <w:t xml:space="preserve">As prescribed in </w:t>
      </w:r>
      <w:r>
        <w:t>225.7018-5</w:t>
      </w:r>
      <w:r>
        <w:t xml:space="preserve"> , use the following clause:</w:t>
      </w:r>
    </w:p>
    <w:p>
      <w:pPr>
        <w:pStyle w:val="BodyText"/>
      </w:pPr>
      <w:r>
        <w:t>Restriction on the Acquisition of Certain Magnets, Tantalum, and Tungsten (Oct 2020)</w:t>
      </w:r>
    </w:p>
    <w:p>
      <w:pPr>
        <w:pStyle w:val="BodyText"/>
      </w:pPr>
      <w:r>
        <w:t xml:space="preserve">(a) </w:t>
      </w:r>
      <w:r>
        <w:rPr>
          <w:i/>
        </w:rPr>
        <w:t>Definitions.</w:t>
      </w:r>
      <w:r>
        <w:t xml:space="preserve"> As used in this clause—</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“Commercially available off-the-shelf item”—</w:t>
      </w:r>
    </w:p>
    <w:p>
      <w:pPr>
        <w:pStyle w:val="BodyText"/>
      </w:pPr>
      <w:r>
        <w:t>(1) Means any item of supply that is—</w:t>
      </w:r>
    </w:p>
    <w:p>
      <w:pPr>
        <w:pStyle w:val="BodyText"/>
      </w:pPr>
      <w:r>
        <w:t>(i) A commercial item (as defined in paragraph (1) of the definition of “commercial item” in section 2.101 of the Federal Acquisition Regulation);</w:t>
      </w:r>
    </w:p>
    <w:p>
      <w:pPr>
        <w:pStyle w:val="BodyText"/>
      </w:pPr>
      <w:r>
        <w:t>(ii) Sold in substantial quantities in the commercial marketplace; and</w:t>
      </w:r>
    </w:p>
    <w:p>
      <w:pPr>
        <w:pStyle w:val="BodyText"/>
      </w:pPr>
      <w:r>
        <w:t>(iii) Offered to the Government, under this contract or a subcontract at any tier, without modification, in the same form in which it is sold in the commercial marketplace; and</w:t>
      </w:r>
    </w:p>
    <w:p>
      <w:pPr>
        <w:pStyle w:val="BodyText"/>
      </w:pPr>
      <w:r>
        <w:t>(2)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“End item” means the final production product when assembled or completed and ready for delivery under a line item of this contract.</w:t>
      </w:r>
    </w:p>
    <w:p>
      <w:pPr>
        <w:pStyle w:val="BodyText"/>
      </w:pPr>
      <w:r>
        <w:t>“Subsystem” means a functional grouping of items that combine to perform a major function within an end item, such as electrical power, attitude control, and propulsion.</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w:p>
      <w:pPr>
        <w:pStyle w:val="BodyText"/>
      </w:pPr>
      <w:r>
        <w:t xml:space="preserve">(b) </w:t>
      </w:r>
      <w:r>
        <w:rPr>
          <w:i/>
        </w:rPr>
        <w:t>Restriction</w:t>
      </w:r>
      <w:r>
        <w:t>.</w:t>
      </w:r>
    </w:p>
    <w:p>
      <w:pPr>
        <w:pStyle w:val="BodyText"/>
      </w:pPr>
      <w:r>
        <w:t>(1) Except as provided in paragraph (c) of this clause, the Contractor shall not deliver under this contract any covered material melted or produced in any covered country, or any end item, manufactured in any covered country, that contains a covered material (10 U.S.C. 2533c).</w:t>
      </w:r>
    </w:p>
    <w:p>
      <w:pPr>
        <w:pStyle w:val="BodyText"/>
      </w:pPr>
      <w:r>
        <w:t>(2)(i) For samarium-cobalt magnets and neodymium iron-boron magnets, this restriction includes—</w:t>
      </w:r>
    </w:p>
    <w:p>
      <w:pPr>
        <w:pStyle w:val="BodyText"/>
      </w:pPr>
      <w:r>
        <w:t>(A) Melting samarium with cobalt to produce the samarium-cobalt alloy or melting neodymium with iron and boron to produce the neodymium-iron-boron alloy; and</w:t>
      </w:r>
    </w:p>
    <w:p>
      <w:pPr>
        <w:pStyle w:val="BodyText"/>
      </w:pPr>
      <w:r>
        <w:t>(B) All subsequent phases of production of the magnets, such as powder formation, pressing, sintering or bonding, and magnetization.</w:t>
      </w:r>
    </w:p>
    <w:p>
      <w:pPr>
        <w:pStyle w:val="BodyText"/>
      </w:pPr>
      <w:r>
        <w:t xml:space="preserve">(ii) The restriction on melting and producing of samarium-cobalt magnets is in addition to any applicable restrictions on melting of specialty metals if the clause at </w:t>
      </w:r>
      <w:r>
        <w:t>252.225-7009</w:t>
      </w:r>
      <w:r>
        <w:t xml:space="preserve"> , Restriction on Acquisition of Certain Articles Containing Specialty Metals, is included in the contract.</w:t>
      </w:r>
    </w:p>
    <w:p>
      <w:pPr>
        <w:pStyle w:val="BodyText"/>
      </w:pPr>
      <w:r>
        <w:t>(3)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(4) For production of tungsten metal powder and tungsten heavy alloy, this restriction includes–</w:t>
      </w:r>
    </w:p>
    <w:p>
      <w:pPr>
        <w:pStyle w:val="BodyText"/>
      </w:pPr>
      <w:r>
        <w:t>(i) Atomization;</w:t>
      </w:r>
    </w:p>
    <w:p>
      <w:pPr>
        <w:pStyle w:val="BodyText"/>
      </w:pPr>
      <w:r>
        <w:t>(ii) Calcination and reduction into powder;</w:t>
      </w:r>
    </w:p>
    <w:p>
      <w:pPr>
        <w:pStyle w:val="BodyText"/>
      </w:pPr>
      <w:r>
        <w:t>(iii) Final consolidation of non-melt derived metal powders; and</w:t>
      </w:r>
    </w:p>
    <w:p>
      <w:pPr>
        <w:pStyle w:val="BodyText"/>
      </w:pPr>
      <w:r>
        <w:t>(iv) All subsequent phases of production of tungsten metal powder, tungsten heavy alloy, or any finished or semi-finished component containing tungsten heavy alloy.</w:t>
      </w:r>
    </w:p>
    <w:p>
      <w:pPr>
        <w:pStyle w:val="BodyText"/>
      </w:pPr>
      <w:r>
        <w:t xml:space="preserve">(c) </w:t>
      </w:r>
      <w:r>
        <w:rPr>
          <w:i/>
        </w:rPr>
        <w:t>Exceptions</w:t>
      </w:r>
      <w:r>
        <w:t>. This clause does not apply—</w:t>
      </w:r>
    </w:p>
    <w:p>
      <w:pPr>
        <w:pStyle w:val="BodyText"/>
      </w:pPr>
      <w:r>
        <w:t>(1) To an end item that is—</w:t>
      </w:r>
    </w:p>
    <w:p>
      <w:pPr>
        <w:pStyle w:val="BodyText"/>
      </w:pPr>
      <w:r>
        <w:t>(i) A commercially available off-the-shelf item, other than—</w:t>
      </w:r>
    </w:p>
    <w:p>
      <w:pPr>
        <w:pStyle w:val="BodyText"/>
      </w:pPr>
      <w:r>
        <w:t>(A) A commercially available off-the-shelf item that is 50 percent or more tungsten by weight; or</w:t>
      </w:r>
    </w:p>
    <w:p>
      <w:pPr>
        <w:pStyle w:val="BodyText"/>
      </w:pPr>
      <w:r>
        <w:t>(B) A tantalum metal, tantalum alloy, or tungsten heavy alloy, such as bar, billet, slab, wire, cube, sphere, block, blank, plate, or sheet, that has not been incorporated into an end item, subsystem, assembly, or component;</w:t>
      </w:r>
    </w:p>
    <w:p>
      <w:pPr>
        <w:pStyle w:val="BodyText"/>
      </w:pPr>
      <w:r>
        <w:t>(ii) An electronic device, unless otherwise specified in the contract; or</w:t>
      </w:r>
    </w:p>
    <w:p>
      <w:pPr>
        <w:pStyle w:val="BodyText"/>
      </w:pPr>
      <w:r>
        <w:t>(iii) A neodymium-iron-boron magnet manufactured from recycled material if the milling of the recycled material and sintering of the final magnet takes place in the United States.</w:t>
      </w:r>
    </w:p>
    <w:p>
      <w:pPr>
        <w:pStyle w:val="BodyText"/>
      </w:pPr>
      <w:r>
        <w:t xml:space="preserve">(2) If the authorized agency official concerned has made a nonavailability determination, in accordance with section </w:t>
      </w:r>
      <w:r>
        <w:t>225.7018-4</w:t>
      </w:r>
      <w:r>
        <w:t xml:space="preserve"> of the Defense Federal Acquisition Regulation Supplement, that compliant covered materials of satisfactory quality and quantity, in the required form, cannot be procured as and when needed at a reasonable price.</w:t>
      </w:r>
    </w:p>
    <w:p>
      <w:pPr>
        <w:pStyle w:val="BodyText"/>
      </w:pPr>
      <w:r>
        <w:t xml:space="preserve">(i) For </w:t>
      </w:r>
      <w:r>
        <w:t>tantalum metal, tantalum alloy, or tungsten heavy alloy</w:t>
      </w:r>
      <w:r>
        <w:t>,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contract.(ii) For samarium-cobalt magnets or neodymium-iron-boron magnets, the term “required form” refers to the form and properties of the magnets.</w:t>
      </w:r>
    </w:p>
    <w:p>
      <w:pPr>
        <w:pStyle w:val="BodyText"/>
      </w:pPr>
      <w:r>
        <w:t xml:space="preserve">(d) </w:t>
      </w:r>
      <w:r>
        <w:rPr>
          <w:i/>
        </w:rPr>
        <w:t>Subcontracts</w:t>
      </w:r>
      <w:r>
        <w:t>. The Contractor shall insert the substance of this clause, including this paragraph (d), in subcontracts and other contractual instruments that are for items containing a covered material, including subcontracts and other contractual instruments for commercial items, unless an exception in paragraph (c) of this clause applies. The Contractor shall not alter this clause other than to identify the appropriate parties.</w:t>
      </w:r>
    </w:p>
    <w:p>
      <w:pPr>
        <w:pStyle w:val="BodyText"/>
      </w:pPr>
      <w:r>
        <w:t>(End of clause)</w:t>
      </w:r>
    </w:p>
    <!--Topic unique_999-->
    <w:p>
      <w:pPr>
        <w:pStyle w:val="Heading6"/>
      </w:pPr>
      <w:bookmarkStart w:id="4166" w:name="_Refd19e106225"/>
      <w:bookmarkStart w:id="4167" w:name="_Tocd19e106225"/>
      <w:r>
        <w:t/>
      </w:r>
      <w:r>
        <w:t>252.225-7053</w:t>
      </w:r>
      <w:r>
        <w:t xml:space="preserve"> Representation Regarding Prohibition on Use of Certain Energy Sourced from Inside the Russian Federation.</w:t>
      </w:r>
      <w:bookmarkEnd w:id="4166"/>
      <w:bookmarkEnd w:id="4167"/>
    </w:p>
    <w:p>
      <w:pPr>
        <w:pStyle w:val="BodyText"/>
      </w:pPr>
      <w:r>
        <w:t xml:space="preserve">As prescribed in </w:t>
      </w:r>
      <w:r>
        <w:t>225.7019-4 Solicitation provision and contract clause.</w:t>
      </w:r>
      <w:r>
        <w:t>(a), use the following provision:</w:t>
      </w:r>
    </w:p>
    <w:p>
      <w:pPr>
        <w:pStyle w:val="BodyText"/>
      </w:pPr>
      <w:r>
        <w:t>REPRESENTATION REGARDING PROHIBITION ON USE OF CERTAIN ENERGY SOURCED FROM INSIDE THE RUSSIAN FEDERATION (AUG 2021)</w:t>
      </w:r>
    </w:p>
    <w:p>
      <w:pPr>
        <w:pStyle w:val="BodyText"/>
      </w:pPr>
      <w:r>
        <w:t xml:space="preserve">(a) </w:t>
      </w:r>
      <w:r>
        <w:rPr>
          <w:i/>
        </w:rPr>
        <w:t>Definitions</w:t>
      </w:r>
      <w:r>
        <w:t>. As used in this provision—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59">
        <w:r>
          <w:t>Pub. L. 116-92</w:t>
        </w:r>
      </w:hyperlink>
      <w:r>
        <w:t>), contracts for the acquisition of furnished energy for a covered military installation shall not use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(c) Representation. By submission of its offer, the Offeror represents that the Offeror will not use or provide any energy sourced from inside the Russian Federation as a means of generating the furnished energy for the covered military installation in the performance of any contract, subcontract, or other contractual instrument resulting from this solicitation.</w:t>
      </w:r>
    </w:p>
    <w:p>
      <w:pPr>
        <w:pStyle w:val="BodyText"/>
      </w:pPr>
      <w:r>
        <w:t>(END OF PROVISION)</w:t>
      </w:r>
    </w:p>
    <!--Topic unique_1000-->
    <w:p>
      <w:pPr>
        <w:pStyle w:val="Heading6"/>
      </w:pPr>
      <w:bookmarkStart w:id="4168" w:name="_Refd19e106283"/>
      <w:bookmarkStart w:id="4169" w:name="_Tocd19e106283"/>
      <w:r>
        <w:t/>
      </w:r>
      <w:r>
        <w:t>252.225-7054</w:t>
      </w:r>
      <w:r>
        <w:t xml:space="preserve"> Prohibition on Use of Certain Energy Sourced from Inside the Russian Federation.</w:t>
      </w:r>
      <w:bookmarkEnd w:id="4168"/>
      <w:bookmarkEnd w:id="4169"/>
    </w:p>
    <w:p>
      <w:pPr>
        <w:pStyle w:val="BodyText"/>
      </w:pPr>
      <w:r>
        <w:t xml:space="preserve">As prescribed in </w:t>
      </w:r>
      <w:r>
        <w:t>225.7019-4 Solicitation provision and contract clause.</w:t>
      </w:r>
      <w:r>
        <w:t>(b), use the following clause:</w:t>
      </w:r>
    </w:p>
    <w:p>
      <w:pPr>
        <w:pStyle w:val="BodyText"/>
      </w:pPr>
      <w:r>
        <w:t>PROHIBITION ON USE OF CERTAIN ENERGY SOURCED FROM INSIDE THE RUSSIAN FEDERATION (AUG 2021)</w:t>
      </w:r>
    </w:p>
    <w:p>
      <w:pPr>
        <w:pStyle w:val="BodyText"/>
      </w:pPr>
      <w:r>
        <w:t xml:space="preserve">(a) </w:t>
      </w:r>
      <w:r>
        <w:rPr>
          <w:i/>
        </w:rPr>
        <w:t>Definitions</w:t>
      </w:r>
      <w:r>
        <w:t>. As used in this clause—</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60">
        <w:r>
          <w:t>Pub. L. 116-92</w:t>
        </w:r>
      </w:hyperlink>
      <w:r>
        <w:t>), the Contractor shall not use in the performance of this contract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 xml:space="preserve">(c) </w:t>
      </w:r>
      <w:r>
        <w:rPr>
          <w:i/>
        </w:rPr>
        <w:t>Subcontracts</w:t>
      </w:r>
      <w:r>
        <w:t>. The Contractor shall insert the substance of this clause, including this paragraph (c), in subcontracts and other commercial instruments that are for furnished energy at a covered military installation, including subcontracts and commercial instruments for commercial items.</w:t>
      </w:r>
    </w:p>
    <w:p>
      <w:pPr>
        <w:pStyle w:val="BodyText"/>
      </w:pPr>
      <w:r>
        <w:t>(END OF CLAUSE)</w:t>
      </w:r>
    </w:p>
    <!--Topic unique_4420-->
    <w:p>
      <w:pPr>
        <w:pStyle w:val="Heading5"/>
      </w:pPr>
      <w:bookmarkStart w:id="4170" w:name="_Refd19e106344"/>
      <w:bookmarkStart w:id="4171" w:name="_Tocd19e106344"/>
      <w:r>
        <w:t/>
      </w:r>
      <w:r>
        <w:t>252.226</w:t>
      </w:r>
      <w:r>
        <w:t xml:space="preserve"> RESERVED</w:t>
      </w:r>
      <w:bookmarkEnd w:id="4170"/>
      <w:bookmarkEnd w:id="4171"/>
    </w:p>
    <!--Topic unique_1001-->
    <w:p>
      <w:pPr>
        <w:pStyle w:val="Heading6"/>
      </w:pPr>
      <w:bookmarkStart w:id="4172" w:name="_Refd19e106352"/>
      <w:bookmarkStart w:id="4173" w:name="_Tocd19e106352"/>
      <w:r>
        <w:t/>
      </w:r>
      <w:r>
        <w:t>252.226-7001</w:t>
      </w:r>
      <w:r>
        <w:t xml:space="preserve"> Utilization of Indian Organizations, Indian-Owned Economic Enterprises, and Native Hawaiian Small Business Concerns.</w:t>
      </w:r>
      <w:bookmarkEnd w:id="4172"/>
      <w:bookmarkEnd w:id="4173"/>
    </w:p>
    <w:p>
      <w:pPr>
        <w:pStyle w:val="BodyText"/>
      </w:pPr>
      <w:r>
        <w:t xml:space="preserve">As prescribed in </w:t>
      </w:r>
      <w:r>
        <w:t>226.104</w:t>
      </w:r>
      <w:r>
        <w:t xml:space="preserve"> , use the following clause:</w:t>
      </w:r>
    </w:p>
    <w:p>
      <w:pPr>
        <w:pStyle w:val="BodyText"/>
      </w:pPr>
      <w:r>
        <w:t>UTILIZATION OF INDIAN ORGANIZATIONS, INDIAN-OWNED ECONOMIC ENTERPRISES, AND NATIVE HAWAIIAN SMALL BUSINESS CONCERNS (APR 2019)</w:t>
      </w:r>
    </w:p>
    <w:p>
      <w:pPr>
        <w:pStyle w:val="BodyText"/>
      </w:pPr>
      <w:r>
        <w:t xml:space="preserve">(a) </w:t>
      </w:r>
      <w:r>
        <w:rPr>
          <w:i/>
        </w:rPr>
        <w:t>Definitions.</w:t>
      </w:r>
      <w:r>
        <w:t xml:space="preserve"> As used in this clause—</w:t>
      </w:r>
    </w:p>
    <w:p>
      <w:pPr>
        <w:pStyle w:val="BodyText"/>
      </w:pPr>
      <w:r>
        <w:t>“Indian” means—</w:t>
      </w:r>
    </w:p>
    <w:p>
      <w:pPr>
        <w:pStyle w:val="BodyText"/>
      </w:pPr>
      <w:r>
        <w:t>(1) Any person who is a member of any Indian tribe, band, group, pueblo, or community that is recognized by the Federal Government as eligible for services from the Bureau of Indian Affairs (BIA) in accordance with 25 U.S.C. 1452(c); and</w:t>
      </w:r>
    </w:p>
    <w:p>
      <w:pPr>
        <w:pStyle w:val="BodyText"/>
      </w:pPr>
      <w:r>
        <w:t>(2) Any “Native” as defined in the Alaska Native Claims Settlement Act (43 U.S.C. 1601 et seq.).</w:t>
      </w:r>
    </w:p>
    <w:p>
      <w:pPr>
        <w:pStyle w:val="BodyText"/>
      </w:pPr>
      <w:r>
        <w:t>“Indian organization” means the governing body of any Indian tribe or entity established or recognized by the governing body of an Indian tribe for the purposes of 25 U.S.C. Chapter 17.</w:t>
      </w:r>
    </w:p>
    <w:p>
      <w:pPr>
        <w:pStyle w:val="BodyText"/>
      </w:pPr>
      <w:r>
        <w:t>“Indian-owned economic enterprise” means any Indian-owned (as determined by the Secretary of the Interior) commercial, industrial, or business activity established or organized for the purpose of profit, provided that Indian ownership constitutes not less than 51 percent of the enterprise.</w:t>
      </w:r>
    </w:p>
    <w:p>
      <w:pPr>
        <w:pStyle w:val="BodyText"/>
      </w:pPr>
      <w:r>
        <w:t>“Indian tribe” means any Indian tribe, band, group, pueblo, or community, including native villages and native groups (including corporations organized by Kenai, Juneau, Sitka, and Kodiak) as defined in the Alaska Native Claims Settlement Act, that is recognized by the Federal Government as eligible for services from BIA in accordance with 25 U.S.C. 1452(c).</w:t>
      </w:r>
    </w:p>
    <w:p>
      <w:pPr>
        <w:pStyle w:val="BodyText"/>
      </w:pPr>
      <w:r>
        <w:t>“Interested party” means a contractor or an actual or prospective offeror whose direct economic interest would be affected by the award of a subcontract or by the failure to award a subcontract.</w:t>
      </w:r>
    </w:p>
    <w:p>
      <w:pPr>
        <w:pStyle w:val="BodyText"/>
      </w:pPr>
      <w:r>
        <w:t>“Native Hawaiian small business concern” means an entity that is—</w:t>
      </w:r>
    </w:p>
    <w:p>
      <w:pPr>
        <w:pStyle w:val="BodyText"/>
      </w:pPr>
      <w:r>
        <w:t>(1) A small business concern as defined in Section 3 of the Small Business Act (15 U.S.C. 632) and relevant implementing regulations; and</w:t>
      </w:r>
    </w:p>
    <w:p>
      <w:pPr>
        <w:pStyle w:val="BodyText"/>
      </w:pPr>
      <w:r>
        <w:t>(2) Owned and controlled by a Native Hawaiian as defined in 25 U.S.C. 4221(9).</w:t>
      </w:r>
    </w:p>
    <w:p>
      <w:pPr>
        <w:pStyle w:val="BodyText"/>
      </w:pPr>
      <w:r>
        <w:t>(b) The Contractor shall use its best efforts to give Indian organizations, Indian-owned economic enterprises, and Native Hawaiian small business concerns the maximum practicable opportunity to participate in the subcontracts it awards, to the fullest extent consistent with efficient performance of the contract.</w:t>
      </w:r>
    </w:p>
    <w:p>
      <w:pPr>
        <w:pStyle w:val="BodyText"/>
      </w:pPr>
      <w:r>
        <w:t>(c) The Contracting Officer and the Contractor, acting in good faith, may rely on the representation of an Indian organization, Indian-owned economic enterprise, or Native Hawaiian small business concern as to its eligibility, unless an interested party challenges its status or the Contracting Officer has independent reason to question that status.</w:t>
      </w:r>
    </w:p>
    <w:p>
      <w:pPr>
        <w:pStyle w:val="BodyText"/>
      </w:pPr>
      <w:r>
        <w:t>(d) In the event of a challenge to the representation of a subcontractor, the Contracting Officer will refer the matter to—</w:t>
      </w:r>
    </w:p>
    <w:p>
      <w:pPr>
        <w:pStyle w:val="BodyText"/>
      </w:pPr>
      <w:r>
        <w:t>(1)(i) For matters relating to Indian organizations or Indian-owned economic enterprises:</w:t>
      </w:r>
    </w:p>
    <w:p>
      <w:pPr>
        <w:pStyle w:val="BodyText"/>
      </w:pPr>
      <w:r>
        <w:t>U.S. Department of the Interior</w:t>
      </w:r>
    </w:p>
    <w:p>
      <w:pPr>
        <w:pStyle w:val="BodyText"/>
      </w:pPr>
      <w:r>
        <w:t>Bureau of Indian Affairs</w:t>
      </w:r>
    </w:p>
    <w:p>
      <w:pPr>
        <w:pStyle w:val="BodyText"/>
      </w:pPr>
      <w:r>
        <w:t>Attn: Bureau Procurement Chief</w:t>
      </w:r>
    </w:p>
    <w:p>
      <w:pPr>
        <w:pStyle w:val="BodyText"/>
      </w:pPr>
      <w:r>
        <w:t>12220 Sunrise Valley Drive</w:t>
      </w:r>
    </w:p>
    <w:p>
      <w:pPr>
        <w:pStyle w:val="BodyText"/>
      </w:pPr>
      <w:r>
        <w:t>Reston, VA 20191</w:t>
      </w:r>
    </w:p>
    <w:p>
      <w:pPr>
        <w:pStyle w:val="BodyText"/>
      </w:pPr>
      <w:r>
        <w:t>Phone: 703-390-6433</w:t>
      </w:r>
    </w:p>
    <w:p>
      <w:pPr>
        <w:pStyle w:val="BodyText"/>
      </w:pPr>
      <w:r>
        <w:t>Website: https://www.bia.gov/</w:t>
      </w:r>
    </w:p>
    <w:p>
      <w:pPr>
        <w:pStyle w:val="BodyText"/>
      </w:pPr>
      <w:r>
        <w:t>(ii) The BIA will determine the eligibility and will notify the Contracting Officer.</w:t>
      </w:r>
    </w:p>
    <w:p>
      <w:pPr>
        <w:pStyle w:val="BodyText"/>
      </w:pPr>
      <w:r>
        <w:t>(2)(i) For matters relating to Native Hawaiian small business concerns:</w:t>
      </w:r>
    </w:p>
    <w:p>
      <w:pPr>
        <w:pStyle w:val="BodyText"/>
      </w:pPr>
      <w:r>
        <w:t>Department of Hawaiian Home Lands</w:t>
      </w:r>
    </w:p>
    <w:p>
      <w:pPr>
        <w:pStyle w:val="BodyText"/>
      </w:pPr>
      <w:r>
        <w:t>PO Box 1879</w:t>
      </w:r>
    </w:p>
    <w:p>
      <w:pPr>
        <w:pStyle w:val="BodyText"/>
      </w:pPr>
      <w:r>
        <w:t>Honolulu, HI 96805</w:t>
      </w:r>
    </w:p>
    <w:p>
      <w:pPr>
        <w:pStyle w:val="BodyText"/>
      </w:pPr>
      <w:r>
        <w:t>Phone: 808-620-9500</w:t>
      </w:r>
    </w:p>
    <w:p>
      <w:pPr>
        <w:pStyle w:val="BodyText"/>
      </w:pPr>
      <w:r>
        <w:t>Website: http://dhhl.hawaii.gov/</w:t>
      </w:r>
    </w:p>
    <w:p>
      <w:pPr>
        <w:pStyle w:val="BodyText"/>
      </w:pPr>
      <w:r>
        <w:t>(ii) The Department of Hawaiian Home Lands will determine the eligibility and will notify the Contracting Officer.</w:t>
      </w:r>
    </w:p>
    <w:p>
      <w:pPr>
        <w:pStyle w:val="BodyText"/>
      </w:pPr>
      <w:r>
        <w:t>(e) No incentive payment will be made—</w:t>
      </w:r>
    </w:p>
    <w:p>
      <w:pPr>
        <w:pStyle w:val="BodyText"/>
      </w:pPr>
      <w:r>
        <w:t>(1) While a challenge is pending; or</w:t>
      </w:r>
    </w:p>
    <w:p>
      <w:pPr>
        <w:pStyle w:val="BodyText"/>
      </w:pPr>
      <w:r>
        <w:t>(2) If a subcontractor is determined to be an ineligible participant.</w:t>
      </w:r>
    </w:p>
    <w:p>
      <w:pPr>
        <w:pStyle w:val="BodyText"/>
      </w:pPr>
      <w:r>
        <w:t>(f)(1) The Contractor, on its own behalf or on behalf of a subcontractor at any tier, may request an incentive payment in accordance with this clause.</w:t>
      </w:r>
    </w:p>
    <w:p>
      <w:pPr>
        <w:pStyle w:val="BodyText"/>
      </w:pPr>
      <w:r>
        <w:t>(2) The incentive amount that may be requested is 5 percent of the estimated cost, target cost, or fixed price included in the subcontract at the time of award to the Indian organization, Indian-owned economic enterprise, or Native Hawaiian small business concern.</w:t>
      </w:r>
    </w:p>
    <w:p>
      <w:pPr>
        <w:pStyle w:val="BodyText"/>
      </w:pPr>
      <w:r>
        <w:t>(3) In the case of a subcontract for commercial items, the Contractor may receive an incentive payment only if the subcontracted items are produced or manufactured in whole or in part by an Indian organization, Indian-owned economic enterprise, or Native Hawaiian small business concern.</w:t>
      </w:r>
    </w:p>
    <w:p>
      <w:pPr>
        <w:pStyle w:val="BodyText"/>
      </w:pPr>
      <w:r>
        <w:t>(4) The Contractor has the burden of proving the amount claimed and shall assert its request for an incentive payment prior to completion of contract performance.</w:t>
      </w:r>
    </w:p>
    <w:p>
      <w:pPr>
        <w:pStyle w:val="BodyText"/>
      </w:pPr>
      <w:r>
        <w:t>(5) The Contracting Officer, subject to the terms and conditions of the contract and the availability of funds, will authorize an incentive payment of 5 percent of the estimated cost, target cost, or fixed price included in the subcontract awarded to the Indian organization, Indian-owned economic enterprise, or Native Hawaiian small business concern.</w:t>
      </w:r>
    </w:p>
    <w:p>
      <w:pPr>
        <w:pStyle w:val="BodyText"/>
      </w:pPr>
      <w:r>
        <w:t>(6) If the Contractor requests and receives an incentive payment on behalf of a subcontractor, the Contractor is obligated to pay the subcontractor the incentive amount.</w:t>
      </w:r>
    </w:p>
    <w:p>
      <w:pPr>
        <w:pStyle w:val="BodyText"/>
      </w:pPr>
      <w:r>
        <w:t>(g) The Contractor shall insert the substance of this clause, including this paragraph (g), in all subcontracts exceeding $500,000.</w:t>
      </w:r>
    </w:p>
    <w:p>
      <w:pPr>
        <w:pStyle w:val="BodyText"/>
      </w:pPr>
      <w:r>
        <w:t>(End of clause)</w:t>
      </w:r>
    </w:p>
    <!--Topic unique_316-->
    <w:p>
      <w:pPr>
        <w:pStyle w:val="Heading6"/>
      </w:pPr>
      <w:bookmarkStart w:id="4174" w:name="_Refd19e106461"/>
      <w:bookmarkStart w:id="4175" w:name="_Tocd19e106461"/>
      <w:r>
        <w:t/>
      </w:r>
      <w:r>
        <w:t>252.226-7002</w:t>
      </w:r>
      <w:r>
        <w:t xml:space="preserve"> Representation for Demonstration Project for Contractors Employing Persons with Disabilities.</w:t>
      </w:r>
      <w:bookmarkEnd w:id="4174"/>
      <w:bookmarkEnd w:id="4175"/>
    </w:p>
    <w:p>
      <w:pPr>
        <w:pStyle w:val="BodyText"/>
      </w:pPr>
      <w:r>
        <w:t xml:space="preserve">As prescribed in </w:t>
      </w:r>
      <w:r>
        <w:t>226.7203</w:t>
      </w:r>
      <w:r>
        <w:t xml:space="preserve"> , use the following provision:</w:t>
      </w:r>
    </w:p>
    <w:p>
      <w:pPr>
        <w:pStyle w:val="BodyText"/>
      </w:pPr>
      <w:r>
        <w:t>REPRESENTATION FOR DEMONSTRATION PROJECT FOR CONTRACTORS EMPLOYING PERSONS WITH DISABILITIES (DEC 2019)</w:t>
      </w:r>
    </w:p>
    <w:p>
      <w:pPr>
        <w:pStyle w:val="BodyText"/>
      </w:pPr>
      <w:r>
        <w:t xml:space="preserve">(a) </w:t>
      </w:r>
      <w:r>
        <w:rPr>
          <w:i/>
        </w:rPr>
        <w:t>Definitions.</w:t>
      </w:r>
      <w:r>
        <w:t xml:space="preserve"> As used in this provision—</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w:p>
      <w:pPr>
        <w:pStyle w:val="BodyText"/>
      </w:pPr>
      <w:r>
        <w:t xml:space="preserve">(b) </w:t>
      </w:r>
      <w:r>
        <w:rPr>
          <w:i/>
        </w:rPr>
        <w:t>Demonstration Project.</w:t>
      </w:r>
      <w:r>
        <w:t xml:space="preserve"> This solicitation is issued pursuant to the Demonstration Project for Contractors Employing Persons with Disabilities. The purpose of the Demonstration Project is to provide defense contracting opportunities for entities that employ severely disabled individuals. To be eligible for award, an offeror must be an eligible contractor as defined in paragraph (a) of this provision.</w:t>
      </w:r>
    </w:p>
    <w:p>
      <w:pPr>
        <w:pStyle w:val="BodyText"/>
      </w:pPr>
      <w:r>
        <w:t xml:space="preserve">(c) </w:t>
      </w:r>
      <w:r>
        <w:rPr>
          <w:i/>
        </w:rPr>
        <w:t>Representation.</w:t>
      </w:r>
      <w:r>
        <w:t xml:space="preserve"> The offeror represents that it [ ] is [ ] is not an eligible contractor as defined in paragraph (a) of this provision.</w:t>
      </w:r>
    </w:p>
    <w:p>
      <w:pPr>
        <w:pStyle w:val="BodyText"/>
      </w:pPr>
      <w:r>
        <w:t>(End of provision)</w:t>
      </w:r>
    </w:p>
    <!--Topic unique_4421-->
    <w:p>
      <w:pPr>
        <w:pStyle w:val="Heading5"/>
      </w:pPr>
      <w:bookmarkStart w:id="4176" w:name="_Refd19e106509"/>
      <w:bookmarkStart w:id="4177" w:name="_Tocd19e106509"/>
      <w:r>
        <w:t/>
      </w:r>
      <w:r>
        <w:t>252.227</w:t>
      </w:r>
      <w:r>
        <w:t xml:space="preserve"> RESERVED</w:t>
      </w:r>
      <w:bookmarkEnd w:id="4176"/>
      <w:bookmarkEnd w:id="4177"/>
    </w:p>
    <!--Topic unique_2816-->
    <w:p>
      <w:pPr>
        <w:pStyle w:val="Heading6"/>
      </w:pPr>
      <w:bookmarkStart w:id="4178" w:name="_Refd19e106517"/>
      <w:bookmarkStart w:id="4179" w:name="_Tocd19e106517"/>
      <w:r>
        <w:t/>
      </w:r>
      <w:r>
        <w:t>252.227-7000</w:t>
      </w:r>
      <w:r>
        <w:t xml:space="preserve"> Non-Estoppel.</w:t>
      </w:r>
      <w:bookmarkEnd w:id="4178"/>
      <w:bookmarkEnd w:id="4179"/>
    </w:p>
    <w:p>
      <w:pPr>
        <w:pStyle w:val="BodyText"/>
      </w:pPr>
      <w:r>
        <w:t xml:space="preserve">As prescribed at </w:t>
      </w:r>
      <w:r>
        <w:t>227.7009-1</w:t>
      </w:r>
      <w:r>
        <w:t xml:space="preserve"> , insert the following clause in patent releases, license agreements, and assignments:</w:t>
      </w:r>
    </w:p>
    <w:p>
      <w:pPr>
        <w:pStyle w:val="BodyText"/>
      </w:pPr>
      <w:r>
        <w:t>NON-ESTOPPEL (OCT 1966)</w:t>
      </w:r>
    </w:p>
    <w:p>
      <w:pPr>
        <w:pStyle w:val="BodyText"/>
      </w:pPr>
      <w:r>
        <w:t>The Government reserves the right at any time to contest the enforceability, validity, scope of, or the title to any patent or patent application herein licensed without waiving or forfeiting any right under this contract.</w:t>
      </w:r>
    </w:p>
    <w:p>
      <w:pPr>
        <w:pStyle w:val="BodyText"/>
      </w:pPr>
      <w:r>
        <w:t>(End of clause)</w:t>
      </w:r>
    </w:p>
    <!--Topic unique_2818-->
    <w:p>
      <w:pPr>
        <w:pStyle w:val="Heading6"/>
      </w:pPr>
      <w:bookmarkStart w:id="4180" w:name="_Refd19e106542"/>
      <w:bookmarkStart w:id="4181" w:name="_Tocd19e106542"/>
      <w:r>
        <w:t/>
      </w:r>
      <w:r>
        <w:t>252.227-7001</w:t>
      </w:r>
      <w:r>
        <w:t xml:space="preserve"> Release of Past Infringement.</w:t>
      </w:r>
      <w:bookmarkEnd w:id="4180"/>
      <w:bookmarkEnd w:id="4181"/>
    </w:p>
    <w:p>
      <w:pPr>
        <w:pStyle w:val="BodyText"/>
      </w:pPr>
      <w:r>
        <w:t xml:space="preserve">As prescribed at </w:t>
      </w:r>
      <w:r>
        <w:t>227.7009-2</w:t>
      </w:r>
      <w:r>
        <w:t xml:space="preserve"> (a), insert the following clause in patent releases, license agreements, and assignments:</w:t>
      </w:r>
    </w:p>
    <w:p>
      <w:pPr>
        <w:pStyle w:val="BodyText"/>
      </w:pPr>
      <w:r>
        <w:t>RELEASE OF PAST INFRINGEMENT (SEP 2019)</w:t>
      </w:r>
    </w:p>
    <w:p>
      <w:pPr>
        <w:pStyle w:val="BodyText"/>
      </w:pPr>
      <w:r>
        <w:t>The Contractor hereby releases each and every claim and demand which the Contractor now has or may hereafter have against the Government for the manufacture or use by or for the Government prior to the effective date of this contract, of any inventions covered by (i) any of the patents and applications for patent identified in this contract, and (ii) any other patent or application for patent owned or hereafter acquired by the Contractor, insofar as and only to the extent that such other patent or patent application covers the manufacture, use, or disposition of [description of subject matter].*</w:t>
      </w:r>
    </w:p>
    <w:p>
      <w:pPr>
        <w:pStyle w:val="BodyText"/>
      </w:pPr>
      <w:r>
        <w:t>(End of clause)</w:t>
      </w:r>
    </w:p>
    <w:p>
      <w:pPr>
        <w:pStyle w:val="BodyText"/>
      </w:pPr>
      <w:r>
        <w:t>*Bracketed portions of the clause may be omitted when not appropriate or not encompassed by the release as negotiated.</w:t>
      </w:r>
    </w:p>
    <!--Topic unique_2819-->
    <w:p>
      <w:pPr>
        <w:pStyle w:val="Heading6"/>
      </w:pPr>
      <w:bookmarkStart w:id="4182" w:name="_Refd19e106569"/>
      <w:bookmarkStart w:id="4183" w:name="_Tocd19e106569"/>
      <w:r>
        <w:t/>
      </w:r>
      <w:r>
        <w:t>252.227-7002</w:t>
      </w:r>
      <w:r>
        <w:t xml:space="preserve"> Readjustment of Payments.</w:t>
      </w:r>
      <w:bookmarkEnd w:id="4182"/>
      <w:bookmarkEnd w:id="4183"/>
    </w:p>
    <w:p>
      <w:pPr>
        <w:pStyle w:val="BodyText"/>
      </w:pPr>
      <w:r>
        <w:t xml:space="preserve">As prescribed at </w:t>
      </w:r>
      <w:r>
        <w:t>227.7009-2</w:t>
      </w:r>
      <w:r>
        <w:t xml:space="preserve"> (b), insert the following clause in patent releases, license agreements, and assignments:</w:t>
      </w:r>
    </w:p>
    <w:p>
      <w:pPr>
        <w:pStyle w:val="BodyText"/>
      </w:pPr>
      <w:r>
        <w:t>READJUSTMENT OF PAYMENTS (SEP 2019)</w:t>
      </w:r>
    </w:p>
    <w:p>
      <w:pPr>
        <w:pStyle w:val="BodyText"/>
      </w:pPr>
      <w:r>
        <w:t>(a) If any license, under substantially the same patents and authorizing substantially the same acts which are authorized under this contract, has been or shall hereafter be granted within the United States, on royalty terms which are more favorable to the licensee than those contained herein, the Government shall be entitled to the benefit of such more favorable terms with respect to all royalties accruing under this contract after the date such more favorable terms become effective, and the Contractor shall promptly notify the Contracting Officer in writing of the granting of such more favorable terms.</w:t>
      </w:r>
    </w:p>
    <w:p>
      <w:pPr>
        <w:pStyle w:val="BodyText"/>
      </w:pPr>
      <w:r>
        <w:t>(b) In the event any claim of any patent hereby licensed is construed or held invalid by decision of a court of competent jurisdiction, the requirement to pay royalties under this contract insofar as its arises solely by reason of such claim, and any other claim not materially different therefrom, shall be interpreted in conformity with the court's decision as to the scope of validity of such claims; Provided, however, that in the event such decision is modified or reversed on appeal, the requirement to pay royalties under this contract shall be interpreted in conformity with the final decision rendered on such appeal.</w:t>
      </w:r>
    </w:p>
    <w:p>
      <w:pPr>
        <w:pStyle w:val="BodyText"/>
      </w:pPr>
      <w:r>
        <w:t>(End of clause)</w:t>
      </w:r>
    </w:p>
    <!--Topic unique_2820-->
    <w:p>
      <w:pPr>
        <w:pStyle w:val="Heading6"/>
      </w:pPr>
      <w:bookmarkStart w:id="4184" w:name="_Refd19e106596"/>
      <w:bookmarkStart w:id="4185" w:name="_Tocd19e106596"/>
      <w:r>
        <w:t/>
      </w:r>
      <w:r>
        <w:t>252.227-7003</w:t>
      </w:r>
      <w:r>
        <w:t xml:space="preserve"> Termination.</w:t>
      </w:r>
      <w:bookmarkEnd w:id="4184"/>
      <w:bookmarkEnd w:id="4185"/>
    </w:p>
    <w:p>
      <w:pPr>
        <w:pStyle w:val="BodyText"/>
      </w:pPr>
      <w:r>
        <w:t xml:space="preserve">As prescribed at </w:t>
      </w:r>
      <w:r>
        <w:t>227.7009-2</w:t>
      </w:r>
      <w:r>
        <w:t xml:space="preserve"> (c), insert the following clause in patent releases, license agreements, and assignments:</w:t>
      </w:r>
    </w:p>
    <w:p>
      <w:pPr>
        <w:pStyle w:val="BodyText"/>
      </w:pPr>
      <w:r>
        <w:t>TERMINATION (AUG 1984)</w:t>
      </w:r>
    </w:p>
    <w:p>
      <w:pPr>
        <w:pStyle w:val="BodyText"/>
      </w:pPr>
      <w:r>
        <w:t>Notwithstanding any other provision of this contract, the Government shall have the right to terminate the within license, in whole or in part, by giving the Contractor not less than thirty (30) days notice in writing of the date such termination is to be effective; provided, however, that such termination shall not affect the obligation of the Government to pay royalties which have accrued prior to the effective date of such termination.</w:t>
      </w:r>
    </w:p>
    <w:p>
      <w:pPr>
        <w:pStyle w:val="BodyText"/>
      </w:pPr>
      <w:r>
        <w:t>(End of clause)</w:t>
      </w:r>
    </w:p>
    <!--Topic unique_2822-->
    <w:p>
      <w:pPr>
        <w:pStyle w:val="Heading6"/>
      </w:pPr>
      <w:bookmarkStart w:id="4186" w:name="_Refd19e106621"/>
      <w:bookmarkStart w:id="4187" w:name="_Tocd19e106621"/>
      <w:r>
        <w:t/>
      </w:r>
      <w:r>
        <w:t>252.227-7004</w:t>
      </w:r>
      <w:r>
        <w:t xml:space="preserve"> License Grant.</w:t>
      </w:r>
      <w:bookmarkEnd w:id="4186"/>
      <w:bookmarkEnd w:id="4187"/>
    </w:p>
    <w:p>
      <w:pPr>
        <w:pStyle w:val="BodyText"/>
      </w:pPr>
      <w:r>
        <w:t xml:space="preserve">As prescribed at </w:t>
      </w:r>
      <w:r>
        <w:t>227.7009-3</w:t>
      </w:r>
      <w:r>
        <w:t xml:space="preserve"> (a), insert the following clause in patent releases, license agreements, and assignments:</w:t>
      </w:r>
    </w:p>
    <w:p>
      <w:pPr>
        <w:pStyle w:val="BodyText"/>
      </w:pPr>
      <w:r>
        <w:t>LICENSE GRANT (AUG 1984)</w:t>
      </w:r>
    </w:p>
    <w:p>
      <w:pPr>
        <w:pStyle w:val="BodyText"/>
      </w:pPr>
      <w:r>
        <w:t>(a) The Contractor hereby grants to the Government an irrevocable, nonexclusive, nontransferable, and paid up license under the following patents, applications for patent, and any patents granted on such applications, and under any patents which may issue as the result of any reissue, division or continuation thereof, to practice by or cause to be practiced for the Government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patents,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23-->
    <w:p>
      <w:pPr>
        <w:pStyle w:val="Heading6"/>
      </w:pPr>
      <w:bookmarkStart w:id="4188" w:name="_Refd19e106693"/>
      <w:bookmarkStart w:id="4189" w:name="_Tocd19e106693"/>
      <w:r>
        <w:t/>
      </w:r>
      <w:r>
        <w:t>252.227-7005</w:t>
      </w:r>
      <w:r>
        <w:t xml:space="preserve"> License Term.</w:t>
      </w:r>
      <w:bookmarkEnd w:id="4188"/>
      <w:bookmarkEnd w:id="4189"/>
    </w:p>
    <w:p>
      <w:pPr>
        <w:pStyle w:val="BodyText"/>
      </w:pPr>
      <w:r>
        <w:t xml:space="preserve">As prescribed at </w:t>
      </w:r>
      <w:r>
        <w:t>227.7009-3</w:t>
      </w:r>
      <w:r>
        <w:t xml:space="preserve"> (b), insert one of the following clauses in patent releases, license agreements, and assignments:</w:t>
      </w:r>
    </w:p>
    <w:p>
      <w:pPr>
        <w:pStyle w:val="BodyText"/>
      </w:pPr>
      <w:r>
        <w:t>LICENSE TERM (OCT 2001)</w:t>
      </w:r>
    </w:p>
    <w:p>
      <w:pPr>
        <w:pStyle w:val="BodyText"/>
      </w:pPr>
      <w:r>
        <w:t>ALTERNATE I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in such “License Grant” clause.</w:t>
      </w:r>
    </w:p>
    <w:p>
      <w:pPr>
        <w:pStyle w:val="BodyText"/>
      </w:pPr>
      <w:r>
        <w:t>ALTERNATE II (OCT 2001)</w:t>
      </w:r>
    </w:p>
    <w:p>
      <w:pPr>
        <w:pStyle w:val="BodyText"/>
      </w:pPr>
      <w:r>
        <w:t>The license hereby granted shall terminate on the ______ day of _______________, ____; Provided, however, that said termination shall be without prejudice to the completion of any contract entered into by the Government prior to said date of termination or to the use or disposition thereafter of any articles or materials manufactured by or for the Government under this license.</w:t>
      </w:r>
    </w:p>
    <!--Topic unique_2825-->
    <w:p>
      <w:pPr>
        <w:pStyle w:val="Heading6"/>
      </w:pPr>
      <w:bookmarkStart w:id="4190" w:name="_Refd19e106722"/>
      <w:bookmarkStart w:id="4191" w:name="_Tocd19e106722"/>
      <w:r>
        <w:t/>
      </w:r>
      <w:r>
        <w:t>252.227-7006</w:t>
      </w:r>
      <w:r>
        <w:t xml:space="preserve"> License Grant—-Running Royalty.</w:t>
      </w:r>
      <w:bookmarkEnd w:id="4190"/>
      <w:bookmarkEnd w:id="4191"/>
    </w:p>
    <w:p>
      <w:pPr>
        <w:pStyle w:val="BodyText"/>
      </w:pPr>
      <w:r>
        <w:t xml:space="preserve">As prescribed at </w:t>
      </w:r>
      <w:r>
        <w:t>227.7009-4</w:t>
      </w:r>
      <w:r>
        <w:t xml:space="preserve"> (a), insert the following clause in patent releases, license agreements, and assignments:</w:t>
      </w:r>
    </w:p>
    <w:p>
      <w:pPr>
        <w:pStyle w:val="BodyText"/>
      </w:pPr>
      <w:r>
        <w:t>LICENSE GRANT—RUNNING ROYALTY (AUG 1984)</w:t>
      </w:r>
    </w:p>
    <w:p>
      <w:pPr>
        <w:pStyle w:val="BodyText"/>
      </w:pPr>
      <w:r>
        <w:t>(a) The Contractor hereby grants to the Government, as represented by the Secretary of ______________, an irrevocable, nonexclusive, nontransferable license under the following patents, applications for patent, and any patents granted on such applications, and under any patents which may issue as the result of any reissue, division, or continuation thereunder to practice by or cause to be practiced for the Department of ______________,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26-->
    <w:p>
      <w:pPr>
        <w:pStyle w:val="Heading6"/>
      </w:pPr>
      <w:bookmarkStart w:id="4192" w:name="_Refd19e106794"/>
      <w:bookmarkStart w:id="4193" w:name="_Tocd19e106794"/>
      <w:r>
        <w:t/>
      </w:r>
      <w:r>
        <w:t>252.227-7007</w:t>
      </w:r>
      <w:r>
        <w:t xml:space="preserve"> License Term—Running Royalty.</w:t>
      </w:r>
      <w:bookmarkEnd w:id="4192"/>
      <w:bookmarkEnd w:id="4193"/>
    </w:p>
    <w:p>
      <w:pPr>
        <w:pStyle w:val="BodyText"/>
      </w:pPr>
      <w:r>
        <w:t xml:space="preserve">As prescribed at </w:t>
      </w:r>
      <w:r>
        <w:t>227.7009-4</w:t>
      </w:r>
      <w:r>
        <w:t xml:space="preserve"> (b), insert the following clause in patent releases, license agreements, and assignments:</w:t>
      </w:r>
    </w:p>
    <w:p>
      <w:pPr>
        <w:pStyle w:val="BodyText"/>
      </w:pPr>
      <w:r>
        <w:t>LICENSE TERM—RUNNING ROYALTY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above unless sooner terminated as elsewhere herein provided.</w:t>
      </w:r>
    </w:p>
    <w:p>
      <w:pPr>
        <w:pStyle w:val="BodyText"/>
      </w:pPr>
      <w:r>
        <w:t>(End of clause)</w:t>
      </w:r>
    </w:p>
    <!--Topic unique_2827-->
    <w:p>
      <w:pPr>
        <w:pStyle w:val="Heading6"/>
      </w:pPr>
      <w:bookmarkStart w:id="4194" w:name="_Refd19e106820"/>
      <w:bookmarkStart w:id="4195" w:name="_Tocd19e106820"/>
      <w:r>
        <w:t/>
      </w:r>
      <w:r>
        <w:t>252.227-7008</w:t>
      </w:r>
      <w:r>
        <w:t xml:space="preserve"> Computation of Royalties.</w:t>
      </w:r>
      <w:bookmarkEnd w:id="4194"/>
      <w:bookmarkEnd w:id="4195"/>
    </w:p>
    <w:p>
      <w:pPr>
        <w:pStyle w:val="BodyText"/>
      </w:pPr>
      <w:r>
        <w:t xml:space="preserve">As prescribed at </w:t>
      </w:r>
      <w:r>
        <w:t>227.7009</w:t>
      </w:r>
      <w:r>
        <w:t xml:space="preserve"> - 4(c), insert the following clause in patent releases, license agreements, and assignments:</w:t>
      </w:r>
    </w:p>
    <w:p>
      <w:pPr>
        <w:pStyle w:val="BodyText"/>
      </w:pPr>
      <w:r>
        <w:t>COMPUTATION OF ROYALTIES (AUG 1984)</w:t>
      </w:r>
    </w:p>
    <w:p>
      <w:pPr>
        <w:pStyle w:val="BodyText"/>
      </w:pPr>
      <w:r>
        <w:t>Subject to the conditions hereinafter stated, royalties shall accrue to the Contractor under this agreement on all articles or materials embodying, or manufactured by the use of, any or all inventions claimed under any unexpired United States patent licensed herein, upon acceptance thereof by the Department of __________, at the rate of ____ percent of the net selling price of such articles or materials (amount) per (name of item) * whether manufactured by the Government or procured under a fixed price contract, and at the rate of (amount) per (name of item) acquired or manufactured by a Contractor performing under a cost-reimbursement contract. With respect to such articles or materials made by the Department of __________, “net selling price,” as used in this paragraph, means the actual cost of direct labor and materials without allowance for overhead and supervision.</w:t>
      </w:r>
    </w:p>
    <w:p>
      <w:pPr>
        <w:pStyle w:val="BodyText"/>
      </w:pPr>
      <w:r>
        <w:t>(End of clause)</w:t>
      </w:r>
    </w:p>
    <w:p>
      <w:pPr>
        <w:pStyle w:val="BodyText"/>
      </w:pPr>
      <w:r>
        <w:t>*Use bracketed matter as appropriate.</w:t>
      </w:r>
    </w:p>
    <!--Topic unique_2828-->
    <w:p>
      <w:pPr>
        <w:pStyle w:val="Heading6"/>
      </w:pPr>
      <w:bookmarkStart w:id="4196" w:name="_Refd19e106847"/>
      <w:bookmarkStart w:id="4197" w:name="_Tocd19e106847"/>
      <w:r>
        <w:t/>
      </w:r>
      <w:r>
        <w:t>252.227-7009</w:t>
      </w:r>
      <w:r>
        <w:t xml:space="preserve"> Reporting and Payment of Royalties.</w:t>
      </w:r>
      <w:bookmarkEnd w:id="4196"/>
      <w:bookmarkEnd w:id="4197"/>
    </w:p>
    <w:p>
      <w:pPr>
        <w:pStyle w:val="BodyText"/>
      </w:pPr>
      <w:r>
        <w:t xml:space="preserve">As prescribed at </w:t>
      </w:r>
      <w:r>
        <w:t>227.7009-4</w:t>
      </w:r>
      <w:r>
        <w:t xml:space="preserve"> (d), insert the following clause in patent releases, license agreements, and assignments:</w:t>
      </w:r>
    </w:p>
    <w:p>
      <w:pPr>
        <w:pStyle w:val="BodyText"/>
      </w:pPr>
      <w:r>
        <w:t>REPORTING AND PAYMENT OF ROYALTIES (SEP 2019)</w:t>
      </w:r>
    </w:p>
    <w:p>
      <w:pPr>
        <w:pStyle w:val="BodyText"/>
      </w:pPr>
      <w:r>
        <w:t>(a) The [insert the Contracting Officer or the name of the designated office, in accordance with agency procedures] shall, on or before the sixtieth (60th) day next following the end of each yearly* period ending _________________ during which royalties have accrued under this license, deliver to the Contractor, subject to military security regulations, a report in writing furnishing necessary information relative to royalties which have accrued under this contract.</w:t>
      </w:r>
    </w:p>
    <w:p>
      <w:pPr>
        <w:pStyle w:val="BodyText"/>
      </w:pPr>
      <w:r>
        <w:t xml:space="preserve">(b) Royalties which have accrued under this contract during the yearly* period ending ________________ shall be paid to the Contractor (if appropriations therefor are available or become available) within sixty (60) days next following the receipt of a voucher from the Contractor submitted in accordance with the report referred to in (a) of this clause; </w:t>
      </w:r>
      <w:r>
        <w:rPr>
          <w:i/>
        </w:rPr>
        <w:t>Provided</w:t>
      </w:r>
      <w:r>
        <w:t>, that the Government shall not be obligated to pay, in respect of any such yearly period, on account of the combined royalties accruing under this contract directly and under any separate licenses granted pursuant to the “License to Other Government Agencies” clause (if any) of this contract, an amount greater than ________ dollars ($_________), and if such combined royalties exceed the said maximum yearly obligation, each department or agency shall pay a pro rata share of the said maximum yearly obligation as determined by the proportion its accrued royalties bear to the combined total of accrued royalties.</w:t>
      </w:r>
    </w:p>
    <w:p>
      <w:pPr>
        <w:pStyle w:val="BodyText"/>
      </w:pPr>
      <w:r>
        <w:t>(End of clause)</w:t>
      </w:r>
    </w:p>
    <w:p>
      <w:pPr>
        <w:pStyle w:val="BodyText"/>
      </w:pPr>
      <w:r>
        <w:t>*The frequency, date, and length of reporting periods should be selected as appropriate to the particular circumstances of the contract.</w:t>
      </w:r>
    </w:p>
    <!--Topic unique_2829-->
    <w:p>
      <w:pPr>
        <w:pStyle w:val="Heading6"/>
      </w:pPr>
      <w:bookmarkStart w:id="4198" w:name="_Refd19e106879"/>
      <w:bookmarkStart w:id="4199" w:name="_Tocd19e106879"/>
      <w:r>
        <w:t/>
      </w:r>
      <w:r>
        <w:t>252.227-7010</w:t>
      </w:r>
      <w:r>
        <w:t xml:space="preserve"> License to Other Government Agencies.</w:t>
      </w:r>
      <w:bookmarkEnd w:id="4198"/>
      <w:bookmarkEnd w:id="4199"/>
    </w:p>
    <w:p>
      <w:pPr>
        <w:pStyle w:val="BodyText"/>
      </w:pPr>
      <w:r>
        <w:t xml:space="preserve">As prescribed at </w:t>
      </w:r>
      <w:r>
        <w:t>227.7009-4</w:t>
      </w:r>
      <w:r>
        <w:t xml:space="preserve"> (e), insert the following clause in patent releases, license agreements, and assignments:</w:t>
      </w:r>
    </w:p>
    <w:p>
      <w:pPr>
        <w:pStyle w:val="BodyText"/>
      </w:pPr>
      <w:r>
        <w:t>LICENSE TO OTHER GOVERNMENT AGENCIES (AUG 1984)</w:t>
      </w:r>
    </w:p>
    <w:p>
      <w:pPr>
        <w:pStyle w:val="BodyText"/>
      </w:pPr>
      <w:r>
        <w:t>The Contractor hereby agrees to grant a separate license under the patents, applications for patents, and improvements referred to in the “License Grant” clause of this contract, on the same terms and conditions as appear in this license contract, to any other department or agency of the Government at any time on receipt of a written request for such a license from such department or agency; Provided, however, that as to royalties which accrue under such separate licenses, reports and payments shall be made directly to the Contractor by each such other department or agency pursuant to the terms of such separate licenses. The Contractor shall notify the Licensee hereunder promptly upon receipt of any request for license hereunder.</w:t>
      </w:r>
    </w:p>
    <w:p>
      <w:pPr>
        <w:pStyle w:val="BodyText"/>
      </w:pPr>
      <w:r>
        <w:t>(End of clause)</w:t>
      </w:r>
    </w:p>
    <!--Topic unique_2831-->
    <w:p>
      <w:pPr>
        <w:pStyle w:val="Heading6"/>
      </w:pPr>
      <w:bookmarkStart w:id="4200" w:name="_Refd19e106904"/>
      <w:bookmarkStart w:id="4201" w:name="_Tocd19e106904"/>
      <w:r>
        <w:t/>
      </w:r>
      <w:r>
        <w:t>252.227-7011</w:t>
      </w:r>
      <w:r>
        <w:t xml:space="preserve"> Assignments.</w:t>
      </w:r>
      <w:bookmarkEnd w:id="4200"/>
      <w:bookmarkEnd w:id="4201"/>
    </w:p>
    <w:p>
      <w:pPr>
        <w:pStyle w:val="BodyText"/>
      </w:pPr>
      <w:r>
        <w:t xml:space="preserve">As prescribed at </w:t>
      </w:r>
      <w:r>
        <w:t>227.7010</w:t>
      </w:r>
      <w:r>
        <w:t xml:space="preserve"> , insert the following clause in assignments.</w:t>
      </w:r>
    </w:p>
    <w:p>
      <w:pPr>
        <w:pStyle w:val="BodyText"/>
      </w:pPr>
      <w:r>
        <w:t>ASSIGNMENT (AUG 1984)</w:t>
      </w:r>
    </w:p>
    <w:p>
      <w:pPr>
        <w:pStyle w:val="BodyText"/>
      </w:pPr>
      <w:r>
        <w:t>The Contractor hereby conveys to the Government, as represented by the Secretary of ____________, the entire right, title, and interest in and to the following patents (and applications for patent), in and to the inventions thereof, and in and to all claims and demands whatsoever for infringement thereof heretofore accrued, the same to be held and enjoyed by the Government through its duly appointed representatives to the full end of the term of said patents (and to the full end of the terms of all patents which may be granted upon said applications for patent, or upon any division, continuation- in-part or continuation thereof):</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U.S. Patent No.</w:t>
            </w:r>
          </w:p>
        </w:tc>
        <w:tc>
          <w:p/>
        </w:tc>
        <w:tc>
          <w:p/>
        </w:tc>
        <w:tc>
          <w:p>
            <w:pPr>
              <w:pStyle w:val="BodyText"/>
            </w:pPr>
            <w:r>
              <w:t>Date</w:t>
            </w:r>
          </w:p>
        </w:tc>
      </w:tr>
      <w:tr>
        <w:trPr>
          <w:cantSplit/>
        </w:trPr>
        <w:tc>
          <w:p>
            <w:pPr>
              <w:pStyle w:val="BodyText"/>
            </w:pPr>
            <w:r>
              <w:t>Name of Inventor</w:t>
            </w:r>
          </w:p>
        </w:tc>
        <w:tc>
          <w:p/>
        </w:tc>
        <w:tc>
          <w:p/>
        </w:tc>
        <w:tc>
          <w:p/>
        </w:tc>
      </w:tr>
      <w:tr>
        <w:trPr>
          <w:cantSplit/>
        </w:trPr>
        <w:tc>
          <w:p>
            <w:pPr>
              <w:pStyle w:val="BodyText"/>
            </w:pPr>
            <w:r>
              <w:t>U.S. Application Serial No.</w:t>
            </w:r>
          </w:p>
        </w:tc>
        <w:tc>
          <w:p/>
        </w:tc>
        <w:tc>
          <w:p>
            <w:pPr>
              <w:pStyle w:val="BodyText"/>
            </w:pPr>
            <w:r>
              <w:t>Filing Date</w:t>
            </w:r>
          </w:p>
        </w:tc>
        <w:tc>
          <w:p/>
        </w:tc>
      </w:tr>
      <w:tr>
        <w:trPr>
          <w:cantSplit/>
        </w:trPr>
        <w:tc>
          <w:p>
            <w:pPr>
              <w:pStyle w:val="BodyText"/>
            </w:pPr>
            <w:r>
              <w:t>Name of Inventor</w:t>
            </w:r>
          </w:p>
        </w:tc>
        <w:tc>
          <w:p/>
        </w:tc>
        <w:tc>
          <w:p/>
        </w:tc>
        <w:tc>
          <w:p/>
        </w:tc>
      </w:tr>
    </w:tbl>
    <w:p>
      <w:pPr>
        <w:pStyle w:val="BodyText"/>
      </w:pPr>
      <w:r>
        <w:t>Together with corresponding foreign patents and applications for patent insofar as the Contractor has the right to assign the same.</w:t>
      </w:r>
    </w:p>
    <w:p>
      <w:pPr>
        <w:pStyle w:val="BodyText"/>
      </w:pPr>
      <w:r>
        <w:t>(End of clause)</w:t>
      </w:r>
    </w:p>
    <!--Topic unique_2834-->
    <w:p>
      <w:pPr>
        <w:pStyle w:val="Heading6"/>
      </w:pPr>
      <w:bookmarkStart w:id="4202" w:name="_Refd19e107003"/>
      <w:bookmarkStart w:id="4203" w:name="_Tocd19e107003"/>
      <w:r>
        <w:t/>
      </w:r>
      <w:r>
        <w:t>252.227-7012</w:t>
      </w:r>
      <w:r>
        <w:t xml:space="preserve"> Patent License and Release Contract.</w:t>
      </w:r>
      <w:bookmarkEnd w:id="4202"/>
      <w:bookmarkEnd w:id="4203"/>
    </w:p>
    <w:p>
      <w:pPr>
        <w:pStyle w:val="BodyText"/>
      </w:pPr>
      <w:r>
        <w:t xml:space="preserve">As prescribed at </w:t>
      </w:r>
      <w:r>
        <w:t>227.7012</w:t>
      </w:r>
      <w:r>
        <w:t xml:space="preserve"> , insert the following clause in patent releases, license agreements, and assignments:</w:t>
      </w:r>
    </w:p>
    <w:p>
      <w:pPr>
        <w:pStyle w:val="BodyText"/>
      </w:pPr>
      <w:r>
        <w:t>_______________________ (Contract No.)</w:t>
      </w:r>
    </w:p>
    <w:p>
      <w:pPr>
        <w:pStyle w:val="BodyText"/>
      </w:pPr>
      <w:r>
        <w:t>PATENT LICENSE AND RELEASE CONTRACT (SEP 1999)</w:t>
      </w:r>
    </w:p>
    <w:p>
      <w:pPr>
        <w:pStyle w:val="BodyText"/>
      </w:pPr>
      <w:r>
        <w:t>THIS CONTRACT is effective as of the ____ day of [month, year], between the UNITED STATES OF AMERICA (hereinafter called the Government), and _____________________________ (hereinafter called the Contractor), (a corporation organized and existing under the laws of the State of _______________), (a partnership consisting of _____________________), (an individual trading as ____________________), of the City of _______________________, in the State of _________________.</w:t>
      </w:r>
    </w:p>
    <w:p>
      <w:pPr>
        <w:pStyle w:val="BodyText"/>
      </w:pPr>
      <w:r>
        <w:t>WHEREAS, the Contractor warrants that it has the right to grant the within license and release, and the Government desires to procure the same, and</w:t>
      </w:r>
    </w:p>
    <w:p>
      <w:pPr>
        <w:pStyle w:val="BodyText"/>
      </w:pPr>
      <w:r>
        <w:t>WHEREAS, this contract is authorized by law, including 10 U.S.C. 2386.</w:t>
      </w:r>
    </w:p>
    <w:p>
      <w:pPr>
        <w:pStyle w:val="BodyText"/>
      </w:pPr>
      <w:r>
        <w:t>NOW THEREFORE, in consideration of the grant, release and agreements hereinafter recited, the parties have agreed as follows:</w:t>
      </w:r>
    </w:p>
    <w:p>
      <w:pPr>
        <w:pStyle w:val="BodyText"/>
      </w:pPr>
      <w:r>
        <w:t>ARTICLE l. License Grant.*</w:t>
      </w:r>
    </w:p>
    <w:p>
      <w:pPr>
        <w:pStyle w:val="BodyText"/>
      </w:pPr>
      <w:r>
        <w:t xml:space="preserve">(Insert the clause at </w:t>
      </w:r>
      <w:r>
        <w:t>252.227-7004</w:t>
      </w:r>
      <w:r>
        <w:t xml:space="preserve"> for a paid up license, or the clause at </w:t>
      </w:r>
      <w:r>
        <w:t>252.227-7006</w:t>
      </w:r>
      <w:r>
        <w:t xml:space="preserve"> for a license on a running royalty basis.)</w:t>
      </w:r>
    </w:p>
    <w:p>
      <w:pPr>
        <w:pStyle w:val="BodyText"/>
      </w:pPr>
      <w:r>
        <w:t>ARTICLE 2. License Term.*</w:t>
      </w:r>
    </w:p>
    <w:p>
      <w:pPr>
        <w:pStyle w:val="BodyText"/>
      </w:pPr>
      <w:r>
        <w:t xml:space="preserve">(Insert the appropriate alternative clause at </w:t>
      </w:r>
      <w:r>
        <w:t>252.227-7005</w:t>
      </w:r>
      <w:r>
        <w:t xml:space="preserve"> for a paid up license, or the clause at </w:t>
      </w:r>
      <w:r>
        <w:t>252.227-7007</w:t>
      </w:r>
      <w:r>
        <w:t xml:space="preserve"> for a license on a running royalty basis.)</w:t>
      </w:r>
    </w:p>
    <w:p>
      <w:pPr>
        <w:pStyle w:val="BodyText"/>
      </w:pPr>
      <w:r>
        <w:t>ARTICLE 3. Release of Past Infringement.</w:t>
      </w:r>
    </w:p>
    <w:p>
      <w:pPr>
        <w:pStyle w:val="BodyText"/>
      </w:pPr>
      <w:r>
        <w:t xml:space="preserve">(Insert the clause at </w:t>
      </w:r>
      <w:r>
        <w:t>252.227-7001</w:t>
      </w:r>
      <w:r>
        <w:t xml:space="preserve"> .)</w:t>
      </w:r>
    </w:p>
    <w:p>
      <w:pPr>
        <w:pStyle w:val="BodyText"/>
      </w:pPr>
      <w:r>
        <w:t>ARTICLE 4. Non-Estoppel.</w:t>
      </w:r>
    </w:p>
    <w:p>
      <w:pPr>
        <w:pStyle w:val="BodyText"/>
      </w:pPr>
      <w:r>
        <w:t xml:space="preserve">(Insert the clause at </w:t>
      </w:r>
      <w:r>
        <w:t>252.227-7000</w:t>
      </w:r>
      <w:r>
        <w:t xml:space="preserve"> .)</w:t>
      </w:r>
    </w:p>
    <w:p>
      <w:pPr>
        <w:pStyle w:val="BodyText"/>
      </w:pPr>
      <w:r>
        <w:t>ARTICLE 5. Payment.</w:t>
      </w:r>
    </w:p>
    <w:p>
      <w:pPr>
        <w:pStyle w:val="BodyText"/>
      </w:pPr>
      <w:r>
        <w:t xml:space="preserve">The Contractor shall be paid the sum of __________ Dollars ($________) in full compensation for the rights herein granted and agreed to be granted. (For a license on a running royalty basis, insert the clause at </w:t>
      </w:r>
      <w:r>
        <w:t>252.227-7006</w:t>
      </w:r>
      <w:r>
        <w:t xml:space="preserve"> in accordance with the instructions therein, and also the clause as specified at </w:t>
      </w:r>
      <w:r>
        <w:t>252.227-7002</w:t>
      </w:r>
      <w:r>
        <w:t xml:space="preserve"> and </w:t>
      </w:r>
      <w:r>
        <w:t>252.227-7009</w:t>
      </w:r>
      <w:r>
        <w:t xml:space="preserve"> and </w:t>
      </w:r>
      <w:r>
        <w:t>252.227-7010</w:t>
      </w:r>
      <w:r>
        <w:t xml:space="preserve"> .)</w:t>
      </w:r>
    </w:p>
    <w:p>
      <w:pPr>
        <w:pStyle w:val="BodyText"/>
      </w:pPr>
      <w:r>
        <w:t>ARTICLE 6. Covenant Against Contingent Fees.</w:t>
      </w:r>
    </w:p>
    <w:p>
      <w:pPr>
        <w:pStyle w:val="BodyText"/>
      </w:pPr>
      <w:r>
        <w:t>(Insert the clause at FAR 52.203-5.)</w:t>
      </w:r>
    </w:p>
    <w:p>
      <w:pPr>
        <w:pStyle w:val="BodyText"/>
      </w:pPr>
      <w:r>
        <w:t>ARTICLE 7. Assignment of Claims.</w:t>
      </w:r>
    </w:p>
    <w:p>
      <w:pPr>
        <w:pStyle w:val="BodyText"/>
      </w:pPr>
      <w:r>
        <w:t>(Insert the clause at FAR 52.232-23.)</w:t>
      </w:r>
    </w:p>
    <w:p>
      <w:pPr>
        <w:pStyle w:val="BodyText"/>
      </w:pPr>
      <w:r>
        <w:t>ARTICLE 8. Gratuities.</w:t>
      </w:r>
    </w:p>
    <w:p>
      <w:pPr>
        <w:pStyle w:val="BodyText"/>
      </w:pPr>
      <w:r>
        <w:t>(Insert the clause at FAR 52.203-3.)</w:t>
      </w:r>
    </w:p>
    <w:p>
      <w:pPr>
        <w:pStyle w:val="BodyText"/>
      </w:pPr>
      <w:r>
        <w:t>ARTICLE 9. Disputes.</w:t>
      </w:r>
    </w:p>
    <w:p>
      <w:pPr>
        <w:pStyle w:val="BodyText"/>
      </w:pPr>
      <w:r>
        <w:t>(Insert the clause at FAR 52.233-1.)</w:t>
      </w:r>
    </w:p>
    <w:p>
      <w:pPr>
        <w:pStyle w:val="BodyText"/>
      </w:pPr>
      <w:r>
        <w:t>ARTICLE 10. Successors and Assignees.</w:t>
      </w:r>
    </w:p>
    <w:p>
      <w:pPr>
        <w:pStyle w:val="BodyText"/>
      </w:pPr>
      <w:r>
        <w:t>This Agreement shall be binding upon the Contractor, its successors** and assignees, but nothing contained in this Article shall authorize an assignment of any claim against the Government otherwise than as permitted by law.</w:t>
      </w:r>
    </w:p>
    <w:p>
      <w:pPr>
        <w:pStyle w:val="BodyText"/>
      </w:pPr>
      <w:r>
        <w:t>IN WITNESS WHEREOF, the parties hereto have executed this contract.</w:t>
      </w:r>
    </w:p>
    <w:p>
      <w:pPr>
        <w:pStyle w:val="BodyText"/>
      </w:pPr>
      <w:r>
        <w:t>THE UNITED STATES OF AMERICA</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By</w:t>
            </w:r>
          </w:p>
        </w:tc>
      </w:tr>
      <w:tr>
        <w:trPr>
          <w:cantSplit/>
        </w:trPr>
        <w:tc>
          <w:p>
            <w:pPr>
              <w:pStyle w:val="BodyText"/>
            </w:pPr>
            <w:r>
              <w:t>Date</w:t>
            </w:r>
          </w:p>
        </w:tc>
      </w:tr>
      <w:tr>
        <w:trPr>
          <w:cantSplit/>
        </w:trPr>
        <w:tc>
          <w:p>
            <w:pPr>
              <w:pStyle w:val="BodyText"/>
            </w:pPr>
            <w:r>
              <w:t>(Signature and Title of Contractor</w:t>
            </w:r>
          </w:p>
          <w:p>
            <w:pPr>
              <w:pStyle w:val="BodyText"/>
            </w:pPr>
            <w:r>
              <w:t>Representative) _______________</w:t>
            </w:r>
          </w:p>
        </w:tc>
      </w:tr>
      <w:tr>
        <w:trPr>
          <w:cantSplit/>
        </w:trPr>
        <w:tc>
          <w:p>
            <w:pPr>
              <w:pStyle w:val="BodyText"/>
            </w:pPr>
            <w:r>
              <w:t>By</w:t>
            </w:r>
          </w:p>
        </w:tc>
      </w:tr>
      <w:tr>
        <w:trPr>
          <w:cantSplit/>
        </w:trPr>
        <w:tc>
          <w:p>
            <w:pPr>
              <w:pStyle w:val="BodyText"/>
            </w:pPr>
            <w:r>
              <w:t>Date</w:t>
            </w:r>
          </w:p>
        </w:tc>
      </w:tr>
    </w:tbl>
    <w:p>
      <w:pPr>
        <w:pStyle w:val="BodyText"/>
      </w:pPr>
      <w:r>
        <w:t xml:space="preserve">*If only a release is procured, delete this article; if an assignment is procured, use the clause at </w:t>
      </w:r>
      <w:r>
        <w:t>252.227-7011</w:t>
      </w:r>
      <w:r>
        <w:t xml:space="preserve"> .</w:t>
      </w:r>
    </w:p>
    <w:p>
      <w:pPr>
        <w:pStyle w:val="BodyText"/>
      </w:pPr>
      <w:r>
        <w:t>**When the Contractor is an individual, change “successors” to “heirs”; if a partnership, modify appropriately.</w:t>
      </w:r>
    </w:p>
    <w:p>
      <w:pPr>
        <w:pStyle w:val="BodyText"/>
      </w:pPr>
      <w:r>
        <w:t>(End of clause)</w:t>
      </w:r>
    </w:p>
    <!--Topic unique_383-->
    <w:p>
      <w:pPr>
        <w:pStyle w:val="Heading6"/>
      </w:pPr>
      <w:bookmarkStart w:id="4204" w:name="_Refd19e107177"/>
      <w:bookmarkStart w:id="4205" w:name="_Tocd19e107177"/>
      <w:r>
        <w:t/>
      </w:r>
      <w:r>
        <w:t>252.227-7013</w:t>
      </w:r>
      <w:r>
        <w:t xml:space="preserve"> Rights in Technical Data—Noncommercial Items.</w:t>
      </w:r>
      <w:bookmarkEnd w:id="4204"/>
      <w:bookmarkEnd w:id="4205"/>
    </w:p>
    <w:p>
      <w:pPr>
        <w:pStyle w:val="BodyText"/>
      </w:pPr>
      <w:r>
        <w:t xml:space="preserve">As prescribed in </w:t>
      </w:r>
      <w:r>
        <w:t>227.7103-6</w:t>
      </w:r>
      <w:r>
        <w:t xml:space="preserve"> (a), use the following clause:</w:t>
      </w:r>
    </w:p>
    <w:p>
      <w:pPr>
        <w:pStyle w:val="BodyText"/>
      </w:pPr>
      <w:r>
        <w:t>RIGHTS IN TECHNICAL DATA—NONCOMMERCIAL ITEMS (FEB 2014)</w:t>
      </w:r>
    </w:p>
    <w:p>
      <w:pPr>
        <w:pStyle w:val="BodyText"/>
      </w:pPr>
      <w:r>
        <w:t xml:space="preserve">(a)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(5)”Covered Government support contractor” means a contractor (other than a litigation support contractor covered by </w:t>
      </w:r>
      <w:r>
        <w:t>252.204-7014</w:t>
      </w:r>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(6) “Detailed manufacturing or process data” means technical data that describe the steps, sequences, and conditions of manufacturing, processing or assembly used by the manufacturer to produce an item or component or to perform a process.</w:t>
      </w:r>
    </w:p>
    <w:p>
      <w:pPr>
        <w:pStyle w:val="BodyText"/>
      </w:pPr>
      <w:r>
        <w:t>(7) “Developed” means that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(12)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for commercial purposes or authorize others to do so.</w:t>
      </w:r>
    </w:p>
    <w:p>
      <w:pPr>
        <w:pStyle w:val="BodyText"/>
      </w:pPr>
      <w:r>
        <w:t>(13) “Government purpose rights” means the rights to—</w:t>
      </w:r>
    </w:p>
    <w:p>
      <w:pPr>
        <w:pStyle w:val="BodyText"/>
      </w:pPr>
      <w:r>
        <w:t>(i) Use, modify, reproduce, release, perform, display, or disclose technical data within the Government without restriction; and</w:t>
      </w:r>
    </w:p>
    <w:p>
      <w:pPr>
        <w:pStyle w:val="BodyText"/>
      </w:pPr>
      <w:r>
        <w:t>(ii) Release or disclose technical data outside the Government and authorize persons to whom release or disclosure has been made to use, modify, reproduce, release, perform, display, or disclose that data for United States government purposes.</w:t>
      </w:r>
    </w:p>
    <w:p>
      <w:pPr>
        <w:pStyle w:val="BodyText"/>
      </w:pPr>
      <w:r>
        <w:t>(14)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w:t>
      </w:r>
    </w:p>
    <w:p>
      <w:pPr>
        <w:pStyle w:val="BodyText"/>
      </w:pPr>
      <w:r>
        <w:t>(i) The reproduction, release, disclosure, or use is—</w:t>
      </w:r>
    </w:p>
    <w:p>
      <w:pPr>
        <w:pStyle w:val="BodyText"/>
      </w:pPr>
      <w:r>
        <w:t>(A) Necessary for emergency repair and overhaul; or</w:t>
      </w:r>
    </w:p>
    <w:p>
      <w:pPr>
        <w:pStyle w:val="BodyText"/>
      </w:pPr>
      <w:r>
        <w:t>(B) A release or disclosure to—</w:t>
      </w:r>
    </w:p>
    <w:p>
      <w:pPr>
        <w:pStyle w:val="BodyText"/>
      </w:pPr>
      <w:r>
        <w:t>(</w:t>
      </w:r>
      <w:r>
        <w:rPr>
          <w:i/>
        </w:rPr>
        <w:t>1</w:t>
      </w:r>
      <w:r>
        <w:t>) A covered Government support contractor in performance of its covered Government support contract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(15) “Technical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(16) “Unlimited rights” means rights to use, modify, reproduce, perform, display, release, or disclose technical data in whole or in part, in any manner, and for any purpose whatsoever, and to have or authorize others to do so.</w:t>
      </w:r>
    </w:p>
    <w:p>
      <w:pPr>
        <w:pStyle w:val="BodyText"/>
      </w:pPr>
      <w:r>
        <w:t xml:space="preserve">(b) </w:t>
      </w:r>
      <w:r>
        <w:rPr>
          <w:i/>
        </w:rPr>
        <w:t>Rights in technical data</w:t>
      </w:r>
      <w:r>
        <w:t>. The Contractor grants or shall obtain for the Government the following royalty free, world-wide, nonexclusive, irrevocable license rights in technical data other than computer software documentation (see the Rights in Noncommercial Computer Software and Noncommercial Computer Software Documentation clause of this contract for rights in computer software documentation):</w:t>
      </w:r>
    </w:p>
    <w:p>
      <w:pPr>
        <w:pStyle w:val="BodyText"/>
      </w:pPr>
      <w:r>
        <w:t xml:space="preserve">(1) </w:t>
      </w:r>
      <w:r>
        <w:rPr>
          <w:i/>
        </w:rPr>
        <w:t>Unlimited rights</w:t>
      </w:r>
      <w:r>
        <w:t>. The Government shall have unlimited rights in technical data that are—</w:t>
      </w:r>
    </w:p>
    <w:p>
      <w:pPr>
        <w:pStyle w:val="BodyText"/>
      </w:pPr>
      <w:r>
        <w:t>(i) Data pertaining to an item, component, or process which has been or will be developed exclusively with Government funds;</w:t>
      </w:r>
    </w:p>
    <w:p>
      <w:pPr>
        <w:pStyle w:val="BodyText"/>
      </w:pPr>
      <w:r>
        <w:t>(ii) Studies, analyses, test data, or similar data produced for this contract, when the study, analysis, test, or similar work was specified as an element of performance;</w:t>
      </w:r>
    </w:p>
    <w:p>
      <w:pPr>
        <w:pStyle w:val="BodyText"/>
      </w:pPr>
      <w:r>
        <w:t>(iii) Created exclusively with Government funds in the performance of a contract that does not require the development, manufacture, construction, or production of items, components, or processes;</w:t>
      </w:r>
    </w:p>
    <w:p>
      <w:pPr>
        <w:pStyle w:val="BodyText"/>
      </w:pPr>
      <w:r>
        <w:t>(iv) Form, fit, and function data;</w:t>
      </w:r>
    </w:p>
    <w:p>
      <w:pPr>
        <w:pStyle w:val="BodyText"/>
      </w:pPr>
      <w:r>
        <w:t>(v) Necessary for installation, operation, maintenance, or training purposes (other than detailed manufacturing or process data);</w:t>
      </w:r>
    </w:p>
    <w:p>
      <w:pPr>
        <w:pStyle w:val="BodyText"/>
      </w:pPr>
      <w:r>
        <w:t>(vi) Corrections or changes to technical data furnished to the Contractor by the Government;</w:t>
      </w:r>
    </w:p>
    <w:p>
      <w:pPr>
        <w:pStyle w:val="BodyText"/>
      </w:pPr>
      <w:r>
        <w:t>(vii) Otherwise publicly available or have been released or disclosed by the Contractor or subcontractor without restrictions on further use, release or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(viii) Data in which the Government has obtained unlimited rights under another Government contract or as a result of negotiations; or</w:t>
      </w:r>
    </w:p>
    <w:p>
      <w:pPr>
        <w:pStyle w:val="BodyText"/>
      </w:pPr>
      <w:r>
        <w:t>(ix) Data furnished to the Government, under this or any other Government contract or subcontract thereunder, with—</w:t>
      </w:r>
    </w:p>
    <w:p>
      <w:pPr>
        <w:pStyle w:val="BodyText"/>
      </w:pPr>
      <w:r>
        <w:t>(A) Government purpose license rights or limited rights and the restrictive condition(s) has/have expired; or</w:t>
      </w:r>
    </w:p>
    <w:p>
      <w:pPr>
        <w:pStyle w:val="BodyText"/>
      </w:pPr>
      <w:r>
        <w:t>(B) Government purpose rights and the Contractor's exclusive right to use such data for commercial purposes has expired.</w:t>
      </w:r>
    </w:p>
    <w:p>
      <w:pPr>
        <w:pStyle w:val="BodyText"/>
      </w:pPr>
      <w:r>
        <w:t xml:space="preserve">(2) </w:t>
      </w:r>
      <w:r>
        <w:rPr>
          <w:i/>
        </w:rPr>
        <w:t>Government purpose rights</w:t>
      </w:r>
      <w:r>
        <w:t>.</w:t>
      </w:r>
    </w:p>
    <w:p>
      <w:pPr>
        <w:pStyle w:val="BodyText"/>
      </w:pPr>
      <w:r>
        <w:t>(i) The Government shall have government purpose rights for a five-year period, or such other period as may be negotiated, in technical data—</w:t>
      </w:r>
    </w:p>
    <w:p>
      <w:pPr>
        <w:pStyle w:val="BodyText"/>
      </w:pPr>
      <w:r>
        <w:t>(A) That pertain to items, components, or processes developed with mixed funding except when the Government is entitled to unlimited rights in such data as provided in paragraphs (b)(1)(ii) and (b)(1)(iv) through (b)(1)(ix) of this clause; or</w:t>
      </w:r>
    </w:p>
    <w:p>
      <w:pPr>
        <w:pStyle w:val="BodyText"/>
      </w:pPr>
      <w:r>
        <w:t>(B) Created with mixed funding in the performance of a contract that does not require the development, manufacture, construction, or production of items, components, or processes.</w:t>
      </w:r>
    </w:p>
    <w:p>
      <w:pPr>
        <w:pStyle w:val="BodyText"/>
      </w:pPr>
      <w:r>
        <w:t>(ii) The five-year period, or such other period as may have been negotiated, shall commence upon execution of the contract, subcontract, letter contract (or similar contractual instrument), contract modification, or option exercise that required development of the items, components, or processes or creation of the data described in paragraph (b)(2)(i)(B) of this clause. Upon expiration of the five-year or other negotiated period, the Government shall have unlimited rights in the technical data.</w:t>
      </w:r>
    </w:p>
    <w:p>
      <w:pPr>
        <w:pStyle w:val="BodyText"/>
      </w:pPr>
      <w:r>
        <w:t>(iii) The Government shall not release or disclose technical data in which it has government purpose rights unless—</w:t>
      </w:r>
    </w:p>
    <w:p>
      <w:pPr>
        <w:pStyle w:val="BodyText"/>
      </w:pPr>
      <w:r>
        <w:t xml:space="preserve">(A) Prior to release or disclosure, the intended recipient is subject to the non-disclosure agreement at </w:t>
      </w:r>
      <w:r>
        <w:t>227.7103-7</w:t>
      </w:r>
      <w:r>
        <w:t xml:space="preserve"> of the Defense Federal Acquisition Regulation Supplement (DFARS); or</w:t>
      </w:r>
    </w:p>
    <w:p>
      <w:pPr>
        <w:pStyle w:val="BodyText"/>
      </w:pPr>
      <w:r>
        <w:t xml:space="preserve">(B) The recipient is a Government contractor receiving access to the data for performance of a Government contract that contains the clause at DFARS </w:t>
      </w:r>
      <w:r>
        <w:t>252.227-7025</w:t>
      </w:r>
      <w:r>
        <w:t xml:space="preserve"> , Limitations on the Use or Disclosure of Government-Furnished Information Marked with Restrictive Legends.</w:t>
      </w:r>
    </w:p>
    <w:p>
      <w:pPr>
        <w:pStyle w:val="BodyText"/>
      </w:pPr>
      <w:r>
        <w:t>(iv) The Contractor has the exclusive right, including the right to license others, to use technical data in which the Government has obtained government purpose rights under this contract for any commercial purpose during the time period specified in the government purpose rights legend prescribed in paragraph (f)(2) of this clause.</w:t>
      </w:r>
    </w:p>
    <w:p>
      <w:pPr>
        <w:pStyle w:val="BodyText"/>
      </w:pPr>
      <w:r>
        <w:t xml:space="preserve">(3) </w:t>
      </w:r>
      <w:r>
        <w:rPr>
          <w:i/>
        </w:rPr>
        <w:t>Limited rights</w:t>
      </w:r>
      <w:r>
        <w:t>.</w:t>
      </w:r>
    </w:p>
    <w:p>
      <w:pPr>
        <w:pStyle w:val="BodyText"/>
      </w:pPr>
      <w:r>
        <w:t>(i) Except as provided in paragraphs (b)(1)(ii) and (b)(1)(iv) through (b)(1)(ix) of this clause, the Government shall have limited rights in technical data—</w:t>
      </w:r>
    </w:p>
    <w:p>
      <w:pPr>
        <w:pStyle w:val="BodyText"/>
      </w:pPr>
      <w:r>
        <w:t>(A) Pertaining to items, components, or processes developed exclusively at private expense and marked with the limited rights legend prescribed in paragraph (f) of this clause; or</w:t>
      </w:r>
    </w:p>
    <w:p>
      <w:pPr>
        <w:pStyle w:val="BodyText"/>
      </w:pPr>
      <w:r>
        <w:t>(B) Created exclusively at private expense in the performance of a contract that does not require the development, manufacture, construction, or production of items, components, or processes.</w:t>
      </w:r>
    </w:p>
    <w:p>
      <w:pPr>
        <w:pStyle w:val="BodyText"/>
      </w:pPr>
      <w:r>
        <w:t>(ii) The Government shall require a recipient of limited rights data for emergency repair or overhaul to destroy the data and all copies in its possession promptly following completion of the emergency repair/overhaul and to notify the Contractor that the data have been destroyed.</w:t>
      </w:r>
    </w:p>
    <w:p>
      <w:pPr>
        <w:pStyle w:val="BodyText"/>
      </w:pPr>
      <w:r>
        <w:t>(iii) The Contractor, its subcontractors, and suppliers are not required to provide the Government additional rights to use, modify, reproduce, release, perform, display, or disclose technical data furnished to the Government with limited rights. However, if the Government desires to obtain additional rights in technical data in which it has limited rights,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license agreement made part of the contract. The license shall enumerate the additional rights granted the Government in such data.</w:t>
      </w:r>
    </w:p>
    <w:p>
      <w:pPr>
        <w:pStyle w:val="BodyText"/>
      </w:pPr>
      <w:r>
        <w:t>(iv) The Contractor acknowledges that—</w:t>
      </w:r>
    </w:p>
    <w:p>
      <w:pPr>
        <w:pStyle w:val="BodyText"/>
      </w:pPr>
      <w:r>
        <w:t>(A) Limited rights data are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limited rights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limited rights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 The standard license rights granted to the Government under paragraphs (b)(1) through (b)(3) of this clause,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Any rights so negotiated shall be identified in a license agreement made part of this contract.</w:t>
      </w:r>
    </w:p>
    <w:p>
      <w:pPr>
        <w:pStyle w:val="BodyText"/>
      </w:pPr>
      <w:r>
        <w:t xml:space="preserve">(5) </w:t>
      </w:r>
      <w:r>
        <w:rPr>
          <w:i/>
        </w:rPr>
        <w:t>Prior government rights</w:t>
      </w:r>
      <w:r>
        <w:t>. Technical data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technical data made in accordance with paragraph (a)(14) or (b)(2)(iii) of this clause, in accordance with the terms of a license negotiated under paragraph (b)(4) of this clause, or by others to whom the recipient has released or disclosed the data and to seek relief solely from the party who has improperly used, modified, reproduced, released, performed, displayed, or disclosed Contractor data marked with restrictive legends.</w:t>
      </w:r>
    </w:p>
    <w:p>
      <w:pPr>
        <w:pStyle w:val="BodyText"/>
      </w:pPr>
      <w:r>
        <w:t xml:space="preserve">(c) </w:t>
      </w:r>
      <w:r>
        <w:rPr>
          <w:i/>
        </w:rPr>
        <w:t>Contractor rights in technical data</w:t>
      </w:r>
      <w:r>
        <w:t>. All rights not granted to the Government are retained by the Contractor.</w:t>
      </w:r>
    </w:p>
    <w:p>
      <w:pPr>
        <w:pStyle w:val="BodyText"/>
      </w:pPr>
      <w:r>
        <w:t xml:space="preserve">(d) </w:t>
      </w:r>
      <w:r>
        <w:rPr>
          <w:i/>
        </w:rPr>
        <w:t>Third party copyrighted data</w:t>
      </w:r>
      <w:r>
        <w:t>. The Contractor shall not, without the written approval of the Contracting Officer, incorporate any copyrighted data in the technical data to be delivered under this contract unless the Contractor is the copyright owner or has obtained for the Government the license rights necessary to perfect a license or licenses in the deliverable data of the appropriate scope set forth in paragraph (b) of this clause, and has affixed a statement of the license or licenses obtained on behalf of the Government and other persons to the data transmittal document.</w:t>
      </w:r>
    </w:p>
    <w:p>
      <w:pPr>
        <w:pStyle w:val="BodyText"/>
      </w:pPr>
      <w:r>
        <w:t xml:space="preserve">(e) </w:t>
      </w:r>
      <w:r>
        <w:rPr>
          <w:i/>
        </w:rPr>
        <w:t>Identification and delivery of data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technical data that the Contractor asserts should be furnished to the Government with restrictions on use, release, or disclosure are identified in an attachment to this contract (the Attachment). The Contractor shall not deliver any data with restrictive markings unless the data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data, in the following format, and signed by an official authorized to contractually obligate the Contractor:</w:t>
      </w:r>
    </w:p>
    <w:p>
      <w:pPr>
        <w:pStyle w:val="BodyText"/>
      </w:pPr>
      <w:r>
        <w:t>Identification and Assertion of Restrictions on the Government's Use, Release, or Disclosure of Technical Data.</w:t>
      </w:r>
    </w:p>
    <w:p>
      <w:pPr>
        <w:pStyle w:val="BodyText"/>
      </w:pPr>
      <w:r>
        <w:t>The Contractor asserts for itself, or the persons identified below, that the Government's rights to use, release, or disclose the following technical data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*If the assertion is applicable to items, components, or processes developed at private expense, identify both the data and each such item, component, or process.</w:t>
      </w:r>
    </w:p>
    <w:p>
      <w:pPr>
        <w:pStyle w:val="BodyText"/>
      </w:pPr>
      <w:r>
        <w:t>**Generally, the development of an item, component, or process at private expense, either exclusively or partially, is the only basis for asserting restrictions on the Government's rights to use, release, or disclose technical data pertaining to such items, components, or processes. 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government purpose license rights from a prior contract, rights in SBIR data generated under another contract, limited or government purpose rights under this or a prior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Restrictive Markings on Technical Data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technical data to be delivered under this contract by marking the deliverable data subject to restriction. Except as provided in paragraph (f)(5) of this clause, only the following legends are authorized under this contract: the government purpose rights legend at paragraph (f)(2) of this clause; the limited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technical data that qualify for such markings. The authorized legends shall be placed on the transmittal document or storage container and, for printed material, each page of the printed material containing technical data for which restrictions are asserted. When only portions of a page of printed material are subject to the asserted restrictions, such portions shall be identified by circling, underscoring, with a note, or other appropriate identifier. Technical data transmitted directly from one computer or computer terminal to another shall contain a notice of asserted restrictions. Reproductions of technical data or any portions thereof subject to asserted restrictions shall also reproduce the asserted restrictions.</w:t>
      </w:r>
    </w:p>
    <w:p>
      <w:pPr>
        <w:pStyle w:val="BodyText"/>
      </w:pPr>
      <w:r>
        <w:t xml:space="preserve">(2) </w:t>
      </w:r>
      <w:r>
        <w:rPr>
          <w:i/>
        </w:rPr>
        <w:t>Government purpose rights markings</w:t>
      </w:r>
      <w:r>
        <w:t>. Data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r>
        <w:trPr>
          <w:cantSplit/>
        </w:trPr>
        <w:tc>
          <w:p/>
        </w:tc>
        <w:tc>
          <w:p>
            <w:pPr>
              <w:pStyle w:val="BodyText"/>
            </w:pPr>
            <w:r>
              <w:t>Expiration Date</w:t>
            </w:r>
          </w:p>
        </w:tc>
      </w:tr>
    </w:tbl>
    <w:p>
      <w:pPr>
        <w:pStyle w:val="BodyText"/>
      </w:pPr>
      <w:r>
        <w:t>The Government's rights to use, modify, reproduce, release, perform, display, or disclose these technical data are restricted by paragraph (b)(2) of the Rights in Technical Data—Noncommercial Items clause contained in the above identified contract. No restrictions apply after the expiration date shown above. Any reproduction of technical data or portions thereof marked with this legend must also reproduce the markings.</w:t>
      </w:r>
    </w:p>
    <w:p>
      <w:pPr>
        <w:pStyle w:val="BodyText"/>
      </w:pPr>
      <w:r>
        <w:t>(End of legend)</w:t>
      </w:r>
    </w:p>
    <w:p>
      <w:pPr>
        <w:pStyle w:val="BodyText"/>
      </w:pPr>
      <w:r>
        <w:t xml:space="preserve">(3) </w:t>
      </w:r>
      <w:r>
        <w:rPr>
          <w:i/>
        </w:rPr>
        <w:t>Limited rights markings</w:t>
      </w:r>
      <w:r>
        <w:t>. Data delivered or otherwise furnished to the Government with limited rights shall be marked with the following legend:</w:t>
      </w:r>
    </w:p>
    <w:p>
      <w:pPr>
        <w:pStyle w:val="BodyText"/>
      </w:pPr>
      <w:r>
        <w:t>LIMITED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bl>
    <w:p>
      <w:pPr>
        <w:pStyle w:val="BodyText"/>
      </w:pPr>
      <w:r>
        <w:t>The Government's rights to use, modify, reproduce, release, perform, display, or disclose these technical data are restricted by paragraph (b)(3) of the Rights in Technical Data—Noncommercial Items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Data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technical data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data markings</w:t>
      </w:r>
      <w:r>
        <w:t>. If the terms of a prior contract or license permitted the Contractor to restrict the Government's rights to use, modify, reproduce, release, perform, display, or disclose technical data deliverable under this contract, and those restrictions are still applicable, the Contractor may mark such data with the appropriate restrictive legend for which the data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technical data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delivered under this contract.</w:t>
      </w:r>
    </w:p>
    <w:p>
      <w:pPr>
        <w:pStyle w:val="BodyText"/>
      </w:pPr>
      <w:r>
        <w:t xml:space="preserve">(h) </w:t>
      </w:r>
      <w:r>
        <w:rPr>
          <w:i/>
        </w:rPr>
        <w:t>Removal of unjustified and nonconforming markings</w:t>
      </w:r>
      <w:r>
        <w:t>.</w:t>
      </w:r>
    </w:p>
    <w:p>
      <w:pPr>
        <w:pStyle w:val="BodyText"/>
      </w:pPr>
      <w:r>
        <w:t xml:space="preserve">(1) </w:t>
      </w:r>
      <w:r>
        <w:rPr>
          <w:i/>
        </w:rPr>
        <w:t>Unjustified technical data markings</w:t>
      </w:r>
      <w:r>
        <w:t>. The rights and obligations of the parties regarding the validation of restrictive markings on technical data furnished or to be furnished under this contract are contained in the Validation of Restrictive Markings on Technical Data clause of this contract. Notwithstanding any provision of this contract concerning inspection and acceptance, the Government may ignore or, at the Contractor's expense, correct or strike a marking if, in accordance with the procedures in the Validation of Restrictive Markings on Technical Data clause of this contract, a restrictive marking is determined to be unjustified.</w:t>
      </w:r>
    </w:p>
    <w:p>
      <w:pPr>
        <w:pStyle w:val="BodyText"/>
      </w:pPr>
      <w:r>
        <w:t xml:space="preserve">(2) </w:t>
      </w:r>
      <w:r>
        <w:rPr>
          <w:i/>
        </w:rPr>
        <w:t>Nonconforming technical data markings</w:t>
      </w:r>
      <w:r>
        <w:t>. A nonconforming marking is a marking placed on technical data delivered or otherwise furnished to the Government under this contract that is not in the format authorized by this contract. Correction of nonconforming markings is not subject to the Validation of Restrictive Markings on Technical Data clause of this contract. If the Contracting Officer notifies the Contractor of a nonconforming marking and the Contractor fails to remove or correct such marking within sixty (60) days, the Government may ignore or, at the Contractor's expense, remove or correct any nonconforming marking.</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w:t>
      </w:r>
      <w:r>
        <w:t>.</w:t>
      </w:r>
    </w:p>
    <w:p>
      <w:pPr>
        <w:pStyle w:val="BodyText"/>
      </w:pPr>
      <w:r>
        <w:t>(1) The Contractor shall not charge to this contract any cost, including, but not limited to, license fees, royalties, or similar charges, for rights in technical data to be delivered under this contract when—</w:t>
      </w:r>
    </w:p>
    <w:p>
      <w:pPr>
        <w:pStyle w:val="BodyText"/>
      </w:pPr>
      <w:r>
        <w:t>(i) The Government has acquired, by any means, the same or greater rights in the data; or</w:t>
      </w:r>
    </w:p>
    <w:p>
      <w:pPr>
        <w:pStyle w:val="BodyText"/>
      </w:pPr>
      <w:r>
        <w:t>(ii) The data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technical data,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will be delivered.</w:t>
      </w:r>
    </w:p>
    <w:p>
      <w:pPr>
        <w:pStyle w:val="BodyText"/>
      </w:pPr>
      <w:r>
        <w:t xml:space="preserve">(k) </w:t>
      </w:r>
      <w:r>
        <w:rPr>
          <w:i/>
        </w:rPr>
        <w:t>Applicability to subcontractors or suppliers</w:t>
      </w:r>
      <w:r>
        <w:t>.</w:t>
      </w:r>
    </w:p>
    <w:p>
      <w:pPr>
        <w:pStyle w:val="BodyText"/>
      </w:pPr>
      <w:r>
        <w:t>(1) The Contractor shall ensure that the rights afforded its subcontractors and suppliers under 10 U.S.C. 2320, 10 U.S.C. 2321, and the identification, assertion, and delivery processes of paragraph (e) of this clause are recognized and protected.</w:t>
      </w:r>
    </w:p>
    <w:p>
      <w:pPr>
        <w:pStyle w:val="BodyText"/>
      </w:pPr>
      <w:r>
        <w:t xml:space="preserve">(2) Whenever any technical data for noncommercial items, or for commercial items developed in any part at Government expense, is to be obtained from a subcontractor or supplier for delivery to the Government under this contract, the Contractor shall use this same clause in the subcontract or other contractual instrument, including subcontracts or other contractual instruments for commercial items, and require its subcontractors or suppliers to do so, without alteration, except to identify the parties. This clause will govern the technical data pertaining to noncommercial items or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No other clause shall be used to enlarge or diminish the Government's, the Contractor's, or a higher-tier subcontractor's or supplier's rights in a subcontractor's or supplier's technical data.</w:t>
      </w:r>
    </w:p>
    <w:p>
      <w:pPr>
        <w:pStyle w:val="BodyText"/>
      </w:pPr>
      <w:r>
        <w:t>(3) Technical data required to be delivered by a subcontractor or supplier shall normally be delivered to the next higher-tier contractor, subcontractor, or supplier. However, when there is a requirement in the prime contract for data which may be submitted with other than unlimited rights by a subcontractor or supplier, then said subcontractor or supplier may fulfill its requirement by submitting such data directly to the Government, rather than through a higher-tier contractor, subcontractor, or supplier.</w:t>
      </w:r>
    </w:p>
    <w:p>
      <w:pPr>
        <w:pStyle w:val="BodyText"/>
      </w:pPr>
      <w:r>
        <w:t>(4) The Contractor and higher-tier subcontractors or suppliers shall not use their power to award contracts as economic leverage to obtain rights in technical data from their subcontractors or suppliers.</w:t>
      </w:r>
    </w:p>
    <w:p>
      <w:pPr>
        <w:pStyle w:val="BodyText"/>
      </w:pPr>
      <w:r>
        <w:t>(5) In no event shall the Contractor use its obligation to recognize and protect subcontractor or supplier rights in technical data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227.7103-6</w:t>
      </w:r>
      <w:r>
        <w:t xml:space="preserve"> (b)(1), add the following paragraph (l) to the basic clause:</w:t>
      </w:r>
    </w:p>
    <w:p>
      <w:pPr>
        <w:pStyle w:val="BodyText"/>
      </w:pPr>
      <w:r>
        <w:t xml:space="preserve">(l) </w:t>
      </w:r>
      <w:r>
        <w:rPr>
          <w:i/>
        </w:rPr>
        <w:t>Publication for sale</w:t>
      </w:r>
      <w:r>
        <w:t>.</w:t>
      </w:r>
    </w:p>
    <w:p>
      <w:pPr>
        <w:pStyle w:val="BodyText"/>
      </w:pPr>
      <w:r>
        <w:t>(1) This paragraph only applies to technical data in which the Government has obtained unlimited rights or a license to make an unrestricted release of technical data.</w:t>
      </w:r>
    </w:p>
    <w:p>
      <w:pPr>
        <w:pStyle w:val="BodyText"/>
      </w:pPr>
      <w:r>
        <w:t>(2) The Government shall not publish a deliverable technical data item or items identified in this contract as being subject to paragraph (l) of this clause or authorize others to publish such data on its behalf if, prior to publication for sale by the Government and within twenty-four (24) months following the date specified in this contract for delivery of such data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data.</w:t>
      </w:r>
    </w:p>
    <w:p>
      <w:pPr>
        <w:pStyle w:val="BodyText"/>
      </w:pPr>
      <w:r>
        <w:t>(3) This limitation on the Government's right to publish for sale shall continue as long as the data are reasonably available to the public for purchase.</w:t>
      </w:r>
    </w:p>
    <w:p>
      <w:pPr>
        <w:pStyle w:val="BodyText"/>
      </w:pPr>
      <w:r>
        <w:t>ALTERNATE II (MAR 2022)</w:t>
      </w:r>
    </w:p>
    <w:p>
      <w:pPr>
        <w:pStyle w:val="BodyText"/>
      </w:pPr>
      <w:r>
        <w:t xml:space="preserve">As prescribed in </w:t>
      </w:r>
      <w:r>
        <w:t>227.7103-6</w:t>
      </w:r>
      <w:r>
        <w:t xml:space="preserve"> (b)(2), add the following paragraphs (a)(17) and (b)(7) to the basic clause:</w:t>
      </w:r>
    </w:p>
    <w:p>
      <w:pPr>
        <w:pStyle w:val="BodyText"/>
      </w:pPr>
      <w:r>
        <w:t xml:space="preserve">(a)(17) "Vessel design" means the design of a vessel, boat, or craft, and its components, including the hull, decks, superstructure, and the exterior surface shape of all external shipboard equipment and systems. The term includes designs covered by 10 U.S.C. </w:t>
      </w:r>
      <w:r>
        <w:t>8687</w:t>
      </w:r>
      <w:r>
        <w:t xml:space="preserve">, and designs protectable under 17 U.S.C. 1301, </w:t>
      </w:r>
      <w:r>
        <w:rPr>
          <w:i/>
        </w:rPr>
        <w:t>et seq</w:t>
      </w:r>
      <w:r>
        <w:t>.</w:t>
      </w:r>
    </w:p>
    <w:p>
      <w:pPr>
        <w:pStyle w:val="BodyText"/>
      </w:pPr>
      <w:r>
        <w:t xml:space="preserve">(b)(7)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1681-->
    <w:p>
      <w:pPr>
        <w:pStyle w:val="Heading6"/>
      </w:pPr>
      <w:bookmarkStart w:id="4206" w:name="_Refd19e107836"/>
      <w:bookmarkStart w:id="4207" w:name="_Tocd19e107836"/>
      <w:r>
        <w:t/>
      </w:r>
      <w:r>
        <w:t>252.227-7014</w:t>
      </w:r>
      <w:r>
        <w:t xml:space="preserve"> Rights in Noncommercial Computer Software and Noncommercial Computer Software Documentation.</w:t>
      </w:r>
      <w:bookmarkEnd w:id="4206"/>
      <w:bookmarkEnd w:id="4207"/>
    </w:p>
    <w:p>
      <w:pPr>
        <w:pStyle w:val="BodyText"/>
      </w:pPr>
      <w:r>
        <w:t xml:space="preserve">As prescribed in </w:t>
      </w:r>
      <w:r>
        <w:t>227.7203-6</w:t>
      </w:r>
      <w:r>
        <w:t xml:space="preserve"> (a)(1), use the following clause:</w:t>
      </w:r>
    </w:p>
    <w:p>
      <w:pPr>
        <w:pStyle w:val="BodyText"/>
      </w:pPr>
      <w:r>
        <w:t>RIGHTS IN NONCOMMERCIAL COMPUTER SOFTWARE AND NONCOMMERCIAL COMPUTER SOFTWARE DOCUMENTATION (FEB 2014)</w:t>
      </w:r>
    </w:p>
    <w:p>
      <w:pPr>
        <w:pStyle w:val="BodyText"/>
      </w:pPr>
      <w:r>
        <w:t xml:space="preserve">(a) </w:t>
      </w:r>
      <w:r>
        <w:rPr>
          <w:i/>
        </w:rPr>
        <w:t>Definitions</w:t>
      </w:r>
      <w:r>
        <w:t>. As used in this clause—</w:t>
      </w:r>
    </w:p>
    <w:p>
      <w:pPr>
        <w:pStyle w:val="BodyText"/>
      </w:pPr>
      <w:r>
        <w:t>(1) “Commercial computer software” means software developed or regularly used for non-governmental purposes which—</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(2) “Computer database” means a collection of recorded data in a form capable of being processed by a computer. The term does not include computer software.</w:t>
      </w:r>
    </w:p>
    <w:p>
      <w:pPr>
        <w:pStyle w:val="BodyText"/>
      </w:pPr>
      <w:r>
        <w:t>(3) “Computer program” means a set of instructions, rules, or routines, recorded in a form that is capable of causing a computer to perform a specific operation or series of operations.</w:t>
      </w:r>
    </w:p>
    <w:p>
      <w:pPr>
        <w:pStyle w:val="BodyText"/>
      </w:pPr>
      <w:r>
        <w:t>(4)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(5)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(7) “Developed” means that—</w:t>
      </w:r>
    </w:p>
    <w:p>
      <w:pPr>
        <w:pStyle w:val="BodyText"/>
      </w:pPr>
      <w:r>
        <w:t>(i)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(iii) Computer software documentation required to be delivered under a contract has been written, in any medium, in sufficient detail to comply with requirements under that contract.</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computer software or computer software documentation for commercial purposes or authorize others to do so.</w:t>
      </w:r>
    </w:p>
    <w:p>
      <w:pPr>
        <w:pStyle w:val="BodyText"/>
      </w:pPr>
      <w:r>
        <w:t>(12) “Government purpose rights” means the rights to—</w:t>
      </w:r>
    </w:p>
    <w:p>
      <w:pPr>
        <w:pStyle w:val="BodyText"/>
      </w:pPr>
      <w:r>
        <w:t>(i) Use, modify, reproduce, release, perform, display, or disclose computer software or computer software documentation within the Government without restriction; and</w:t>
      </w:r>
    </w:p>
    <w:p>
      <w:pPr>
        <w:pStyle w:val="BodyText"/>
      </w:pPr>
      <w:r>
        <w:t>(ii) Release or disclose computer software or computer software documentation outside the Government and authorize persons to whom release or disclosure has been made to use, modify, reproduce, release, perform, display, or disclose the software or documentation for United States government purposes.</w:t>
      </w:r>
    </w:p>
    <w:p>
      <w:pPr>
        <w:pStyle w:val="BodyText"/>
      </w:pPr>
      <w:r>
        <w:t>(13) “Minor modification” means a modification that does not significantly alter the nongovernmental function or purpose of the software or is of the type customarily provided in the commercial marketplace.</w:t>
      </w:r>
    </w:p>
    <w:p>
      <w:pPr>
        <w:pStyle w:val="BodyText"/>
      </w:pPr>
      <w:r>
        <w:t>(14) “Noncommercial computer software” means software that does not qualify as commercial computer software under paragraph (a)(1) of this clause.</w:t>
      </w:r>
    </w:p>
    <w:p>
      <w:pPr>
        <w:pStyle w:val="BodyText"/>
      </w:pPr>
      <w:r>
        <w:t>(15) “Restricted rights” apply only to noncommercial computer software and mean the Government's rights to—</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w:t>
      </w:r>
    </w:p>
    <w:p>
      <w:pPr>
        <w:pStyle w:val="BodyText"/>
      </w:pPr>
      <w:r>
        <w:t>(A) Use the modified software only as provided in paragraphs (a)(15)(i) and (iii) of this clause; and</w:t>
      </w:r>
    </w:p>
    <w:p>
      <w:pPr>
        <w:pStyle w:val="BodyText"/>
      </w:pPr>
      <w:r>
        <w:t>(B) Not release or disclose the modified software except as provided in paragraphs (a)(15)(ii),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use and non-disclosure agreement at </w:t>
      </w:r>
      <w:r>
        <w:t>227.7103-7</w:t>
      </w:r>
      <w:r>
        <w:t xml:space="preserve"> of the Defense Federal Acquisition Regulation Supplement (DFARS) or are Government contractors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(D) Such use is subject to the limitations in paragraphs (a)(15)(i)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w:t>
      </w:r>
    </w:p>
    <w:p>
      <w:pPr>
        <w:pStyle w:val="BodyText"/>
      </w:pPr>
      <w:r>
        <w:t xml:space="preserve">(A) The intended recipient is subject to the use and non-disclosure agreement at DFARS </w:t>
      </w:r>
      <w:r>
        <w:t>227.7103-7</w:t>
      </w:r>
      <w:r>
        <w:t xml:space="preserve">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(C) Such use is subject to the limitations in paragraphs (a)(15)(i) through (iii) of this clause; and</w:t>
      </w:r>
    </w:p>
    <w:p>
      <w:pPr>
        <w:pStyle w:val="BodyText"/>
      </w:pPr>
      <w:r>
        <w:t xml:space="preserve">(vii) Permit covered Government support contractors in the performance of covered Government support contracts that contain the clause at </w:t>
      </w:r>
      <w:r>
        <w:t>252.227-7025</w:t>
      </w:r>
      <w:r>
        <w:t xml:space="preserve"> , Limitations on the Use or Disclosure of Government-Furnished Information Marked with Restrictive Legends, to use, modify, reproduce, perform, display, or release or disclose the computer software to a person authorized to receive restricted rights computer software, provided that—</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(a)(15)(iv) of this clause, for any other purpose; and</w:t>
      </w:r>
    </w:p>
    <w:p>
      <w:pPr>
        <w:pStyle w:val="BodyText"/>
      </w:pPr>
      <w:r>
        <w:t>(B) Such use is subject to the limitations in paragraphs (a)(15)(i) through (iv) of this clause.</w:t>
      </w:r>
    </w:p>
    <w:p>
      <w:pPr>
        <w:pStyle w:val="BodyText"/>
      </w:pPr>
      <w:r>
        <w:t>(16) “Unlimited rights” means rights to use, modify, reproduce, release, perform, display, or disclose computer software or computer software documentation in whole or in part, in any manner and for any purpose whatsoever, and to have or authorize others to do so.</w:t>
      </w:r>
    </w:p>
    <w:p>
      <w:pPr>
        <w:pStyle w:val="BodyText"/>
      </w:pPr>
      <w:r>
        <w:t xml:space="preserve">(b) </w:t>
      </w:r>
      <w:r>
        <w:rPr>
          <w:i/>
        </w:rPr>
        <w:t>Rights in computer software or computer software documentation</w:t>
      </w:r>
      <w:r>
        <w:t>. The Contractor grants or shall obtain for the Government the following royalty free, world-wide, nonexclusive, irrevocable license rights in noncommercial computer software or computer software documentation. All rights not granted to the Government are retained by the Contractor.</w:t>
      </w:r>
    </w:p>
    <w:p>
      <w:pPr>
        <w:pStyle w:val="BodyText"/>
      </w:pPr>
      <w:r>
        <w:t xml:space="preserve">(1) </w:t>
      </w:r>
      <w:r>
        <w:rPr>
          <w:i/>
        </w:rPr>
        <w:t>Unlimited rights</w:t>
      </w:r>
      <w:r>
        <w:t>. The Government shall have unlimited rights in—</w:t>
      </w:r>
    </w:p>
    <w:p>
      <w:pPr>
        <w:pStyle w:val="BodyText"/>
      </w:pPr>
      <w:r>
        <w:t>(i) Computer software developed exclusively with Government funds;</w:t>
      </w:r>
    </w:p>
    <w:p>
      <w:pPr>
        <w:pStyle w:val="BodyText"/>
      </w:pPr>
      <w:r>
        <w:t>(ii) Computer software documentation required to be delivered under this contract;</w:t>
      </w:r>
    </w:p>
    <w:p>
      <w:pPr>
        <w:pStyle w:val="BodyText"/>
      </w:pPr>
      <w:r>
        <w:t>(iii) Corrections or changes to computer software or computer software documentation furnished to the Contractor by the Government;</w:t>
      </w:r>
    </w:p>
    <w:p>
      <w:pPr>
        <w:pStyle w:val="BodyText"/>
      </w:pPr>
      <w:r>
        <w:t>(iv) Computer software or computer software documentation that is otherwise publicly available or has been released or disclosed by the Contractor or subcontractor without restriction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(v) Computer software or computer software documentation obtained with unlimited rights under another Government contract or as a result of negotiations; or</w:t>
      </w:r>
    </w:p>
    <w:p>
      <w:pPr>
        <w:pStyle w:val="BodyText"/>
      </w:pPr>
      <w:r>
        <w:t>(vi) Computer software or computer software documentation furnished to the Government, under this or any other Government contract or subcontract thereunder with—</w:t>
      </w:r>
    </w:p>
    <w:p>
      <w:pPr>
        <w:pStyle w:val="BodyText"/>
      </w:pPr>
      <w:r>
        <w:t>(A) Restricted rights in computer software, limited rights in technical data, or government purpose license rights and the restrictive conditions have expired; or</w:t>
      </w:r>
    </w:p>
    <w:p>
      <w:pPr>
        <w:pStyle w:val="BodyText"/>
      </w:pPr>
      <w:r>
        <w:t>(B) Government purpose rights and the Contractor's exclusive right to use such software or documentation for commercial purposes has expired.</w:t>
      </w:r>
    </w:p>
    <w:p>
      <w:pPr>
        <w:pStyle w:val="BodyText"/>
      </w:pPr>
      <w:r>
        <w:t xml:space="preserve">(2) </w:t>
      </w:r>
      <w:r>
        <w:rPr>
          <w:i/>
        </w:rPr>
        <w:t>Government purpose rights</w:t>
      </w:r>
      <w:r>
        <w:t>.</w:t>
      </w:r>
    </w:p>
    <w:p>
      <w:pPr>
        <w:pStyle w:val="BodyText"/>
      </w:pPr>
      <w:r>
        <w:t>(i) Except as provided in paragraph (b)(1) of this clause, the Government shall have government purpose rights in computer software developed with mixed funding.</w:t>
      </w:r>
    </w:p>
    <w:p>
      <w:pPr>
        <w:pStyle w:val="BodyText"/>
      </w:pPr>
      <w:r>
        <w:t>(ii) Government purpose rights shall remain in effect for a period of five years unless a different period has been negotiated. Upon expiration of the five-year or other negotiated period, the Government shall have unlimited rights in the computer software or computer software documentation. The government purpose rights period shall commence upon execution of the contract, subcontract, letter contract (or similar contractual instrument), contract modification, or option exercise that required development of the computer software.</w:t>
      </w:r>
    </w:p>
    <w:p>
      <w:pPr>
        <w:pStyle w:val="BodyText"/>
      </w:pPr>
      <w:r>
        <w:t>(iii) The Government shall not release or disclose computer software in which it has government purpose rights to any other person unless—</w:t>
      </w:r>
    </w:p>
    <w:p>
      <w:pPr>
        <w:pStyle w:val="BodyText"/>
      </w:pPr>
      <w:r>
        <w:t xml:space="preserve">(A) Prior to release or disclosure, the intended recipient is subject to the use and non-disclosure agreement at DFARS </w:t>
      </w:r>
      <w:r>
        <w:t>227.7103-7</w:t>
      </w:r>
      <w:r>
        <w:t xml:space="preserve"> ; or</w:t>
      </w:r>
    </w:p>
    <w:p>
      <w:pPr>
        <w:pStyle w:val="BodyText"/>
      </w:pPr>
      <w:r>
        <w:t xml:space="preserve">(B) The recipient is a Government contractor receiving access to the software or documentation for performance of a Government contract that contains the clause at DFARS </w:t>
      </w:r>
      <w:r>
        <w:t>252.227-7025</w:t>
      </w:r>
      <w:r>
        <w:t xml:space="preserve"> , Limitations on the Use or Disclosure of Government Furnished Information Marked with Restrictive Legends.</w:t>
      </w:r>
    </w:p>
    <w:p>
      <w:pPr>
        <w:pStyle w:val="BodyText"/>
      </w:pPr>
      <w:r>
        <w:t xml:space="preserve">(3) </w:t>
      </w:r>
      <w:r>
        <w:rPr>
          <w:i/>
        </w:rPr>
        <w:t>Restricted rights</w:t>
      </w:r>
      <w:r>
        <w:t>.</w:t>
      </w:r>
    </w:p>
    <w:p>
      <w:pPr>
        <w:pStyle w:val="BodyText"/>
      </w:pPr>
      <w:r>
        <w:t>(i) The Government shall have restricted rights in noncommercial computer software required to be delivered or otherwise provided to the Government under this contract that were developed exclusively at private expense.</w:t>
      </w:r>
    </w:p>
    <w:p>
      <w:pPr>
        <w:pStyle w:val="BodyText"/>
      </w:pPr>
      <w:r>
        <w:t>(ii) The Contractor, its subcontractors, or suppliers are not required to provide the Government additional rights in noncommercial computer software delivered or otherwise provided to the Government with restricted rights. However, if the Government desires to obtain additional rights in such software, the Contractor agrees to promptly enter into negotiations with the Contracting Officer to determine whether there are acceptable terms for transferring such rights. All noncommercial computer software in which the Contractor has granted the Government additional rights shall be listed or described in a license agreement made part of the contract (see paragraph (b)(4) of this clause). The license shall enumerate the additional rights granted the Government.</w:t>
      </w:r>
    </w:p>
    <w:p>
      <w:pPr>
        <w:pStyle w:val="BodyText"/>
      </w:pPr>
      <w:r>
        <w:t>(iii) The Contractor acknowledges that—</w:t>
      </w:r>
    </w:p>
    <w:p>
      <w:pPr>
        <w:pStyle w:val="BodyText"/>
      </w:pPr>
      <w:r>
        <w:t>(A) Restricted rights computer software is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restricted rights legend) may require each such covered Government support contractor to enter into a non-disclosure agreement directly with the Contractor (or the party asserting restrictions) regarding the covered Government support contractor’s use of such software,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restricted rights software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w:t>
      </w:r>
    </w:p>
    <w:p>
      <w:pPr>
        <w:pStyle w:val="BodyText"/>
      </w:pPr>
      <w:r>
        <w:t>(i) The standard license rights granted to the Government under paragraphs (b)(1) through (b)(3) of this clause, including the period during which the Government shall have government purpose rights in computer software, may be modified by mutual agreement to provide such rights as the parties consider appropriate but shall not provide the Government lesser rights in computer software than are enumerated in paragraph (a)(15) of this clause or lesser rights in computer software documentation than are enumerated in paragraph (a)(14) of the Rights in Technical Data—Noncommercial Items clause of this contract.</w:t>
      </w:r>
    </w:p>
    <w:p>
      <w:pPr>
        <w:pStyle w:val="BodyText"/>
      </w:pPr>
      <w:r>
        <w:t>(ii) Any rights so negotiated shall be identified in a license agreement made part of this contract.</w:t>
      </w:r>
    </w:p>
    <w:p>
      <w:pPr>
        <w:pStyle w:val="BodyText"/>
      </w:pPr>
      <w:r>
        <w:t xml:space="preserve">(5) </w:t>
      </w:r>
      <w:r>
        <w:rPr>
          <w:i/>
        </w:rPr>
        <w:t>Prior government rights</w:t>
      </w:r>
      <w:r>
        <w:t>. Computer software or computer software documentation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computer software made in accordance with paragraph (a)(15) or (b)(2)(iii) of this clause, in accordance with the terms of a license negotiated under paragraph (b)(4) of this clause, or by others to whom the recipient has released or disclosed the software, and to seek relief solely from the party who has improperly used, modified, reproduced, released, performed, displayed, or disclosed Contractor software marked with restrictive legends.</w:t>
      </w:r>
    </w:p>
    <w:p>
      <w:pPr>
        <w:pStyle w:val="BodyText"/>
      </w:pPr>
      <w:r>
        <w:t xml:space="preserve">(c) </w:t>
      </w:r>
      <w:r>
        <w:rPr>
          <w:i/>
        </w:rPr>
        <w:t>Rights in derivative computer software or computer software documentation</w:t>
      </w:r>
      <w:r>
        <w:t>. The Government shall retain its rights in the unchanged portions of any computer software or computer software documentation delivered under this contract that the Contractor uses to prepare, or includes in, derivative computer software or computer software documentation.</w:t>
      </w:r>
    </w:p>
    <w:p>
      <w:pPr>
        <w:pStyle w:val="BodyText"/>
      </w:pPr>
      <w:r>
        <w:t xml:space="preserve">(d) </w:t>
      </w:r>
      <w:r>
        <w:rPr>
          <w:i/>
        </w:rPr>
        <w:t>Third party copyrighted computer software or computer software documentation</w:t>
      </w:r>
      <w:r>
        <w:t>. The Contractor shall not, without the written approval of the Contracting Officer, incorporate any copyrighted computer software or computer software documentation in the software or documentation to be delivered under this contract unless the Contractor is the copyright owner or has obtained for the Government the license rights necessary to perfect a license or licenses in the deliverable software or documentation of the appropriate scope set forth in paragraph (b) of this clause, and prior to delivery of such—</w:t>
      </w:r>
    </w:p>
    <w:p>
      <w:pPr>
        <w:pStyle w:val="BodyText"/>
      </w:pPr>
      <w:r>
        <w:t>(1) Computer software, has provided a statement of the license rights obtained in a form acceptable to the Contracting Officer; or</w:t>
      </w:r>
    </w:p>
    <w:p>
      <w:pPr>
        <w:pStyle w:val="BodyText"/>
      </w:pPr>
      <w:r>
        <w:t>(2) Computer software documentation, has affixed to the transmittal document a statement of the license rights obtained.</w:t>
      </w:r>
    </w:p>
    <w:p>
      <w:pPr>
        <w:pStyle w:val="BodyText"/>
      </w:pPr>
      <w:r>
        <w:t>(e)</w:t>
      </w:r>
      <w:r>
        <w:rPr>
          <w:i/>
        </w:rPr>
        <w:t xml:space="preserve"> Identification and delivery of computer software and computer software documentation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computer software that the Contractor asserts should be furnished to the Government with restrictions on use, release, or disclosure is identified in an attachment to this contract (the Attachment). The Contractor shall not deliver any software with restrictive markings unless the software is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software, in the following format, and signed by an official authorized to contractually obligate the Contractor:</w:t>
      </w:r>
    </w:p>
    <w:p>
      <w:pPr>
        <w:pStyle w:val="BodyText"/>
      </w:pPr>
      <w:r>
        <w:t>Identification and Assertion of Restrictions on the Government's Use, Release, or Disclosure of Computer Software.</w:t>
      </w:r>
    </w:p>
    <w:p>
      <w:pPr>
        <w:pStyle w:val="BodyText"/>
      </w:pPr>
      <w:r>
        <w:t>The Contractor asserts for itself, or the persons identified below, that the Government's rights to use, release, or disclose the following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*Generally, development at private expense, either exclusively or partially, is the only basis for asserting restrictions on the Government's rights to use, release, or disclose computer software.</w:t>
      </w:r>
    </w:p>
    <w:p>
      <w:pPr>
        <w:pStyle w:val="BodyText"/>
      </w:pPr>
      <w:r>
        <w:t>**Indicate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restricted or government purpose rights in computer software, government purpose license rights from a prior contract, rights in SBIR software generated under another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w:t>
            </w:r>
          </w:p>
        </w:tc>
      </w:tr>
      <w:tr>
        <w:trPr>
          <w:cantSplit/>
        </w:trPr>
        <w:tc>
          <w:p>
            <w:pPr>
              <w:pStyle w:val="BodyText"/>
            </w:pPr>
            <w:r>
              <w:t>Printed Name and Title</w:t>
            </w:r>
          </w:p>
        </w:tc>
        <w:tc>
          <w:p>
            <w:pPr>
              <w:pStyle w:val="BodyText"/>
            </w:pPr>
            <w:r>
              <w:t>______________________________</w:t>
            </w:r>
          </w:p>
        </w:tc>
      </w:tr>
      <w:tr>
        <w:trPr>
          <w:cantSplit/>
        </w:trPr>
        <w:tc>
          <w:p/>
        </w:tc>
        <w:tc>
          <w:p>
            <w:pPr>
              <w:pStyle w:val="BodyText"/>
            </w:pPr>
            <w:r>
              <w:t>______________________________</w:t>
            </w:r>
          </w:p>
        </w:tc>
      </w:tr>
      <w:tr>
        <w:trPr>
          <w:cantSplit/>
        </w:trPr>
        <w:tc>
          <w:p>
            <w:pPr>
              <w:pStyle w:val="BodyText"/>
            </w:pPr>
            <w:r>
              <w:t>Signature</w:t>
            </w:r>
          </w:p>
        </w:tc>
        <w:tc>
          <w:p>
            <w:pPr>
              <w:pStyle w:val="BodyText"/>
            </w:pPr>
            <w:r>
              <w:t>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Asserted Restrictions—Computer Software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computer software by marking the deliverable software or documentation subject to restriction. Except as provided in paragraph (f)(5) of this clause, only the following legends are authorized under this contract: the government purpose rights legend at paragraph (f)(2) of this clause; the restricted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computer software that qualify for such markings. The authorized legends shall be placed on the transmittal document or software storage container and each page, or portions thereof, of printed material containing computer software for which restrictions are asserted.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computer software or any portions thereof subject to asserted restrictions, shall also reproduce the asserted restrictions.</w:t>
      </w:r>
    </w:p>
    <w:p>
      <w:pPr>
        <w:pStyle w:val="BodyText"/>
      </w:pPr>
      <w:r>
        <w:t xml:space="preserve">(2) </w:t>
      </w:r>
      <w:r>
        <w:rPr>
          <w:i/>
        </w:rPr>
        <w:t>Government purpose rights markings</w:t>
      </w:r>
      <w:r>
        <w:t>. Computer software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c>
          <w:p/>
        </w:tc>
      </w:tr>
      <w:tr>
        <w:trPr>
          <w:cantSplit/>
        </w:trPr>
        <w:tc>
          <w:p/>
        </w:tc>
        <w:tc>
          <w:p>
            <w:pPr>
              <w:pStyle w:val="BodyText"/>
            </w:pPr>
            <w:r>
              <w:t>Contractor Name</w:t>
            </w:r>
          </w:p>
        </w:tc>
        <w:tc>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c>
          <w:p/>
        </w:tc>
      </w:tr>
      <w:tr>
        <w:trPr>
          <w:cantSplit/>
        </w:trPr>
        <w:tc>
          <w:p/>
        </w:tc>
        <w:tc>
          <w:p/>
        </w:tc>
        <w:tc>
          <w:p/>
        </w:tc>
        <w:tc>
          <w:p/>
        </w:tc>
        <w:tc>
          <w:p/>
        </w:tc>
        <w:tc>
          <w:p/>
        </w:tc>
        <w:tc>
          <w:p/>
        </w:tc>
        <w:tc>
          <w:p/>
        </w:tc>
        <w:tc>
          <w:p/>
        </w:tc>
        <w:tc>
          <w:p/>
        </w:tc>
      </w:tr>
      <w:tr>
        <w:trPr>
          <w:cantSplit/>
        </w:trPr>
        <w:tc>
          <w:p/>
        </w:tc>
        <w:tc>
          <w:p>
            <w:pPr>
              <w:pStyle w:val="BodyText"/>
            </w:pPr>
            <w:r>
              <w:t>Expiration Date</w:t>
            </w:r>
          </w:p>
        </w:tc>
        <w:tc>
          <w:p/>
        </w:tc>
        <w:tc>
          <w:p/>
        </w:tc>
        <w:tc>
          <w:p/>
        </w:tc>
        <w:tc>
          <w:p/>
        </w:tc>
        <w:tc>
          <w:p/>
        </w:tc>
        <w:tc>
          <w:p/>
        </w:tc>
        <w:tc>
          <w:p/>
        </w:tc>
        <w:tc>
          <w:p/>
        </w:tc>
      </w:tr>
    </w:tbl>
    <w:p>
      <w:pPr>
        <w:pStyle w:val="BodyText"/>
      </w:pPr>
      <w:r>
        <w:t>The Government's rights to use, modify, reproduce, release, perform, display, or disclose this software are restricted by paragraph (b)(2) of the Rights in Noncommercial Computer Software and Noncommercial Computer Software Documentation clause contained in the above identified contract. No restrictions apply after the expiration date shown above. Any reproduction of the software or portions thereof marked with this legend must also reproduce the markings.</w:t>
      </w:r>
    </w:p>
    <w:p>
      <w:pPr>
        <w:pStyle w:val="BodyText"/>
      </w:pPr>
      <w:r>
        <w:t>(End of legend)</w:t>
      </w:r>
    </w:p>
    <w:p>
      <w:pPr>
        <w:pStyle w:val="BodyText"/>
      </w:pPr>
      <w:r>
        <w:t xml:space="preserve">(3) </w:t>
      </w:r>
      <w:r>
        <w:rPr>
          <w:i/>
        </w:rPr>
        <w:t>Restricted rights markings</w:t>
      </w:r>
      <w:r>
        <w:t>. Software delivered or otherwise furnished to the Government with restricted rights shall be marked with the following legend:</w:t>
      </w:r>
    </w:p>
    <w:p>
      <w:pPr>
        <w:pStyle w:val="BodyText"/>
      </w:pPr>
      <w:r>
        <w:t>RESTRICTED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r>
      <w:tr>
        <w:trPr>
          <w:cantSplit/>
        </w:trPr>
        <w:tc>
          <w:p/>
        </w:tc>
        <w:tc>
          <w:p>
            <w:pPr>
              <w:pStyle w:val="BodyText"/>
            </w:pPr>
            <w:r>
              <w:t>Contractor Name</w:t>
            </w:r>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r>
      <w:tr>
        <w:trPr>
          <w:cantSplit/>
        </w:trPr>
        <w:tc>
          <w:p/>
        </w:tc>
        <w:tc>
          <w:p/>
        </w:tc>
        <w:tc>
          <w:p/>
        </w:tc>
        <w:tc>
          <w:p/>
        </w:tc>
        <w:tc>
          <w:p/>
        </w:tc>
        <w:tc>
          <w:p/>
        </w:tc>
        <w:tc>
          <w:p/>
        </w:tc>
        <w:tc>
          <w:p/>
        </w:tc>
        <w:tc>
          <w:p/>
        </w:tc>
      </w:tr>
    </w:tbl>
    <w:p>
      <w:pPr>
        <w:pStyle w:val="BodyText"/>
      </w:pPr>
      <w:r>
        <w:t>The Government's rights to use, modify, reproduce, release, perform, display, or disclose this software are restricted by paragraph (b)(3) of the Rights in Noncommercial Computer Software and Noncommercial Computer Software Documentation clause contained in the above identified contract. Any reproduction of computer software or portions thereof marked with this legend must also reproduce the markings. Any person, other than the Government, who has been provided access to such software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Computer software or computer software documentation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computer software, computer software documentation,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markings</w:t>
      </w:r>
      <w:r>
        <w:t>. If the terms of a prior contract or license permitted the Contractor to restrict the Government's rights to use, modify, release, perform, display, or disclose computer software or computer software documentation and those restrictions are still applicable, the Contractor may mark such software or documentation with the appropriate restrictive legend for which the software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computer software or computer software documentation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computer software or computer software documentation delivered under this contract.</w:t>
      </w:r>
    </w:p>
    <w:p>
      <w:pPr>
        <w:pStyle w:val="BodyText"/>
      </w:pPr>
      <w:r>
        <w:t>(h</w:t>
      </w:r>
      <w:r>
        <w:rPr>
          <w:i/>
        </w:rPr>
        <w:t>) Removal of unjustified and nonconforming markings</w:t>
      </w:r>
      <w:r>
        <w:t>.</w:t>
      </w:r>
    </w:p>
    <w:p>
      <w:pPr>
        <w:pStyle w:val="BodyText"/>
      </w:pPr>
      <w:r>
        <w:t xml:space="preserve">(1) </w:t>
      </w:r>
      <w:r>
        <w:rPr>
          <w:i/>
        </w:rPr>
        <w:t>Unjustified computer software or computer software documentation markings</w:t>
      </w:r>
      <w:r>
        <w:t>. The rights and obligations of the parties regarding the validation of restrictive markings on computer software or computer software documentation furnished or to be furnished under this contract are contained in the Validation of Asserted Restrictions—Computer Software and the Validation of Restrictive Markings on Technical Data clauses of this contract, respectively. Notwithstanding any provision of this contract concerning inspection and acceptance, the Government may ignore or, at the Contractor's expense, correct or strike a marking if, in accordance with the procedures of those clauses, a restrictive marking is determined to be unjustified.</w:t>
      </w:r>
    </w:p>
    <w:p>
      <w:pPr>
        <w:pStyle w:val="BodyText"/>
      </w:pPr>
      <w:r>
        <w:t xml:space="preserve">(2) </w:t>
      </w:r>
      <w:r>
        <w:rPr>
          <w:i/>
        </w:rPr>
        <w:t>Nonconforming computer software or computer software documentation markings</w:t>
      </w:r>
      <w:r>
        <w:t>. A nonconforming marking is a marking placed on computer software or computer software documentation delivered or otherwise furnished to the Government under this contract that is not in the format authorized by this contract. Correction of nonconforming markings is not subject to the Validation of Asserted Restrictions—Computer Software or the Validation of Restrictive Markings on Technical Data clause of this contract. If the Contracting Officer notifies the Contractor of a nonconforming marking or markings and the Contractor fails to remove or correct such markings within sixty (60) days, the Government may ignore or, at the Contractor's expense, remove or correct any nonconforming markings.</w:t>
      </w:r>
    </w:p>
    <w:p>
      <w:pPr>
        <w:pStyle w:val="BodyText"/>
      </w:pPr>
      <w:r>
        <w:t xml:space="preserve">(i) </w:t>
      </w:r>
      <w:r>
        <w:rPr>
          <w:i/>
        </w:rPr>
        <w:t>Relation to patents</w:t>
      </w:r>
      <w:r>
        <w:t>.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computer software or computer software documentation</w:t>
      </w:r>
      <w:r>
        <w:t>.</w:t>
      </w:r>
    </w:p>
    <w:p>
      <w:pPr>
        <w:pStyle w:val="BodyText"/>
      </w:pPr>
      <w:r>
        <w:t>(1) The Contractor shall not charge to this contract any cost, including but not limited to license fees, royalties, or similar charges, for rights in computer software or computer software documentation to be delivered under this contract when—</w:t>
      </w:r>
    </w:p>
    <w:p>
      <w:pPr>
        <w:pStyle w:val="BodyText"/>
      </w:pPr>
      <w:r>
        <w:t>(i) The Government has acquired, by any means, the same or greater rights in the software or documentation; or</w:t>
      </w:r>
    </w:p>
    <w:p>
      <w:pPr>
        <w:pStyle w:val="BodyText"/>
      </w:pPr>
      <w:r>
        <w:t>(ii) The software or documentation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computer software or computer software documentation,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software or documentation will be delivered.</w:t>
      </w:r>
    </w:p>
    <w:p>
      <w:pPr>
        <w:pStyle w:val="BodyText"/>
      </w:pPr>
      <w:r>
        <w:t>(k)</w:t>
      </w:r>
      <w:r>
        <w:rPr>
          <w:i/>
        </w:rPr>
        <w:t xml:space="preserve"> Applicability to subcontractors or suppliers</w:t>
      </w:r>
      <w:r>
        <w:t>.</w:t>
      </w:r>
    </w:p>
    <w:p>
      <w:pPr>
        <w:pStyle w:val="BodyText"/>
      </w:pPr>
      <w:r>
        <w:t>(1) Whenever any noncommercial computer software or computer software documentation is to be obtained from a subcontractor or supplier for delivery to the Government under this contract, the Contractor shall use this same clause in its subcontracts or other contractual instruments, and require its subcontractors or suppliers to do so, without alteration, except to identify the parties. No other clause shall be used to enlarge or diminish the Government's, the Contractor's, or a higher tier subcontractor's or supplier's rights in a subcontractor's or supplier's computer software or computer software documentation.</w:t>
      </w:r>
    </w:p>
    <w:p>
      <w:pPr>
        <w:pStyle w:val="BodyText"/>
      </w:pPr>
      <w:r>
        <w:t>(2) The Contractor and higher tier subcontractors or suppliers shall not use their power to award contracts as economic leverage to obtain rights in computer software or computer software documentation from their subcontractors or suppliers.</w:t>
      </w:r>
    </w:p>
    <w:p>
      <w:pPr>
        <w:pStyle w:val="BodyText"/>
      </w:pPr>
      <w:r>
        <w:t>(3) The Contractor shall ensure that subcontractor or supplier rights are recognized and protected in the identification, assertion, and delivery processes required by paragraph (e) of this clause.</w:t>
      </w:r>
    </w:p>
    <w:p>
      <w:pPr>
        <w:pStyle w:val="BodyText"/>
      </w:pPr>
      <w:r>
        <w:t>(4) In no event shall the Contractor use its obligation to recognize and protect subcontractor or supplier rights in computer software or computer software documentation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227.7203-6</w:t>
      </w:r>
      <w:r>
        <w:t xml:space="preserve"> (a)(2), add the following paragraph (l) to the basic clause:</w:t>
      </w:r>
    </w:p>
    <w:p>
      <w:pPr>
        <w:pStyle w:val="BodyText"/>
      </w:pPr>
      <w:r>
        <w:t xml:space="preserve">(l) </w:t>
      </w:r>
      <w:r>
        <w:rPr>
          <w:i/>
        </w:rPr>
        <w:t>Publication for sale.</w:t>
      </w:r>
      <w:r>
        <w:t/>
      </w:r>
    </w:p>
    <w:p>
      <w:pPr>
        <w:pStyle w:val="BodyText"/>
      </w:pPr>
      <w:r>
        <w:t>(1) This paragraph only applies to computer software or computer software documentation in which the Government has obtained unlimited rights or a license to make an unrestricted release of the software or documentation.</w:t>
      </w:r>
    </w:p>
    <w:p>
      <w:pPr>
        <w:pStyle w:val="BodyText"/>
      </w:pPr>
      <w:r>
        <w:t>(2) The Government shall not publish a deliverable item or items of computer software or computer software documentation identified in this contract as being subject to paragraph (l) of this clause or authorize others to publish such software or documentation on its behalf if, prior to publication for sale by the Government and within twenty-four (24) months following the date specified in this contract for delivery of such software or documentation,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software or documentation.</w:t>
      </w:r>
    </w:p>
    <w:p>
      <w:pPr>
        <w:pStyle w:val="BodyText"/>
      </w:pPr>
      <w:r>
        <w:t>(3) This limitation on the Government's right to publish for sale shall continue as long as the software or documentation are reasonably available to the public for purchase.</w:t>
      </w:r>
    </w:p>
    <!--Topic unique_1004-->
    <w:p>
      <w:pPr>
        <w:pStyle w:val="Heading6"/>
      </w:pPr>
      <w:bookmarkStart w:id="4208" w:name="_Refd19e108700"/>
      <w:bookmarkStart w:id="4209" w:name="_Tocd19e108700"/>
      <w:r>
        <w:t/>
      </w:r>
      <w:r>
        <w:t>252.227-7015</w:t>
      </w:r>
      <w:r>
        <w:t xml:space="preserve"> Technical Data–Commercial Items.</w:t>
      </w:r>
      <w:bookmarkEnd w:id="4208"/>
      <w:bookmarkEnd w:id="4209"/>
    </w:p>
    <w:p>
      <w:pPr>
        <w:pStyle w:val="BodyText"/>
      </w:pPr>
      <w:r>
        <w:t xml:space="preserve">As prescribed in </w:t>
      </w:r>
      <w:r>
        <w:t>227.7102-4</w:t>
      </w:r>
      <w:r>
        <w:t xml:space="preserve"> (a)(1), use the following clause:</w:t>
      </w:r>
    </w:p>
    <w:p>
      <w:pPr>
        <w:pStyle w:val="BodyText"/>
      </w:pPr>
      <w:r>
        <w:t>TECHNICAL DATA—COMMERCIAL ITEMS (FEB 2014)</w:t>
      </w:r>
    </w:p>
    <w:p>
      <w:pPr>
        <w:pStyle w:val="BodyText"/>
      </w:pPr>
      <w:r>
        <w:t xml:space="preserve">(a) </w:t>
      </w:r>
      <w:r>
        <w:rPr>
          <w:i/>
        </w:rPr>
        <w:t>Definitions</w:t>
      </w:r>
      <w:r>
        <w:t>. As used in this clause—</w:t>
      </w:r>
    </w:p>
    <w:p>
      <w:pPr>
        <w:pStyle w:val="BodyText"/>
      </w:pPr>
      <w:r>
        <w:t>(1) “Commercial item” does not include commercial computer software.</w:t>
      </w:r>
    </w:p>
    <w:p>
      <w:pPr>
        <w:pStyle w:val="BodyText"/>
      </w:pPr>
      <w:r>
        <w:t xml:space="preserve">(2)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Limitations on the Use or Disclosure of Government-Furnished Information Marked with Restrictive Legends.</w:t>
      </w:r>
    </w:p>
    <w:p>
      <w:pPr>
        <w:pStyle w:val="BodyText"/>
      </w:pPr>
      <w:r>
        <w:t>(3)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(4) The term “item” includes components or processes.</w:t>
      </w:r>
    </w:p>
    <w:p>
      <w:pPr>
        <w:pStyle w:val="BodyText"/>
      </w:pPr>
      <w:r>
        <w:t>(5) “Technical data” means recorded information, regardless of the form or method of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License.</w:t>
      </w:r>
      <w:r>
        <w:t/>
      </w:r>
    </w:p>
    <w:p>
      <w:pPr>
        <w:pStyle w:val="BodyText"/>
      </w:pPr>
      <w:r>
        <w:t>(1) The Government shall have the unrestricted right to use, modify, reproduce, release, perform, display, or disclose technical data, and to permit others to do so, that—</w:t>
      </w:r>
    </w:p>
    <w:p>
      <w:pPr>
        <w:pStyle w:val="BodyText"/>
      </w:pPr>
      <w:r>
        <w:t>(i) Have been provided to the Government or others without restrictions on use, modification, reproduction, release, or further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(ii) Are form, fit, and function data;</w:t>
      </w:r>
    </w:p>
    <w:p>
      <w:pPr>
        <w:pStyle w:val="BodyText"/>
      </w:pPr>
      <w:r>
        <w:t>(iii) Are a correction or change to technical data furnished to the Contractor by the Government;</w:t>
      </w:r>
    </w:p>
    <w:p>
      <w:pPr>
        <w:pStyle w:val="BodyText"/>
      </w:pPr>
      <w:r>
        <w:t>(iv) Are necessary for operation, maintenance, installation, or training (other than detailed manufacturing or process data); or</w:t>
      </w:r>
    </w:p>
    <w:p>
      <w:pPr>
        <w:pStyle w:val="BodyText"/>
      </w:pPr>
      <w:r>
        <w:t>(v) Have been provided to the Government under a prior contract or licensing agreement through which the Government has acquired the rights to use, modify, reproduce, release, perform, display, or disclose the data without restrictions.</w:t>
      </w:r>
    </w:p>
    <w:p>
      <w:pPr>
        <w:pStyle w:val="BodyText"/>
      </w:pPr>
      <w:r>
        <w:t>(2) Except as provided in paragraph (b)(1) of this clause, the Government may use, modify, reproduce, release, perform, display, or disclose technical data within the Government only. The Government shall not—</w:t>
      </w:r>
    </w:p>
    <w:p>
      <w:pPr>
        <w:pStyle w:val="BodyText"/>
      </w:pPr>
      <w:r>
        <w:t>(i) Use the technical data to manufacture additional quantities of the commercial items; or</w:t>
      </w:r>
    </w:p>
    <w:p>
      <w:pPr>
        <w:pStyle w:val="BodyText"/>
      </w:pPr>
      <w:r>
        <w:t>(ii) Release, perform, display, disclose, or authorize use of the technical data outside the Government without the Contractor's written permission unless a release, disclosure, or permitted use is necessary for emergency repair or overhaul of the commercial items furnished under this contract, or for performance of work by covered Government support contractors.</w:t>
      </w:r>
    </w:p>
    <w:p>
      <w:pPr>
        <w:pStyle w:val="BodyText"/>
      </w:pPr>
      <w:r>
        <w:t>(3) The Contractor acknowledges that—</w:t>
      </w:r>
    </w:p>
    <w:p>
      <w:pPr>
        <w:pStyle w:val="BodyText"/>
      </w:pPr>
      <w:r>
        <w:t>(i) Technical data covered by paragraph (b)(2) of this clause are authorized to be released or disclosed to covered Government support contractors;</w:t>
      </w:r>
    </w:p>
    <w:p>
      <w:pPr>
        <w:pStyle w:val="BodyText"/>
      </w:pPr>
      <w:r>
        <w:t>(ii) The Contractor will be notified of such release or disclosure;</w:t>
      </w:r>
    </w:p>
    <w:p>
      <w:pPr>
        <w:pStyle w:val="BodyText"/>
      </w:pPr>
      <w:r>
        <w:t>(iii) The Contractor (or the party asserting restrictions as identified in a restrictive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an non-disclosure agreement; and</w:t>
      </w:r>
    </w:p>
    <w:p>
      <w:pPr>
        <w:pStyle w:val="BodyText"/>
      </w:pPr>
      <w:r>
        <w:t xml:space="preserve">(iv) Any such non-disclosure agreement shall address the restrictions on the covered Government support contractor's use of the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Additional license rights</w:t>
      </w:r>
      <w:r>
        <w:t>. The Contractor, its subcontractors, and suppliers are not required to provide the Government additional rights to use, modify, reproduce, release, perform, display, or disclose technical data. However, if the Government desires to obtain additional rights in technical data,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special license agreement made part of this contract. The license shall enumerate the additional rights granted the Government in such data.</w:t>
      </w:r>
    </w:p>
    <w:p>
      <w:pPr>
        <w:pStyle w:val="BodyText"/>
      </w:pPr>
      <w:r>
        <w:t xml:space="preserve">(d) </w:t>
      </w:r>
      <w:r>
        <w:rPr>
          <w:i/>
        </w:rPr>
        <w:t>Release from liability</w:t>
      </w:r>
      <w:r>
        <w:t>. The Contractor agrees that the Government, and other persons to whom the Government may have released or disclosed technical data delivered or otherwise furnished under this contract, shall have no liability for any release or disclosure of technical data that are not marked to indicate that such data are licensed data subject to use, modification, reproduction, release, performance, display, or disclosure restrictions.</w:t>
      </w:r>
    </w:p>
    <w:p>
      <w:pPr>
        <w:pStyle w:val="BodyText"/>
      </w:pPr>
      <w:r>
        <w:t xml:space="preserve">(e) </w:t>
      </w:r>
      <w:r>
        <w:rPr>
          <w:i/>
        </w:rPr>
        <w:t>Applicability to subcontractors or suppliers</w:t>
      </w:r>
      <w:r>
        <w:t>.</w:t>
      </w:r>
    </w:p>
    <w:p>
      <w:pPr>
        <w:pStyle w:val="BodyText"/>
      </w:pPr>
      <w:r>
        <w:t>(1) The Contractor shall recognize and protect the rights afforded its subcontractors and suppliers under 10 U.S.C. 2320 and 10 U.S.C. 2321.</w:t>
      </w:r>
    </w:p>
    <w:p>
      <w:pPr>
        <w:pStyle w:val="BodyText"/>
      </w:pPr>
      <w:r>
        <w:t xml:space="preserve">(2) Whenever any technical data related to commercial items developed in any part at private expense will be obtained from a subcontractor or supplier for delivery to the Government under this contract, the Contractor shall use this same clause in the subcontract or other contractual instrument, including subcontracts and other contractual instruments for commercial items, and require its subcontractors or suppliers to do so, without alteration, except to identify the parties. This clause will govern the technical data pertaining to any portion of a commercial item that was developed exclusively at private expense, and the clause at </w:t>
      </w:r>
      <w:r>
        <w:t>252.227-7013</w:t>
      </w:r>
      <w:r>
        <w:t xml:space="preserve"> will govern the technical data pertaining to any portion of a commercial item that was developed in any part at Government expense.</w:t>
      </w:r>
    </w:p>
    <w:p>
      <w:pPr>
        <w:pStyle w:val="BodyText"/>
      </w:pPr>
      <w:r>
        <w:t>(End of clause)</w:t>
      </w:r>
    </w:p>
    <w:p>
      <w:pPr>
        <w:pStyle w:val="BodyText"/>
      </w:pPr>
      <w:r>
        <w:t>Alternate I (MAR 2022)</w:t>
      </w:r>
    </w:p>
    <w:p>
      <w:pPr>
        <w:pStyle w:val="BodyText"/>
      </w:pPr>
      <w:r>
        <w:t xml:space="preserve">As prescribed in </w:t>
      </w:r>
      <w:r>
        <w:t>227.7102-4</w:t>
      </w:r>
      <w:r>
        <w:t xml:space="preserve"> (a)(2), add the following paragraphs (a)(6) and (b)(4) to the basic clause:</w:t>
      </w:r>
    </w:p>
    <w:p>
      <w:pPr>
        <w:pStyle w:val="BodyText"/>
      </w:pPr>
      <w:r>
        <w:t xml:space="preserve">(a)(6) "Vessel design" means the design of a vessel, boat, or craft, and its components, including the hull, decks, superstructure, and the exterior surface shape of all external shipboard equipment and systems. The term includes designs covered by 10 U.S.C. </w:t>
      </w:r>
      <w:r>
        <w:t>8687</w:t>
      </w:r>
      <w:r>
        <w:t xml:space="preserve">, and designs protectable under 17 U.S.C. 1301, </w:t>
      </w:r>
      <w:r>
        <w:rPr>
          <w:i/>
        </w:rPr>
        <w:t>et seq</w:t>
      </w:r>
      <w:r>
        <w:t>.</w:t>
      </w:r>
    </w:p>
    <w:p>
      <w:pPr>
        <w:pStyle w:val="BodyText"/>
      </w:pPr>
      <w:r>
        <w:t xml:space="preserve">(b)(4)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2853-->
    <w:p>
      <w:pPr>
        <w:pStyle w:val="Heading6"/>
      </w:pPr>
      <w:bookmarkStart w:id="4210" w:name="_Refd19e108834"/>
      <w:bookmarkStart w:id="4211" w:name="_Tocd19e108834"/>
      <w:r>
        <w:t/>
      </w:r>
      <w:r>
        <w:t>252.227-7016</w:t>
      </w:r>
      <w:r>
        <w:t xml:space="preserve"> Rights in Bid or Proposal Information.</w:t>
      </w:r>
      <w:bookmarkEnd w:id="4210"/>
      <w:bookmarkEnd w:id="4211"/>
    </w:p>
    <w:p>
      <w:pPr>
        <w:pStyle w:val="BodyText"/>
      </w:pPr>
      <w:r>
        <w:t xml:space="preserve">As prescribed in </w:t>
      </w:r>
      <w:r>
        <w:t>227.7103-6</w:t>
      </w:r>
      <w:r>
        <w:t xml:space="preserve">(e)(1), </w:t>
      </w:r>
      <w:r>
        <w:t>227.7104</w:t>
      </w:r>
      <w:r>
        <w:t xml:space="preserve"> (e)(1), or </w:t>
      </w:r>
      <w:r>
        <w:t>227.7203-6</w:t>
      </w:r>
      <w:r>
        <w:t xml:space="preserve"> (b), use the following clause:</w:t>
      </w:r>
    </w:p>
    <w:p>
      <w:pPr>
        <w:pStyle w:val="BodyText"/>
      </w:pPr>
      <w:r>
        <w:t>RIGHTS IN BID OR PROPOSAL INFORMATION (JAN 2011)</w:t>
      </w:r>
    </w:p>
    <w:p>
      <w:pPr>
        <w:pStyle w:val="BodyText"/>
      </w:pPr>
      <w:r>
        <w:t xml:space="preserve">(a) </w:t>
      </w:r>
      <w:r>
        <w:rPr>
          <w:i/>
        </w:rPr>
        <w:t>Definitions</w:t>
      </w:r>
      <w:r>
        <w:t>.</w:t>
      </w:r>
    </w:p>
    <w:p>
      <w:pPr>
        <w:pStyle w:val="BodyText"/>
      </w:pPr>
      <w:r>
        <w:t>(1) For contracts that require the delivery of technical data, the terms “technical data” and “computer software” are defined in the Rights in Technical Data—Noncommercial Item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(2) For contracts that do not require the delivery of technical data, the term “computer software” is defined in the Rights in Noncommercial Computer and Noncommercial Computer Software Documentation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(b Government rights prior to contract award. By submission of its offer, the Offeror agrees that the Government—</w:t>
      </w:r>
    </w:p>
    <w:p>
      <w:pPr>
        <w:pStyle w:val="BodyText"/>
      </w:pPr>
      <w:r>
        <w:t>(1) May reproduce the bid or proposal, or any portions thereof, to the extent necessary to evaluate the offer.</w:t>
      </w:r>
    </w:p>
    <w:p>
      <w:pPr>
        <w:pStyle w:val="BodyText"/>
      </w:pPr>
      <w:r>
        <w:t>(2) Except as provided in paragraph (d) of this clause, shall use information contained in the bid or proposal only for evaluational purposes and shall not disclose, directly or indirectly, such information to any person including potential evaluators, unless that person has been authorized by the head of the agency, his or her designee, or the Contracting Officer to receive such information.</w:t>
      </w:r>
    </w:p>
    <w:p>
      <w:pPr>
        <w:pStyle w:val="BodyText"/>
      </w:pPr>
      <w:r>
        <w:t xml:space="preserve">(c) </w:t>
      </w:r>
      <w:r>
        <w:rPr>
          <w:i/>
        </w:rPr>
        <w:t>Government rights subsequent to contract award</w:t>
      </w:r>
      <w:r>
        <w:t>. The Contractor agrees—</w:t>
      </w:r>
    </w:p>
    <w:p>
      <w:pPr>
        <w:pStyle w:val="BodyText"/>
      </w:pPr>
      <w:r>
        <w:t>(1) Except as provided in paragraphs (c)(2), (d), and (e) of this clause, the Government shall have the rights to use, modify, reproduce, release, perform, display, or disclose information contained in the Contractor's bid or proposal within the Government. The Government shall not release, perform, display, or disclose such information outside the Government without the Contractor's written permission.</w:t>
      </w:r>
    </w:p>
    <w:p>
      <w:pPr>
        <w:pStyle w:val="BodyText"/>
      </w:pPr>
      <w:r>
        <w:t>(2) The Government’s right to use, modify, reproduce, release, perform, display, or disclose information that is technical data or computer software required to be delivered under this contract are determined by the Rights in Technical Data—Noncommercial Items, Rights in Noncommercial Computer Software and Noncommercial Computer Software Documentation, or Rights in Noncommercial Technical Data and Computer Software—Small Business Innovation Research (SBIR) Program clause(s) of this contract.</w:t>
      </w:r>
    </w:p>
    <w:p>
      <w:pPr>
        <w:pStyle w:val="BodyText"/>
      </w:pPr>
      <w:r>
        <w:t xml:space="preserve">(d) </w:t>
      </w:r>
      <w:r>
        <w:rPr>
          <w:i/>
        </w:rPr>
        <w:t>Government-furnished information</w:t>
      </w:r>
      <w:r>
        <w:t>. The Government's rights with respect to technical data or computer software contained in the Contractor's bid or proposal that were provided to the Contractor by the Government are subject only to restrictions on use, modification, reproduction, release, performance, display, or disclosure, if any, imposed by the developer or licensor of such data or software.</w:t>
      </w:r>
    </w:p>
    <w:p>
      <w:pPr>
        <w:pStyle w:val="BodyText"/>
      </w:pPr>
      <w:r>
        <w:t>(e</w:t>
      </w:r>
      <w:r>
        <w:rPr>
          <w:i/>
        </w:rPr>
        <w:t>) Information available without restrictions</w:t>
      </w:r>
      <w:r>
        <w:t>. The Government's rights to use, modify, reproduce, release, perform, display, or, disclose information contained in a bid or proposal, including technical data or computer software, and to permit others to do so, shall not be restricted in any manner if such information has been released or disclosed to the Government or to other persons without restrictions other than a release or disclosure resulting from the sale, transfer, or other assignment of interest in the information to another party or the sale or transfer of some or all of a business entity or its assets to another party.</w:t>
      </w:r>
    </w:p>
    <w:p>
      <w:pPr>
        <w:pStyle w:val="BodyText"/>
      </w:pPr>
      <w:r>
        <w:t xml:space="preserve">(f) </w:t>
      </w:r>
      <w:r>
        <w:rPr>
          <w:i/>
        </w:rPr>
        <w:t>Flowdown.</w:t>
      </w:r>
      <w:r>
        <w:t xml:space="preserve"> The Contractor shall include this clause in all subcontracts or similar contractual instruments and require its subcontractors or suppliers to do so without alteration, except to identify the parties.</w:t>
      </w:r>
    </w:p>
    <w:p>
      <w:pPr>
        <w:pStyle w:val="BodyText"/>
      </w:pPr>
      <w:r>
        <w:t>(End of clause)</w:t>
      </w:r>
    </w:p>
    <!--Topic unique_2848-->
    <w:p>
      <w:pPr>
        <w:pStyle w:val="Heading6"/>
      </w:pPr>
      <w:bookmarkStart w:id="4212" w:name="_Refd19e108905"/>
      <w:bookmarkStart w:id="4213" w:name="_Tocd19e108905"/>
      <w:r>
        <w:t/>
      </w:r>
      <w:r>
        <w:t>252.227-7017</w:t>
      </w:r>
      <w:r>
        <w:t xml:space="preserve"> Identification and Assertion of Use, Release, or Disclosure Restrictions.</w:t>
      </w:r>
      <w:bookmarkEnd w:id="4212"/>
      <w:bookmarkEnd w:id="4213"/>
    </w:p>
    <w:p>
      <w:pPr>
        <w:pStyle w:val="BodyText"/>
      </w:pPr>
      <w:r>
        <w:t xml:space="preserve">As prescribed in </w:t>
      </w:r>
      <w:r>
        <w:t>227.7104</w:t>
      </w:r>
      <w:r>
        <w:t xml:space="preserve"> (e)(2), or </w:t>
      </w:r>
      <w:r>
        <w:t>227.7203-3</w:t>
      </w:r>
      <w:r>
        <w:t xml:space="preserve"> (a), use the following provision:</w:t>
      </w:r>
    </w:p>
    <w:p>
      <w:pPr>
        <w:pStyle w:val="BodyText"/>
      </w:pPr>
      <w:r>
        <w:t>IDENTIFICATION AND ASSERTION OF USE, RELEASE, OR DISCLOSURE RESTRICTIONS (JAN 2011)</w:t>
      </w:r>
    </w:p>
    <w:p>
      <w:pPr>
        <w:pStyle w:val="BodyText"/>
      </w:pPr>
      <w:r>
        <w:t>(a) The terms used in this provision are defined in following clause or clauses contained in this solicitation—</w:t>
      </w:r>
    </w:p>
    <w:p>
      <w:pPr>
        <w:pStyle w:val="BodyText"/>
      </w:pPr>
      <w:r>
        <w:t>(1) If a successful offeror will be required to deliver technical data, the Rights in Technical Data—Noncommercial Items clause, or, if this solicitation contemplates a contract under the Small Business Innovation Research Program, the Rights in Noncommercial Technical Data and Computer Software—Small Business Innovation Research (SBIR) Program clause.</w:t>
      </w:r>
    </w:p>
    <w:p>
      <w:pPr>
        <w:pStyle w:val="BodyText"/>
      </w:pPr>
      <w:r>
        <w:t>(2) If a successful offeror will not be required to deliver technical data, the Rights in Noncommercial Computer Software and Noncommercial Computer Software Documentation clause, or, if this solicitation contemplates a contract under the Small Business Innovation Research Program, the Rights in Noncommercial Technical Data and Computer Software—Small Business Innovation Research (SBIR) Program clause.</w:t>
      </w:r>
    </w:p>
    <w:p>
      <w:pPr>
        <w:pStyle w:val="BodyText"/>
      </w:pPr>
      <w:r>
        <w:t>(b) The identification and assertion requirements in this provision apply only to technical data, including computer software documentation, or computer software to be delivered with other than unlimited rights. For contracts to be awarded under the Small Business Innovation Research Program, the notification and identification requirements do not apply to technical data or computer software that will be generated under the resulting contract. Notification and identification is not required for restrictions based solely on copyright.</w:t>
      </w:r>
    </w:p>
    <w:p>
      <w:pPr>
        <w:pStyle w:val="BodyText"/>
      </w:pPr>
      <w:r>
        <w:t>(c) Offers submitted in response to this solicitation shall identify, to the extent known at the time an offer is submitted to the Government, the technical data or computer software that the Offeror, its subcontractors or suppliers, or potential subcontractors or suppliers, assert should be furnished to the Government with restrictions on use, release, or disclosure.</w:t>
      </w:r>
    </w:p>
    <w:p>
      <w:pPr>
        <w:pStyle w:val="BodyText"/>
      </w:pPr>
      <w:r>
        <w:t>(d) The Offeror's assertions, including the assertions of its subcontractors or suppliers or potential subcontractors or suppliers, shall be submitted as an attachment to its offer in the following format, dated and signed by an official authorized to contractually obligate the Offeror:</w:t>
      </w:r>
    </w:p>
    <w:p>
      <w:pPr>
        <w:pStyle w:val="BodyText"/>
      </w:pPr>
      <w:r>
        <w:t>Identification and Assertion of Restrictions on the Government's Use, Release, or Disclosure of Technical Data or Computer Software.</w:t>
      </w:r>
    </w:p>
    <w:p>
      <w:pPr>
        <w:pStyle w:val="BodyText"/>
      </w:pPr>
      <w:r>
        <w:t>The Offeror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 or</w:t>
            </w:r>
          </w:p>
        </w:tc>
        <w:tc>
          <w:p/>
        </w:tc>
        <w:tc>
          <w:p/>
        </w:tc>
        <w:tc>
          <w:p/>
        </w:tc>
      </w:tr>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*For technical data (other than computer software documentation) pertaining to items, components, or processes developed at private expense, identify both the deliverable technical data and each such item, component, or process. For computer software or computer software documentation identify the software or documentation.</w:t>
      </w:r>
    </w:p>
    <w:p>
      <w:pPr>
        <w:pStyle w:val="BodyText"/>
      </w:pPr>
      <w:r>
        <w:t>**Generally, development at private expense, either exclusively or partially, is the only basis for asserting restrictions. For technical data, other than computer software documentation, development refers to development of the item, component, or process to which the data pertain. The Government's rights in computer software documentation generally may not be restricted. For computer software, development refers to the software. Indicate whether development was accomplished exclusively or partially at private expense. If development was not accomplished at private expense, or for computer software documentation, enter the specific basis for asserting restrictions.</w:t>
      </w:r>
    </w:p>
    <w:p>
      <w:pPr>
        <w:pStyle w:val="BodyText"/>
      </w:pPr>
      <w:r>
        <w:t>***Enter asserted rights category (e.g., government purpose license rights from a prior contract, rights in SBIR data generated under another contract, limited, restricted, or government purpose rights under this or a prior contract, or specially negotiated licenses).</w:t>
      </w:r>
    </w:p>
    <w:p>
      <w:pPr>
        <w:pStyle w:val="BodyText"/>
      </w:pPr>
      <w:r>
        <w:t>****Corporation, individual, or other person, as appropriate.</w:t>
      </w:r>
    </w:p>
    <w:p>
      <w:pPr>
        <w:pStyle w:val="BodyText"/>
      </w:pPr>
      <w:r>
        <w:t>*****Enter “none” when all data or software will be submitted without restrictions.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(e) An offeror's failure to submit, complete, or sign the notification and identification required by paragraph (d) of this provision with its offer may render the offer ineligible for award.</w:t>
      </w:r>
    </w:p>
    <w:p>
      <w:pPr>
        <w:pStyle w:val="BodyText"/>
      </w:pPr>
      <w:r>
        <w:t>(f) If the Offeror is awarded a contract, the assertions identified in paragraph (d) of this provision shall be listed in an attachment to that contract. Upon request by the Contracting Officer, the Offeror shall provide sufficient information to enable the Contracting Officer to evaluate any listed assertion.</w:t>
      </w:r>
    </w:p>
    <w:p>
      <w:pPr>
        <w:pStyle w:val="BodyText"/>
      </w:pPr>
      <w:r>
        <w:t>(End of provision)</w:t>
      </w:r>
    </w:p>
    <!--Topic unique_1682-->
    <w:p>
      <w:pPr>
        <w:pStyle w:val="Heading6"/>
      </w:pPr>
      <w:bookmarkStart w:id="4214" w:name="_Refd19e109120"/>
      <w:bookmarkStart w:id="4215" w:name="_Tocd19e109120"/>
      <w:r>
        <w:t/>
      </w:r>
      <w:r>
        <w:t>252.227-7018</w:t>
      </w:r>
      <w:r>
        <w:t xml:space="preserve"> Rights in Noncommercial Technical Data and Computer Software—Small Business Innovation Research (SBIR) Program.</w:t>
      </w:r>
      <w:bookmarkEnd w:id="4214"/>
      <w:bookmarkEnd w:id="4215"/>
    </w:p>
    <w:p>
      <w:pPr>
        <w:pStyle w:val="BodyText"/>
      </w:pPr>
      <w:r>
        <w:t xml:space="preserve">As prescribed in </w:t>
      </w:r>
      <w:r>
        <w:t>227.7104</w:t>
      </w:r>
      <w:r>
        <w:t xml:space="preserve"> (a), use the following clause:</w:t>
      </w:r>
    </w:p>
    <w:p>
      <w:pPr>
        <w:pStyle w:val="BodyText"/>
      </w:pPr>
      <w:r>
        <w:t>RIGHTS IN NONCOMMERCIAL TECHNICAL DATA AND COMPUTER SOFTWARE—SMALL BUSINESS INNOVATION RESEARCH (SBIR) PROGRAM (FEB 2014)</w:t>
      </w:r>
    </w:p>
    <w:p>
      <w:pPr>
        <w:pStyle w:val="BodyText"/>
      </w:pPr>
      <w:r>
        <w:t xml:space="preserve">(a) </w:t>
      </w:r>
      <w:r>
        <w:rPr>
          <w:i/>
        </w:rPr>
        <w:t>Definitions.</w:t>
      </w:r>
      <w:r>
        <w:t xml:space="preserve"> As used in this clause -</w:t>
      </w:r>
    </w:p>
    <w:p>
      <w:pPr>
        <w:pStyle w:val="BodyText"/>
      </w:pPr>
      <w:r>
        <w:t xml:space="preserve">(1) </w:t>
      </w:r>
      <w:r>
        <w:rPr>
          <w:i/>
        </w:rPr>
        <w:t>Commercial computer software</w:t>
      </w:r>
      <w:r>
        <w:t xml:space="preserve"> means software developed or regularly used for nongovernmental purposes which -</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 xml:space="preserve">(2) </w:t>
      </w:r>
      <w:r>
        <w:rPr>
          <w:i/>
        </w:rPr>
        <w:t>Computer database</w:t>
      </w:r>
      <w:r>
        <w:t xml:space="preserve"> means a collection of recorded data in a form capable of being processed by a computer. The term does not include computer software.</w:t>
      </w:r>
    </w:p>
    <w:p>
      <w:pPr>
        <w:pStyle w:val="BodyText"/>
      </w:pPr>
      <w:r>
        <w:t xml:space="preserve">(3) </w:t>
      </w:r>
      <w:r>
        <w:rPr>
          <w:i/>
        </w:rPr>
        <w:t>Computer program</w:t>
      </w:r>
      <w:r>
        <w:t xml:space="preserve"> means a set of instructions, rules, or routines, recorded in a form that is capable of causing a computer to perform a specific operation or series of operations.</w:t>
      </w:r>
    </w:p>
    <w:p>
      <w:pPr>
        <w:pStyle w:val="BodyText"/>
      </w:pPr>
      <w:r>
        <w:t xml:space="preserve">(4) </w:t>
      </w:r>
      <w:r>
        <w:rPr>
          <w:i/>
        </w:rPr>
        <w:t>Computer software</w:t>
      </w:r>
      <w:r>
        <w:t xml:space="preserv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 xml:space="preserve">(5) </w:t>
      </w:r>
      <w:r>
        <w:rPr>
          <w:i/>
        </w:rPr>
        <w:t>Computer software documentation</w:t>
      </w:r>
      <w:r>
        <w:t xml:space="preserve">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w:t>
      </w:r>
      <w:r>
        <w:rPr>
          <w:i/>
        </w:rPr>
        <w:t>Covered Government support contractor</w:t>
      </w:r>
      <w:r>
        <w:t xml:space="preserve"> means a contractor (other than a litigation support contractor covered by </w:t>
      </w:r>
      <w:r>
        <w:t>252.204-7014</w:t>
      </w:r>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 -</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the technical data or computer software for performance of a Government contract that contains the clause at </w:t>
      </w:r>
      <w:r>
        <w:t>252.227-7025</w:t>
      </w:r>
      <w:r>
        <w:t>, Limitations on the Use or Disclosure of Government-Furnished Information Marked with Restrictive Legends.</w:t>
      </w:r>
    </w:p>
    <w:p>
      <w:pPr>
        <w:pStyle w:val="BodyText"/>
      </w:pPr>
      <w:r>
        <w:t xml:space="preserve">(7) </w:t>
      </w:r>
      <w:r>
        <w:rPr>
          <w:i/>
        </w:rPr>
        <w:t>Detailed manufacturing or process data</w:t>
      </w:r>
      <w:r>
        <w:t xml:space="preserve"> means technical data that describe the steps, sequences, and conditions of manufacturing, processing or assembly used by the manufacturer to produce an item or component or to perform a process.</w:t>
      </w:r>
    </w:p>
    <w:p>
      <w:pPr>
        <w:pStyle w:val="BodyText"/>
      </w:pPr>
      <w:r>
        <w:t xml:space="preserve">(8) </w:t>
      </w:r>
      <w:r>
        <w:rPr>
          <w:i/>
        </w:rPr>
        <w:t>Developed</w:t>
      </w:r>
      <w:r>
        <w:t xml:space="preserve"> means -</w:t>
      </w:r>
    </w:p>
    <w:p>
      <w:pPr>
        <w:pStyle w:val="BodyText"/>
      </w:pPr>
      <w:r>
        <w:t>(i) (Applicable to technical data other than computer software documentation.)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(ii)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(iv) Computer software documentation required to be delivered under a contract has been written, in any medium, in sufficient detail to comply with requirements under that contract.</w:t>
      </w:r>
    </w:p>
    <w:p>
      <w:pPr>
        <w:pStyle w:val="BodyText"/>
      </w:pPr>
      <w:r>
        <w:t xml:space="preserve">(9) </w:t>
      </w:r>
      <w:r>
        <w:rPr>
          <w:i/>
        </w:rPr>
        <w:t>Developed exclusively at private expense</w:t>
      </w:r>
      <w:r>
        <w:t xml:space="preserv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 xml:space="preserve">(10) </w:t>
      </w:r>
      <w:r>
        <w:rPr>
          <w:i/>
        </w:rPr>
        <w:t>Developed exclusively with government funds</w:t>
      </w:r>
      <w:r>
        <w:t xml:space="preserve"> means development was not accomplished exclusively or partially at private expense.</w:t>
      </w:r>
    </w:p>
    <w:p>
      <w:pPr>
        <w:pStyle w:val="BodyText"/>
      </w:pPr>
      <w:r>
        <w:t xml:space="preserve">(11) </w:t>
      </w:r>
      <w:r>
        <w:rPr>
          <w:i/>
        </w:rPr>
        <w:t>Developed with mixed funding</w:t>
      </w:r>
      <w:r>
        <w:t xml:space="preserve"> means development was accomplished partially with costs charged to indirect cost pools and/or costs not allocated to a government contract, and partially with costs charged directly to a government contract.</w:t>
      </w:r>
    </w:p>
    <w:p>
      <w:pPr>
        <w:pStyle w:val="BodyText"/>
      </w:pPr>
      <w:r>
        <w:t xml:space="preserve">(12) </w:t>
      </w:r>
      <w:r>
        <w:rPr>
          <w:i/>
        </w:rPr>
        <w:t>Form, fit, and function data</w:t>
      </w:r>
      <w:r>
        <w:t xml:space="preserve"> means technical data that describe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 xml:space="preserve">(13) </w:t>
      </w:r>
      <w:r>
        <w:rPr>
          <w:i/>
        </w:rPr>
        <w:t>Generated</w:t>
      </w:r>
      <w:r>
        <w:t xml:space="preserve"> means technical data or computer software first created in the performance of this contract.</w:t>
      </w:r>
    </w:p>
    <w:p>
      <w:pPr>
        <w:pStyle w:val="BodyText"/>
      </w:pPr>
      <w:r>
        <w:t xml:space="preserve">(14) </w:t>
      </w:r>
      <w:r>
        <w:rPr>
          <w:i/>
        </w:rPr>
        <w:t>Government purpose</w:t>
      </w:r>
      <w:r>
        <w:t xml:space="preserv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or computer software for commercial purposes or authorize others to do so.</w:t>
      </w:r>
    </w:p>
    <w:p>
      <w:pPr>
        <w:pStyle w:val="BodyText"/>
      </w:pPr>
      <w:r>
        <w:t>(15)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 -</w:t>
      </w:r>
    </w:p>
    <w:p>
      <w:pPr>
        <w:pStyle w:val="BodyText"/>
      </w:pPr>
      <w:r>
        <w:t>(i) The reproduction, release, disclosure, or use is -</w:t>
      </w:r>
    </w:p>
    <w:p>
      <w:pPr>
        <w:pStyle w:val="BodyText"/>
      </w:pPr>
      <w:r>
        <w:t>(A) Necessary for emergency repair and overhaul; or</w:t>
      </w:r>
    </w:p>
    <w:p>
      <w:pPr>
        <w:pStyle w:val="BodyText"/>
      </w:pPr>
      <w:r>
        <w:t>(B) A release or disclosure to -</w:t>
      </w:r>
    </w:p>
    <w:p>
      <w:pPr>
        <w:pStyle w:val="BodyText"/>
      </w:pPr>
      <w:r>
        <w:t>(</w:t>
      </w:r>
      <w:r>
        <w:rPr>
          <w:i/>
        </w:rPr>
        <w:t>1</w:t>
      </w:r>
      <w:r>
        <w:t>) A covered Government support contractor in performance of its covered Government support contracts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 xml:space="preserve">(16) </w:t>
      </w:r>
      <w:r>
        <w:rPr>
          <w:i/>
        </w:rPr>
        <w:t>Minor modification</w:t>
      </w:r>
      <w:r>
        <w:t xml:space="preserve"> means a modification that does not significantly alter the nongovernmental function or purpose of computer software or is of the type customarily provided in the commercial marketplace.</w:t>
      </w:r>
    </w:p>
    <w:p>
      <w:pPr>
        <w:pStyle w:val="BodyText"/>
      </w:pPr>
      <w:r>
        <w:t xml:space="preserve">(17) </w:t>
      </w:r>
      <w:r>
        <w:rPr>
          <w:i/>
        </w:rPr>
        <w:t>Noncommercial computer software</w:t>
      </w:r>
      <w:r>
        <w:t xml:space="preserve"> means software that does not qualify as commercial computer software under paragraph (a)(1) of this clause.</w:t>
      </w:r>
    </w:p>
    <w:p>
      <w:pPr>
        <w:pStyle w:val="BodyText"/>
      </w:pPr>
      <w:r>
        <w:t>(18) “Restricted rights” apply only to noncommercial computer software and mean the Government's rights to -</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 -</w:t>
      </w:r>
    </w:p>
    <w:p>
      <w:pPr>
        <w:pStyle w:val="BodyText"/>
      </w:pPr>
      <w:r>
        <w:t>(A) Use the modified software only as provided in paragraphs (a)(18)(i) and (iii) of this clause; and</w:t>
      </w:r>
    </w:p>
    <w:p>
      <w:pPr>
        <w:pStyle w:val="BodyText"/>
      </w:pPr>
      <w:r>
        <w:t>(B) Not release or disclose the modified software except as provided in paragraphs (a)(18)(ii),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 -</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non-disclosure agreement at </w:t>
      </w:r>
      <w:r>
        <w:t>227.7103-7</w:t>
      </w:r>
      <w:r>
        <w:t xml:space="preserve"> of the Defense Federal Acquisition Regulation Supplement or are Government contractors receiving access to the software for performance of a Government contract that contains the clause at </w:t>
      </w:r>
      <w:r>
        <w:t>252.227-7025</w:t>
      </w:r>
      <w:r>
        <w:t>,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(D) Such use is subject to the limitations in paragraphs (a)(18)(i)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 -</w:t>
      </w:r>
    </w:p>
    <w:p>
      <w:pPr>
        <w:pStyle w:val="BodyText"/>
      </w:pPr>
      <w:r>
        <w:t xml:space="preserve">(A) The intended recipient is subject to the non-disclosure agreement at </w:t>
      </w:r>
      <w:r>
        <w:t>227.7103-7</w:t>
      </w:r>
      <w:r>
        <w:t xml:space="preserve"> or is a Government contractor receiving access to the software for performance of a Government contract that contains the clause at </w:t>
      </w:r>
      <w:r>
        <w:t>252.227-7025</w:t>
      </w:r>
      <w:r>
        <w:t>, Limitations on the Use or Disclosure of Government 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(C) Such use is subject to the limitations in paragraphs (a)(18)(i) through (iii) of this clause; and</w:t>
      </w:r>
    </w:p>
    <w:p>
      <w:pPr>
        <w:pStyle w:val="BodyText"/>
      </w:pPr>
      <w:r>
        <w:t xml:space="preserve">(vii) Permit covered Government support contractors in the performance of Government contracts that contain the clause at </w:t>
      </w:r>
      <w:r>
        <w:t>252.227-7025</w:t>
      </w:r>
      <w:r>
        <w:t>, Limitations on the Use or Disclosure of Government-Furnished Information Marked with Restrictive Legends, to use, modify, reproduce, perform, display, or release or disclose the computer software to a person authorized to receive restricted rights computer software, provided that -</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(a)(18)(iv) of this clause, for any other purpose; and</w:t>
      </w:r>
    </w:p>
    <w:p>
      <w:pPr>
        <w:pStyle w:val="BodyText"/>
      </w:pPr>
      <w:r>
        <w:t>(B) Such use is subject to the limitations in paragraphs (a)(18)(i) through (iv) of this clause.</w:t>
      </w:r>
    </w:p>
    <w:p>
      <w:pPr>
        <w:pStyle w:val="BodyText"/>
      </w:pPr>
      <w:r>
        <w:t>(19) “SBIR data rights” means the Government's rights during the SBIR data protection period (specified in paragraph (b)(4) of this clause) to use, modify, reproduce, release, perform, display, or disclose technical data or computer software generated a SBIR award as follows:</w:t>
      </w:r>
    </w:p>
    <w:p>
      <w:pPr>
        <w:pStyle w:val="BodyText"/>
      </w:pPr>
      <w:r>
        <w:t>(i) Limited rights in such SBIR technical data; and</w:t>
      </w:r>
    </w:p>
    <w:p>
      <w:pPr>
        <w:pStyle w:val="BodyText"/>
      </w:pPr>
      <w:r>
        <w:t>(ii) Restricted rights in such SBIR computer software.</w:t>
      </w:r>
    </w:p>
    <w:p>
      <w:pPr>
        <w:pStyle w:val="BodyText"/>
      </w:pPr>
      <w:r>
        <w:t xml:space="preserve">(20) </w:t>
      </w:r>
      <w:r>
        <w:rPr>
          <w:i/>
        </w:rPr>
        <w:t>Technical data</w:t>
      </w:r>
      <w:r>
        <w:t xml:space="preserve">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(21) </w:t>
      </w:r>
      <w:r>
        <w:rPr>
          <w:i/>
        </w:rPr>
        <w:t>Unlimited rights</w:t>
      </w:r>
      <w:r>
        <w:t xml:space="preserve"> means rights to use, modify, reproduce, release, perform, display, or disclose, technical data or computer software in whole or in part, in any manner and for any purpose whatsoever, and to have or authorize others to do so.</w:t>
      </w:r>
    </w:p>
    <w:p>
      <w:pPr>
        <w:pStyle w:val="BodyText"/>
      </w:pPr>
      <w:r>
        <w:t xml:space="preserve">(b) </w:t>
      </w:r>
      <w:r>
        <w:rPr>
          <w:i/>
        </w:rPr>
        <w:t>Rights in technical data and computer software.</w:t>
      </w:r>
      <w:r>
        <w:t xml:space="preserve"> The Contractor grants or shall obtain for the Government the following royalty-free, world-wide, nonexclusive, irrevocable license rights in technical data or noncommercial computer software. All rights not granted to the Government are retained by the Contractor.</w:t>
      </w:r>
    </w:p>
    <w:p>
      <w:pPr>
        <w:pStyle w:val="BodyText"/>
      </w:pPr>
      <w:r>
        <w:t xml:space="preserve">(1) </w:t>
      </w:r>
      <w:r>
        <w:rPr>
          <w:i/>
        </w:rPr>
        <w:t>Unlimited rights.</w:t>
      </w:r>
      <w:r>
        <w:t xml:space="preserve"> The Government shall have unlimited rights in technical data, including computer software documentation, or computer software generated under this contract that are -</w:t>
      </w:r>
    </w:p>
    <w:p>
      <w:pPr>
        <w:pStyle w:val="BodyText"/>
      </w:pPr>
      <w:r>
        <w:t>(i) Form, fit, and function data;</w:t>
      </w:r>
    </w:p>
    <w:p>
      <w:pPr>
        <w:pStyle w:val="BodyText"/>
      </w:pPr>
      <w:r>
        <w:t>(ii) Necessary for installation, operation, maintenance, or training purposes (other than detailed manufacturing or process data);</w:t>
      </w:r>
    </w:p>
    <w:p>
      <w:pPr>
        <w:pStyle w:val="BodyText"/>
      </w:pPr>
      <w:r>
        <w:t>(iii) Corrections or changes to Government-furnished technical data or computer software;</w:t>
      </w:r>
    </w:p>
    <w:p>
      <w:pPr>
        <w:pStyle w:val="BodyText"/>
      </w:pPr>
      <w:r>
        <w:t>(iv) Otherwise publicly available or have been released or disclosed by the Contractor or a subcontractor without restrictions on further use, release or disclosure other than a release or disclosure resulting from the sale, transfer, or other assignment of interest in the technical data or computer software to another party or the sale or transfer of some or all of a business entity or its assets to another party;</w:t>
      </w:r>
    </w:p>
    <w:p>
      <w:pPr>
        <w:pStyle w:val="BodyText"/>
      </w:pPr>
      <w:r>
        <w:t>(v) Data or software in which the Government has acquired previously unlimited rights under another Government contract or through a specific license; and</w:t>
      </w:r>
    </w:p>
    <w:p>
      <w:pPr>
        <w:pStyle w:val="BodyText"/>
      </w:pPr>
      <w:r>
        <w:t>(vi) SBIR data upon expiration of the SBIR data rights period.</w:t>
      </w:r>
    </w:p>
    <w:p>
      <w:pPr>
        <w:pStyle w:val="BodyText"/>
      </w:pPr>
      <w:r>
        <w:t xml:space="preserve">(2) </w:t>
      </w:r>
      <w:r>
        <w:rPr>
          <w:i/>
        </w:rPr>
        <w:t>Limited rights.</w:t>
      </w:r>
      <w:r>
        <w:t xml:space="preserve"> The Government shall have limited rights in technical data, that were not generated under this contract, pertain to items, components or processes developed exclusively at private expense, and are marked, in accordance with the marking instructions in paragraph (f)(1) of this clause, with the legend prescribed in paragraph (f)(2) of this clause.</w:t>
      </w:r>
    </w:p>
    <w:p>
      <w:pPr>
        <w:pStyle w:val="BodyText"/>
      </w:pPr>
      <w:r>
        <w:t xml:space="preserve">(3) </w:t>
      </w:r>
      <w:r>
        <w:rPr>
          <w:i/>
        </w:rPr>
        <w:t>Restricted rights in computer software.</w:t>
      </w:r>
      <w:r>
        <w:t xml:space="preserve"> The Government shall have restricted rights in noncommercial computer software required to be delivered or otherwise furnished to the Government under this contract that were developed exclusively at private expense and were not generated under this contract.</w:t>
      </w:r>
    </w:p>
    <w:p>
      <w:pPr>
        <w:pStyle w:val="BodyText"/>
      </w:pPr>
      <w:r>
        <w:t xml:space="preserve">(4) </w:t>
      </w:r>
      <w:r>
        <w:rPr>
          <w:i/>
        </w:rPr>
        <w:t>SBIR data rights.</w:t>
      </w:r>
      <w:r>
        <w:t xml:space="preserve"> Except for technical data, including computer software documentation, or computer software in which the Government has unlimited rights under paragraph (b)(1) of this clause, the Government shall have SBIR data rights in all technical data or computer software generated under this contract during the period commencing with contract award and ending upon the date five years after completion of the project from which such data were generated.</w:t>
      </w:r>
    </w:p>
    <w:p>
      <w:pPr>
        <w:pStyle w:val="BodyText"/>
      </w:pPr>
      <w:r>
        <w:t>(5) Specifically negotiated license rights. The standard license rights granted to the Government under paragraphs (b)(1) through (b)(4) of this clause may be modified by mutual agreement to provide such rights as the parties consider appropriate but shall not provide the Government lesser rights in technical data, including computer software documentation, than are enumerated in paragraph (a)(15) of this clause or lesser rights in computer software than are enumerated in paragraph (a)(18) of this clause. Any rights so negotiated shall be identified in a license agreement made part of this contract.</w:t>
      </w:r>
    </w:p>
    <w:p>
      <w:pPr>
        <w:pStyle w:val="BodyText"/>
      </w:pPr>
      <w:r>
        <w:t xml:space="preserve">(6) </w:t>
      </w:r>
      <w:r>
        <w:rPr>
          <w:i/>
        </w:rPr>
        <w:t>Prior government rights.</w:t>
      </w:r>
      <w:r>
        <w:t xml:space="preserve"> Technical data, including computer software documentation, or computer software that will be delivered, furnished, or otherwise provided to the Government under this contract, in which the Government has previously obtained rights shall be delivered, furnished, or provided with the pre-existing rights, unless -</w:t>
      </w:r>
    </w:p>
    <w:p>
      <w:pPr>
        <w:pStyle w:val="BodyText"/>
      </w:pPr>
      <w:r>
        <w:t>(i) The parties have agreed otherwise; or</w:t>
      </w:r>
    </w:p>
    <w:p>
      <w:pPr>
        <w:pStyle w:val="BodyText"/>
      </w:pPr>
      <w:r>
        <w:t>(ii) Any restrictions on the Government's rights to use, modify, release, perform, display, or disclose the technical data or computer software have expired or no longer apply.</w:t>
      </w:r>
    </w:p>
    <w:p>
      <w:pPr>
        <w:pStyle w:val="BodyText"/>
      </w:pPr>
      <w:r>
        <w:t xml:space="preserve">(7) </w:t>
      </w:r>
      <w:r>
        <w:rPr>
          <w:i/>
        </w:rPr>
        <w:t>Release from liability.</w:t>
      </w:r>
      <w:r>
        <w:t xml:space="preserve"> The Contractor agrees to release the Government from liability for any release or disclosure of technical data, computer software, or computer software documentation made in accordance with paragraph (a)(14), (a)(17), or (b)(4) of this clause, or in accordance with the terms of a license negotiated under paragraph (b)(5) of this clause, or by others to whom the recipient has released or disclosed the data, software, or documentation and to seek relief solely from the party who has improperly used, modified, reproduced, released, performed, displayed, or disclosed Contractor data or software marked with restrictive legends.</w:t>
      </w:r>
    </w:p>
    <w:p>
      <w:pPr>
        <w:pStyle w:val="BodyText"/>
      </w:pPr>
      <w:r>
        <w:t xml:space="preserve">(8) </w:t>
      </w:r>
      <w:r>
        <w:rPr>
          <w:i/>
        </w:rPr>
        <w:t>Covered Government support contractors.</w:t>
      </w:r>
      <w:r>
        <w:t xml:space="preserve"> The Contractor acknowledges that -</w:t>
      </w:r>
    </w:p>
    <w:p>
      <w:pPr>
        <w:pStyle w:val="BodyText"/>
      </w:pPr>
      <w:r>
        <w:t>(i) Limited rights technical data and restricted rights computer software are authorized to be released or disclosed to covered Government support contractors;</w:t>
      </w:r>
    </w:p>
    <w:p>
      <w:pPr>
        <w:pStyle w:val="BodyText"/>
      </w:pPr>
      <w:r>
        <w:t>(ii) The Contractor will be notified of such release or disclosure;</w:t>
      </w:r>
    </w:p>
    <w:p>
      <w:pPr>
        <w:pStyle w:val="BodyText"/>
      </w:pPr>
      <w:r>
        <w:t>(iii) The Contractor may require each such covered Government support contractor to enter into a non-disclosure agreement directly with the Contractor (or the party asserting restrictions as identified in a restrictive legend) regarding the covered Government support contractor's use of such data or software, or alternatively that the Contractor (or party asserting restrictions) may waive in writing the requirement for a non-disclosure agreement; and</w:t>
      </w:r>
    </w:p>
    <w:p>
      <w:pPr>
        <w:pStyle w:val="BodyText"/>
      </w:pPr>
      <w:r>
        <w:t xml:space="preserve">(iv) Any such non-disclosure agreement shall address the restrictions on the covered Government support contractor's use of the data or software as set forth in the clause at </w:t>
      </w:r>
      <w:r>
        <w:t>252.227-7025</w:t>
      </w:r>
      <w:r>
        <w:t>,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Rights in derivative computer software or computer software documentation.</w:t>
      </w:r>
      <w:r>
        <w:t xml:space="preserve"> The Government shall retain its rights in the unchanged portions of any computer software or computer software documentation delivered under this contract that the Contractor uses to prepare, or includes in, derivative software or documentation.</w:t>
      </w:r>
    </w:p>
    <w:p>
      <w:pPr>
        <w:pStyle w:val="BodyText"/>
      </w:pPr>
      <w:r>
        <w:t xml:space="preserve">(d) </w:t>
      </w:r>
      <w:r>
        <w:rPr>
          <w:i/>
        </w:rPr>
        <w:t>Third party copyrighted technical data and computer software.</w:t>
      </w:r>
      <w:r>
        <w:t xml:space="preserve"> The Contractor shall not, without the written approval of the Contracting Officer, incorporate any copyrighted technical data, including computer software documentation, or computer software in the data or software to be delivered under this contract unless the Contractor is the copyright owner or has obtained for the Government the license rights necessary to perfect a license or licenses in the deliverable data or software of the appropriate scope set forth in paragraph (b) of this clause and, prior to delivery of such -</w:t>
      </w:r>
    </w:p>
    <w:p>
      <w:pPr>
        <w:pStyle w:val="BodyText"/>
      </w:pPr>
      <w:r>
        <w:t>(1) Technical data, has affixed to the transmittal document a statement of the license rights obtained; or</w:t>
      </w:r>
    </w:p>
    <w:p>
      <w:pPr>
        <w:pStyle w:val="BodyText"/>
      </w:pPr>
      <w:r>
        <w:t>(2) Computer software, has provided a statement of the license rights obtained in a form acceptable to the Contracting Officer.</w:t>
      </w:r>
    </w:p>
    <w:p>
      <w:pPr>
        <w:pStyle w:val="BodyText"/>
      </w:pPr>
      <w:r>
        <w:t xml:space="preserve">(e) </w:t>
      </w:r>
      <w:r>
        <w:rPr>
          <w:i/>
        </w:rPr>
        <w:t>Identification and delivery of technical data or computer software to be furnished with restrictions on use, release, or disclosure.</w:t>
      </w:r>
      <w:r>
        <w:t xml:space="preserve"> (1) This paragraph does not apply to technical data or computer software that were or will be generated under this contract or to restrictions based solely on copyright.</w:t>
      </w:r>
    </w:p>
    <w:p>
      <w:pPr>
        <w:pStyle w:val="BodyText"/>
      </w:pPr>
      <w:r>
        <w:t>(2) Except as provided in paragraph (e)(3) of this clause, technical data or computer software that the Contractor asserts should be furnished to the Government with restrictions on use, release, or disclosure is identified in an attachment to this contract (the Attachment). The Contractor shall not deliver any technical data or computer software with restrictive markings unless the technical data or computer software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technical data or computer software, in the following format, and signed by an official authorized to contractually obligate the Contractor:</w:t>
      </w:r>
    </w:p>
    <w:p>
      <w:pPr>
        <w:pStyle w:val="BodyText"/>
      </w:pPr>
      <w:r>
        <w:t>Identification and Assertion of Restrictions on the Government's Use, Release, or Disclosure of Technical Data or Computer Software</w:t>
      </w:r>
    </w:p>
    <w:p>
      <w:pPr>
        <w:pStyle w:val="BodyText"/>
      </w:pPr>
      <w:r>
        <w:t>The Contractor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 xml:space="preserve">Technical data or computer software to be furnished with restrictions </w:t>
            </w:r>
            <w:r>
              <w:rPr>
                <w:vertAlign w:val="superscript"/>
              </w:rPr>
              <w:t>1</w:t>
            </w:r>
            <w:r>
              <w:t/>
            </w:r>
          </w:p>
        </w:tc>
        <w:tc>
          <w:p>
            <w:pPr>
              <w:pStyle w:val="BodyText"/>
            </w:pPr>
            <w:r>
              <w:t xml:space="preserve">Basis for assertion </w:t>
            </w:r>
            <w:r>
              <w:rPr>
                <w:vertAlign w:val="superscript"/>
              </w:rPr>
              <w:t>2</w:t>
            </w:r>
            <w:r>
              <w:t/>
            </w:r>
          </w:p>
        </w:tc>
        <w:tc>
          <w:p>
            <w:pPr>
              <w:pStyle w:val="BodyText"/>
            </w:pPr>
            <w:r>
              <w:t xml:space="preserve">Asserted rights category </w:t>
            </w:r>
            <w:r>
              <w:rPr>
                <w:vertAlign w:val="superscript"/>
              </w:rPr>
              <w:t>3</w:t>
            </w:r>
            <w:r>
              <w:t/>
            </w:r>
          </w:p>
        </w:tc>
        <w:tc>
          <w:p>
            <w:pPr>
              <w:pStyle w:val="BodyText"/>
            </w:pPr>
            <w:r>
              <w:t xml:space="preserve">Name of person asserting restrictions </w:t>
            </w:r>
            <w:r>
              <w:rPr>
                <w:vertAlign w:val="superscript"/>
              </w:rPr>
              <w:t>4</w:t>
            </w:r>
            <w:r>
              <w:t/>
            </w:r>
          </w:p>
        </w:tc>
      </w:tr>
      <w:tr>
        <w:trPr>
          <w:cantSplit/>
        </w:trPr>
        <w:tc>
          <w:p>
            <w:pPr>
              <w:pStyle w:val="BodyText"/>
            </w:pPr>
            <w:r>
              <w:t>(LIST)</w:t>
            </w:r>
          </w:p>
        </w:tc>
        <w:tc>
          <w:p>
            <w:pPr>
              <w:pStyle w:val="BodyText"/>
            </w:pPr>
            <w:r>
              <w:t>(LIST)</w:t>
            </w:r>
          </w:p>
        </w:tc>
        <w:tc>
          <w:p>
            <w:pPr>
              <w:pStyle w:val="BodyText"/>
            </w:pPr>
            <w:r>
              <w:t>(LIST)</w:t>
            </w:r>
          </w:p>
        </w:tc>
        <w:tc>
          <w:p>
            <w:pPr>
              <w:pStyle w:val="BodyText"/>
            </w:pPr>
            <w:r>
              <w:t/>
            </w:r>
            <w:r>
              <w:rPr>
                <w:rStyle w:val="FootnoteReference"/>
              </w:rPr>
              <w:t>1</w:t>
            </w:r>
            <w:r>
              <w:t>(LIST)</w:t>
            </w:r>
          </w:p>
        </w:tc>
      </w:tr>
    </w:tbl>
    <w:p>
      <w:pPr>
        <w:pStyle w:val="FootnoteText"/>
        <w:spacing w:after="120"/>
      </w:pPr>
      <w:r>
        <w:rPr>
          <w:rStyle w:val="FootnoteReference"/>
        </w:rPr>
        <w:t>1</w:t>
      </w:r>
      <w:r>
        <w:t xml:space="preserve"> </w:t>
      </w:r>
      <w:p>
        <w:pPr>
          <w:pStyle w:val="BodyText"/>
        </w:pPr>
        <w:r>
          <w:t/>
        </w:r>
        <w:r>
          <w:rPr>
            <w:vertAlign w:val="superscript"/>
          </w:rPr>
          <w:t>1</w:t>
        </w:r>
        <w:r>
          <w:t xml:space="preserve"> If the assertion is applicable to items, components, or processes developed at private expense, identify both the technical data and each such item, component, or process.</w:t>
        </w:r>
      </w:p>
      <w:p>
        <w:pPr>
          <w:pStyle w:val="BodyText"/>
        </w:pPr>
        <w:r>
          <w:t/>
        </w:r>
        <w:r>
          <w:rPr>
            <w:vertAlign w:val="superscript"/>
          </w:rPr>
          <w:t>2</w:t>
        </w:r>
        <w:r>
          <w:t xml:space="preserve">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w:pPr>
          <w:pStyle w:val="BodyText"/>
        </w:pPr>
        <w:r>
          <w:t/>
        </w:r>
        <w:r>
          <w:rPr>
            <w:vertAlign w:val="superscript"/>
          </w:rPr>
          <w:t>3</w:t>
        </w:r>
        <w:r>
          <w:t xml:space="preserve"> Enter asserted rights category (e.g., limited rights, restricted rights, government purpose rights, or government purpose license rights from a prior contract, SBIR data rights under another contract, or specifically negotiated licenses).</w:t>
        </w:r>
      </w:p>
      <w:p>
        <w:pPr>
          <w:pStyle w:val="BodyText"/>
        </w:pPr>
        <w:r>
          <w:t/>
        </w:r>
        <w:r>
          <w:rPr>
            <w:vertAlign w:val="superscript"/>
          </w:rPr>
          <w:t>4</w:t>
        </w:r>
        <w:r>
          <w:t xml:space="preserve"> Corporation, individual, or other person, as appropriate.</w:t>
        </w:r>
      </w:p>
    </w:p>
    <w:p>
      <w:pPr>
        <w:pStyle w:val="BodyText"/>
      </w:pPr>
      <w:r>
        <w:t>Date</w:t>
      </w:r>
    </w:p>
    <w:p>
      <w:pPr>
        <w:pStyle w:val="BodyText"/>
      </w:pPr>
      <w:r>
        <w:t>Printed Name and Title</w:t>
      </w:r>
    </w:p>
    <w:p>
      <w:pPr>
        <w:pStyle w:val="BodyText"/>
      </w:pPr>
      <w:r>
        <w:t>Signature</w:t>
      </w:r>
    </w:p>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assertions, at a later date, in accordance with the procedures of the Validation of Asserted Restrictions - Computer Software and/or Validation of Restrictive Markings on Technical Data clauses of this contract.</w:t>
      </w:r>
    </w:p>
    <w:p>
      <w:pPr>
        <w:pStyle w:val="BodyText"/>
      </w:pPr>
      <w:r>
        <w:t xml:space="preserve">(f) </w:t>
      </w:r>
      <w:r>
        <w:rPr>
          <w:i/>
        </w:rPr>
        <w:t>Marking requirements.</w:t>
      </w:r>
      <w:r>
        <w:t xml:space="preserve"> The Contractor, and its subcontractors or suppliers, may only assert restrictions on the Government's rights to use, modify, reproduce, release, perform, display, or disclose technical data or computer software to be delivered under this contract by marking the deliverable data or software subject to restriction. Except as provided in paragraph (f)(6) of this clause, only the following markings are authorized under this contract: the limited rights legend at paragraph (f)(2) of this clause; the restricted rights legend at paragraph (f)(3) of this clause, the SBIR data rights legend at paragraph (f)(4) of this clause, or the special license rights legend at paragraphs (f)(5) of this clause; and/or a notice of copyright as prescribed under 17 U.S.C. 401 or 402.</w:t>
      </w:r>
    </w:p>
    <w:p>
      <w:pPr>
        <w:pStyle w:val="BodyText"/>
      </w:pPr>
      <w:r>
        <w:t xml:space="preserve">(1) </w:t>
      </w:r>
      <w:r>
        <w:rPr>
          <w:i/>
        </w:rPr>
        <w:t>General marking instructions.</w:t>
      </w:r>
      <w:r>
        <w:t xml:space="preserve"> The Contractor, or its subcontractors or suppliers, shall conspicuously and legibly mark the appropriate legend to all technical data and computer software that qualify for such markings. The authorized legends shall be placed on the transmittal document or storage container and, for printed material, each page of the printed material containing technical data or computer software for which restrictions are asserted. When only portions of a page of printed material are subject to the asserted restrictions, such portions shall be identified by circling, underscoring, with a note, or other appropriate identifier. Technical data or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technical data, computer software, or any portions thereof subject to asserted restrictions shall also reproduce the asserted restrictions.</w:t>
      </w:r>
    </w:p>
    <w:p>
      <w:pPr>
        <w:pStyle w:val="BodyText"/>
      </w:pPr>
      <w:r>
        <w:t xml:space="preserve">(2) </w:t>
      </w:r>
      <w:r>
        <w:rPr>
          <w:i/>
        </w:rPr>
        <w:t>Limited rights markings.</w:t>
      </w:r>
      <w:r>
        <w:t xml:space="preserve"> Technical data not generated under this contract that pertain to items, components, or processes developed exclusively at private expense and delivered or otherwise furnished with limited rights shall be marked with the following legend:</w:t>
      </w:r>
    </w:p>
    <w:p>
      <w:pPr>
        <w:pStyle w:val="BodyText"/>
      </w:pPr>
      <w:r>
        <w:t>Limited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these technical data are restricted by paragraph (b)(2) of the Rights in Noncommercial Technical Data and Computer Software - Small Business Innovation Research (SBIR) Program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(3) </w:t>
      </w:r>
      <w:r>
        <w:rPr>
          <w:i/>
        </w:rPr>
        <w:t>Restricted rights markings.</w:t>
      </w:r>
      <w:r>
        <w:t xml:space="preserve"> Computer software delivered or otherwise furnished to the Government with restricted rights shall be marked with the following legend:</w:t>
      </w:r>
    </w:p>
    <w:p>
      <w:pPr>
        <w:pStyle w:val="BodyText"/>
      </w:pPr>
      <w:r>
        <w:t>Restricted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this software are restricted by paragraph (b)(3) of the Rights in Noncommercial Technical Data and Computer Software - Small Business Innovation Research (SBIR) Program clause contained in the above identified contract. Any reproduction of computer software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SBIR data rights markings:</w:t>
      </w:r>
      <w:r>
        <w:t xml:space="preserve"> Except for technical data or computer software in which the Government has acquired unlimited rights under paragraph (b)(1) of this clause, or negotiated special license rights as provided in paragraph (b)(5) of this clause, technical data or computer software generated under this contract shall be marked with the following legend. The Contractor shall enter the expiration date for the SBIR data rights period on the legend:</w:t>
      </w:r>
    </w:p>
    <w:p>
      <w:pPr>
        <w:pStyle w:val="BodyText"/>
      </w:pPr>
      <w:r>
        <w:t>SBIR Data Rights</w:t>
      </w:r>
    </w:p>
    <w:p>
      <w:pPr>
        <w:pStyle w:val="BodyText"/>
      </w:pPr>
      <w:r>
        <w:t>Contract No.</w:t>
      </w:r>
    </w:p>
    <w:p>
      <w:pPr>
        <w:pStyle w:val="BodyText"/>
      </w:pPr>
      <w:r>
        <w:t>Contractor Name</w:t>
      </w:r>
    </w:p>
    <w:p>
      <w:pPr>
        <w:pStyle w:val="BodyText"/>
      </w:pPr>
      <w:r>
        <w:t>Address</w:t>
      </w:r>
    </w:p>
    <w:p>
      <w:pPr>
        <w:pStyle w:val="BodyText"/>
      </w:pPr>
      <w:r>
        <w:t>Expiration of SBIR Data Rights Period</w:t>
      </w:r>
    </w:p>
    <w:p>
      <w:pPr>
        <w:pStyle w:val="BodyText"/>
      </w:pPr>
      <w:r>
        <w:t>The Government's rights to use, modify, reproduce, release, perform, display, or disclose technical data or computer software marked with this legend are restricted during the period shown as provided in paragraph (b)(4) of the Rights in Noncommercial Technical Data and Computer Software - Small Business Innovation Research (SBIR) Program clause contained in the above identified contract. No restrictions apply after the expiration date shown above. Any reproduction of technical data, computer software, or portions thereof marked with this legend must also reproduce the markings.</w:t>
      </w:r>
    </w:p>
    <w:p>
      <w:pPr>
        <w:pStyle w:val="BodyText"/>
      </w:pPr>
      <w:r>
        <w:t>(End of legend)</w:t>
      </w:r>
    </w:p>
    <w:p>
      <w:pPr>
        <w:pStyle w:val="BodyText"/>
      </w:pPr>
      <w:r>
        <w:t xml:space="preserve">(5) </w:t>
      </w:r>
      <w:r>
        <w:rPr>
          <w:i/>
        </w:rPr>
        <w:t>Special license rights markings.</w:t>
      </w:r>
      <w:r>
        <w:t xml:space="preserve"> (i) Technical data or computer software in which the Government's rights stem from a specifically negotiated license shall be marked with the following legend:</w:t>
      </w:r>
    </w:p>
    <w:p>
      <w:pPr>
        <w:pStyle w:val="BodyText"/>
      </w:pPr>
      <w:r>
        <w:t>Special License Rights</w:t>
      </w:r>
    </w:p>
    <w:p>
      <w:pPr>
        <w:pStyle w:val="BodyText"/>
      </w:pPr>
      <w:r>
        <w:t>The Government's rights to use, modify, reproduce, release, perform, display, or disclose this technical data or computer software are restricted by Contract No. ________ (Insert contract number) ________, License No. ________ (Insert license identifier) ________. Any reproduction of technical data, computer software, or portions thereof marked with this legend must also reproduce the markings.</w:t>
      </w:r>
    </w:p>
    <w:p>
      <w:pPr>
        <w:pStyle w:val="BodyText"/>
      </w:pPr>
      <w:r>
        <w:t>(End of legend)</w:t>
      </w:r>
    </w:p>
    <w:p>
      <w:pPr>
        <w:pStyle w:val="BodyText"/>
      </w:pPr>
      <w:r>
        <w:t>(ii) For purposes of this clause, special licenses do not include government purpose license rights acquired under a prior contract (see paragraph (b)(6) of this clause).</w:t>
      </w:r>
    </w:p>
    <w:p>
      <w:pPr>
        <w:pStyle w:val="BodyText"/>
      </w:pPr>
      <w:r>
        <w:t xml:space="preserve">(6) </w:t>
      </w:r>
      <w:r>
        <w:rPr>
          <w:i/>
        </w:rPr>
        <w:t>Pre-existing data markings.</w:t>
      </w:r>
      <w:r>
        <w:t xml:space="preserve"> If the terms of a prior contract or license permitted the Contractor to restrict the Government's rights to use, modify, reproduce, release, perform, display, or disclose technical data or computer software, and those restrictions are still applicable, the Contractor may mark such data or software with the appropriate restrictive legend for which the data or software qualified under the prior contract or license. The marking procedures in paragraph (f)(1) of this clause shall be followed.</w:t>
      </w:r>
    </w:p>
    <w:p>
      <w:pPr>
        <w:pStyle w:val="BodyText"/>
      </w:pPr>
      <w:r>
        <w:t xml:space="preserve">(g) </w:t>
      </w:r>
      <w:r>
        <w:rPr>
          <w:i/>
        </w:rPr>
        <w:t>Contractor procedures and records.</w:t>
      </w:r>
      <w:r>
        <w:t xml:space="preserve"> Throughout performance of this contract, the Contractor, and its subcontractors or suppliers that will deliver technical data or computer software with other than unlimited rights, shall -</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or computer software delivered under this contract.</w:t>
      </w:r>
    </w:p>
    <w:p>
      <w:pPr>
        <w:pStyle w:val="BodyText"/>
      </w:pPr>
      <w:r>
        <w:t xml:space="preserve">(h) </w:t>
      </w:r>
      <w:r>
        <w:rPr>
          <w:i/>
        </w:rPr>
        <w:t>Removal of unjustified and nonconforming markings</w:t>
      </w:r>
      <w:r>
        <w:t xml:space="preserve"> - (1) </w:t>
      </w:r>
      <w:r>
        <w:rPr>
          <w:i/>
        </w:rPr>
        <w:t>Unjustified markings.</w:t>
      </w:r>
      <w:r>
        <w:t xml:space="preserve"> The rights and obligations of the parties regarding the validation of restrictive markings on technical data or computer software furnished or to be furnished under this contract are contained in the Validation of Restrictive Markings on Technical Data and the Validation of Asserted Restrictions - Computer Software clauses of this contract, respectively. Notwithstanding any provision of this contract concerning inspection and acceptance, the Government may ignore or, at the Contractor's expense, correct or strike a marking if, in accordance with the applicable procedures of those clauses, a restrictive marking is determined to be unjustified.</w:t>
      </w:r>
    </w:p>
    <w:p>
      <w:pPr>
        <w:pStyle w:val="BodyText"/>
      </w:pPr>
      <w:r>
        <w:t xml:space="preserve">(2) </w:t>
      </w:r>
      <w:r>
        <w:rPr>
          <w:i/>
        </w:rPr>
        <w:t>Nonconforming markings.</w:t>
      </w:r>
      <w:r>
        <w:t xml:space="preserve"> A nonconforming marking is a marking placed on technical data or computer software delivered or otherwise furnished to the Government under this contract that is not in the format authorized by this contract. Correction of nonconforming markings is not subject to the Validation of Restrictive Markings on Technical Data or the Validation of Asserted Restrictions - Computer Software clause of this contract. If the Contracting Officer notifies the Contractor of a nonconforming marking or markings and the Contractor fails to remove or correct such markings within sixty (6)) days, the Government may ignore or, at the Contractor's expense, remove or correct any nonconforming markings.</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 or computer software.</w:t>
      </w:r>
      <w:r>
        <w:t xml:space="preserve"> (1) The Contractor shall not charge to this contract any cost, including but not limited to, license fees, royalties, or similar charges, for rights in technical data or computer software to be delivered under this contract when -</w:t>
      </w:r>
    </w:p>
    <w:p>
      <w:pPr>
        <w:pStyle w:val="BodyText"/>
      </w:pPr>
      <w:r>
        <w:t>(i) The Government has acquired, by any means, the same or greater rights in the data or software; or</w:t>
      </w:r>
    </w:p>
    <w:p>
      <w:pPr>
        <w:pStyle w:val="BodyText"/>
      </w:pPr>
      <w:r>
        <w:t>(ii) The data are available to the public without restrictions.</w:t>
      </w:r>
    </w:p>
    <w:p>
      <w:pPr>
        <w:pStyle w:val="BodyText"/>
      </w:pPr>
      <w:r>
        <w:t>(2) The limitation in paragraph (j)(1) of this clause -</w:t>
      </w:r>
    </w:p>
    <w:p>
      <w:pPr>
        <w:pStyle w:val="BodyText"/>
      </w:pPr>
      <w:r>
        <w:t>(i) Includes costs charged by a subcontractor or supplier, at any tier, or costs incurred by the Contractor to acquire rights in subcontractor of supplier technical data or computer software,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or computer software will be delivered.</w:t>
      </w:r>
    </w:p>
    <w:p>
      <w:pPr>
        <w:pStyle w:val="BodyText"/>
      </w:pPr>
      <w:r>
        <w:t xml:space="preserve">(k) </w:t>
      </w:r>
      <w:r>
        <w:rPr>
          <w:i/>
        </w:rPr>
        <w:t>Applicability to subcontractors or suppliers.</w:t>
      </w:r>
      <w:r>
        <w:t xml:space="preserve"> (1) the Contractor shall assure that the rights afforded its subcontractors and suppliers under 10 U.S.C. 2320, 10 U.S.C. 2321, and the identification, assertion, and delivery processes required by paragraph (e) of this clause are recognized and protected.</w:t>
      </w:r>
    </w:p>
    <w:p>
      <w:pPr>
        <w:pStyle w:val="BodyText"/>
      </w:pPr>
      <w:r>
        <w:t>(2) Whenever any noncommercial technical data or computer software is to be obtained from a subcontractor or supplier for delivery to the Government under this contract, the Contractor shall use this same clause in the subcontract or other contractual instrument, and require its subcontractors or suppliers to do so, without alteration, except to identify the parties. The Contractor shall use the Technical Data - Commercial Items clause of this contract to obtain technical data pertaining to commercial items, components, or processes. No other clause shall be used to enlarge or diminish the Government's, the Contractor's, or a higher tier subcontractor's or supplier's rights in a subcontractor's or supplier's technical data or computer software.</w:t>
      </w:r>
    </w:p>
    <w:p>
      <w:pPr>
        <w:pStyle w:val="BodyText"/>
      </w:pPr>
      <w:r>
        <w:t>(3) Technical data required to be delivered by a subcontractor or supplier shall normally be delivered to the next higher tier contractor, subcontractor, or supplier. However, when there is a requirement in the prime contract for technical data which may be submitted with other than unlimited rights by a subcontractor or supplier, then said subcontractor or supplier may fulfill its requirement by submitting such technical data directly to the Government, rather than through a higher tier contractor, subcontractor, or supplier.</w:t>
      </w:r>
    </w:p>
    <w:p>
      <w:pPr>
        <w:pStyle w:val="BodyText"/>
      </w:pPr>
      <w:r>
        <w:t>(4) The Contractor and higher tier subcontractors or suppliers shall not use their power to award contracts as economic leverage to obtain rights in technical data or computer software from their subcontractors or suppliers.</w:t>
      </w:r>
    </w:p>
    <w:p>
      <w:pPr>
        <w:pStyle w:val="BodyText"/>
      </w:pPr>
      <w:r>
        <w:t>(5) In no event shall the Contractor use its obligation to recognize and protect subcontractor or supplier rights in technical data or computer software as an excuse for failing to satisfy its contractual obligation to the Government.</w:t>
      </w:r>
    </w:p>
    <w:p>
      <w:pPr>
        <w:pStyle w:val="BodyText"/>
      </w:pPr>
      <w:r>
        <w:t>(End of clause)</w:t>
      </w:r>
    </w:p>
    <w:p>
      <w:pPr>
        <w:pStyle w:val="BodyText"/>
      </w:pPr>
      <w:r>
        <w:t/>
      </w:r>
      <w:r>
        <w:rPr>
          <w:i/>
        </w:rPr>
        <w:t>Alternate I</w:t>
      </w:r>
      <w:r>
        <w:t xml:space="preserve"> (JUN 1995). As prescribed in </w:t>
      </w:r>
      <w:r>
        <w:t>227.7104</w:t>
      </w:r>
      <w:r>
        <w:t>(d), add the following paragraph (l) to the basic clause:</w:t>
      </w:r>
    </w:p>
    <w:p>
      <w:pPr>
        <w:pStyle w:val="BodyText"/>
      </w:pPr>
      <w:r>
        <w:t xml:space="preserve">(l) </w:t>
      </w:r>
      <w:r>
        <w:rPr>
          <w:i/>
        </w:rPr>
        <w:t>Publication for sale.</w:t>
      </w:r>
      <w:r>
        <w:t xml:space="preserve"> (1) This paragraph applies only to technical data or computer software delivered to the Government with SBIR data rights.</w:t>
      </w:r>
    </w:p>
    <w:p>
      <w:pPr>
        <w:pStyle w:val="BodyText"/>
      </w:pPr>
      <w:r>
        <w:t>(2) Upon expiration of the SBIR data rights period, the Government will not exercise its right to publish or authorize others to publish an item of technical data or computer software identified in this contract as being subject to paragraph (l) of this clause if the Contractor, prior to the expiration of the SBIR data rights period, or within two years following delivery of the data or software item, or within twenty-four months following the removal of any national security or export control restrictions, whichever is later, publishes such data or software item(s) and promptly notifies the Contracting Officer of such publication(s). Any such publication(s) shall include a notice identifying the number of this contract and the Government's rights in the published data.</w:t>
      </w:r>
    </w:p>
    <w:p>
      <w:pPr>
        <w:pStyle w:val="BodyText"/>
      </w:pPr>
      <w:r>
        <w:t>(3) This limitation on the Government's right to publish for sale shall continue as long as the technical data or computer software are reasonably available to the public for purchase.</w:t>
      </w:r>
    </w:p>
    <!--Topic unique_2872-->
    <w:p>
      <w:pPr>
        <w:pStyle w:val="Heading6"/>
      </w:pPr>
      <w:bookmarkStart w:id="4216" w:name="_Refd19e109723"/>
      <w:bookmarkStart w:id="4217" w:name="_Tocd19e109723"/>
      <w:r>
        <w:t/>
      </w:r>
      <w:r>
        <w:t>252.227-7019</w:t>
      </w:r>
      <w:r>
        <w:t xml:space="preserve"> Validation of Asserted Restrictions—Computer Software.</w:t>
      </w:r>
      <w:bookmarkEnd w:id="4216"/>
      <w:bookmarkEnd w:id="4217"/>
    </w:p>
    <w:p>
      <w:pPr>
        <w:pStyle w:val="BodyText"/>
      </w:pPr>
      <w:r>
        <w:t xml:space="preserve">As prescribed in </w:t>
      </w:r>
      <w:r>
        <w:t>227.7104</w:t>
      </w:r>
      <w:r>
        <w:t xml:space="preserve"> (e)(3) or </w:t>
      </w:r>
      <w:r>
        <w:t>227.7203-6</w:t>
      </w:r>
      <w:r>
        <w:t xml:space="preserve"> (c), use the following clause:</w:t>
      </w:r>
    </w:p>
    <w:p>
      <w:pPr>
        <w:pStyle w:val="BodyText"/>
      </w:pPr>
      <w:r>
        <w:t>VALIDATION OF ASSERTED RESTRICTIONS—COMPUTER SOFTWARE (SEP 2016)</w:t>
      </w:r>
    </w:p>
    <w:p>
      <w:pPr>
        <w:pStyle w:val="BodyText"/>
      </w:pPr>
      <w:r>
        <w:t xml:space="preserve">(a) </w:t>
      </w:r>
      <w:r>
        <w:rPr>
          <w:i/>
        </w:rPr>
        <w:t>Definitions.</w:t>
      </w:r>
      <w:r>
        <w:t/>
      </w:r>
    </w:p>
    <w:p>
      <w:pPr>
        <w:pStyle w:val="BodyText"/>
      </w:pPr>
      <w:r>
        <w:t>(1) As used in this clause, unless otherwise specifically indicated, the term “Contractor” means the Contractor and its subcontractors or suppliers.</w:t>
      </w:r>
    </w:p>
    <w:p>
      <w:pPr>
        <w:pStyle w:val="BodyText"/>
      </w:pPr>
      <w:r>
        <w:t>(2) Other terms used in this clause are defined in the Rights in Noncommercial Computer Software and Noncommercial Computer Software Documentation clause of this contract.</w:t>
      </w:r>
    </w:p>
    <w:p>
      <w:pPr>
        <w:pStyle w:val="BodyText"/>
      </w:pPr>
      <w:r>
        <w:t xml:space="preserve">(b) </w:t>
      </w:r>
      <w:r>
        <w:rPr>
          <w:i/>
        </w:rPr>
        <w:t>Justification.</w:t>
      </w:r>
      <w:r>
        <w:t xml:space="preserve"> The Contractor shall maintain records sufficient to justify the validity of any markings that assert restrictions on the Government's rights to use, modify, reproduce, perform, display, release, or disclose computer software delivered or required to be delivered under this contract and shall be prepared to furnish to the Contracting Officer a written justification for such restrictive markings in response to a request for information under paragraph (d) or a challenge under paragraph (f) of this clause.</w:t>
      </w:r>
    </w:p>
    <w:p>
      <w:pPr>
        <w:pStyle w:val="BodyText"/>
      </w:pPr>
      <w:r>
        <w:t xml:space="preserve">(c) </w:t>
      </w:r>
      <w:r>
        <w:rPr>
          <w:i/>
        </w:rPr>
        <w:t>Direct contact with subcontractors or suppliers</w:t>
      </w:r>
      <w:r>
        <w:t>. The Contractor agrees that the Contracting Officer may transact matters under this clause directly with subcontractors or suppliers at any tier who assert restrictions on the Government's right to use, modify, reproduce, release, perform, display, or disclose computer software. Neither this clause, nor any action taken by the Government under this clause, creates or implies privity of contract between the Government and the Contractor's subcontractors or suppliers.</w:t>
      </w:r>
    </w:p>
    <w:p>
      <w:pPr>
        <w:pStyle w:val="BodyText"/>
      </w:pPr>
      <w:r>
        <w:t xml:space="preserve">(d) </w:t>
      </w:r>
      <w:r>
        <w:rPr>
          <w:i/>
        </w:rPr>
        <w:t>Requests for information</w:t>
      </w:r>
      <w:r>
        <w:t>.</w:t>
      </w:r>
    </w:p>
    <w:p>
      <w:pPr>
        <w:pStyle w:val="BodyText"/>
      </w:pPr>
      <w:r>
        <w:t>(1) The Contracting Officer may request the Contractor to provide sufficient information to enable the Contracting Officer to evaluate the Contractor's asserted restrictions. Such information shall be based upon the records required by this clause or other information reasonably available to the Contractor.</w:t>
      </w:r>
    </w:p>
    <w:p>
      <w:pPr>
        <w:pStyle w:val="BodyText"/>
      </w:pPr>
      <w:r>
        <w:t>(2) Based upon the information provided, if the—</w:t>
      </w:r>
    </w:p>
    <w:p>
      <w:pPr>
        <w:pStyle w:val="BodyText"/>
      </w:pPr>
      <w:r>
        <w:t>(i) Contractor agrees that an asserted restriction is not valid, the Contracting Officer may—</w:t>
      </w:r>
    </w:p>
    <w:p>
      <w:pPr>
        <w:pStyle w:val="BodyText"/>
      </w:pPr>
      <w:r>
        <w:t>(A) Strike or correct the unjustified marking at the Contractor's expense; or</w:t>
      </w:r>
    </w:p>
    <w:p>
      <w:pPr>
        <w:pStyle w:val="BodyText"/>
      </w:pPr>
      <w:r>
        <w:t>(B) Return the computer software to the Contractor for correction at the Contractor's expense. If the Contractor fails to correct or strike the unjustified restriction and return the corrected software to the Contracting Officer within sixty (60) days following receipt of the software, the Contracting Officer may correct or strike the markings at that Contractor's expense.</w:t>
      </w:r>
    </w:p>
    <w:p>
      <w:pPr>
        <w:pStyle w:val="BodyText"/>
      </w:pPr>
      <w:r>
        <w:t>(ii) Contracting Officer concludes that the asserted restriction is appropriate for this contract, the Contracting Officer shall so notify the Contractor in writing.</w:t>
      </w:r>
    </w:p>
    <w:p>
      <w:pPr>
        <w:pStyle w:val="BodyText"/>
      </w:pPr>
      <w:r>
        <w:t>(3) The Contractor's failure to provide a timely response to a Contracting Officer's request for information or failure to provide sufficient information to enable the Contracting Officer to evaluate an asserted restriction shall constitute reasonable grounds for questioning the validity of an asserted restriction.</w:t>
      </w:r>
    </w:p>
    <w:p>
      <w:pPr>
        <w:pStyle w:val="BodyText"/>
      </w:pPr>
      <w:r>
        <w:t xml:space="preserve">(e) </w:t>
      </w:r>
      <w:r>
        <w:rPr>
          <w:i/>
        </w:rPr>
        <w:t>Government right to challenge and validate asserted restrictions</w:t>
      </w:r>
      <w:r>
        <w:t>.</w:t>
      </w:r>
    </w:p>
    <w:p>
      <w:pPr>
        <w:pStyle w:val="BodyText"/>
      </w:pPr>
      <w:r>
        <w:t>(1) The Government, when there are reasonable grounds to do so, has the right to review and challenge the validity of any restrictions asserted by the Contractor on the Government's rights to use, modify, reproduce, release, perform, display, or disclose computer software delivered, to be delivered under this contract, or otherwise provided to the Government in the performance of this contract. Except for software that is publicly available, has been furnished to the Government without restrictions, or has been otherwise made available without restrictions, the Government may exercise this right only within three years after the date(s) the software is delivered or otherwise furnished to the Government, or three years following final payment under this contract, whichever is later.</w:t>
      </w:r>
    </w:p>
    <w:p>
      <w:pPr>
        <w:pStyle w:val="BodyText"/>
      </w:pPr>
      <w:r>
        <w:t>(2) The absence of a challenge to an asserted restriction shall not constitute validation under this clause. Only a Contracting Officer's final decision or actions of an agency Board of Contract Appeals or a court of competent jurisdiction that sustain the validity of an asserted restriction constitute validation of the restriction.</w:t>
      </w:r>
    </w:p>
    <w:p>
      <w:pPr>
        <w:pStyle w:val="BodyText"/>
      </w:pPr>
      <w:r>
        <w:t xml:space="preserve">(f) </w:t>
      </w:r>
      <w:r>
        <w:rPr>
          <w:i/>
        </w:rPr>
        <w:t>Challenge procedures</w:t>
      </w:r>
      <w:r>
        <w:t>.</w:t>
      </w:r>
    </w:p>
    <w:p>
      <w:pPr>
        <w:pStyle w:val="BodyText"/>
      </w:pPr>
      <w:r>
        <w:t>(1) A challenge must be in writing and shall—</w:t>
      </w:r>
    </w:p>
    <w:p>
      <w:pPr>
        <w:pStyle w:val="BodyText"/>
      </w:pPr>
      <w:r>
        <w:t>(i) State the specific grounds for challenging the asserted restriction;</w:t>
      </w:r>
    </w:p>
    <w:p>
      <w:pPr>
        <w:pStyle w:val="BodyText"/>
      </w:pPr>
      <w:r>
        <w:t>(ii) Require the Contractor to respond within sixty (60) days;</w:t>
      </w:r>
    </w:p>
    <w:p>
      <w:pPr>
        <w:pStyle w:val="BodyText"/>
      </w:pPr>
      <w:r>
        <w:t>(iii) Require the Contractor to provide justification for the assertion based upon records kept in accordance with paragraph (b) of this clause and such other documentation that are reasonably available to the Contractor, in sufficient detail to enable the Contracting Officer to determine the validity of the asserted restrictions; and</w:t>
      </w:r>
    </w:p>
    <w:p>
      <w:pPr>
        <w:pStyle w:val="BodyText"/>
      </w:pPr>
      <w:r>
        <w:t>(iv) State that a Contracting Officer's final decision, during the three-year period preceding this challenge, or action of a court of competent jurisdiction or Board of Contract Appeals that sustained the validity of an identical assertion made by the Contractor (or a licensee) shall serve as justification for the asserted restriction.</w:t>
      </w:r>
    </w:p>
    <w:p>
      <w:pPr>
        <w:pStyle w:val="BodyText"/>
      </w:pPr>
      <w:r>
        <w:t>(2) The Contracting Officer shall extend the time for response if the Contractor submits a written request showing the need for additional time to prepare a response.</w:t>
      </w:r>
    </w:p>
    <w:p>
      <w:pPr>
        <w:pStyle w:val="BodyText"/>
      </w:pPr>
      <w:r>
        <w:t>(3) The Contracting Officer may request additional supporting documentation if, in the Contracting Officer’s opinion, the Contractor's explanation does not provide sufficient evidence to justify the validity of the asserted restrictions. The Contractor agrees to promptly respond to the Contracting Officer's request for additional supporting documentation.</w:t>
      </w:r>
    </w:p>
    <w:p>
      <w:pPr>
        <w:pStyle w:val="BodyText"/>
      </w:pPr>
      <w:r>
        <w:t>(4) Notwithstanding challenge by the Contracting Officer, the parties may agree on the disposition of an asserted restriction at any time prior to a Contracting Officer's final decision or, if the Contractor has appealed that decision, filed suit, or provided notice of an intent to file suit, at any time prior to a decision by a court of competent jurisdiction or Board of Contract Appeals.</w:t>
      </w:r>
    </w:p>
    <w:p>
      <w:pPr>
        <w:pStyle w:val="BodyText"/>
      </w:pPr>
      <w:r>
        <w:t>(5) If the Contractor fails to respond to the Contracting Officer's request for information or additional information under paragraph (f)(1) of this clause, the Contracting Officer shall issue a final decision, in accordance with the Disputes clause of this contract, pertaining to the validity of the asserted restriction.</w:t>
      </w:r>
    </w:p>
    <w:p>
      <w:pPr>
        <w:pStyle w:val="BodyText"/>
      </w:pPr>
      <w:r>
        <w:t>(6) If the Contracting Officer, after reviewing any available information pertaining to the validity of an asserted restriction, determines that the asserted restriction has—</w:t>
      </w:r>
    </w:p>
    <w:p>
      <w:pPr>
        <w:pStyle w:val="BodyText"/>
      </w:pPr>
      <w:r>
        <w:t>(i) Not been justified, the Contracting Officer shall issue promptly a final decision, in accordance with the Disputes clause of this contract, denying the validity of the asserted restriction; or</w:t>
      </w:r>
    </w:p>
    <w:p>
      <w:pPr>
        <w:pStyle w:val="BodyText"/>
      </w:pPr>
      <w:r>
        <w:t>(ii) Been justified, the Contracting Officer shall issue promptly a final decision, in accordance with the Disputes clause of this contract, validating the asserted restriction.</w:t>
      </w:r>
    </w:p>
    <w:p>
      <w:pPr>
        <w:pStyle w:val="BodyText"/>
      </w:pPr>
      <w:r>
        <w:t>(7) A Contractor receiving challenges to the same asserted restriction(s) from more than one Contracting Officer shall notify each Contracting Officer of the other challenges. The notice shall also state which Contracting Officer initiated the first in time unanswered challenge. The Contracting Officer who initiated the first in time unanswered challenge, after consultation with the other Contracting Officers who have challenged the restrictions and the Contractor, shall formulate and distribute a schedule that provides the Contractor a reasonable opportunity for responding to each challenge.</w:t>
      </w:r>
    </w:p>
    <w:p>
      <w:pPr>
        <w:pStyle w:val="BodyText"/>
      </w:pPr>
      <w:r>
        <w:t xml:space="preserve">(g) </w:t>
      </w:r>
      <w:r>
        <w:rPr>
          <w:i/>
        </w:rPr>
        <w:t>Contractor appeal</w:t>
      </w:r>
      <w:r>
        <w:t>—</w:t>
      </w:r>
      <w:r>
        <w:rPr>
          <w:i/>
        </w:rPr>
        <w:t>Government obligation</w:t>
      </w:r>
      <w:r>
        <w:t>.</w:t>
      </w:r>
    </w:p>
    <w:p>
      <w:pPr>
        <w:pStyle w:val="BodyText"/>
      </w:pPr>
      <w:r>
        <w:t>(1) The Government agrees that, notwithstanding a Contracting Officer's final decision denying the validity of an asserted restriction and except as provided in paragraph (g)(3) of this clause, it will honor the asserted restriction—</w:t>
      </w:r>
    </w:p>
    <w:p>
      <w:pPr>
        <w:pStyle w:val="BodyText"/>
      </w:pPr>
      <w:r>
        <w:t>(i) For a period of ninety (90) days from the date of the Contracting Officer's final decision to allow the Contractor to appeal to the appropriate Board of Contract Appeals or to file suit in an appropriate court;</w:t>
      </w:r>
    </w:p>
    <w:p>
      <w:pPr>
        <w:pStyle w:val="BodyText"/>
      </w:pPr>
      <w:r>
        <w:t>(ii) For a period of one year from the date of the Contracting Officer's final decision if, within the first ninety (90) days following the Contracting Officer's final decision, the Contractor has provided notice of an intent to file suit in an appropriate court; or</w:t>
      </w:r>
    </w:p>
    <w:p>
      <w:pPr>
        <w:pStyle w:val="BodyText"/>
      </w:pPr>
      <w:r>
        <w:t>(iii) Until final disposition by the appropriate Board of Contract Appeals or court of competent jurisdiction, if the Contractor has:</w:t>
      </w:r>
    </w:p>
    <w:p>
      <w:pPr>
        <w:pStyle w:val="BodyText"/>
      </w:pPr>
      <w:r>
        <w:t>(A) appealed to the Board of Contract Appeals or filed suit an appropriate court within ninety (90) days; or</w:t>
      </w:r>
    </w:p>
    <w:p>
      <w:pPr>
        <w:pStyle w:val="BodyText"/>
      </w:pPr>
      <w:r>
        <w:t>(B) submitted, within ninety (90) days, a notice of intent to file suit in an appropriate court and filed suit within one year.</w:t>
      </w:r>
    </w:p>
    <w:p>
      <w:pPr>
        <w:pStyle w:val="BodyText"/>
      </w:pPr>
      <w:r>
        <w:t>(2) The Contractor agrees that the Government may strike, correct, or ignore the restrictive markings if the Contractor fails to—</w:t>
      </w:r>
    </w:p>
    <w:p>
      <w:pPr>
        <w:pStyle w:val="BodyText"/>
      </w:pPr>
      <w:r>
        <w:t>(i) Appeal to a Board of Contract Appeals within ninety (90) days from the date of the Contracting Officer's final decision;</w:t>
      </w:r>
    </w:p>
    <w:p>
      <w:pPr>
        <w:pStyle w:val="BodyText"/>
      </w:pPr>
      <w:r>
        <w:t>(ii) File suit in an appropriate court within ninety (90) days from such date; or</w:t>
      </w:r>
    </w:p>
    <w:p>
      <w:pPr>
        <w:pStyle w:val="BodyText"/>
      </w:pPr>
      <w:r>
        <w:t>(iii) File suit within one year after the date of the Contracting Officer's final decision if the Contractor had provided notice of intent to file suit within ninety (90) days following the date of the Contracting Officer's final decision.</w:t>
      </w:r>
    </w:p>
    <w:p>
      <w:pPr>
        <w:pStyle w:val="BodyText"/>
      </w:pPr>
      <w:r>
        <w:t xml:space="preserve">(3) The agency head, on a nondelegable basis, may determine that urgent or compelling circumstances do not permit awaiting the filing of suit in an appropriate court, or the rendering of a decision by a court of competent jurisdiction or Board of Contract Appeals. In that event, the agency head shall notify the Contractor of the urgent or compelling circumstances. Notwithstanding paragraph (g)(1) of this clause, the Contractor agrees that the agency may use, modify, reproduce, release, perform, display, or disclose computer software marked with (i) government purpose legends for any purpose, and authorize others to do so; or (ii) restricted or special license rights for government purposes only. The Government agrees not to release or disclose such software unless, prior to release or disclosure, the intended recipient is subject to the use and non-disclosure agreement at </w:t>
      </w:r>
      <w:r>
        <w:t>227.7103-7</w:t>
      </w:r>
      <w:r>
        <w:t xml:space="preserve"> of the Defense Federal Acquisition Regulation Supplement (DFARS),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 The agency head's determination may be made at any time after the date of the Contracting Officer's final decision and shall not affect the Contractor's right to damages against the United States, or other relief provided by law, if its asserted restrictions are ultimately upheld.</w:t>
      </w:r>
    </w:p>
    <w:p>
      <w:pPr>
        <w:pStyle w:val="BodyText"/>
      </w:pPr>
      <w:r>
        <w:t xml:space="preserve">(h) </w:t>
      </w:r>
      <w:r>
        <w:rPr>
          <w:i/>
        </w:rPr>
        <w:t>Final disposition of appeal or suit</w:t>
      </w:r>
      <w:r>
        <w:t>. If the Contractor appeals or files suit and if, upon final disposition of the appeal or suit, the Contracting Officer's decision is:</w:t>
      </w:r>
    </w:p>
    <w:p>
      <w:pPr>
        <w:pStyle w:val="BodyText"/>
      </w:pPr>
      <w:r>
        <w:t>(1) Sustained—</w:t>
      </w:r>
    </w:p>
    <w:p>
      <w:pPr>
        <w:pStyle w:val="BodyText"/>
      </w:pPr>
      <w:r>
        <w:t>(i) Any restrictive marking on such computer software shall be struck or corrected at the Contractor's expense or ignored; and</w:t>
      </w:r>
    </w:p>
    <w:p>
      <w:pPr>
        <w:pStyle w:val="BodyText"/>
      </w:pPr>
      <w:r>
        <w:t>(ii) If the asserted restriction is found not to be substantially justified, the Contractor shall be liable to the Government for payment of the cost to the Government of reviewing the asserted restriction and the fees and other expenses (as defined in 28 U.S.C. 2412(d)(2)(A)) incurred by the Government in challenging the restriction, unless special circumstances would make such payment unjust.</w:t>
      </w:r>
    </w:p>
    <w:p>
      <w:pPr>
        <w:pStyle w:val="BodyText"/>
      </w:pPr>
      <w:r>
        <w:t>(2) Not sustained—</w:t>
      </w:r>
    </w:p>
    <w:p>
      <w:pPr>
        <w:pStyle w:val="BodyText"/>
      </w:pPr>
      <w:r>
        <w:t>(i) The Government shall be bound by the asserted restriction; and</w:t>
      </w:r>
    </w:p>
    <w:p>
      <w:pPr>
        <w:pStyle w:val="BodyText"/>
      </w:pPr>
      <w:r>
        <w:t>(ii) If the challenge by the Government is found not to have been made in good faith, the Government shall be liable to the Contractor for payment of fees and other expenses (as defined in 28 U.S.C. 2412(d)(2)(A)) incurred by the Contractor in defending the restriction.</w:t>
      </w:r>
    </w:p>
    <w:p>
      <w:pPr>
        <w:pStyle w:val="BodyText"/>
      </w:pPr>
      <w:r>
        <w:t xml:space="preserve">(i) </w:t>
      </w:r>
      <w:r>
        <w:rPr>
          <w:i/>
        </w:rPr>
        <w:t>Flowdown</w:t>
      </w:r>
      <w:r>
        <w:t>. The Contractor shall insert this clause in all contracts, purchase orders, and other similar instruments with its subcontractors or suppliers, at any tier, who will be furnishing computer software to the Government in the performance of this contract. The clause may not be altered other than to identify the appropriate parties.</w:t>
      </w:r>
    </w:p>
    <w:p>
      <w:pPr>
        <w:pStyle w:val="BodyText"/>
      </w:pPr>
      <w:r>
        <w:t>(End of clause)</w:t>
      </w:r>
    </w:p>
    <!--Topic unique_2878-->
    <w:p>
      <w:pPr>
        <w:pStyle w:val="Heading6"/>
      </w:pPr>
      <w:bookmarkStart w:id="4218" w:name="_Refd19e109892"/>
      <w:bookmarkStart w:id="4219" w:name="_Tocd19e109892"/>
      <w:r>
        <w:t/>
      </w:r>
      <w:r>
        <w:t>252.227-7020</w:t>
      </w:r>
      <w:r>
        <w:t xml:space="preserve"> Rights in Special Works.</w:t>
      </w:r>
      <w:bookmarkEnd w:id="4218"/>
      <w:bookmarkEnd w:id="4219"/>
    </w:p>
    <w:p>
      <w:pPr>
        <w:pStyle w:val="BodyText"/>
      </w:pPr>
      <w:r>
        <w:t xml:space="preserve">As prescribed in227.7105-3, </w:t>
      </w:r>
      <w:r>
        <w:t>227.7106</w:t>
      </w:r>
      <w:r>
        <w:t xml:space="preserve"> (a) or </w:t>
      </w:r>
      <w:r>
        <w:t>227.7205</w:t>
      </w:r>
      <w:r>
        <w:t xml:space="preserve"> (a), use the following clause:</w:t>
      </w:r>
    </w:p>
    <w:p>
      <w:pPr>
        <w:pStyle w:val="BodyText"/>
      </w:pPr>
      <w:r>
        <w:t>RIGHTS IN SPECIAL WORKS (JUN 1995)</w:t>
      </w:r>
    </w:p>
    <w:p>
      <w:pPr>
        <w:pStyle w:val="BodyText"/>
      </w:pPr>
      <w:r>
        <w:t xml:space="preserve">(a) </w:t>
      </w:r>
      <w:r>
        <w:rPr>
          <w:i/>
        </w:rPr>
        <w:t>Applicability.</w:t>
      </w:r>
      <w:r>
        <w:t xml:space="preserve"> This clause applies to works first created, generated, or produced and required to be delivered under this contract.</w:t>
      </w:r>
    </w:p>
    <w:p>
      <w:pPr>
        <w:pStyle w:val="BodyText"/>
      </w:pPr>
      <w:r>
        <w:t xml:space="preserve">(b)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(5) “Unlimited rights” means the rights to use, modify, reproduce, perform, display, release, or disclose a work in whole or in part, in any manner, and for any purpose whatsoever, and to have or authorize others to do so.</w:t>
      </w:r>
    </w:p>
    <w:p>
      <w:pPr>
        <w:pStyle w:val="BodyText"/>
      </w:pPr>
      <w:r>
        <w:t>(6) The term “works” includes computer data bases, computer software, or computer software documentation; literary, musical, choreographic, or dramatic compositions; pantomimes; pictorial, graphic, or sculptural compositions; motion pictures and other audiovisual compositions; sound recordings in any medium; or, items of similar nature.</w:t>
      </w:r>
    </w:p>
    <w:p>
      <w:pPr>
        <w:pStyle w:val="BodyText"/>
      </w:pPr>
      <w:r>
        <w:t xml:space="preserve">(c) </w:t>
      </w:r>
      <w:r>
        <w:rPr>
          <w:i/>
        </w:rPr>
        <w:t>License rights</w:t>
      </w:r>
      <w:r>
        <w:t>.</w:t>
      </w:r>
    </w:p>
    <w:p>
      <w:pPr>
        <w:pStyle w:val="BodyText"/>
      </w:pPr>
      <w:r>
        <w:t>(1) The Government shall have unlimited rights in works first produced, created, or generated and required to be delivered under this contract.</w:t>
      </w:r>
    </w:p>
    <w:p>
      <w:pPr>
        <w:pStyle w:val="BodyText"/>
      </w:pPr>
      <w:r>
        <w:t>(2) When a work is first produced, created, or generated under this contract, and such work is required to be delivered under this contract, the Contractor shall assign copyright in those works to the Government. The Contractor, unless directed to the contrary by the Contracting Officer, shall place the following notice on such works:</w:t>
      </w:r>
    </w:p>
    <w:p>
      <w:pPr>
        <w:pStyle w:val="BodyText"/>
      </w:pPr>
      <w:r>
        <w:t>“© (Year date of delivery) United States Government, as represented by the Secretary of (department). All rights reserved.”</w:t>
      </w:r>
    </w:p>
    <w:p>
      <w:pPr>
        <w:pStyle w:val="BodyText"/>
      </w:pPr>
      <w:r>
        <w:t>For phonorecords, the “©” marking shall be replaced by a “P”.</w:t>
      </w:r>
    </w:p>
    <w:p>
      <w:pPr>
        <w:pStyle w:val="BodyText"/>
      </w:pPr>
      <w:r>
        <w:t>(3) The Contractor grants to the Government a royalty-free, world-wide, nonexclusive, irrevocable license to reproduce, prepare derivative works from, distribute, perform, or display, and to have or authorize others to do so, the Contractor's copyrighted works not first produced, created, or generated under this contract that have been incorporated into the works deliverable under this contract.</w:t>
      </w:r>
    </w:p>
    <w:p>
      <w:pPr>
        <w:pStyle w:val="BodyText"/>
      </w:pPr>
      <w:r>
        <w:t xml:space="preserve">(d) </w:t>
      </w:r>
      <w:r>
        <w:rPr>
          <w:i/>
        </w:rPr>
        <w:t>Third party copyrighted data</w:t>
      </w:r>
      <w:r>
        <w:t>. The Contractor shall not incorporate, without the written approval of the Contracting Officer, any copyrighted works in the works to be delivered under this contract unless the Contractor is the copyright owner or has obtained for the Government the license rights necessary to perfect a license of the scope identified in paragraph (c)(3) of this clause and, prior to delivery of such works—</w:t>
      </w:r>
    </w:p>
    <w:p>
      <w:pPr>
        <w:pStyle w:val="BodyText"/>
      </w:pPr>
      <w:r>
        <w:t>(1) Has affixed to the transmittal document a statement of the license rights obtained; or</w:t>
      </w:r>
    </w:p>
    <w:p>
      <w:pPr>
        <w:pStyle w:val="BodyText"/>
      </w:pPr>
      <w:r>
        <w:t>(2) For computer software, has provided a statement of the license rights obtained in a form acceptable to the Contracting Officer.</w:t>
      </w:r>
    </w:p>
    <w:p>
      <w:pPr>
        <w:pStyle w:val="BodyText"/>
      </w:pPr>
      <w:r>
        <w:t xml:space="preserve">(e) </w:t>
      </w:r>
      <w:r>
        <w:rPr>
          <w:i/>
        </w:rPr>
        <w:t>Indemnification.</w:t>
      </w:r>
      <w:r>
        <w:t xml:space="preserve">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use, modification, reproduction, release, performance, display, or disclosure of any works furnished under this contract, or (2) based upon any libelous or other unlawful matter contained in such works.</w:t>
      </w:r>
    </w:p>
    <w:p>
      <w:pPr>
        <w:pStyle w:val="BodyText"/>
      </w:pPr>
      <w:r>
        <w:t xml:space="preserve">(f) </w:t>
      </w:r>
      <w:r>
        <w:rPr>
          <w:i/>
        </w:rPr>
        <w:t>Government-furnished information</w:t>
      </w:r>
      <w:r>
        <w:t>. Paragraphs (d) and (e) of this clause are not applicable to information furnished to the Contractor by the Government and incorporated in the works delivered under this contract.</w:t>
      </w:r>
    </w:p>
    <w:p>
      <w:pPr>
        <w:pStyle w:val="BodyText"/>
      </w:pPr>
      <w:r>
        <w:t>(End of clause)</w:t>
      </w:r>
    </w:p>
    <!--Topic unique_2876-->
    <w:p>
      <w:pPr>
        <w:pStyle w:val="Heading6"/>
      </w:pPr>
      <w:bookmarkStart w:id="4220" w:name="_Refd19e109976"/>
      <w:bookmarkStart w:id="4221" w:name="_Tocd19e109976"/>
      <w:r>
        <w:t/>
      </w:r>
      <w:r>
        <w:t>252.227-7021</w:t>
      </w:r>
      <w:r>
        <w:t xml:space="preserve"> Rights in Data—Existing Works.</w:t>
      </w:r>
      <w:bookmarkEnd w:id="4220"/>
      <w:bookmarkEnd w:id="4221"/>
    </w:p>
    <w:p>
      <w:pPr>
        <w:pStyle w:val="BodyText"/>
      </w:pPr>
      <w:r>
        <w:t xml:space="preserve">As prescribed at </w:t>
      </w:r>
      <w:r>
        <w:t>227.7105-2</w:t>
      </w:r>
      <w:r>
        <w:t xml:space="preserve"> (a), use the following clause:</w:t>
      </w:r>
    </w:p>
    <w:p>
      <w:pPr>
        <w:pStyle w:val="BodyText"/>
      </w:pPr>
      <w:r>
        <w:t>RIGHTS IN DATA—EXISTING WORKS (MAR 1979)</w:t>
      </w:r>
    </w:p>
    <w:p>
      <w:pPr>
        <w:pStyle w:val="BodyText"/>
      </w:pPr>
      <w:r>
        <w:t>(a) The term “works” as used herein includes literary, musical, and dramatic works; pantomimes and choreographic works; pictorial, graphic and sculptural works; motion pictures and other audiovisual works; sound recordings; and works of a similar nature. The term does not include financial reports, cost analyses, and other information incidental to contract administration.</w:t>
      </w:r>
    </w:p>
    <w:p>
      <w:pPr>
        <w:pStyle w:val="BodyText"/>
      </w:pPr>
      <w:r>
        <w:t>(b) Except as otherwise provided in this contract, the Contractor hereby grants to the Government a nonexclusive, paid-up license throughout the world (1) to distribute, perform publicly, and display publicly the works called for under this contract and (2) to authorize others to do so for Government purposes.</w:t>
      </w:r>
    </w:p>
    <w:p>
      <w:pPr>
        <w:pStyle w:val="BodyText"/>
      </w:pPr>
      <w:r>
        <w:t>(c)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or use, of any works furnished under this contract, or (2) based upon any libelous or other unlawful matter contained in same works.</w:t>
      </w:r>
    </w:p>
    <w:p>
      <w:pPr>
        <w:pStyle w:val="BodyText"/>
      </w:pPr>
      <w:r>
        <w:t>(End of clause)</w:t>
      </w:r>
    </w:p>
    <!--Topic unique_2882-->
    <w:p>
      <w:pPr>
        <w:pStyle w:val="Heading6"/>
      </w:pPr>
      <w:bookmarkStart w:id="4222" w:name="_Refd19e110005"/>
      <w:bookmarkStart w:id="4223" w:name="_Tocd19e110005"/>
      <w:r>
        <w:t/>
      </w:r>
      <w:r>
        <w:t>252.227-7022</w:t>
      </w:r>
      <w:r>
        <w:t xml:space="preserve"> Government Rights (Unlimited).</w:t>
      </w:r>
      <w:bookmarkEnd w:id="4222"/>
      <w:bookmarkEnd w:id="4223"/>
    </w:p>
    <w:p>
      <w:pPr>
        <w:pStyle w:val="BodyText"/>
      </w:pPr>
      <w:r>
        <w:t xml:space="preserve">As prescribed at </w:t>
      </w:r>
      <w:r>
        <w:t>227.7107-1</w:t>
      </w:r>
      <w:r>
        <w:t xml:space="preserve"> (a) use the following clause:</w:t>
      </w:r>
    </w:p>
    <w:p>
      <w:pPr>
        <w:pStyle w:val="BodyText"/>
      </w:pPr>
      <w:r>
        <w:t>GOVERNMENT RIGHTS (UNLIMITED) (MAR 1979)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(3) years after completion of the project agrees to furnish the original or copies of all such works on the request of the Contracting Officer.</w:t>
      </w:r>
    </w:p>
    <w:p>
      <w:pPr>
        <w:pStyle w:val="BodyText"/>
      </w:pPr>
      <w:r>
        <w:t>(End of clause)</w:t>
      </w:r>
    </w:p>
    <!--Topic unique_2883-->
    <w:p>
      <w:pPr>
        <w:pStyle w:val="Heading6"/>
      </w:pPr>
      <w:bookmarkStart w:id="4224" w:name="_Refd19e110030"/>
      <w:bookmarkStart w:id="4225" w:name="_Tocd19e110030"/>
      <w:r>
        <w:t/>
      </w:r>
      <w:r>
        <w:t>252.227-7023</w:t>
      </w:r>
      <w:r>
        <w:t xml:space="preserve"> Drawings and Other Data to Become Property of Government.</w:t>
      </w:r>
      <w:bookmarkEnd w:id="4224"/>
      <w:bookmarkEnd w:id="4225"/>
    </w:p>
    <w:p>
      <w:pPr>
        <w:pStyle w:val="BodyText"/>
      </w:pPr>
      <w:r>
        <w:t xml:space="preserve">As prescribed at </w:t>
      </w:r>
      <w:r>
        <w:t>227.7107-1</w:t>
      </w:r>
      <w:r>
        <w:t xml:space="preserve"> (b), use the following clause:</w:t>
      </w:r>
    </w:p>
    <w:p>
      <w:pPr>
        <w:pStyle w:val="BodyText"/>
      </w:pPr>
      <w:r>
        <w:t>DRAWINGS AND OTHER DATA TO BECOME PROPERTY OF GOVERNMENT (MAR 1979)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17 U.S.C. 201(b). With respect thereto, the Contractor agrees not to assert or authorize others to assert any rights nor establish any claim under the design patent or copyright laws. The Contractor for a period of three (3) years after completion of the project agrees to furnish all retained works on the request of the Contracting Officer. Unless otherwise provided in this contract, the Contractor shall have the right to retain copies of all works beyond such period.</w:t>
      </w:r>
    </w:p>
    <w:p>
      <w:pPr>
        <w:pStyle w:val="BodyText"/>
      </w:pPr>
      <w:r>
        <w:t>(End of clause)</w:t>
      </w:r>
    </w:p>
    <!--Topic unique_2887-->
    <w:p>
      <w:pPr>
        <w:pStyle w:val="Heading6"/>
      </w:pPr>
      <w:bookmarkStart w:id="4226" w:name="_Refd19e110055"/>
      <w:bookmarkStart w:id="4227" w:name="_Tocd19e110055"/>
      <w:r>
        <w:t/>
      </w:r>
      <w:r>
        <w:t>252.227-7024</w:t>
      </w:r>
      <w:r>
        <w:t xml:space="preserve"> Notice and Approval of Restricted Designs.</w:t>
      </w:r>
      <w:bookmarkEnd w:id="4226"/>
      <w:bookmarkEnd w:id="4227"/>
    </w:p>
    <w:p>
      <w:pPr>
        <w:pStyle w:val="BodyText"/>
      </w:pPr>
      <w:r>
        <w:t xml:space="preserve">As prescribed at </w:t>
      </w:r>
      <w:r>
        <w:t>227.7107-3</w:t>
      </w:r>
      <w:r>
        <w:t xml:space="preserve"> , use the following clause:</w:t>
      </w:r>
    </w:p>
    <w:p>
      <w:pPr>
        <w:pStyle w:val="BodyText"/>
      </w:pPr>
      <w:r>
        <w:t>NOTICE AND APPROVAL OF RESTRICTED DESIGNS (APR 1984)</w:t>
      </w:r>
    </w:p>
    <w:p>
      <w:pPr>
        <w:pStyle w:val="BodyText"/>
      </w:pPr>
      <w:r>
        <w:t>In the performance of this contract, the Contractor shall, to the extent practicable, make maximum use of structures, machines, products, materials, construction methods, and equipment that are readily available through Government or competitive commercial channels, or through standard or proven production techniques, methods, and processes. Unless approved by the Contracting Officer, the Contractor shall not produce a design or specification that requires in this construction work the use of structures, products, materials, construction equipment, or processes that are known by the Contractor to be available only from a sole source. The Contractor shall promptly report any such design or specification to the Contracting Officer and give the reason why it is considered necessary to so restrict the design or specification.</w:t>
      </w:r>
    </w:p>
    <w:p>
      <w:pPr>
        <w:pStyle w:val="BodyText"/>
      </w:pPr>
      <w:r>
        <w:t>(End of clause)</w:t>
      </w:r>
    </w:p>
    <!--Topic unique_776-->
    <w:p>
      <w:pPr>
        <w:pStyle w:val="Heading6"/>
      </w:pPr>
      <w:bookmarkStart w:id="4228" w:name="_Refd19e110080"/>
      <w:bookmarkStart w:id="4229" w:name="_Tocd19e110080"/>
      <w:r>
        <w:t/>
      </w:r>
      <w:r>
        <w:t>252.227-7025</w:t>
      </w:r>
      <w:r>
        <w:t xml:space="preserve"> Limitations on the Use or Disclosure of Government-Furnished Information Marked with Restrictive Legends.</w:t>
      </w:r>
      <w:bookmarkEnd w:id="4228"/>
      <w:bookmarkEnd w:id="4229"/>
    </w:p>
    <w:p>
      <w:pPr>
        <w:pStyle w:val="BodyText"/>
      </w:pPr>
      <w:r>
        <w:t xml:space="preserve">As prescribed in </w:t>
      </w:r>
      <w:r>
        <w:t>227.7103-6</w:t>
      </w:r>
      <w:r>
        <w:t xml:space="preserve">(c), </w:t>
      </w:r>
      <w:r>
        <w:t>227.7104</w:t>
      </w:r>
      <w:r>
        <w:t xml:space="preserve"> (f)(1), or </w:t>
      </w:r>
      <w:r>
        <w:t>227.7203-6</w:t>
      </w:r>
      <w:r>
        <w:t xml:space="preserve"> (d), use the following clause:</w:t>
      </w:r>
    </w:p>
    <w:p>
      <w:pPr>
        <w:pStyle w:val="BodyText"/>
      </w:pPr>
      <w:r>
        <w:t>LIMITATIONS ON THE USE OR DISCLOSURE OF GOVERNMENT-FURNISHED INFORMATION MARKED WITH RESTRICTIVE LEGENDS (MAY 2013)</w:t>
      </w:r>
    </w:p>
    <w:p>
      <w:pPr>
        <w:pStyle w:val="BodyText"/>
      </w:pPr>
      <w:r>
        <w:t xml:space="preserve">(a)(1) For contracts in which the Government will furnish the Contractor with technical data, the terms "covered Government support contractor," "limited rights," and "Government purpose rights" are defined in the clause at </w:t>
      </w:r>
      <w:r>
        <w:t>252.227-7013</w:t>
      </w:r>
      <w:r>
        <w:t xml:space="preserve"> , Rights in Technical Data–Noncommercial Items.</w:t>
      </w:r>
    </w:p>
    <w:p>
      <w:pPr>
        <w:pStyle w:val="BodyText"/>
      </w:pPr>
      <w:r>
        <w:t xml:space="preserve">(2) For contracts in which the Government will furnish the Contractor with computer software or computer software documentation, the terms "covered Government support contractor," "government purpose rights," and "restricted rights" are defined in the clause at </w:t>
      </w:r>
      <w:r>
        <w:t>252.227-7014</w:t>
      </w:r>
      <w:r>
        <w:t xml:space="preserve"> , Rights in Noncommercial Computer Software and Noncommercial Computer Software Documentation.</w:t>
      </w:r>
    </w:p>
    <w:p>
      <w:pPr>
        <w:pStyle w:val="BodyText"/>
      </w:pPr>
      <w:r>
        <w:t xml:space="preserve">(3) For Small Business Innovation Research program contracts, the terms "covered Government support contractor," “limited rights,” “restricted rights,” and “SBIR data rights” are defined in the clause at </w:t>
      </w:r>
      <w:r>
        <w:t>252.227-7018</w:t>
      </w:r>
      <w:r>
        <w:t xml:space="preserve"> , Rights in Noncommercial Technical Data and Computer Software—Small Business Innovation Research (SBIR) Program.</w:t>
      </w:r>
    </w:p>
    <w:p>
      <w:pPr>
        <w:pStyle w:val="BodyText"/>
      </w:pPr>
      <w:r>
        <w:t>(b) Technical data or computer software provided to the Contractor as Government-furnished information (GFI) under this contract may be subject to restrictions on use, modification, reproduction, release, performance, display, or further disclosure.</w:t>
      </w:r>
    </w:p>
    <w:p>
      <w:pPr>
        <w:pStyle w:val="BodyText"/>
      </w:pPr>
      <w:r>
        <w:t xml:space="preserve">(1) </w:t>
      </w:r>
      <w:r>
        <w:rPr>
          <w:i/>
        </w:rPr>
        <w:t>GFI marked with limited rights, restricted rights, or SBIR data rights legends</w:t>
      </w:r>
      <w:r>
        <w:t>.</w:t>
      </w:r>
    </w:p>
    <w:p>
      <w:pPr>
        <w:pStyle w:val="BodyText"/>
      </w:pPr>
      <w:r>
        <w:t>(i) The Contractor shall use, modify, reproduce, perform, or display technical data received from the Government with limited rights legends, computer software received with restricted rights legends, or SBIR technical data or computer software received with SBIR data rights legends (during the SBIR data protection period) only in the performance of this contract. The Contractor shall not, without the express written permission of the party whose name appears in the legend, release or disclose such data or software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(2) GFI marked with government purpose rights legends. The Contractor shall use technical data or computer software received from the Government with government purpose rights legends for government purposes only. The Contractor shall not, without the express written permission of the party whose name appears in the restrictive legend, use, modify, reproduce, release, perform, or display such data or software for any commercial purpose or disclose such data or software to a person other than its subcontractors, suppliers, or prospective subcontractors or suppliers, who require the data or software to submit offers for, or perform, contracts under this contract. Prior to disclosing the data or software, the Contractor shall require the persons to whom disclosure will be made to complete and sign the non-disclosure agreement at </w:t>
      </w:r>
      <w:r>
        <w:t>227.7103-7</w:t>
      </w:r>
      <w:r>
        <w:t xml:space="preserve"> .</w:t>
      </w:r>
    </w:p>
    <w:p>
      <w:pPr>
        <w:pStyle w:val="BodyText"/>
      </w:pPr>
      <w:r>
        <w:t xml:space="preserve">(3) </w:t>
      </w:r>
      <w:r>
        <w:rPr>
          <w:i/>
        </w:rPr>
        <w:t>GFI marked with specially negotiated license rights legends</w:t>
      </w:r>
      <w:r>
        <w:t>.</w:t>
      </w:r>
    </w:p>
    <w:p>
      <w:pPr>
        <w:pStyle w:val="BodyText"/>
      </w:pPr>
      <w:r>
        <w:t xml:space="preserve">(i) The Contractor shall use, modify, reproduce, release, perform, or display technical data or computer software received from the Government with specially negotiated license legends only as permitted in the license. Such data or software may not be released or disclosed to other persons unless permitted by the license and, prior to release or disclosure, the intended recipient has completed the non-disclosure agreement at </w:t>
      </w:r>
      <w:r>
        <w:t>227.7103-7</w:t>
      </w:r>
      <w:r>
        <w:t xml:space="preserve"> . The Contractor shall modify paragraph (1)(c) of the non-disclosure agreement to reflect the recipient's obligations regarding use, modification, reproduction, release, performance, display, and disclosure of the data or software.</w:t>
      </w:r>
    </w:p>
    <w:p>
      <w:pPr>
        <w:pStyle w:val="BodyText"/>
      </w:pPr>
      <w:r>
        <w:t>(ii) If the Contractor is a covered Government support contractor, the Contractor may also be subject to some or all of the additional terms and conditions at paragraph (b)(5) of this clause, to the extent such terms and conditions are required by the specially negotiated license.</w:t>
      </w:r>
    </w:p>
    <w:p>
      <w:pPr>
        <w:pStyle w:val="BodyText"/>
      </w:pPr>
      <w:r>
        <w:t xml:space="preserve">(4) </w:t>
      </w:r>
      <w:r>
        <w:rPr>
          <w:i/>
        </w:rPr>
        <w:t>GFI technical data marked with commercial restrictive legends</w:t>
      </w:r>
      <w:r>
        <w:t>.</w:t>
      </w:r>
    </w:p>
    <w:p>
      <w:pPr>
        <w:pStyle w:val="BodyText"/>
      </w:pPr>
      <w:r>
        <w:t>(i) The Contractor shall use, modify, reproduce, perform, or display technical data that is or pertains to a commercial item and is received from the Government with a commercial restrictive legend (i.e., marked to indicate that such data are subject to use, modification, reproduction, release, performance, display, or disclosure restrictions) only in the performance of this contract. The Contractor shall not, without the express written permission of the party whose name appears in the legend, use the technical data to manufacture additional quantities of the commercial items, or release or disclose such data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(5) </w:t>
      </w:r>
      <w:r>
        <w:rPr>
          <w:i/>
        </w:rPr>
        <w:t>Covered Government support contractors.</w:t>
      </w:r>
      <w:r>
        <w:t xml:space="preserve"> If the Contractor is a covered Government support contractor receiving technical data or computer software marked with restrictive legends pursuant to paragraphs (b)(1)(ii), (b)(3)(ii), or (b)(4)(ii), the Contractor further agrees and acknowledges that—</w:t>
      </w:r>
    </w:p>
    <w:p>
      <w:pPr>
        <w:pStyle w:val="BodyText"/>
      </w:pPr>
      <w:r>
        <w:t>(i) The technical data or computer software will be accessed and used for the sole purpose of furnishing independent and impartial advice or technical assistance directly to the Government in support of the Government’s management and oversight of the program or effort to which such technical data or computer software relates, as stated in this contract, and shall not be used to compete for any Government or non-Government contract;</w:t>
      </w:r>
    </w:p>
    <w:p>
      <w:pPr>
        <w:pStyle w:val="BodyText"/>
      </w:pPr>
      <w:r>
        <w:t>(ii) The Contractor will take all reasonable steps to protect the technical data or computer software against any unauthorized release or disclosure;</w:t>
      </w:r>
    </w:p>
    <w:p>
      <w:pPr>
        <w:pStyle w:val="BodyText"/>
      </w:pPr>
      <w:r>
        <w:t>(iii) The Contractor will ensure that the party whose name appears in the legend is notified of the access or use within thirty (30) days of the Contractor's access or use of such data or software;</w:t>
      </w:r>
    </w:p>
    <w:p>
      <w:pPr>
        <w:pStyle w:val="BodyText"/>
      </w:pPr>
      <w:r>
        <w:t>(iv) The Contractor will enter into a non-disclosure agreement with the party whose name appears in the legend, if required to do so by that party, and that any such non-disclosure agreement will implement the restrictions on the Contractor's use of such data or software as set forth in this clause. The non-disclosure agreement shall not include any additional terms and conditions unless mutually agreed to by the parties to the non-disclosure agreement; and</w:t>
      </w:r>
    </w:p>
    <w:p>
      <w:pPr>
        <w:pStyle w:val="BodyText"/>
      </w:pPr>
      <w:r>
        <w:t>(v) That a breach of these obligations or restrictions may subject the Contractor to—</w:t>
      </w:r>
    </w:p>
    <w:p>
      <w:pPr>
        <w:pStyle w:val="BodyText"/>
      </w:pPr>
      <w:r>
        <w:t>(A) Criminal, civil, administrative, and contractual actions in law and equity for penalties, damages, and other appropriate remedies by the United States; and</w:t>
      </w:r>
    </w:p>
    <w:p>
      <w:pPr>
        <w:pStyle w:val="BodyText"/>
      </w:pPr>
      <w:r>
        <w:t>(B) Civil actions for damages and other appropriate remedies by the party whose name appears in the legend.</w:t>
      </w:r>
    </w:p>
    <w:p>
      <w:pPr>
        <w:pStyle w:val="BodyText"/>
      </w:pPr>
      <w:r>
        <w:t xml:space="preserve">(c) </w:t>
      </w:r>
      <w:r>
        <w:rPr>
          <w:i/>
        </w:rPr>
        <w:t>Indemnification and creation of third party beneficiary rights</w:t>
      </w:r>
      <w:r>
        <w:t>. The Contractor agrees—</w:t>
      </w:r>
    </w:p>
    <w:p>
      <w:pPr>
        <w:pStyle w:val="BodyText"/>
      </w:pPr>
      <w:r>
        <w:t>(1)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technical data or computer software received from the Government with restrictive legends by the Contractor or any person to whom the Contractor has released or disclosed such data or software; and</w:t>
      </w:r>
    </w:p>
    <w:p>
      <w:pPr>
        <w:pStyle w:val="BodyText"/>
      </w:pPr>
      <w:r>
        <w:t>(2) That the party whose name appears on the restrictive legend, in addition to any other rights it may have, is a third party beneficiary who has the right of direct action against the Contractor, or any person to whom the Contractor has released or disclosed such data or software, for the unauthorized duplication, release, or disclosure of technical data or computer software subject to restrictive legends.</w:t>
      </w:r>
    </w:p>
    <w:p>
      <w:pPr>
        <w:pStyle w:val="BodyText"/>
      </w:pPr>
      <w:r>
        <w:t>(d) The Contractor shall ensure that its employees are subject to use and non-disclosure obligations consistent with this clause prior to the employees being provided access to or use of any GFI covered by this clause.</w:t>
      </w:r>
    </w:p>
    <w:p>
      <w:pPr>
        <w:pStyle w:val="BodyText"/>
      </w:pPr>
      <w:r>
        <w:t>(End of clause)</w:t>
      </w:r>
    </w:p>
    <!--Topic unique_2857-->
    <w:p>
      <w:pPr>
        <w:pStyle w:val="Heading6"/>
      </w:pPr>
      <w:bookmarkStart w:id="4230" w:name="_Refd19e110200"/>
      <w:bookmarkStart w:id="4231" w:name="_Tocd19e110200"/>
      <w:r>
        <w:t/>
      </w:r>
      <w:r>
        <w:t>252.227-7026</w:t>
      </w:r>
      <w:r>
        <w:t xml:space="preserve"> Deferred Delivery of Technical Data or Computer Software.</w:t>
      </w:r>
      <w:bookmarkEnd w:id="4230"/>
      <w:bookmarkEnd w:id="4231"/>
    </w:p>
    <w:p>
      <w:pPr>
        <w:pStyle w:val="BodyText"/>
      </w:pPr>
      <w:r>
        <w:t xml:space="preserve">As prescribed at </w:t>
      </w:r>
      <w:r>
        <w:t>227.7103-8</w:t>
      </w:r>
      <w:r>
        <w:t xml:space="preserve"> (a), use the following clause:</w:t>
      </w:r>
    </w:p>
    <w:p>
      <w:pPr>
        <w:pStyle w:val="BodyText"/>
      </w:pPr>
      <w:r>
        <w:t>DEFERRED DELIVERY OF TECHNICAL DATA OR COMPUTER SOFTWARE (APR 1988)</w:t>
      </w:r>
    </w:p>
    <w:p>
      <w:pPr>
        <w:pStyle w:val="BodyText"/>
      </w:pPr>
      <w:r>
        <w:t>The Government shall have the right to require, at any time during the performance of this contract, within two (2) years after either acceptance of all items (other than data or computer software) to be delivered under this contract or termination of this contract, whichever is later, delivery of any technical data or computer software item identified in this contract as “deferred delivery” data or computer software. The obligation to furnish such technical data required to be prepared by a subcontractor and pertaining to an item obtained from him shall expire two (2) years after the date Contractor accepts the last delivery of that item from that subcontractor for use in performing this contract.</w:t>
      </w:r>
    </w:p>
    <w:p>
      <w:pPr>
        <w:pStyle w:val="BodyText"/>
      </w:pPr>
      <w:r>
        <w:t>(End of clause)</w:t>
      </w:r>
    </w:p>
    <!--Topic unique_2858-->
    <w:p>
      <w:pPr>
        <w:pStyle w:val="Heading6"/>
      </w:pPr>
      <w:bookmarkStart w:id="4232" w:name="_Refd19e110225"/>
      <w:bookmarkStart w:id="4233" w:name="_Tocd19e110225"/>
      <w:r>
        <w:t/>
      </w:r>
      <w:r>
        <w:t>252.227-7027</w:t>
      </w:r>
      <w:r>
        <w:t xml:space="preserve"> Deferred Ordering of Technical Data or Computer Software.</w:t>
      </w:r>
      <w:bookmarkEnd w:id="4232"/>
      <w:bookmarkEnd w:id="4233"/>
    </w:p>
    <w:p>
      <w:pPr>
        <w:pStyle w:val="BodyText"/>
      </w:pPr>
      <w:r>
        <w:t xml:space="preserve">As prescribed at </w:t>
      </w:r>
      <w:r>
        <w:t>227.7103-8</w:t>
      </w:r>
      <w:r>
        <w:t xml:space="preserve"> (b), use the following clause:</w:t>
      </w:r>
    </w:p>
    <w:p>
      <w:pPr>
        <w:pStyle w:val="BodyText"/>
      </w:pPr>
      <w:r>
        <w:t>DEFERRED ORDERING OF TECHNICAL DATA OR COMPUTER SOFTWARE (APR 1988)</w:t>
      </w:r>
    </w:p>
    <w:p>
      <w:pPr>
        <w:pStyle w:val="BodyText"/>
      </w:pPr>
      <w:r>
        <w:t>In addition to technical data or computer software specified elsewhere in this contract to be delivered hereunder, the Government may, at any time during the performance of this contract or within a period of three (3) years after acceptance of all items (other than technical data or computer software) to be delivered under this contract or the termination of this contract, order any technical data or computer software generated in the performance of this contract or any subcontract hereunder. When the technical data or computer software is ordered, the Contractor shall be compensated for converting the data or computer software into the prescribed form, for reproduction and delivery. The obligation to deliver the technical data of a subcontractor and pertaining to an item obtained from him shall expire three (3) years after the date the Contractor accepts the last delivery of that item from that subcontractor under this contract. The Government's rights to use said data or computer software shall be pursuant to the “Rights in Technical Data and Computer Software” clause of this contract.</w:t>
      </w:r>
    </w:p>
    <w:p>
      <w:pPr>
        <w:pStyle w:val="BodyText"/>
      </w:pPr>
      <w:r>
        <w:t>(End of clause)</w:t>
      </w:r>
    </w:p>
    <!--Topic unique_2852-->
    <w:p>
      <w:pPr>
        <w:pStyle w:val="Heading6"/>
      </w:pPr>
      <w:bookmarkStart w:id="4234" w:name="_Refd19e110250"/>
      <w:bookmarkStart w:id="4235" w:name="_Tocd19e110250"/>
      <w:r>
        <w:t/>
      </w:r>
      <w:r>
        <w:t>252.227-7028</w:t>
      </w:r>
      <w:r>
        <w:t xml:space="preserve"> Technical Data or Computer Software Previously Delivered to the Government.</w:t>
      </w:r>
      <w:bookmarkEnd w:id="4234"/>
      <w:bookmarkEnd w:id="4235"/>
    </w:p>
    <w:p>
      <w:pPr>
        <w:pStyle w:val="BodyText"/>
      </w:pPr>
      <w:r>
        <w:t xml:space="preserve">As prescribed in </w:t>
      </w:r>
      <w:r>
        <w:t>227.7104</w:t>
      </w:r>
      <w:r>
        <w:t xml:space="preserve"> (f)(2), or </w:t>
      </w:r>
      <w:r>
        <w:t>227.7203-6</w:t>
      </w:r>
      <w:r>
        <w:t xml:space="preserve"> (e), use the following provision:</w:t>
      </w:r>
    </w:p>
    <w:p>
      <w:pPr>
        <w:pStyle w:val="BodyText"/>
      </w:pPr>
      <w:r>
        <w:t>TECHNICAL DATA OR COMPUTER SOFTWARE PREVIOUSLY DELIVERED TO THE GOVERNMENT (JUN 1995)</w:t>
      </w:r>
    </w:p>
    <w:p>
      <w:pPr>
        <w:pStyle w:val="BodyText"/>
      </w:pPr>
      <w:r>
        <w:t>The Offeror shall attach to its offer an identification of all documents or other media incorporating technical data or computer software it intends to deliver under this contract with other than unlimited rights that are identical or substantially similar to documents or other media that the Offeror has produced for, delivered to, or is obligated to deliver to the Government under any contract or subcontract. The attachment shall identify—</w:t>
      </w:r>
    </w:p>
    <w:p>
      <w:pPr>
        <w:pStyle w:val="BodyText"/>
      </w:pPr>
      <w:r>
        <w:t>(a) The contract number under which the data or software were produced;</w:t>
      </w:r>
    </w:p>
    <w:p>
      <w:pPr>
        <w:pStyle w:val="BodyText"/>
      </w:pPr>
      <w:r>
        <w:t>(b) The contract number under which, and the name and address of the organization to whom, the data or software were most recently delivered or will be delivered; and</w:t>
      </w:r>
    </w:p>
    <w:p>
      <w:pPr>
        <w:pStyle w:val="BodyText"/>
      </w:pPr>
      <w:r>
        <w:t>(c) Any limitations on the Government's rights to use or disclose the data or software, including, when applicable, identification of the earliest date the limitations expire.</w:t>
      </w:r>
    </w:p>
    <w:p>
      <w:pPr>
        <w:pStyle w:val="BodyText"/>
      </w:pPr>
      <w:r>
        <w:t>(End of provision)</w:t>
      </w:r>
    </w:p>
    <!--Topic unique_4422-->
    <w:p>
      <w:pPr>
        <w:pStyle w:val="Heading6"/>
      </w:pPr>
      <w:bookmarkStart w:id="4236" w:name="_Refd19e110285"/>
      <w:bookmarkStart w:id="4237" w:name="_Tocd19e110285"/>
      <w:r>
        <w:t/>
      </w:r>
      <w:r>
        <w:t>252.227-7029</w:t>
      </w:r>
      <w:r>
        <w:t xml:space="preserve"> Reserved.</w:t>
      </w:r>
      <w:bookmarkEnd w:id="4236"/>
      <w:bookmarkEnd w:id="4237"/>
    </w:p>
    <!--Topic unique_2854-->
    <w:p>
      <w:pPr>
        <w:pStyle w:val="Heading6"/>
      </w:pPr>
      <w:bookmarkStart w:id="4238" w:name="_Refd19e110297"/>
      <w:bookmarkStart w:id="4239" w:name="_Tocd19e110297"/>
      <w:r>
        <w:t/>
      </w:r>
      <w:r>
        <w:t>252.227-7030</w:t>
      </w:r>
      <w:r>
        <w:t xml:space="preserve"> Technical Data—Withholding of Payment.</w:t>
      </w:r>
      <w:bookmarkEnd w:id="4238"/>
      <w:bookmarkEnd w:id="4239"/>
    </w:p>
    <w:p>
      <w:pPr>
        <w:pStyle w:val="BodyText"/>
      </w:pPr>
      <w:r>
        <w:t xml:space="preserve">As prescribed at </w:t>
      </w:r>
      <w:r>
        <w:t>227.7103-6</w:t>
      </w:r>
      <w:r>
        <w:t xml:space="preserve">(e)(2) or </w:t>
      </w:r>
      <w:r>
        <w:t>227.7104</w:t>
      </w:r>
      <w:r>
        <w:t xml:space="preserve"> (e)(4), use the following clause:</w:t>
      </w:r>
    </w:p>
    <w:p>
      <w:pPr>
        <w:pStyle w:val="BodyText"/>
      </w:pPr>
      <w:r>
        <w:t>TECHNICAL DATA—WITHHOLDING OF PAYMENT (MAR 2000)</w:t>
      </w:r>
    </w:p>
    <w:p>
      <w:pPr>
        <w:pStyle w:val="BodyText"/>
      </w:pPr>
      <w:r>
        <w:t xml:space="preserve">(a) If technical data specified to be delivered under this contract, is not delivered within the time specified by this contract or is deficient upon delivery (including having restrictive markings not identified in the list described in the clause at </w:t>
      </w:r>
      <w:r>
        <w:t>252.227-7013</w:t>
      </w:r>
      <w:r>
        <w:t xml:space="preserve"> (e)(2) or </w:t>
      </w:r>
      <w:r>
        <w:t>252.227-7018</w:t>
      </w:r>
      <w:r>
        <w:t xml:space="preserve"> (e)(2) of this contract), the Contracting Officer may until such data is accepted by the Government, withhold payment to the Contractor of ten percent (10%) of the total contract price or amount unless a lesser withholding is specified in the contract. Payments shall not be withheld nor any other action taken pursuant to this paragraph when the Contractor's failure to make timely delivery or to deliver such data without deficiencies arises out of causes beyond the control and without the fault or negligence of the Contractor.</w:t>
      </w:r>
    </w:p>
    <w:p>
      <w:pPr>
        <w:pStyle w:val="BodyText"/>
      </w:pPr>
      <w:r>
        <w:t>(b) The withholding of any amount or subsequent payment to the Contractor shall not be construed as a waiver of any rights accruing to the Government under this contract.</w:t>
      </w:r>
    </w:p>
    <w:p>
      <w:pPr>
        <w:pStyle w:val="BodyText"/>
      </w:pPr>
      <w:r>
        <w:t>(End of clause)</w:t>
      </w:r>
    </w:p>
    <!--Topic unique_4423-->
    <w:p>
      <w:pPr>
        <w:pStyle w:val="Heading6"/>
      </w:pPr>
      <w:bookmarkStart w:id="4240" w:name="_Refd19e110336"/>
      <w:bookmarkStart w:id="4241" w:name="_Tocd19e110336"/>
      <w:r>
        <w:t/>
      </w:r>
      <w:r>
        <w:t>252.227-7031</w:t>
      </w:r>
      <w:r>
        <w:t xml:space="preserve"> Reserved.</w:t>
      </w:r>
      <w:bookmarkEnd w:id="4240"/>
      <w:bookmarkEnd w:id="4241"/>
    </w:p>
    <!--Topic unique_2870-->
    <w:p>
      <w:pPr>
        <w:pStyle w:val="Heading6"/>
      </w:pPr>
      <w:bookmarkStart w:id="4242" w:name="_Refd19e110347"/>
      <w:bookmarkStart w:id="4243" w:name="_Tocd19e110347"/>
      <w:r>
        <w:t/>
      </w:r>
      <w:r>
        <w:t>252.227-7032</w:t>
      </w:r>
      <w:r>
        <w:t xml:space="preserve"> Rights in Technical Data and Computer Software (Foreign).</w:t>
      </w:r>
      <w:bookmarkEnd w:id="4242"/>
      <w:bookmarkEnd w:id="4243"/>
    </w:p>
    <w:p>
      <w:pPr>
        <w:pStyle w:val="BodyText"/>
      </w:pPr>
      <w:r>
        <w:t xml:space="preserve">As prescribed in </w:t>
      </w:r>
      <w:r>
        <w:t>227.7103-17</w:t>
      </w:r>
      <w:r>
        <w:t xml:space="preserve"> , use the following clause:</w:t>
      </w:r>
    </w:p>
    <w:p>
      <w:pPr>
        <w:pStyle w:val="BodyText"/>
      </w:pPr>
      <w:r>
        <w:t>RIGHTS IN TECHNICAL DATA AND COMPUTER SOFTWARE (FOREIGN) (JUN 1975)</w:t>
      </w:r>
    </w:p>
    <w:p>
      <w:pPr>
        <w:pStyle w:val="BodyText"/>
      </w:pPr>
      <w:r>
        <w:t>The United States Government may duplicate, use, and disclose in any manner for any purposes whatsoever, including delivery to other governments for the furtherance of mutual defense of the United States Government and other governments, all technical data including reports, drawings and blueprints, and all computer software, specified to be delivered by the Contractor to the United States Government under this contract.</w:t>
      </w:r>
    </w:p>
    <w:p>
      <w:pPr>
        <w:pStyle w:val="BodyText"/>
      </w:pPr>
      <w:r>
        <w:t>(End of clause)</w:t>
      </w:r>
    </w:p>
    <!--Topic unique_2884-->
    <w:p>
      <w:pPr>
        <w:pStyle w:val="Heading6"/>
      </w:pPr>
      <w:bookmarkStart w:id="4244" w:name="_Refd19e110372"/>
      <w:bookmarkStart w:id="4245" w:name="_Tocd19e110372"/>
      <w:r>
        <w:t/>
      </w:r>
      <w:r>
        <w:t>252.227-7033</w:t>
      </w:r>
      <w:r>
        <w:t xml:space="preserve"> Rights in Shop Drawings.</w:t>
      </w:r>
      <w:bookmarkEnd w:id="4244"/>
      <w:bookmarkEnd w:id="4245"/>
    </w:p>
    <w:p>
      <w:pPr>
        <w:pStyle w:val="BodyText"/>
      </w:pPr>
      <w:r>
        <w:t xml:space="preserve">As prescribed at </w:t>
      </w:r>
      <w:r>
        <w:t>227.7107-1</w:t>
      </w:r>
      <w:r>
        <w:t xml:space="preserve"> (c), use the following clause:</w:t>
      </w:r>
    </w:p>
    <w:p>
      <w:pPr>
        <w:pStyle w:val="BodyText"/>
      </w:pPr>
      <w:r>
        <w:t>RIGHTS IN SHOP DRAWINGS (APR 1966)</w:t>
      </w:r>
    </w:p>
    <w:p>
      <w:pPr>
        <w:pStyle w:val="BodyText"/>
      </w:pPr>
      <w:r>
        <w:t>(a) Shop drawings for construction means drawings, submitted to the Government by the Construction Contractor, subcontractor or any lower-tier subcontractor pursuant to a construction contract, showing in detail (i) the proposed fabrication and assembly of structural elements and (ii) the installation (i.e., form, fit, and attachment details) of materials or equipment. The Government may duplicate, use, and disclose in any manner and for any purpose shop drawings delivered under this contract.</w:t>
      </w:r>
    </w:p>
    <w:p>
      <w:pPr>
        <w:pStyle w:val="BodyText"/>
      </w:pPr>
      <w:r>
        <w:t>(b) This clause, including this paragraph (b), shall be included in all subcontracts hereunder at any tier.</w:t>
      </w:r>
    </w:p>
    <w:p>
      <w:pPr>
        <w:pStyle w:val="BodyText"/>
      </w:pPr>
      <w:r>
        <w:t>(End of clause)</w:t>
      </w:r>
    </w:p>
    <!--Topic unique_4424-->
    <w:p>
      <w:pPr>
        <w:pStyle w:val="Heading6"/>
      </w:pPr>
      <w:bookmarkStart w:id="4246" w:name="_Refd19e110399"/>
      <w:bookmarkStart w:id="4247" w:name="_Tocd19e110399"/>
      <w:r>
        <w:t/>
      </w:r>
      <w:r>
        <w:t>252.227-7034</w:t>
      </w:r>
      <w:r>
        <w:t xml:space="preserve"> Reserved.</w:t>
      </w:r>
      <w:bookmarkEnd w:id="4246"/>
      <w:bookmarkEnd w:id="4247"/>
    </w:p>
    <!--Topic unique_4425-->
    <w:p>
      <w:pPr>
        <w:pStyle w:val="Heading6"/>
      </w:pPr>
      <w:bookmarkStart w:id="4248" w:name="_Refd19e110410"/>
      <w:bookmarkStart w:id="4249" w:name="_Tocd19e110410"/>
      <w:r>
        <w:t/>
      </w:r>
      <w:r>
        <w:t>252.227-7035</w:t>
      </w:r>
      <w:r>
        <w:t xml:space="preserve"> Reserved.</w:t>
      </w:r>
      <w:bookmarkEnd w:id="4248"/>
      <w:bookmarkEnd w:id="4249"/>
    </w:p>
    <!--Topic unique_4426-->
    <w:p>
      <w:pPr>
        <w:pStyle w:val="Heading6"/>
      </w:pPr>
      <w:bookmarkStart w:id="4250" w:name="_Refd19e110421"/>
      <w:bookmarkStart w:id="4251" w:name="_Tocd19e110421"/>
      <w:r>
        <w:t/>
      </w:r>
      <w:r>
        <w:t>252.227-7036</w:t>
      </w:r>
      <w:r>
        <w:t xml:space="preserve"> Reserved.</w:t>
      </w:r>
      <w:bookmarkEnd w:id="4250"/>
      <w:bookmarkEnd w:id="4251"/>
    </w:p>
    <!--Topic unique_1006-->
    <w:p>
      <w:pPr>
        <w:pStyle w:val="Heading6"/>
      </w:pPr>
      <w:bookmarkStart w:id="4252" w:name="_Refd19e110432"/>
      <w:bookmarkStart w:id="4253" w:name="_Tocd19e110432"/>
      <w:r>
        <w:t/>
      </w:r>
      <w:r>
        <w:t>252.227-7037</w:t>
      </w:r>
      <w:r>
        <w:t xml:space="preserve"> Validation of Restrictive Markings on Technical Data.</w:t>
      </w:r>
      <w:bookmarkEnd w:id="4252"/>
      <w:bookmarkEnd w:id="4253"/>
    </w:p>
    <w:p>
      <w:pPr>
        <w:pStyle w:val="BodyText"/>
      </w:pPr>
      <w:r>
        <w:t xml:space="preserve">As prescribed in </w:t>
      </w:r>
      <w:r>
        <w:t>227.7102-4</w:t>
      </w:r>
      <w:r>
        <w:t xml:space="preserve">(c), </w:t>
      </w:r>
      <w:r>
        <w:t>227.7103-6</w:t>
      </w:r>
      <w:r>
        <w:t xml:space="preserve">(e)(3), </w:t>
      </w:r>
      <w:r>
        <w:t>227.7104</w:t>
      </w:r>
      <w:r>
        <w:t xml:space="preserve"> (e)(5), or </w:t>
      </w:r>
      <w:r>
        <w:t>227.7203-6</w:t>
      </w:r>
      <w:r>
        <w:t xml:space="preserve"> (f), use the following clause:</w:t>
      </w:r>
    </w:p>
    <w:p>
      <w:pPr>
        <w:pStyle w:val="BodyText"/>
      </w:pPr>
      <w:r>
        <w:t>VALIDATION OF RESTRICTIVE MARKINGS ON TECHNICAL DATA (SEP 2016)</w:t>
      </w:r>
    </w:p>
    <w:p>
      <w:pPr>
        <w:pStyle w:val="BodyText"/>
      </w:pPr>
      <w:r>
        <w:t xml:space="preserve">(a) </w:t>
      </w:r>
      <w:r>
        <w:rPr>
          <w:i/>
        </w:rPr>
        <w:t>Definitions.</w:t>
      </w:r>
      <w:r>
        <w:t xml:space="preserve"> The terms used in this clause are defined in the Rights in Technical Data—Noncommercial Items clause of this contract.</w:t>
      </w:r>
    </w:p>
    <w:p>
      <w:pPr>
        <w:pStyle w:val="BodyText"/>
      </w:pPr>
      <w:r>
        <w:t xml:space="preserve">(b) </w:t>
      </w:r>
      <w:r>
        <w:rPr>
          <w:i/>
        </w:rPr>
        <w:t>Presumption regarding development exclusively at private expense</w:t>
      </w:r>
      <w:r>
        <w:t>.</w:t>
      </w:r>
    </w:p>
    <w:p>
      <w:pPr>
        <w:pStyle w:val="BodyText"/>
      </w:pPr>
      <w:r>
        <w:t xml:space="preserve">(1) </w:t>
      </w:r>
      <w:r>
        <w:rPr>
          <w:i/>
        </w:rPr>
        <w:t>Commercial items</w:t>
      </w:r>
      <w:r>
        <w:t>.</w:t>
      </w:r>
    </w:p>
    <w:p>
      <w:pPr>
        <w:pStyle w:val="BodyText"/>
      </w:pPr>
      <w:r>
        <w:t>(i) Except as provided in paragraph (b)(2) of this clause, the Contracting Officer will presume that the Contractor’s or a subcontractor’s asserted use or release restrictions with respect to a commercial item is justified on the basis that the item was developed exclusively at private expense.</w:t>
      </w:r>
    </w:p>
    <w:p>
      <w:pPr>
        <w:pStyle w:val="BodyText"/>
      </w:pPr>
      <w:r>
        <w:t>(ii) The Contracting Officer will not challenge such assertions unless the Contracting Officer has information that demonstrates that the commercial item was not developed exclusively at private expense.</w:t>
      </w:r>
    </w:p>
    <w:p>
      <w:pPr>
        <w:pStyle w:val="BodyText"/>
      </w:pPr>
      <w:r>
        <w:t xml:space="preserve">(2) </w:t>
      </w:r>
      <w:r>
        <w:rPr>
          <w:i/>
        </w:rPr>
        <w:t>Major weapon systems.</w:t>
      </w:r>
      <w:r>
        <w:t>In the case of a challenge to a use or release restriction that is asserted with respect to data of the Contractor or a subcontractor for a major weapon system or a subsystem or component thereof on the basis that the major weapon system, subsystem, or component was developed exclusively at private expense—</w:t>
      </w:r>
    </w:p>
    <w:p>
      <w:pPr>
        <w:pStyle w:val="BodyText"/>
      </w:pPr>
      <w:r>
        <w:t>(i) The presumption in paragraph (b)(1) of this clause applies to—</w:t>
      </w:r>
    </w:p>
    <w:p>
      <w:pPr>
        <w:pStyle w:val="BodyText"/>
      </w:pPr>
      <w:r>
        <w:t>(A) A commercial subsystem or component of a major weapon system, if the major weapon system was acquired as a commercial item in accordance with DFARS subpart 234.70 (10 U.S.C. 2379(a));</w:t>
      </w:r>
    </w:p>
    <w:p>
      <w:pPr>
        <w:pStyle w:val="BodyText"/>
      </w:pPr>
      <w:r>
        <w:t>(B) A component of a subsystem, if the subsystem was acquired as a commercial item in accordance with DFARS subpart 234.70 (10 U.S.C. 2379(b)); and</w:t>
      </w:r>
    </w:p>
    <w:p>
      <w:pPr>
        <w:pStyle w:val="BodyText"/>
      </w:pPr>
      <w:r>
        <w:t>(C)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pPr>
        <w:pStyle w:val="BodyText"/>
      </w:pPr>
      <w:r>
        <w:t>(ii) In all other cases, the challenge to the use or release restriction will be sustained unless information provided by the Contractor or a subcontractor demonstrates that the item or process was developed exclusively at private expense.</w:t>
      </w:r>
    </w:p>
    <w:p>
      <w:pPr>
        <w:pStyle w:val="BodyText"/>
      </w:pPr>
      <w:r>
        <w:t xml:space="preserve">(c) </w:t>
      </w:r>
      <w:r>
        <w:rPr>
          <w:i/>
        </w:rPr>
        <w:t>Justification.</w:t>
      </w:r>
      <w:r>
        <w:t xml:space="preserve"> The Contractor or subcontractor at any tier is responsible for maintaining records sufficient to justify the validity of its markings that impose restrictions on the Government and others to use, duplicate, or disclose technical data delivered or required to be delivered under the contract or subcontract. Except as provided in paragraph (b)(1) of this clause, the Contractor or subcontractor shall be prepared to furnish to the Contracting Officer a written justification for such restrictive markings in response to a challenge under paragraph (e) of this clause.</w:t>
      </w:r>
    </w:p>
    <w:p>
      <w:pPr>
        <w:pStyle w:val="BodyText"/>
      </w:pPr>
      <w:r>
        <w:t xml:space="preserve">(d) </w:t>
      </w:r>
      <w:r>
        <w:rPr>
          <w:i/>
        </w:rPr>
        <w:t>Prechallenge request for information.</w:t>
      </w:r>
      <w:r>
        <w:t/>
      </w:r>
    </w:p>
    <w:p>
      <w:pPr>
        <w:pStyle w:val="BodyText"/>
      </w:pPr>
      <w:r>
        <w:t>(1) The Contracting Officer may request the Contractor or subcontractor to furnish a written explanation for any restriction asserted by the Contractor or subcontractor on the right of the United States or others to use technical data. If, upon review of the explanation submitted, the Contracting Officer remains unable to ascertain the basis of the restrictive marking, the Contracting Officer may further request the Contractor or subcontractor to furnish additional information in the records of, or otherwise in the possession of or reasonably available to, the Contractor or subcontractor to justify the validity of any restrictive marking on technical data delivered or to be delivered under the contract or subcontract (e.g., a statement of facts accompanied with supporting documentation). The Contractor or subcontractor shall submit such written data as requested by the Contracting Officer within the time required or such longer period as may be mutually agreed.</w:t>
      </w:r>
    </w:p>
    <w:p>
      <w:pPr>
        <w:pStyle w:val="BodyText"/>
      </w:pPr>
      <w:r>
        <w:t>(2) If the Contracting Officer, after reviewing the written data furnished pursuant to paragraph (d)(1) of this clause, or any other available information pertaining to the validity of a restrictive marking, determines that reasonable grounds exist to question the current validity of the marking and that continued adherence to the marking would make impracticable the subsequent competitive acquisition of the item, component, or process to which the technical data relates, the Contracting Officer shall follow the procedures in paragraph (e) of this clause.</w:t>
      </w:r>
    </w:p>
    <w:p>
      <w:pPr>
        <w:pStyle w:val="BodyText"/>
      </w:pPr>
      <w:r>
        <w:t>(3) If the Contractor or subcontractor fails to respond to the Contracting Officer's request for information under paragraph (d)(1) of this clause, and the Contracting Officer determines that continued adherence to the marking would make impracticable the subsequent competitive acquisition of the item, component, or process to which the technical data relates, the Contracting Officer may challenge the validity of the marking as described in paragraph (e) of this clause.</w:t>
      </w:r>
    </w:p>
    <w:p>
      <w:pPr>
        <w:pStyle w:val="BodyText"/>
      </w:pPr>
      <w:r>
        <w:t xml:space="preserve">(e) </w:t>
      </w:r>
      <w:r>
        <w:rPr>
          <w:i/>
        </w:rPr>
        <w:t>Challenge.</w:t>
      </w:r>
      <w:r>
        <w:t/>
      </w:r>
    </w:p>
    <w:p>
      <w:pPr>
        <w:pStyle w:val="BodyText"/>
      </w:pPr>
      <w:r>
        <w:t>(1) Notwithstanding any provision of this contract concerning inspection and acceptance, if the Contracting Officer determines that a challenge to the restrictive marking is warranted, the Contracting Officer shall send a written challenge notice to the Contractor or subcontractor asserting the restrictive markings. Such challenge shall—</w:t>
      </w:r>
    </w:p>
    <w:p>
      <w:pPr>
        <w:pStyle w:val="BodyText"/>
      </w:pPr>
      <w:r>
        <w:t>(i) State the specific grounds for challenging the asserted restriction;</w:t>
      </w:r>
    </w:p>
    <w:p>
      <w:pPr>
        <w:pStyle w:val="BodyText"/>
      </w:pPr>
      <w:r>
        <w:t>(ii) Require a response within sixty (60) days justifying and providing sufficient evidence as to the current validity of the asserted restriction;</w:t>
      </w:r>
    </w:p>
    <w:p>
      <w:pPr>
        <w:pStyle w:val="BodyText"/>
      </w:pPr>
      <w:r>
        <w:t>(iii) State that a DoD Contracting Officer's final decision, issued pursuant to paragraph (g) of this clause, sustaining the validity of a restrictive marking identical to the asserted restriction, within the three-year period preceding the challenge, shall serve as justification for the asserted restriction if the validated restriction was asserted by the same Contractor or subcontractor (or any licensee of such Contractor or subcontractor) to which such notice is being provided; and</w:t>
      </w:r>
    </w:p>
    <w:p>
      <w:pPr>
        <w:pStyle w:val="BodyText"/>
      </w:pPr>
      <w:r>
        <w:t>(iv) State that failure to respond to the challenge notice may result in issuance of a final decision pursuant to paragraph (f) of this clause.</w:t>
      </w:r>
    </w:p>
    <w:p>
      <w:pPr>
        <w:pStyle w:val="BodyText"/>
      </w:pPr>
      <w:r>
        <w:t>(2) The Contracting Officer shall extend the time for response as appropriate if the Contractor or subcontractor submits a written request showing the need for additional time to prepare a response.</w:t>
      </w:r>
    </w:p>
    <w:p>
      <w:pPr>
        <w:pStyle w:val="BodyText"/>
      </w:pPr>
      <w:r>
        <w:t>(3) The Contractor's or subcontractor's written response shall be considered a claim within the meaning of 41 U.S.C. 7101, Contract Disputes, and shall be certified in the form prescribed at 33.207 of the Federal Acquisition Regulation, regardless of dollar amount.</w:t>
      </w:r>
    </w:p>
    <w:p>
      <w:pPr>
        <w:pStyle w:val="BodyText"/>
      </w:pPr>
      <w:r>
        <w:t>(4) A Contractor or subcontractor receiving challenges to the same restrictive markings from more than one Contracting Officer shall notify each Contracting Officer of the existence of more than one challenge. The notice shall also state which Contracting Officer initiated the first in time unanswered challenge. The Contracting Officer initiating the first in time unanswered challenge after consultation with the Contractor or subcontractor and the other Contracting Officers, shall formulate and distribute a schedule for responding to each of the challenge notices to all interested parties. The schedule shall afford the Contractor or subcontractor an opportunity to respond to each challenge notice. All parties will be bound by this schedule.</w:t>
      </w:r>
    </w:p>
    <w:p>
      <w:pPr>
        <w:pStyle w:val="BodyText"/>
      </w:pPr>
      <w:r>
        <w:t xml:space="preserve">(f) </w:t>
      </w:r>
      <w:r>
        <w:rPr>
          <w:i/>
        </w:rPr>
        <w:t>Final decision when Contractor or subcontractor fails to respond.</w:t>
      </w:r>
      <w:r>
        <w:t>Upon a failure of a Contractor or subcontractor to submit any response to the challenge notice the Contracting Officer will issue a final decision to the Contractor or subcontractor in accordance with paragraph (b) of this clause and the Disputes clause of this contract pertaining to the validity of the asserted restriction. This final decision shall be issued as soon as possible after the expiration of the time period of paragraph (e)(1)(ii) or (e)(2) of this clause. Following issuance of the final decision, the Contracting Officer will comply with the procedures in paragraphs (g)(2)(ii) through (iv) of this clause.</w:t>
      </w:r>
    </w:p>
    <w:p>
      <w:pPr>
        <w:pStyle w:val="BodyText"/>
      </w:pPr>
      <w:r>
        <w:t xml:space="preserve">(g) </w:t>
      </w:r>
      <w:r>
        <w:rPr>
          <w:i/>
        </w:rPr>
        <w:t>Final decision when Contractor or subcontractor responds.</w:t>
      </w:r>
      <w:r>
        <w:t/>
      </w:r>
    </w:p>
    <w:p>
      <w:pPr>
        <w:pStyle w:val="BodyText"/>
      </w:pPr>
      <w:r>
        <w:t>(1) If the Contracting Officer determines that the Contractor or subcontractor has justified the validity of the restrictive marking, the Contracting Officer shall issue a final decision to the Contractor or subcontractor sustaining the validity of the restrictive marking, and stating that the Government will continue to be bound by the restrictive marking. This final decision shall be issued within sixty (60) days after receipt of the Contractor's or subcontractor's response to the challenge notice, or within such longer period that the Contracting Officer has notified the Contractor or subcontractor that the Government will require. The notification of a longer period for issuance of a final decision will be made within sixty (60) days after receipt of the response to the challenge notice.</w:t>
      </w:r>
    </w:p>
    <w:p>
      <w:pPr>
        <w:pStyle w:val="BodyText"/>
      </w:pPr>
      <w:r>
        <w:t>(2)(i) If the Contracting Officer determines that the validity of the restrictive marking is not justified, the Contracting Officer shall issue a final decision to the Contractor or subcontractor in accordance with the Disputes clause of this contract. Notwithstanding paragraph (e) of the Disputes clause, the final decision shall be issued within sixty (60) days after receipt of the Contractor's or subcontractor's response to the challenge notice, or within such longer period that the Contracting Officer has notified the Contractor or subcontractor of the longer period that the Government will require. The notification of a longer period for issuance of a final decision will be made within sixty (60) days after receipt of the response to the challenge notice.</w:t>
      </w:r>
    </w:p>
    <w:p>
      <w:pPr>
        <w:pStyle w:val="BodyText"/>
      </w:pPr>
      <w:r>
        <w:t>(ii) The Government agrees that it will continue to be bound by the restrictive marking for a period of ninety (90) days from the issuance of the Contracting Officer's final decision under paragraph (g)(2)(i) of this clause. The Contractor or subcontractor agrees that, if it intends to file suit in the United States Claims Court it will provide a notice of intent to file suit to the Contracting Officer within ninety (90) days from the issuance of the Contracting Officer's final decision under paragraph (g)(2)(i) of this clause. If the Contractor or subcontractor fails to appeal, file suit, or provide a notice of intent to file suit to the Contracting Officer within the ninety (90)-day period, the Government may cancel or ignore the restrictive markings, and the failure of the Contractor or subcontractor to take the required action constitutes agreement with such Government action.</w:t>
      </w:r>
    </w:p>
    <w:p>
      <w:pPr>
        <w:pStyle w:val="BodyText"/>
      </w:pPr>
      <w:r>
        <w:t>(iii) The Government agrees that it will continue to be bound by the restrictive marking where a notice of intent to file suit in the United States Claims Court is provided to the Contracting Officer within ninety (90) days from the issuance of the final decision under paragraph (g)(2)(i) of this clause. The Government will no longer be bound, and the Contractor or subcontractor agrees that the Government may strike or ignore the restrictive markings, if the Contractor or subcontractor fails to file its suit within one (1) year after issuance of the final decision. Notwithstanding the foregoing, where the head of an agency determines, on a nondelegable basis, that urgent or compelling circumstances will not permit waiting for the filing of a suit in the United States Claims Court, the Contractor or subcontractor agrees that the agency may, following notice to the Contractor or subcontractor,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(iv) The Government agrees that it will be bound by the restrictive marking where an appeal or suit is filed pursuant to the Contract Disputes statute until final disposition by an agency Board of Contract Appeals or the United States Claims Court. Notwithstanding the foregoing, where the head of an agency determines, on a nondelegable basis, following notice to the Contractor that urgent or compelling circumstances will not permit awaiting the decision by such Board of Contract Appeals or the United States Claims Court, the Contractor or subcontractor agrees that the agency may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 xml:space="preserve">(h) </w:t>
      </w:r>
      <w:r>
        <w:rPr>
          <w:i/>
        </w:rPr>
        <w:t>Final disposition of appeal or suit.</w:t>
      </w:r>
      <w:r>
        <w:t/>
      </w:r>
    </w:p>
    <w:p>
      <w:pPr>
        <w:pStyle w:val="BodyText"/>
      </w:pPr>
      <w:r>
        <w:t>(1) If the Contractor or subcontractor appeals or files suit and if, upon final disposition of the appeal or suit, the Contracting Officer's decision is sustained—</w:t>
      </w:r>
    </w:p>
    <w:p>
      <w:pPr>
        <w:pStyle w:val="BodyText"/>
      </w:pPr>
      <w:r>
        <w:t>(i) The restrictive marking on the technical data shall be cancelled, corrected or ignored; and</w:t>
      </w:r>
    </w:p>
    <w:p>
      <w:pPr>
        <w:pStyle w:val="BodyText"/>
      </w:pPr>
      <w:r>
        <w:t>(ii) If the restrictive marking is found not to be substantially justified, the Contractor or subcontractor, as appropriate, shall be liable to the Government for payment of the cost to the Government of reviewing the restrictive marking and the fees and other expenses (as defined in 28 U.S.C. 2412(d)(2)(A)) incurred by the Government in challenging the marking, unless special circumstances would make such payment unjust.</w:t>
      </w:r>
    </w:p>
    <w:p>
      <w:pPr>
        <w:pStyle w:val="BodyText"/>
      </w:pPr>
      <w:r>
        <w:t>(2) If the Contractor or subcontractor appeals or files suit and if, upon final disposition of the appeal or suit, the Contracting Officer's decision is not sustained—</w:t>
      </w:r>
    </w:p>
    <w:p>
      <w:pPr>
        <w:pStyle w:val="BodyText"/>
      </w:pPr>
      <w:r>
        <w:t>(i) The Government shall continue to be bound by the restrictive marking; and</w:t>
      </w:r>
    </w:p>
    <w:p>
      <w:pPr>
        <w:pStyle w:val="BodyText"/>
      </w:pPr>
      <w:r>
        <w:t>(ii) The Government shall be liable to the Contractor or subcontractor for payment of fees and other expenses (as defined in 28 U.S.C. 2412(d)(2)(A)) incurred by the Contractor or subcontractor in defending the marking, if the challenge by the Government is found not to have been made in good faith.</w:t>
      </w:r>
    </w:p>
    <w:p>
      <w:pPr>
        <w:pStyle w:val="BodyText"/>
      </w:pPr>
      <w:r>
        <w:t xml:space="preserve">(i) </w:t>
      </w:r>
      <w:r>
        <w:rPr>
          <w:i/>
        </w:rPr>
        <w:t>Duration of right to challenge.</w:t>
      </w:r>
      <w:r>
        <w:t xml:space="preserve"> The Government may review the validity of any restriction on technical data, delivered or to be delivered under a contract, asserted by the Contractor or subcontractor. During the period within three (3) years of final payment on a contract or within three (3) years of delivery of the technical data to the Government, whichever is later, the Contracting Officer may review and make a written determination to challenge the restriction. The Government may, however, challenge a restriction on the release, disclosure or use of technical data at any time if such technical data—</w:t>
      </w:r>
    </w:p>
    <w:p>
      <w:pPr>
        <w:pStyle w:val="BodyText"/>
      </w:pPr>
      <w:r>
        <w:t>(1) Is publicly available;</w:t>
      </w:r>
    </w:p>
    <w:p>
      <w:pPr>
        <w:pStyle w:val="BodyText"/>
      </w:pPr>
      <w:r>
        <w:t>(2) Has been furnished to the United States without restriction; or</w:t>
      </w:r>
    </w:p>
    <w:p>
      <w:pPr>
        <w:pStyle w:val="BodyText"/>
      </w:pPr>
      <w:r>
        <w:t>(3) Has been otherwise made available without restriction. Only the Contracting Officer's final decision resolving a formal challenge by sustaining the validity of a restrictive marking constitutes “validation” as addressed in 10 U.S.C. 2321.</w:t>
      </w:r>
    </w:p>
    <w:p>
      <w:pPr>
        <w:pStyle w:val="BodyText"/>
      </w:pPr>
      <w:r>
        <w:t xml:space="preserve">(j) </w:t>
      </w:r>
      <w:r>
        <w:rPr>
          <w:i/>
        </w:rPr>
        <w:t>Decision not to challenge</w:t>
      </w:r>
      <w:r>
        <w:t>. A decision by the Government, or a determination by the Contracting Officer, to not challenge the restrictive marking or asserted restriction shall not constitute “validation.”</w:t>
      </w:r>
    </w:p>
    <w:p>
      <w:pPr>
        <w:pStyle w:val="BodyText"/>
      </w:pPr>
      <w:r>
        <w:t xml:space="preserve">(k) </w:t>
      </w:r>
      <w:r>
        <w:rPr>
          <w:i/>
        </w:rPr>
        <w:t>Privity of contract.</w:t>
      </w:r>
      <w:r>
        <w:t xml:space="preserve"> The Contractor or subcontractor agrees that the Contracting Officer may transact matters under this clause directly with subcontractors at any tier that assert restrictive markings. However, this clause neither creates nor implies privity of contract between the Government and subcontractors.</w:t>
      </w:r>
    </w:p>
    <w:p>
      <w:pPr>
        <w:pStyle w:val="BodyText"/>
      </w:pPr>
      <w:r>
        <w:t xml:space="preserve">(l) </w:t>
      </w:r>
      <w:r>
        <w:rPr>
          <w:i/>
        </w:rPr>
        <w:t>Flowdown.</w:t>
      </w:r>
      <w:r>
        <w:t xml:space="preserve"> The Contractor or subcontractor agrees to insert this clause in contractual instruments, including subcontracts and other contractual instruments for commercial items, with its subcontractors or suppliers at any tier requiring the delivery of technical data.</w:t>
      </w:r>
    </w:p>
    <w:p>
      <w:pPr>
        <w:pStyle w:val="BodyText"/>
      </w:pPr>
      <w:r>
        <w:t>(End of clause)</w:t>
      </w:r>
    </w:p>
    <!--Topic unique_2789-->
    <w:p>
      <w:pPr>
        <w:pStyle w:val="Heading6"/>
      </w:pPr>
      <w:bookmarkStart w:id="4254" w:name="_Refd19e110605"/>
      <w:bookmarkStart w:id="4255" w:name="_Tocd19e110605"/>
      <w:r>
        <w:t/>
      </w:r>
      <w:r>
        <w:t>252.227-7038</w:t>
      </w:r>
      <w:r>
        <w:t xml:space="preserve"> Patent Rights—Ownership by the Contractor (Large Business).</w:t>
      </w:r>
      <w:bookmarkEnd w:id="4254"/>
      <w:bookmarkEnd w:id="4255"/>
    </w:p>
    <w:p>
      <w:pPr>
        <w:pStyle w:val="BodyText"/>
      </w:pPr>
      <w:r>
        <w:t xml:space="preserve">As prescribed in </w:t>
      </w:r>
      <w:r>
        <w:t>227.303</w:t>
      </w:r>
      <w:r>
        <w:t xml:space="preserve"> (2), use the following clause:</w:t>
      </w:r>
    </w:p>
    <w:p>
      <w:pPr>
        <w:pStyle w:val="BodyText"/>
      </w:pPr>
      <w:r>
        <w:t>PATENT RIGHTS—OWNERSHIP BY THE CONTRACTOR (LARGE BUSINESS) (JUN 2012)</w:t>
      </w:r>
    </w:p>
    <w:p>
      <w:pPr>
        <w:pStyle w:val="BodyText"/>
      </w:pPr>
      <w:r>
        <w:t xml:space="preserve">(a) </w:t>
      </w:r>
      <w:r>
        <w:rPr>
          <w:i/>
        </w:rPr>
        <w:t>Definitions.</w:t>
      </w:r>
      <w:r>
        <w:t xml:space="preserve"> As used in this clause—</w:t>
      </w:r>
    </w:p>
    <w:p>
      <w:pPr>
        <w:pStyle w:val="BodyText"/>
      </w:pPr>
      <w:r>
        <w:t>“Invention” means—</w:t>
      </w:r>
    </w:p>
    <w:p>
      <w:pPr>
        <w:pStyle w:val="BodyText"/>
      </w:pPr>
      <w:r>
        <w:t>(1) Any invention or discovery that is or may be patentable or otherwise protectable under Title 35 of the United States Code; or</w:t>
      </w:r>
    </w:p>
    <w:p>
      <w:pPr>
        <w:pStyle w:val="BodyText"/>
      </w:pPr>
      <w:r>
        <w:t xml:space="preserve">(2) Any variety of plant that is or may be protectable under the Plant Variety Protection Act (7 U.S.C. 2321, </w:t>
      </w:r>
      <w:r>
        <w:rPr>
          <w:i/>
        </w:rPr>
        <w:t>et seq.</w:t>
      </w:r>
      <w:r>
        <w:t>).</w:t>
      </w:r>
    </w:p>
    <w:p>
      <w:pPr>
        <w:pStyle w:val="BodyText"/>
      </w:pPr>
      <w:r>
        <w:t>“Made”—</w:t>
      </w:r>
    </w:p>
    <w:p>
      <w:pPr>
        <w:pStyle w:val="BodyText"/>
      </w:pPr>
      <w:r>
        <w:t>(1) When used in relation to any invention other than a plant variety, means the conception or first actual reduction to practice of the invention; or</w:t>
      </w:r>
    </w:p>
    <w:p>
      <w:pPr>
        <w:pStyle w:val="BodyText"/>
      </w:pPr>
      <w:r>
        <w:t>(2) When used in relation to a plant variety, means that the Contractor has at least tentatively determined that the variety has been reproduced with recognized characteristics.</w:t>
      </w:r>
    </w:p>
    <w:p>
      <w:pPr>
        <w:pStyle w:val="BodyText"/>
      </w:pPr>
      <w:r>
        <w:t>“Nonprofit organization” means—</w:t>
      </w:r>
    </w:p>
    <w:p>
      <w:pPr>
        <w:pStyle w:val="BodyText"/>
      </w:pPr>
      <w:r>
        <w:t>(1) A university or other institution of higher education;</w:t>
      </w:r>
    </w:p>
    <w:p>
      <w:pPr>
        <w:pStyle w:val="BodyText"/>
      </w:pPr>
      <w:r>
        <w:t>(2) An organization of the type described in the Internal Revenue Code at 26 U.S.C. 501(c)(3) and exempt from taxation under 26 U.S.C. 501(a); or</w:t>
      </w:r>
    </w:p>
    <w:p>
      <w:pPr>
        <w:pStyle w:val="BodyText"/>
      </w:pPr>
      <w:r>
        <w:t>(3) Any nonprofit scientific or educational organization qualified under a State nonprofit organization statute.</w:t>
      </w:r>
    </w:p>
    <w:p>
      <w:pPr>
        <w:pStyle w:val="BodyText"/>
      </w:pPr>
      <w:r>
        <w:t>“Practical application” means—</w:t>
      </w:r>
    </w:p>
    <w:p>
      <w:pPr>
        <w:pStyle w:val="BodyText"/>
      </w:pPr>
      <w:r>
        <w:t>(1)(i) To manufacture, in the case of a composition or product;</w:t>
      </w:r>
    </w:p>
    <w:p>
      <w:pPr>
        <w:pStyle w:val="BodyText"/>
      </w:pPr>
      <w:r>
        <w:t>(ii) To practice, in the case of a process or method; or</w:t>
      </w:r>
    </w:p>
    <w:p>
      <w:pPr>
        <w:pStyle w:val="BodyText"/>
      </w:pPr>
      <w:r>
        <w:t>(iii) To operate, in the case of a machine or system; and</w:t>
      </w:r>
    </w:p>
    <w:p>
      <w:pPr>
        <w:pStyle w:val="BodyText"/>
      </w:pPr>
      <w:r>
        <w:t>(2) In each case, under such conditions as to establish that—</w:t>
      </w:r>
    </w:p>
    <w:p>
      <w:pPr>
        <w:pStyle w:val="BodyText"/>
      </w:pPr>
      <w:r>
        <w:t>(i) The invention is being utilized; and</w:t>
      </w:r>
    </w:p>
    <w:p>
      <w:pPr>
        <w:pStyle w:val="BodyText"/>
      </w:pPr>
      <w:r>
        <w:t>(ii) The benefits of the invention are, to the extent permitted by law or Government regulations, available to the public on reasonable terms.</w:t>
      </w:r>
    </w:p>
    <w:p>
      <w:pPr>
        <w:pStyle w:val="BodyText"/>
      </w:pPr>
      <w:r>
        <w:t>“Subject invention” means any invention of the Contractor made in the performance of work under this contract.</w:t>
      </w:r>
    </w:p>
    <w:p>
      <w:pPr>
        <w:pStyle w:val="BodyText"/>
      </w:pPr>
      <w:r>
        <w:t xml:space="preserve">(b) </w:t>
      </w:r>
      <w:r>
        <w:rPr>
          <w:i/>
        </w:rPr>
        <w:t>Contractor’s rights.</w:t>
      </w:r>
      <w:r>
        <w:t/>
      </w:r>
    </w:p>
    <w:p>
      <w:pPr>
        <w:pStyle w:val="BodyText"/>
      </w:pPr>
      <w:r>
        <w:t xml:space="preserve">(1) </w:t>
      </w:r>
      <w:r>
        <w:rPr>
          <w:i/>
        </w:rPr>
        <w:t>Ownership.</w:t>
      </w:r>
      <w:r>
        <w:t xml:space="preserve"> The Contractor may elect to retain ownership of each subject invention throughout the world in accordance with the provisions of this clause.</w:t>
      </w:r>
    </w:p>
    <w:p>
      <w:pPr>
        <w:pStyle w:val="BodyText"/>
      </w:pPr>
      <w:r>
        <w:t xml:space="preserve">(2) </w:t>
      </w:r>
      <w:r>
        <w:rPr>
          <w:i/>
        </w:rPr>
        <w:t>License.</w:t>
      </w:r>
      <w:r>
        <w:t/>
      </w:r>
    </w:p>
    <w:p>
      <w:pPr>
        <w:pStyle w:val="BodyText"/>
      </w:pPr>
      <w:r>
        <w:t>(i) The Contractor shall retain a nonexclusive royalty-free license throughout the world in each subject invention to which the Government obtains title, unless the Contractor fails to disclose the invention within the times specified in paragraph (c) of this clause. The Contractor’s license—</w:t>
      </w:r>
    </w:p>
    <w:p>
      <w:pPr>
        <w:pStyle w:val="BodyText"/>
      </w:pPr>
      <w:r>
        <w:t>(A) Extends to any domestic subsidiaries and affiliates within the corporate structure of which the Contractor is a part;</w:t>
      </w:r>
    </w:p>
    <w:p>
      <w:pPr>
        <w:pStyle w:val="BodyText"/>
      </w:pPr>
      <w:r>
        <w:t>(B) Includes the right to grant sublicenses to the extent the Contractor was legally obligated to do so at the time of contract award; and</w:t>
      </w:r>
    </w:p>
    <w:p>
      <w:pPr>
        <w:pStyle w:val="BodyText"/>
      </w:pPr>
      <w:r>
        <w:t>(C) Is transferable only with the approval of the agency, except when transferred to the successor of that part of the Contractor’s business to which the invention pertains.</w:t>
      </w:r>
    </w:p>
    <w:p>
      <w:pPr>
        <w:pStyle w:val="BodyText"/>
      </w:pPr>
      <w:r>
        <w:t>(ii) The agency—</w:t>
      </w:r>
    </w:p>
    <w:p>
      <w:pPr>
        <w:pStyle w:val="BodyText"/>
      </w:pPr>
      <w:r>
        <w:t>(A) May revoke or modify the Contractor’s domestic license to the extent necessary to achieve expeditious practical application of the subject invention pursuant to an application for an exclusive license submitted in accordance with 37 CFR Part 404 and agency licensing regulations;</w:t>
      </w:r>
    </w:p>
    <w:p>
      <w:pPr>
        <w:pStyle w:val="BodyText"/>
      </w:pPr>
      <w:r>
        <w:t>(B) Will not revoke the license in that field of use or the geographical areas in which the Contractor has achieved practical application and continues to make the benefits of the invention reasonably accessible to the public; and</w:t>
      </w:r>
    </w:p>
    <w:p>
      <w:pPr>
        <w:pStyle w:val="BodyText"/>
      </w:pPr>
      <w:r>
        <w:t>(C) May revoke or modify the license in any foreign country to the extent the Contractor, its licensees, or the domestic subsidiaries or affiliates have failed to achieve practical application in that foreign country.</w:t>
      </w:r>
    </w:p>
    <w:p>
      <w:pPr>
        <w:pStyle w:val="BodyText"/>
      </w:pPr>
      <w:r>
        <w:t>(iii) Before revoking or modifying the license, the agency—</w:t>
      </w:r>
    </w:p>
    <w:p>
      <w:pPr>
        <w:pStyle w:val="BodyText"/>
      </w:pPr>
      <w:r>
        <w:t>(A) Will furnish the Contractor a written notice of its intention to revoke or modify the license; and</w:t>
      </w:r>
    </w:p>
    <w:p>
      <w:pPr>
        <w:pStyle w:val="BodyText"/>
      </w:pPr>
      <w:r>
        <w:t>(B) Will allow the Contractor 30 days (or such other time as the funding agency may authorize for good cause shown by the Contractor) after the notice to show cause why the license should not be revoked or modified.</w:t>
      </w:r>
    </w:p>
    <w:p>
      <w:pPr>
        <w:pStyle w:val="BodyText"/>
      </w:pPr>
      <w:r>
        <w:t>(iv) The Contractor has the right to appeal, in accordance with 37 CFR Part 404 and agency regulations, concerning the licensing of Government-owned inventions, any decision concerning the revocation or modification of the license.</w:t>
      </w:r>
    </w:p>
    <w:p>
      <w:pPr>
        <w:pStyle w:val="BodyText"/>
      </w:pPr>
      <w:r>
        <w:t xml:space="preserve">(c) </w:t>
      </w:r>
      <w:r>
        <w:rPr>
          <w:i/>
        </w:rPr>
        <w:t>Contractor’s obligations.</w:t>
      </w:r>
      <w:r>
        <w:t/>
      </w:r>
    </w:p>
    <w:p>
      <w:pPr>
        <w:pStyle w:val="BodyText"/>
      </w:pPr>
      <w:r>
        <w:t>(1) The Contractor shall—</w:t>
      </w:r>
    </w:p>
    <w:p>
      <w:pPr>
        <w:pStyle w:val="BodyText"/>
      </w:pPr>
      <w:r>
        <w:t>(i) Disclose, in writing, each subject invention to the Contracting Officer within 2 months after the inventor discloses it in writing to Contractor personnel responsible for patent matters, or within 6 months after the Contractor first becomes aware that a subject invention has been made, whichever is earlier;</w:t>
      </w:r>
    </w:p>
    <w:p>
      <w:pPr>
        <w:pStyle w:val="BodyText"/>
      </w:pPr>
      <w:r>
        <w:t>(ii) Include in the disclosure—</w:t>
      </w:r>
    </w:p>
    <w:p>
      <w:pPr>
        <w:pStyle w:val="BodyText"/>
      </w:pPr>
      <w:r>
        <w:t>(A) The inventor(s) and the contract under which the invention was made;</w:t>
      </w:r>
    </w:p>
    <w:p>
      <w:pPr>
        <w:pStyle w:val="BodyText"/>
      </w:pPr>
      <w:r>
        <w:t>(B) Sufficient technical detail to convey a clear understanding of the invention; and</w:t>
      </w:r>
    </w:p>
    <w:p>
      <w:pPr>
        <w:pStyle w:val="BodyText"/>
      </w:pPr>
      <w:r>
        <w:t>(C) Any publication, on sale (i.e., sale or offer for sale), or public use of the invention and whether a manuscript describing the invention has been submitted for publication and, if so, whether it has been accepted for publication; and</w:t>
      </w:r>
    </w:p>
    <w:p>
      <w:pPr>
        <w:pStyle w:val="BodyText"/>
      </w:pPr>
      <w:r>
        <w:t>(iii) After submission of the disclosure, promptly notify the Contracting Officer of the acceptance of any manuscript describing the invention for publication and of any on sale or public use.</w:t>
      </w:r>
    </w:p>
    <w:p>
      <w:pPr>
        <w:pStyle w:val="BodyText"/>
      </w:pPr>
      <w:r>
        <w:t>(2) The Contractor shall elect in writing whether or not to retain ownership of any subject invention by notifying the Contracting Officer at the time of disclosure or within 8 months of disclosure, as to those countries (including the United States) in which the Contractor will retain ownership. However, in any case where publication, on sale, or public use has initiated the 1-year statutory period during which valid patent protection can be obtained in the United States, the agency may shorten the period of election of title to a date that is no more than 60 days prior to the end of the statutory period.</w:t>
      </w:r>
    </w:p>
    <w:p>
      <w:pPr>
        <w:pStyle w:val="BodyText"/>
      </w:pPr>
      <w:r>
        <w:t>(3) The Contractor shall—</w:t>
      </w:r>
    </w:p>
    <w:p>
      <w:pPr>
        <w:pStyle w:val="BodyText"/>
      </w:pPr>
      <w:r>
        <w:t>(i) File either a provisional or a nonprovisional patent application on an elected subject invention within 1 year after election, provided that in all cases the application is filed prior to the end of any statutory period wherein valid patent protection can be obtained in the United States after a publication, on sale, or public use;</w:t>
      </w:r>
    </w:p>
    <w:p>
      <w:pPr>
        <w:pStyle w:val="BodyText"/>
      </w:pPr>
      <w:r>
        <w:t>(ii) File a nonprovisional application within 10 months of the filing of any provisional application; and</w:t>
      </w:r>
    </w:p>
    <w:p>
      <w:pPr>
        <w:pStyle w:val="BodyText"/>
      </w:pPr>
      <w:r>
        <w:t>(iii) File patent applications in additional countries or international patent offices within either 10 months of the first filed patent application (whether provisional or nonprovisional) or 6 months from the date the Commissioner of Patents grants permission to file foreign patent applications where such filing has been prohibited by a Secrecy Order.</w:t>
      </w:r>
    </w:p>
    <w:p>
      <w:pPr>
        <w:pStyle w:val="BodyText"/>
      </w:pPr>
      <w:r>
        <w:t>(4) The Contractor may request extensions of time for disclosure, election, or filing under paragraphs (c)(1), (2), and (3) of this clause. The Contracting Officer will normally grant the extension unless there is reason to believe the extension would prejudice the Government’s interests.</w:t>
      </w:r>
    </w:p>
    <w:p>
      <w:pPr>
        <w:pStyle w:val="BodyText"/>
      </w:pPr>
      <w:r>
        <w:t xml:space="preserve">(d) </w:t>
      </w:r>
      <w:r>
        <w:rPr>
          <w:i/>
        </w:rPr>
        <w:t>Government’s rights.</w:t>
      </w:r>
      <w:r>
        <w:t/>
      </w:r>
    </w:p>
    <w:p>
      <w:pPr>
        <w:pStyle w:val="BodyText"/>
      </w:pPr>
      <w:r>
        <w:t xml:space="preserve">(1) </w:t>
      </w:r>
      <w:r>
        <w:rPr>
          <w:i/>
        </w:rPr>
        <w:t>Ownership</w:t>
      </w:r>
      <w:r>
        <w:t>. The Contractor shall assign to the agency, upon written request, title to any subject invention—</w:t>
      </w:r>
    </w:p>
    <w:p>
      <w:pPr>
        <w:pStyle w:val="BodyText"/>
      </w:pPr>
      <w:r>
        <w:t>(i) If the Contractor elects not to retain title to a subject invention;</w:t>
      </w:r>
    </w:p>
    <w:p>
      <w:pPr>
        <w:pStyle w:val="BodyText"/>
      </w:pPr>
      <w:r>
        <w:t>(ii) If the Contractor fails to disclose or elect the subject invention within the times specified in paragraph (c) of this clause and the agency requests title within 60 days after learning of the Contractor’s failure to report or elect within the specified times;</w:t>
      </w:r>
    </w:p>
    <w:p>
      <w:pPr>
        <w:pStyle w:val="BodyText"/>
      </w:pPr>
      <w:r>
        <w:t>(iii) In those countries in which the Contractor fails to file patent applications within the times specified in paragraph (c) of this clause, provided that, if the Contractor has filed a patent application in a country after the times specified in paragraph (c) of this clause, but prior to its receipt of the written request of the agency, the Contractor shall continue to retain ownership in that country; and</w:t>
      </w:r>
    </w:p>
    <w:p>
      <w:pPr>
        <w:pStyle w:val="BodyText"/>
      </w:pPr>
      <w:r>
        <w:t>(iv) In any country in which the Contractor decides not to continue the prosecution of any application for, to pay the maintenance fees on, or defend in reexamination or opposition proceeding on, a patent on a subject invention.</w:t>
      </w:r>
    </w:p>
    <w:p>
      <w:pPr>
        <w:pStyle w:val="BodyText"/>
      </w:pPr>
      <w:r>
        <w:t xml:space="preserve">(2) </w:t>
      </w:r>
      <w:r>
        <w:rPr>
          <w:i/>
        </w:rPr>
        <w:t>License.</w:t>
      </w:r>
      <w:r>
        <w:t xml:space="preserve"> If the Contractor retains ownership of any subject invention, the Government shall have a nonexclusive, nontransferable, irrevocable, paid-up license to practice, or have practiced for or on behalf of the United States, the subject invention throughout the world.</w:t>
      </w:r>
    </w:p>
    <w:p>
      <w:pPr>
        <w:pStyle w:val="BodyText"/>
      </w:pPr>
      <w:r>
        <w:t xml:space="preserve">(e) </w:t>
      </w:r>
      <w:r>
        <w:rPr>
          <w:i/>
        </w:rPr>
        <w:t>Contractor action to protect the Government’s interest.</w:t>
      </w:r>
      <w:r>
        <w:t/>
      </w:r>
    </w:p>
    <w:p>
      <w:pPr>
        <w:pStyle w:val="BodyText"/>
      </w:pPr>
      <w:r>
        <w:t>(1) The Contractor shall execute or have executed and promptly deliver to the agency all instruments necessary to—</w:t>
      </w:r>
    </w:p>
    <w:p>
      <w:pPr>
        <w:pStyle w:val="BodyText"/>
      </w:pPr>
      <w:r>
        <w:t>(i) Establish or confirm the rights the Government has throughout the world in those subject inventions in which the Contractor elects to retain ownership; and</w:t>
      </w:r>
    </w:p>
    <w:p>
      <w:pPr>
        <w:pStyle w:val="BodyText"/>
      </w:pPr>
      <w:r>
        <w:t>(ii) Assign title to the agency when requested under paragraph (d)(1) of this clause and enable the Government to obtain patent protection for that subject invention in any country.</w:t>
      </w:r>
    </w:p>
    <w:p>
      <w:pPr>
        <w:pStyle w:val="BodyText"/>
      </w:pPr>
      <w:r>
        <w:t>(2) The Contractor shall—</w:t>
      </w:r>
    </w:p>
    <w:p>
      <w:pPr>
        <w:pStyle w:val="BodyText"/>
      </w:pPr>
      <w:r>
        <w:t>(i) Require, by written agreement, its employees, other than clerical and nontechnical employees, to—</w:t>
      </w:r>
    </w:p>
    <w:p>
      <w:pPr>
        <w:pStyle w:val="BodyText"/>
      </w:pPr>
      <w:r>
        <w:t>(A) Disclose each subject invention promptly in writing to personnel identified as responsible for the administration of patent matters, so that the Contractor can comply with the disclosure provisions in paragraph (c) of this clause; and</w:t>
      </w:r>
    </w:p>
    <w:p>
      <w:pPr>
        <w:pStyle w:val="BodyText"/>
      </w:pPr>
      <w:r>
        <w:t>(B) Provide the disclosure in the Contractor’s format, which should require, as a minimum, the information required by paragraph (c)(1) of this clause;</w:t>
      </w:r>
    </w:p>
    <w:p>
      <w:pPr>
        <w:pStyle w:val="BodyText"/>
      </w:pPr>
      <w:r>
        <w:t>(ii) Instruct its employees, through employee agreements or other suitable educational programs, as to the importance of reporting inventions in sufficient time to permit the filing of patent applications prior to U.S. or statutory foreign bars; and</w:t>
      </w:r>
    </w:p>
    <w:p>
      <w:pPr>
        <w:pStyle w:val="BodyText"/>
      </w:pPr>
      <w:r>
        <w:t>(iii) Execute all papers necessary to file patent applications on subject inventions and to establish the Government’s rights in the subject inventions.</w:t>
      </w:r>
    </w:p>
    <w:p>
      <w:pPr>
        <w:pStyle w:val="BodyText"/>
      </w:pPr>
      <w:r>
        <w:t>(3) The Contractor shall notify the Contracting Officer of any decisions not to file a nonprovisional patent application, continue the prosecution of a patent application, pay maintenance fees, or defend in a reexamination or opposition proceeding on a patent, in any country, not less than 30 days before the expiration of the response or filing period required by the relevant patent office.</w:t>
      </w:r>
    </w:p>
    <w:p>
      <w:pPr>
        <w:pStyle w:val="BodyText"/>
      </w:pPr>
      <w:r>
        <w:t>(4) The Contractor shall include, within the specification of any United States nonprovisional patent application and any patent issuing thereon covering a subject invention, the following statement: “This invention was made with Government support under (identify the contract) awarded by (identify the agency). The Government has certain rights in this invention.”</w:t>
      </w:r>
    </w:p>
    <w:p>
      <w:pPr>
        <w:pStyle w:val="BodyText"/>
      </w:pPr>
      <w:r>
        <w:t>(5) The Contractor shall—</w:t>
      </w:r>
    </w:p>
    <w:p>
      <w:pPr>
        <w:pStyle w:val="BodyText"/>
      </w:pPr>
      <w:r>
        <w:t>(i) Establish and maintain active and effective procedures to ensure that subject inventions are promptly identified and disclosed to Contractor personnel responsible for patent matters;</w:t>
      </w:r>
    </w:p>
    <w:p>
      <w:pPr>
        <w:pStyle w:val="BodyText"/>
      </w:pPr>
      <w:r>
        <w:t>(ii) Include in these procedures the maintenance of—</w:t>
      </w:r>
    </w:p>
    <w:p>
      <w:pPr>
        <w:pStyle w:val="BodyText"/>
      </w:pPr>
      <w:r>
        <w:t>(A) Laboratory notebooks or equivalent records and other records as are reasonably necessary to document the conception and/or the first actual reduction to practice of subject inventions; and</w:t>
      </w:r>
    </w:p>
    <w:p>
      <w:pPr>
        <w:pStyle w:val="BodyText"/>
      </w:pPr>
      <w:r>
        <w:t>(B) Records that show that the procedures for identifying and disclosing the inventions are followed; and</w:t>
      </w:r>
    </w:p>
    <w:p>
      <w:pPr>
        <w:pStyle w:val="BodyText"/>
      </w:pPr>
      <w:r>
        <w:t>(iii) Upon request, furnish the Contracting Officer a description of these procedures for evaluation and for determination as to their effectiveness.</w:t>
      </w:r>
    </w:p>
    <w:p>
      <w:pPr>
        <w:pStyle w:val="BodyText"/>
      </w:pPr>
      <w:r>
        <w:t>(6) The Contractor shall, when licensing a subject invention, arrange to—</w:t>
      </w:r>
    </w:p>
    <w:p>
      <w:pPr>
        <w:pStyle w:val="BodyText"/>
      </w:pPr>
      <w:r>
        <w:t>(i) Avoid royalty charges on acquisitions involving Government funds, including funds derived through the Government’s Military Assistance Program or otherwise derived through the Government;</w:t>
      </w:r>
    </w:p>
    <w:p>
      <w:pPr>
        <w:pStyle w:val="BodyText"/>
      </w:pPr>
      <w:r>
        <w:t>(ii) Refund any amounts received as royalty charges on the subject inventions in acquisitions for, or on behalf of, the Government; and</w:t>
      </w:r>
    </w:p>
    <w:p>
      <w:pPr>
        <w:pStyle w:val="BodyText"/>
      </w:pPr>
      <w:r>
        <w:t>(iii) Provide for the refund in any instrument transferring rights in the invention to any party.</w:t>
      </w:r>
    </w:p>
    <w:p>
      <w:pPr>
        <w:pStyle w:val="BodyText"/>
      </w:pPr>
      <w:r>
        <w:t>(7) The Contractor shall furnish to the Contracting Officer the following:</w:t>
      </w:r>
    </w:p>
    <w:p>
      <w:pPr>
        <w:pStyle w:val="BodyText"/>
      </w:pPr>
      <w:r>
        <w:t>(i) Interim reports every 12 months (or any longer period as may be specified by the Contracting Officer) from the date of the contract, listing subject inventions during that period and stating that all subject inventions have been disclosed or that there are no subject inventions.</w:t>
      </w:r>
    </w:p>
    <w:p>
      <w:pPr>
        <w:pStyle w:val="BodyText"/>
      </w:pPr>
      <w:r>
        <w:t>(ii) A final report, within 3 months after completion of the contracted work, listing all subject inventions or stating that there were no subject inventions, and listing all subcontracts at any tier containing a patent rights clause or stating that there were no subcontracts.</w:t>
      </w:r>
    </w:p>
    <w:p>
      <w:pPr>
        <w:pStyle w:val="BodyText"/>
      </w:pPr>
      <w:r>
        <w:t>(8)(i) The Contractor shall promptly notify the Contracting Officer in writing upon the award of any subcontract at any tier containing a patent rights clause by identifying—</w:t>
      </w:r>
    </w:p>
    <w:p>
      <w:pPr>
        <w:pStyle w:val="BodyText"/>
      </w:pPr>
      <w:r>
        <w:t>(A) The subcontractor;</w:t>
      </w:r>
    </w:p>
    <w:p>
      <w:pPr>
        <w:pStyle w:val="BodyText"/>
      </w:pPr>
      <w:r>
        <w:t>(B) The applicable patent rights clause;</w:t>
      </w:r>
    </w:p>
    <w:p>
      <w:pPr>
        <w:pStyle w:val="BodyText"/>
      </w:pPr>
      <w:r>
        <w:t>(C) The work to be performed under the subcontract; and</w:t>
      </w:r>
    </w:p>
    <w:p>
      <w:pPr>
        <w:pStyle w:val="BodyText"/>
      </w:pPr>
      <w:r>
        <w:t>(D) The dates of award and estimated completion.</w:t>
      </w:r>
    </w:p>
    <w:p>
      <w:pPr>
        <w:pStyle w:val="BodyText"/>
      </w:pPr>
      <w:r>
        <w:t>(ii) The Contractor shall furnish, upon request, a copy of the subcontract, and no more frequently than annually, a listing of the subcontracts that have been awarded.</w:t>
      </w:r>
    </w:p>
    <w:p>
      <w:pPr>
        <w:pStyle w:val="BodyText"/>
      </w:pPr>
      <w:r>
        <w:t>(9) In the event of a refusal by a prospective subcontractor to accept one of the clauses specified in paragraph (l)(1) of this clause, the Contractor—</w:t>
      </w:r>
    </w:p>
    <w:p>
      <w:pPr>
        <w:pStyle w:val="BodyText"/>
      </w:pPr>
      <w:r>
        <w:t>(i) Shall promptly submit a written notice to the Contracting Officer setting forth the subcontractor’s reasons for the refusal and other pertinent information that may expedite disposition of the matter; and</w:t>
      </w:r>
    </w:p>
    <w:p>
      <w:pPr>
        <w:pStyle w:val="BodyText"/>
      </w:pPr>
      <w:r>
        <w:t>(ii) Shall not proceed with that subcontract without the written authorization of the Contracting Officer.</w:t>
      </w:r>
    </w:p>
    <w:p>
      <w:pPr>
        <w:pStyle w:val="BodyText"/>
      </w:pPr>
      <w:r>
        <w:t>(10) The Contractor shall provide to the Contracting Officer, upon request, the following information for any subject invention for which the Contractor has retained ownership:</w:t>
      </w:r>
    </w:p>
    <w:p>
      <w:pPr>
        <w:pStyle w:val="BodyText"/>
      </w:pPr>
      <w:r>
        <w:t>(i) Filing date.</w:t>
      </w:r>
    </w:p>
    <w:p>
      <w:pPr>
        <w:pStyle w:val="BodyText"/>
      </w:pPr>
      <w:r>
        <w:t>(ii) Serial number and title.</w:t>
      </w:r>
    </w:p>
    <w:p>
      <w:pPr>
        <w:pStyle w:val="BodyText"/>
      </w:pPr>
      <w:r>
        <w:t>(iii) A copy of any patent application (including an English-language version if filed in a language other than English).</w:t>
      </w:r>
    </w:p>
    <w:p>
      <w:pPr>
        <w:pStyle w:val="BodyText"/>
      </w:pPr>
      <w:r>
        <w:t>(iv) Patent number and issue date.</w:t>
      </w:r>
    </w:p>
    <w:p>
      <w:pPr>
        <w:pStyle w:val="BodyText"/>
      </w:pPr>
      <w:r>
        <w:t>(11) The Contractor shall furnish to the Government, upon request, an irrevocable power to inspect and make copies of any patent application file.</w:t>
      </w:r>
    </w:p>
    <w:p>
      <w:pPr>
        <w:pStyle w:val="BodyText"/>
      </w:pPr>
      <w:r>
        <w:t xml:space="preserve">(f) </w:t>
      </w:r>
      <w:r>
        <w:rPr>
          <w:i/>
        </w:rPr>
        <w:t>Reporting on utilization of subject inventions.</w:t>
      </w:r>
      <w:r>
        <w:t/>
      </w:r>
    </w:p>
    <w:p>
      <w:pPr>
        <w:pStyle w:val="BodyText"/>
      </w:pPr>
      <w:r>
        <w:t>(1) The Contractor shall—</w:t>
      </w:r>
    </w:p>
    <w:p>
      <w:pPr>
        <w:pStyle w:val="BodyText"/>
      </w:pPr>
      <w:r>
        <w:t>(i) Submit upon request periodic reports no more frequently than annually on the utilization of a subject invention or on efforts in obtaining utilization of the subject invention that are being made by the Contractor or its licensees or assignees;</w:t>
      </w:r>
    </w:p>
    <w:p>
      <w:pPr>
        <w:pStyle w:val="BodyText"/>
      </w:pPr>
      <w:r>
        <w:t>(ii) Include in the reports information regarding the status of development, date of first commercial sale or use, gross royalties received by the Contractor, and other information as the agency may reasonably specify; and</w:t>
      </w:r>
    </w:p>
    <w:p>
      <w:pPr>
        <w:pStyle w:val="BodyText"/>
      </w:pPr>
      <w:r>
        <w:t>(iii) Provide additional reports that the agency may request in connection with any march-in proceedings undertaken by the agency in accordance with paragraph (h) of this clause.</w:t>
      </w:r>
    </w:p>
    <w:p>
      <w:pPr>
        <w:pStyle w:val="BodyText"/>
      </w:pPr>
      <w:r>
        <w:t>(2) To the extent permitted by law, the agency shall not disclose the information provided under paragraph (f)(1) of this clause to persons outside the Government without the Contractor’s permission, if the data or information is considered by the Contractor or its licensee or assignee to be “privileged and confidential” (see 5 U.S.C. 552(b)(4)) and is so marked.</w:t>
      </w:r>
    </w:p>
    <w:p>
      <w:pPr>
        <w:pStyle w:val="BodyText"/>
      </w:pPr>
      <w:r>
        <w:t xml:space="preserve">(g) </w:t>
      </w:r>
      <w:r>
        <w:rPr>
          <w:i/>
        </w:rPr>
        <w:t>Preference for United States industry.</w:t>
      </w:r>
      <w:r>
        <w:t xml:space="preserve"> Notwithstanding any other provision of this clause, the Contractor agrees that neither the Contractor nor any assignee shall grant to any person the exclusive right to use or sell any subject invention in the United States unless the person agrees that any products embodying the subject invention or produced through the use of the subject invention will be manufactured substantially in the United States. However, in individual cases, the agency may waive the requirement for an exclusive license agreement upon a showing by the Contractor or its assignee that—</w:t>
      </w:r>
    </w:p>
    <w:p>
      <w:pPr>
        <w:pStyle w:val="BodyText"/>
      </w:pPr>
      <w:r>
        <w:t>(1) Reasonable but unsuccessful efforts have been made to grant licenses on similar terms to potential licensees that would be likely to manufacture substantially in the United States; or</w:t>
      </w:r>
    </w:p>
    <w:p>
      <w:pPr>
        <w:pStyle w:val="BodyText"/>
      </w:pPr>
      <w:r>
        <w:t>(2) Under the circumstances, domestic manufacture is not commercially feasible.</w:t>
      </w:r>
    </w:p>
    <w:p>
      <w:pPr>
        <w:pStyle w:val="BodyText"/>
      </w:pPr>
      <w:r>
        <w:t xml:space="preserve">(h) </w:t>
      </w:r>
      <w:r>
        <w:rPr>
          <w:i/>
        </w:rPr>
        <w:t>March-in rights.</w:t>
      </w:r>
      <w:r>
        <w:t xml:space="preserve"> The Contractor acknowledges that, with respect to any subject invention in which it has retained ownership, the agency has the right to require licensing pursuant to 35 U.S.C. 203 and 210(c), 37 CFR 401.6, and any supplemental regulations of the agency in effect on the date of contract award.</w:t>
      </w:r>
    </w:p>
    <w:p>
      <w:pPr>
        <w:pStyle w:val="BodyText"/>
      </w:pPr>
      <w:r>
        <w:t xml:space="preserve">(i) </w:t>
      </w:r>
      <w:r>
        <w:rPr>
          <w:i/>
        </w:rPr>
        <w:t>Other inventions.</w:t>
      </w:r>
      <w:r>
        <w:t xml:space="preserve"> Nothing contained in this clause shall be deemed to grant to the Government any rights with respect to any invention other than a subject invention.</w:t>
      </w:r>
    </w:p>
    <w:p>
      <w:pPr>
        <w:pStyle w:val="BodyText"/>
      </w:pPr>
      <w:r>
        <w:t xml:space="preserve">(j) </w:t>
      </w:r>
      <w:r>
        <w:rPr>
          <w:i/>
        </w:rPr>
        <w:t>Examination of records relating to inventions.</w:t>
      </w:r>
      <w:r>
        <w:t/>
      </w:r>
    </w:p>
    <w:p>
      <w:pPr>
        <w:pStyle w:val="BodyText"/>
      </w:pPr>
      <w:r>
        <w:t>(1) The Contracting Officer or any authorized representative shall, until 3 years after final payment under this contract, have the right to examine any books (including laboratory notebooks), records, and documents of the Contractor relating to the conception or first reduction to practice of inventions in the same field of technology as the work under this contract to determine whether—</w:t>
      </w:r>
    </w:p>
    <w:p>
      <w:pPr>
        <w:pStyle w:val="BodyText"/>
      </w:pPr>
      <w:r>
        <w:t>(i) Any inventions are subject inventions;</w:t>
      </w:r>
    </w:p>
    <w:p>
      <w:pPr>
        <w:pStyle w:val="BodyText"/>
      </w:pPr>
      <w:r>
        <w:t>(ii) The Contractor has established procedures required by paragraph (e)(5) of this clause; and</w:t>
      </w:r>
    </w:p>
    <w:p>
      <w:pPr>
        <w:pStyle w:val="BodyText"/>
      </w:pPr>
      <w:r>
        <w:t>(iii) The Contractor and its inventors have complied with the procedures.</w:t>
      </w:r>
    </w:p>
    <w:p>
      <w:pPr>
        <w:pStyle w:val="BodyText"/>
      </w:pPr>
      <w:r>
        <w:t>(2) If the Contracting Officer learns of an unreported Contractor invention that the Contracting Officer believes may be a subject invention, the Contractor shall be required to disclose the invention to the agency for a determination of ownership rights.</w:t>
      </w:r>
    </w:p>
    <w:p>
      <w:pPr>
        <w:pStyle w:val="BodyText"/>
      </w:pPr>
      <w:r>
        <w:t>(3) Any examination of records under this paragraph (j) shall be subject to appropriate conditions to protect the confidentiality of the information involved.</w:t>
      </w:r>
    </w:p>
    <w:p>
      <w:pPr>
        <w:pStyle w:val="BodyText"/>
      </w:pPr>
      <w:r>
        <w:t xml:space="preserve">(k) </w:t>
      </w:r>
      <w:r>
        <w:rPr>
          <w:i/>
        </w:rPr>
        <w:t>Withholding of payment (this paragraph does not apply to subcontracts).</w:t>
      </w:r>
      <w:r>
        <w:t/>
      </w:r>
    </w:p>
    <w:p>
      <w:pPr>
        <w:pStyle w:val="BodyText"/>
      </w:pPr>
      <w:r>
        <w:t>(1) Any time before final payment under this contract, the Contracting Officer may, in the Government’s interest, withhold payment until a reserve not exceeding $50,000 or 5 percent of the amount of the contract, whichever is less, is set aside if, in the Contracting Officer’s opinion, the Contractor fails to—</w:t>
      </w:r>
    </w:p>
    <w:p>
      <w:pPr>
        <w:pStyle w:val="BodyText"/>
      </w:pPr>
      <w:r>
        <w:t>(i) Establish, maintain, and follow effective procedures for identifying and disclosing subject inventions pursuant to paragraph (e)(5) of this clause;</w:t>
      </w:r>
    </w:p>
    <w:p>
      <w:pPr>
        <w:pStyle w:val="BodyText"/>
      </w:pPr>
      <w:r>
        <w:t>(ii) Disclose any subject invention pursuant to paragraph (c)(1) of this clause;</w:t>
      </w:r>
    </w:p>
    <w:p>
      <w:pPr>
        <w:pStyle w:val="BodyText"/>
      </w:pPr>
      <w:r>
        <w:t>(iii) Deliver acceptable interim reports pursuant to paragraph (e)(7)(i) of this clause; or</w:t>
      </w:r>
    </w:p>
    <w:p>
      <w:pPr>
        <w:pStyle w:val="BodyText"/>
      </w:pPr>
      <w:r>
        <w:t>(iv) Provide the information regarding subcontracts pursuant to paragraph (e)(8) of this clause.</w:t>
      </w:r>
    </w:p>
    <w:p>
      <w:pPr>
        <w:pStyle w:val="BodyText"/>
      </w:pPr>
      <w:r>
        <w:t>(2) The reserve or balance shall be withheld until the Contracting Officer has determined that the Contractor has rectified whatever deficiencies exist and has delivered all reports, disclosures, and other information required by this clause.</w:t>
      </w:r>
    </w:p>
    <w:p>
      <w:pPr>
        <w:pStyle w:val="BodyText"/>
      </w:pPr>
      <w:r>
        <w:t>(3) The Government will not make final payment under this contract before the Contractor delivers to the Contracting Officer—</w:t>
      </w:r>
    </w:p>
    <w:p>
      <w:pPr>
        <w:pStyle w:val="BodyText"/>
      </w:pPr>
      <w:r>
        <w:t>(i) All disclosures of subject inventions required by paragraph (c)(1) of this clause;</w:t>
      </w:r>
    </w:p>
    <w:p>
      <w:pPr>
        <w:pStyle w:val="BodyText"/>
      </w:pPr>
      <w:r>
        <w:t>(ii) An acceptable final report pursuant to paragraph (e)(7)(ii) of this clause; and</w:t>
      </w:r>
    </w:p>
    <w:p>
      <w:pPr>
        <w:pStyle w:val="BodyText"/>
      </w:pPr>
      <w:r>
        <w:t>(iii) All past due confirmatory instruments.</w:t>
      </w:r>
    </w:p>
    <w:p>
      <w:pPr>
        <w:pStyle w:val="BodyText"/>
      </w:pPr>
      <w:r>
        <w:t>(4) The Contracting Officer may decrease or increase the sums withheld up to the maximum authorized in paragraph (k)(1) of this clause. No amount shall be withheld under this paragraph while the amount specified by this paragraph is being withheld under other provisions of the contract. The withholding of any amount or the subsequent payment thereof shall not be construed as a waiver of any Government right.</w:t>
      </w:r>
    </w:p>
    <w:p>
      <w:pPr>
        <w:pStyle w:val="BodyText"/>
      </w:pPr>
      <w:r>
        <w:t xml:space="preserve">(l) </w:t>
      </w:r>
      <w:r>
        <w:rPr>
          <w:i/>
        </w:rPr>
        <w:t>Subcontracts.</w:t>
      </w:r>
      <w:r>
        <w:t/>
      </w:r>
    </w:p>
    <w:p>
      <w:pPr>
        <w:pStyle w:val="BodyText"/>
      </w:pPr>
      <w:r>
        <w:t>(1) The Contractor—</w:t>
      </w:r>
    </w:p>
    <w:p>
      <w:pPr>
        <w:pStyle w:val="BodyText"/>
      </w:pPr>
      <w:r>
        <w:t>(i) Shall include the substance of the Patent Rights—Ownership by the Contractor clause set forth at 52.227-11 of the Federal Acquisition Regulation (FAR), in all subcontracts for experimental, developmental, or research work to be performed by a small business concern or nonprofit organization; and</w:t>
      </w:r>
    </w:p>
    <w:p>
      <w:pPr>
        <w:pStyle w:val="BodyText"/>
      </w:pPr>
      <w:r>
        <w:t>(ii) Shall include the substance of this clause, including this paragraph (l), in all other subcontracts for experimental, developmental, or research work, unless a different patent rights clause is required by FAR 27.303.</w:t>
      </w:r>
    </w:p>
    <w:p>
      <w:pPr>
        <w:pStyle w:val="BodyText"/>
      </w:pPr>
      <w:r>
        <w:t>(2) For subcontracts at any tier—</w:t>
      </w:r>
    </w:p>
    <w:p>
      <w:pPr>
        <w:pStyle w:val="BodyText"/>
      </w:pPr>
      <w:r>
        <w:t>(i) The patents rights clause included in the subcontract shall retain all references to the Government and shall provide to the subcontractor all the rights and obligations provided to the Contractor in the clause. The Contractor shall not, as consideration for awarding the subcontract, obtain rights in the subcontractor’s subject inventions; and</w:t>
      </w:r>
    </w:p>
    <w:p>
      <w:pPr>
        <w:pStyle w:val="BodyText"/>
      </w:pPr>
      <w:r>
        <w:t>(ii) The Government, the Contractor, and the subcontractor agree that the mutual obligations of the parties created by this clause constitute a contract between the subcontractor and the Government with respect to those matters covered by this clause. However, nothing in this paragraph is intended to confer any jurisdiction under the Contract Disputes statute in connection with proceedings under paragraph (h) of this clause.</w:t>
      </w:r>
    </w:p>
    <w:p>
      <w:pPr>
        <w:pStyle w:val="BodyText"/>
      </w:pPr>
      <w:r>
        <w:t>(End of clause)</w:t>
      </w:r>
    </w:p>
    <w:p>
      <w:pPr>
        <w:pStyle w:val="BodyText"/>
      </w:pPr>
      <w:r>
        <w:t>ALTERNATE I (DEC 2007).</w:t>
      </w:r>
    </w:p>
    <w:p>
      <w:pPr>
        <w:pStyle w:val="BodyText"/>
      </w:pPr>
      <w:r>
        <w:t xml:space="preserve">As prescribed in </w:t>
      </w:r>
      <w:r>
        <w:t>227.303</w:t>
      </w:r>
      <w:r>
        <w:t xml:space="preserve"> (2)(ii), add the following paragraph (b)(2)(v) to the basic clause:</w:t>
      </w:r>
    </w:p>
    <w:p>
      <w:pPr>
        <w:pStyle w:val="BodyText"/>
      </w:pPr>
      <w:r>
        <w:t>(v) The license shall include the right of the Government to sublicense foreign governments, their nationals, and international organizations pursuant to the following treaties or international agreements: ______________*.</w:t>
      </w:r>
    </w:p>
    <w:p>
      <w:pPr>
        <w:pStyle w:val="BodyText"/>
      </w:pPr>
      <w:r>
        <w:t>[* Contracting Officer to complete with the names of applicable existing treaties or international agreements. This paragraph is not intended to apply to treaties or agreements that are in effect on the date of the award but are not listed.]</w:t>
      </w:r>
    </w:p>
    <w:p>
      <w:pPr>
        <w:pStyle w:val="BodyText"/>
      </w:pPr>
      <w:r>
        <w:t>ALTERNATE II (DEC 2007).</w:t>
      </w:r>
    </w:p>
    <w:p>
      <w:pPr>
        <w:pStyle w:val="BodyText"/>
      </w:pPr>
      <w:r>
        <w:t xml:space="preserve">As prescribed in </w:t>
      </w:r>
      <w:r>
        <w:t>227.303</w:t>
      </w:r>
      <w:r>
        <w:t xml:space="preserve"> (2)(iii), add the following paragraph (b)(2)(v) to the basic clause:</w:t>
      </w:r>
    </w:p>
    <w:p>
      <w:pPr>
        <w:pStyle w:val="BodyText"/>
      </w:pPr>
      <w:r>
        <w:t>(v) The agency reserves the right to—</w:t>
      </w:r>
    </w:p>
    <w:p>
      <w:pPr>
        <w:pStyle w:val="BodyText"/>
      </w:pPr>
      <w:r>
        <w:t>(A) Unilaterally amend this contract to identify specific treaties or international agreements entered into or to be entered into by the Government after the effective date of this contract; and</w:t>
      </w:r>
    </w:p>
    <w:p>
      <w:pPr>
        <w:pStyle w:val="BodyText"/>
      </w:pPr>
      <w:r>
        <w:t>(B) Exercise those license or other rights that are necessary for the Government to meet its obligations to foreign governments, their nationals, and international organizations under any treaties or international agreement with respect to subject inventions made after the date of the amendment.</w:t>
      </w:r>
    </w:p>
    <!--Topic unique_2788-->
    <w:p>
      <w:pPr>
        <w:pStyle w:val="Heading6"/>
      </w:pPr>
      <w:bookmarkStart w:id="4256" w:name="_Refd19e110982"/>
      <w:bookmarkStart w:id="4257" w:name="_Tocd19e110982"/>
      <w:r>
        <w:t/>
      </w:r>
      <w:r>
        <w:t>252.227-7039</w:t>
      </w:r>
      <w:r>
        <w:t xml:space="preserve"> Patents—Reporting of Subject Inventions.</w:t>
      </w:r>
      <w:bookmarkEnd w:id="4256"/>
      <w:bookmarkEnd w:id="4257"/>
    </w:p>
    <w:p>
      <w:pPr>
        <w:pStyle w:val="BodyText"/>
      </w:pPr>
      <w:r>
        <w:t xml:space="preserve">As prescribed in </w:t>
      </w:r>
      <w:r>
        <w:t>227.303</w:t>
      </w:r>
      <w:r>
        <w:t xml:space="preserve"> (1), use the following clause:</w:t>
      </w:r>
    </w:p>
    <w:p>
      <w:pPr>
        <w:pStyle w:val="BodyText"/>
      </w:pPr>
      <w:r>
        <w:t>PATENTS—REPORTING OF SUBJECT INVENTIONS (APR 1990)</w:t>
      </w:r>
    </w:p>
    <w:p>
      <w:pPr>
        <w:pStyle w:val="BodyText"/>
      </w:pPr>
      <w:r>
        <w:t>The Contractor shall furnish the Contracting Officer the following:</w:t>
      </w:r>
    </w:p>
    <w:p>
      <w:pPr>
        <w:pStyle w:val="BodyText"/>
      </w:pPr>
      <w:r>
        <w:t>(a) Interim reports every twelve (12) months (or such longer period as may be specified by the Contracting Officer) from the date of the contract, listing subject inventions during that period and stating that all subject inventions have been disclosed or that there are no such inventions.</w:t>
      </w:r>
    </w:p>
    <w:p>
      <w:pPr>
        <w:pStyle w:val="BodyText"/>
      </w:pPr>
      <w:r>
        <w:t>(b) A final report, within three (3) months after completion of the contracted work, listing all subject inventions or stating that there were no such inventions.</w:t>
      </w:r>
    </w:p>
    <w:p>
      <w:pPr>
        <w:pStyle w:val="BodyText"/>
      </w:pPr>
      <w:r>
        <w:t>(c) Upon request, the filing date, serial number and title, a copy of the patent application and patent number, and issue data for any subject invention for which the Contractor has retained title.</w:t>
      </w:r>
    </w:p>
    <w:p>
      <w:pPr>
        <w:pStyle w:val="BodyText"/>
      </w:pPr>
      <w:r>
        <w:t>(d) Upon request, the Contractor shall furnish the Government an irrevocable power to inspect and make copies of the patent application file.</w:t>
      </w:r>
    </w:p>
    <w:p>
      <w:pPr>
        <w:pStyle w:val="BodyText"/>
      </w:pPr>
      <w:r>
        <w:t>(End of clause)</w:t>
      </w:r>
    </w:p>
    <!--Topic unique_4427-->
    <w:p>
      <w:pPr>
        <w:pStyle w:val="Heading5"/>
      </w:pPr>
      <w:bookmarkStart w:id="4258" w:name="_Refd19e111016"/>
      <w:bookmarkStart w:id="4259" w:name="_Tocd19e111016"/>
      <w:r>
        <w:t/>
      </w:r>
      <w:r>
        <w:t>252.228</w:t>
      </w:r>
      <w:r>
        <w:t xml:space="preserve"> RESERVED</w:t>
      </w:r>
      <w:bookmarkEnd w:id="4258"/>
      <w:bookmarkEnd w:id="4259"/>
    </w:p>
    <!--Topic unique_2952-->
    <w:p>
      <w:pPr>
        <w:pStyle w:val="Heading6"/>
      </w:pPr>
      <w:bookmarkStart w:id="4260" w:name="_Refd19e111024"/>
      <w:bookmarkStart w:id="4261" w:name="_Tocd19e111024"/>
      <w:r>
        <w:t/>
      </w:r>
      <w:r>
        <w:t>252.228-7000</w:t>
      </w:r>
      <w:r>
        <w:t xml:space="preserve"> Reimbursement for War-Hazard Losses.</w:t>
      </w:r>
      <w:bookmarkEnd w:id="4260"/>
      <w:bookmarkEnd w:id="4261"/>
    </w:p>
    <w:p>
      <w:pPr>
        <w:pStyle w:val="BodyText"/>
      </w:pPr>
      <w:r>
        <w:t xml:space="preserve">As prescribed in </w:t>
      </w:r>
      <w:r>
        <w:t>228.370</w:t>
      </w:r>
      <w:r>
        <w:t xml:space="preserve"> (a), use the following clause:</w:t>
      </w:r>
    </w:p>
    <w:p>
      <w:pPr>
        <w:pStyle w:val="BodyText"/>
      </w:pPr>
      <w:r>
        <w:t>REIMBURSEMENT FOR WAR-HAZARD LOSSES (DEC 1991)</w:t>
      </w:r>
    </w:p>
    <w:p>
      <w:pPr>
        <w:pStyle w:val="BodyText"/>
      </w:pPr>
      <w:r>
        <w:t>(a) Costs for providing employee war-hazard benefits in accordance with paragraph (b) of the Workers' Compensation and War-Hazard Insurance clause of this contract are allowable if the Contractor—</w:t>
      </w:r>
    </w:p>
    <w:p>
      <w:pPr>
        <w:pStyle w:val="BodyText"/>
      </w:pPr>
      <w:r>
        <w:t>(1) Submits proof of loss files to support payment or denial of each claim;</w:t>
      </w:r>
    </w:p>
    <w:p>
      <w:pPr>
        <w:pStyle w:val="BodyText"/>
      </w:pPr>
      <w:r>
        <w:t>(2) Subject to Contracting Officer approval, makes lump sum final settlement of any open claims and obtains necessary release documents within one year of the expiration or termination of this contract, unless otherwise extended by the Contracting Officer; and</w:t>
      </w:r>
    </w:p>
    <w:p>
      <w:pPr>
        <w:pStyle w:val="BodyText"/>
      </w:pPr>
      <w:r>
        <w:t>(3) Provides the Contracting Officer at the time of final settlement of this contract—</w:t>
      </w:r>
    </w:p>
    <w:p>
      <w:pPr>
        <w:pStyle w:val="BodyText"/>
      </w:pPr>
      <w:r>
        <w:t>(i) An investigation report and evaluation of any potential claim; and</w:t>
      </w:r>
    </w:p>
    <w:p>
      <w:pPr>
        <w:pStyle w:val="BodyText"/>
      </w:pPr>
      <w:r>
        <w:t>(ii) An estimate of the dollar amount involved should the potential claim mature.</w:t>
      </w:r>
    </w:p>
    <w:p>
      <w:pPr>
        <w:pStyle w:val="BodyText"/>
      </w:pPr>
      <w:r>
        <w:t>(b) The cost of insurance for liabilities reimbursable under this clause is not allowable.</w:t>
      </w:r>
    </w:p>
    <w:p>
      <w:pPr>
        <w:pStyle w:val="BodyText"/>
      </w:pPr>
      <w:r>
        <w:t>(c) The Contracting Officer may require the Contractor to assign to the Government all right, title, and interest to any refund, rebate, or recapture arising out of any claim settlements.</w:t>
      </w:r>
    </w:p>
    <w:p>
      <w:pPr>
        <w:pStyle w:val="BodyText"/>
      </w:pPr>
      <w:r>
        <w:t>(d) The Contractor agrees to—</w:t>
      </w:r>
    </w:p>
    <w:p>
      <w:pPr>
        <w:pStyle w:val="BodyText"/>
      </w:pPr>
      <w:r>
        <w:t>(1) Investigate and promptly notify the Contracting Officer in writing of any occurrence which may give rise to a claim or potential claim, including the estimated amount of the claim;</w:t>
      </w:r>
    </w:p>
    <w:p>
      <w:pPr>
        <w:pStyle w:val="BodyText"/>
      </w:pPr>
      <w:r>
        <w:t>(2) Give the Contracting Officer immediate written notice of any suit or action filed which may result in a payment under this clause; and</w:t>
      </w:r>
    </w:p>
    <w:p>
      <w:pPr>
        <w:pStyle w:val="BodyText"/>
      </w:pPr>
      <w:r>
        <w:t>(3) Provide assistance to the Government in connection with any third party suit or claim relating to this clause which the Government elects to prosecute or defend in its own behalf.</w:t>
      </w:r>
    </w:p>
    <w:p>
      <w:pPr>
        <w:pStyle w:val="BodyText"/>
      </w:pPr>
      <w:r>
        <w:t>(End of clause)</w:t>
      </w:r>
    </w:p>
    <!--Topic unique_2953-->
    <w:p>
      <w:pPr>
        <w:pStyle w:val="Heading6"/>
      </w:pPr>
      <w:bookmarkStart w:id="4262" w:name="_Refd19e111072"/>
      <w:bookmarkStart w:id="4263" w:name="_Tocd19e111072"/>
      <w:r>
        <w:t/>
      </w:r>
      <w:r>
        <w:t>252.228-7001</w:t>
      </w:r>
      <w:r>
        <w:t xml:space="preserve"> Ground and Flight Risk.</w:t>
      </w:r>
      <w:bookmarkEnd w:id="4262"/>
      <w:bookmarkEnd w:id="4263"/>
    </w:p>
    <w:p>
      <w:pPr>
        <w:pStyle w:val="BodyText"/>
      </w:pPr>
      <w:r>
        <w:t xml:space="preserve">As prescribed in </w:t>
      </w:r>
      <w:r>
        <w:t>228.370</w:t>
      </w:r>
      <w:r>
        <w:t xml:space="preserve"> (b), use the following clause:</w:t>
      </w:r>
    </w:p>
    <w:p>
      <w:pPr>
        <w:pStyle w:val="BodyText"/>
      </w:pPr>
      <w:r>
        <w:t>GROUND AND FLIGHT RISK (JUN 2010)</w:t>
      </w:r>
    </w:p>
    <w:p>
      <w:pPr>
        <w:pStyle w:val="BodyText"/>
      </w:pPr>
      <w:r>
        <w:t xml:space="preserve">(a) </w:t>
      </w:r>
      <w:r>
        <w:rPr>
          <w:i/>
        </w:rPr>
        <w:t>Definitions.</w:t>
      </w:r>
      <w:r>
        <w:t xml:space="preserve"> As used in this clause—</w:t>
      </w:r>
    </w:p>
    <w:p>
      <w:pPr>
        <w:pStyle w:val="BodyText"/>
      </w:pPr>
      <w:r>
        <w:t>(1) “Aircraft,” unless otherwise provided in the contract Schedule, means—</w:t>
      </w:r>
    </w:p>
    <w:p>
      <w:pPr>
        <w:pStyle w:val="BodyText"/>
      </w:pPr>
      <w:r>
        <w:t>(i) Aircraft to be delivered to the Government under this contract (either before or after Government acceptance), including complete aircraft and aircraft in the process of being manufactured, disassembled, or reassembled; provided that an engine, portion of a wing or a wing is attached to a fuselage of the aircraft;</w:t>
      </w:r>
    </w:p>
    <w:p>
      <w:pPr>
        <w:pStyle w:val="BodyText"/>
      </w:pPr>
      <w:r>
        <w:t>(ii) Aircraft, whether in a state of disassembly or reassembly, furnished by the Government to the Contractor under this contract, including all Government property installed, in the process of installation, or temporarily removed; provided that the aircraft and property are not covered by a separate bailment agreement;</w:t>
      </w:r>
    </w:p>
    <w:p>
      <w:pPr>
        <w:pStyle w:val="BodyText"/>
      </w:pPr>
      <w:r>
        <w:t>(iii) Aircraft furnished by the Contractor under this contract (either before or after Government acceptance); or</w:t>
      </w:r>
    </w:p>
    <w:p>
      <w:pPr>
        <w:pStyle w:val="BodyText"/>
      </w:pPr>
      <w:r>
        <w:t>(iv) Conventional winged aircraft, as well as helicopters, vertical take-off or landing aircraft, lighter-than-air airships, unmanned aerial vehicles, or other non-conventional aircraft specified in this contract.</w:t>
      </w:r>
    </w:p>
    <w:p>
      <w:pPr>
        <w:pStyle w:val="BodyText"/>
      </w:pPr>
      <w:r>
        <w:t>(2) “Contractor’s managerial personnel” means the Contractor’s directors, officers, managers, superintendents, or equivalent representatives who have supervision or direction of—</w:t>
      </w:r>
    </w:p>
    <w:p>
      <w:pPr>
        <w:pStyle w:val="BodyText"/>
      </w:pPr>
      <w:r>
        <w:t>(i) All, or substantially all, of the Contractor’s business;</w:t>
      </w:r>
    </w:p>
    <w:p>
      <w:pPr>
        <w:pStyle w:val="BodyText"/>
      </w:pPr>
      <w:r>
        <w:t>(ii) All, or substantially all, of the Contractor’s operation at any one plant or separate location; or</w:t>
      </w:r>
    </w:p>
    <w:p>
      <w:pPr>
        <w:pStyle w:val="BodyText"/>
      </w:pPr>
      <w:r>
        <w:t>(iii) A separate and complete major industrial operation.</w:t>
      </w:r>
    </w:p>
    <w:p>
      <w:pPr>
        <w:pStyle w:val="BodyText"/>
      </w:pPr>
      <w:r>
        <w:t>(3) “Contractor's premises” means those premises, including subcontractors’ premises, designated in the Schedule or in writing by the Contracting Officer, and any other place the aircraft is moved for safeguarding.</w:t>
      </w:r>
    </w:p>
    <w:p>
      <w:pPr>
        <w:pStyle w:val="BodyText"/>
      </w:pPr>
      <w:r>
        <w:t>(4) “Flight” means any flight demonstration, flight test, taxi test, or other flight made in the performance of this contract, or for the purpose of safeguarding the aircraft, or previously approved in writing by the Contracting Officer.</w:t>
      </w:r>
    </w:p>
    <w:p>
      <w:pPr>
        <w:pStyle w:val="BodyText"/>
      </w:pPr>
      <w:r>
        <w:t>(i) For land based aircraft, “flight” begins with the taxi roll from a flight line on the Contractor's premises and continues until the aircraft has completed the taxi roll in returning to a flight line on the Contractor's premises.</w:t>
      </w:r>
    </w:p>
    <w:p>
      <w:pPr>
        <w:pStyle w:val="BodyText"/>
      </w:pPr>
      <w:r>
        <w:t>(ii) For seaplanes, “flight” begins with the launching from a ramp on the Contractor's premises and continues until the aircraft has completed its landing run and is beached at a ramp on the Contractor's premises.</w:t>
      </w:r>
    </w:p>
    <w:p>
      <w:pPr>
        <w:pStyle w:val="BodyText"/>
      </w:pPr>
      <w:r>
        <w:t>(iii) For helicopters, “flight” begins upon engagement of the rotors for the purpose of take-off from the Contractor's premises and continues until the aircraft has returned to the ground on the Contractor's premises and the rotors are disengaged.</w:t>
      </w:r>
    </w:p>
    <w:p>
      <w:pPr>
        <w:pStyle w:val="BodyText"/>
      </w:pPr>
      <w:r>
        <w:t>(iv) For vertical take-off or landing aircraft, “flight” begins upon disengagement from any launching platform or device on the Contractor's premises and continues until the aircraft has been engaged to any launching platform or device on the Contractor's premises.</w:t>
      </w:r>
    </w:p>
    <w:p>
      <w:pPr>
        <w:pStyle w:val="BodyText"/>
      </w:pPr>
      <w:r>
        <w:t>(v) All aircraft off the Contractor's premises shall be considered to be in flight when on the ground or water for reasonable periods of time following emergency landings, landings made in performance of this contract, or landings approved in writing by the Contracting Officer.</w:t>
      </w:r>
    </w:p>
    <w:p>
      <w:pPr>
        <w:pStyle w:val="BodyText"/>
      </w:pPr>
      <w:r>
        <w:t>(5) “Flight crew member” means the pilot, the co-pilot, and, unless otherwise provided in the Schedule, the flight engineer, navigator, and bombardier-navigator when assigned to their respective crew positions for the purpose of conducting any flight on behalf of the Contractor. It also includes any pilot or operator of an unmanned aerial vehicle. If required, a defense systems operator may also be assigned as a flight crew member.</w:t>
      </w:r>
    </w:p>
    <w:p>
      <w:pPr>
        <w:pStyle w:val="BodyText"/>
      </w:pPr>
      <w:r>
        <w:t>(6) “In the open” means located wholly outside of buildings on the Contractor's premises or other places described in the Schedule as being “in the open.” Government furnished aircraft shall be considered to be located “in the open” at all times while in the Contractor's possession, care, custody, or control.</w:t>
      </w:r>
    </w:p>
    <w:p>
      <w:pPr>
        <w:pStyle w:val="BodyText"/>
      </w:pPr>
      <w:r>
        <w:t>(7) “Operation” means operations and tests of the aircraft and its installed equipment, accessories, and power plants, while the aircraft is in the open or in motion. The term does not apply to aircraft on any production line or in flight.</w:t>
      </w:r>
    </w:p>
    <w:p>
      <w:pPr>
        <w:pStyle w:val="BodyText"/>
      </w:pPr>
      <w:r>
        <w:t xml:space="preserve">(b) </w:t>
      </w:r>
      <w:r>
        <w:rPr>
          <w:i/>
        </w:rPr>
        <w:t>Combined regulation/instruction</w:t>
      </w:r>
      <w:r>
        <w:t>. The Contractor shall be bound by the operating procedures contained in the combined regulation/instruction entitled “Contractor’s Flight and Ground Operations” (Air Force Instruction 10-220, Army Regulation 95-20, NAVAIR Instruction 3710.1 (Series), Coast Guard Instruction M13020.3, and Defense Contract Management Agency Instruction 8210.1) in effect on the date of contract award.</w:t>
      </w:r>
    </w:p>
    <w:p>
      <w:pPr>
        <w:pStyle w:val="BodyText"/>
      </w:pPr>
      <w:r>
        <w:t xml:space="preserve">(c) </w:t>
      </w:r>
      <w:r>
        <w:rPr>
          <w:i/>
        </w:rPr>
        <w:t>Government as self-insurer</w:t>
      </w:r>
      <w:r>
        <w:t>. Subject to the conditions in paragraph (d) of this clause, the Government self-insures and assumes the risk of damage to, or loss or destruction of aircraft “in the open,” during “operation,” and in “flight,” except as may be specifically provided in the Schedule as an exception to this clause. The Contractor shall not be liable to the Government for such damage, loss, or destruction beyond the Contractor’s share of loss amount under the Government’s self-insurance.</w:t>
      </w:r>
    </w:p>
    <w:p>
      <w:pPr>
        <w:pStyle w:val="BodyText"/>
      </w:pPr>
      <w:r>
        <w:t xml:space="preserve">(d) </w:t>
      </w:r>
      <w:r>
        <w:rPr>
          <w:i/>
        </w:rPr>
        <w:t>Conditions for Government’s self-insurance</w:t>
      </w:r>
      <w:r>
        <w:t>. The Government's assumption of risk for aircraft in the open shall continue unless the Contracting Officer finds that the Contractor has failed to comply with paragraph (b) of this clause, or that the aircraft is in the open under unreasonable conditions, and the Contractor fails to take prompt corrective action.</w:t>
      </w:r>
    </w:p>
    <w:p>
      <w:pPr>
        <w:pStyle w:val="BodyText"/>
      </w:pPr>
      <w:r>
        <w:t>(1) The Contracting Officer, when finding that the Contractor has failed to comply with paragraph (b) of this clause or that the aircraft is in the open under unreasonable conditions, shall notify the Contractor in writing and shall require the Contractor to make corrections within a reasonable time.</w:t>
      </w:r>
    </w:p>
    <w:p>
      <w:pPr>
        <w:pStyle w:val="BodyText"/>
      </w:pPr>
      <w:r>
        <w:t>(2) Upon receipt of the notice, the Contractor shall promptly correct the cited conditions, regardless of whether there is agreement that the conditions are unreasonable.</w:t>
      </w:r>
    </w:p>
    <w:p>
      <w:pPr>
        <w:pStyle w:val="BodyText"/>
      </w:pPr>
      <w:r>
        <w:t>(i) If the Contracting Officer later determines that the cited conditions were not unreasonable, an equitable adjustment shall be made in the contract price for any additional costs incurred in correcting the conditions.</w:t>
      </w:r>
    </w:p>
    <w:p>
      <w:pPr>
        <w:pStyle w:val="BodyText"/>
      </w:pPr>
      <w:r>
        <w:t>(ii) Any dispute as to the unreasonableness of the conditions or the equitable adjustment shall be considered a dispute under the Disputes clause of this contract.</w:t>
      </w:r>
    </w:p>
    <w:p>
      <w:pPr>
        <w:pStyle w:val="BodyText"/>
      </w:pPr>
      <w:r>
        <w:t>(3) If the Contracting Officer finds that the Contractor failed to act promptly to correct the cited conditions or failed to correct the conditions within a reasonable time, the Contracting Officer may terminate the Government's assumption of risk for any aircraft in the open under the cited conditions. The termination will be effective at 12:01 a.m. on the fifteenth day following the day the written notice is received by the Contractor.</w:t>
      </w:r>
    </w:p>
    <w:p>
      <w:pPr>
        <w:pStyle w:val="BodyText"/>
      </w:pPr>
      <w:r>
        <w:t>(i) If the Contracting Officer later determines that the Contractor acted promptly to correct the cited conditions or that the time taken by the Contractor was not unreasonable, an equitable adjustment shall be made in the contract price for any additional costs incurred as a result of termination of the Government's assumption of risk.</w:t>
      </w:r>
    </w:p>
    <w:p>
      <w:pPr>
        <w:pStyle w:val="BodyText"/>
      </w:pPr>
      <w:r>
        <w:t>(ii) Any dispute as to the timeliness of the Contractor's action or the equitable adjustment shall be considered a dispute under the Disputes clause of this contract.</w:t>
      </w:r>
    </w:p>
    <w:p>
      <w:pPr>
        <w:pStyle w:val="BodyText"/>
      </w:pPr>
      <w:r>
        <w:t>(4) If the Government terminates its assumption of risk pursuant to the terms of this clause—</w:t>
      </w:r>
    </w:p>
    <w:p>
      <w:pPr>
        <w:pStyle w:val="BodyText"/>
      </w:pPr>
      <w:r>
        <w:t>(i) The Contractor shall thereafter assume the entire risk for damage, loss, or destruction of, the affected aircraft;</w:t>
      </w:r>
    </w:p>
    <w:p>
      <w:pPr>
        <w:pStyle w:val="BodyText"/>
      </w:pPr>
      <w:r>
        <w:t>(ii) Any costs incurred by the Contractor (including the costs of the Contractor’s self-insurance, insurance premiums paid to insure the Contractor’s assumption of risk, deductibles associated with such purchased insurance, etc.) to mitigate its assumption of risk are unallowable costs; and</w:t>
      </w:r>
    </w:p>
    <w:p>
      <w:pPr>
        <w:pStyle w:val="BodyText"/>
      </w:pPr>
      <w:r>
        <w:t>(iii) The liability provisions of the Government Property clause of this contract are not applicable to the affected aircraft.</w:t>
      </w:r>
    </w:p>
    <w:p>
      <w:pPr>
        <w:pStyle w:val="BodyText"/>
      </w:pPr>
      <w:r>
        <w:t>(5) The Contractor shall promptly notify the Contracting Officer when unreasonable conditions have been corrected.</w:t>
      </w:r>
    </w:p>
    <w:p>
      <w:pPr>
        <w:pStyle w:val="BodyText"/>
      </w:pPr>
      <w:r>
        <w:t>(i) If, upon receipt of the Contractor’s notice of the correction of the unreasonable conditions, the Government elects to again assume the risk of loss and relieve the Contractor of its liability for damage, loss, or destruction of the aircraft, the Contracting Officer will notify the Contractor of the Contracting Officer’s decision to resume the Government’s risk of loss. The Contractor shall be entitled to an equitable adjustment in the contract price for any insurance costs extending from the end of the third working day after the Government’s receipt of the Contractor notice of correction until the Contractor is notified that the Government will resume the risk of loss.</w:t>
      </w:r>
    </w:p>
    <w:p>
      <w:pPr>
        <w:pStyle w:val="BodyText"/>
      </w:pPr>
      <w:r>
        <w:t>(ii) If the Government does not again assume the risk of loss and the unreasonable conditions have been corrected, the Contractor shall be entitled to an equitable adjustment for insurance costs, if any, extending after the third working day after the Government’s receipt of the Contractor’s notice of correction.</w:t>
      </w:r>
    </w:p>
    <w:p>
      <w:pPr>
        <w:pStyle w:val="BodyText"/>
      </w:pPr>
      <w:r>
        <w:t>(6) The Government’s termination of its assumption of risk of loss does not relieve the Contractor of its obligation to comply with all other provisions of this clause, including the combined regulation/instruction entitled “Contractor’s Flight and Ground Operations.”</w:t>
      </w:r>
    </w:p>
    <w:p>
      <w:pPr>
        <w:pStyle w:val="BodyText"/>
      </w:pPr>
      <w:r>
        <w:t xml:space="preserve">(e) </w:t>
      </w:r>
      <w:r>
        <w:rPr>
          <w:i/>
        </w:rPr>
        <w:t>Exclusions from the Government’s assumption of risk</w:t>
      </w:r>
      <w:r>
        <w:t>. The Government's assumption of risk shall not extend to damage, loss, or destruction of aircraft which—</w:t>
      </w:r>
    </w:p>
    <w:p>
      <w:pPr>
        <w:pStyle w:val="BodyText"/>
      </w:pPr>
      <w:r>
        <w:t>(1) Results from failure of the Contractor, due to willful misconduct or lack of good faith of any of the Contractor's managerial personnel, to maintain and administer a program for the protection and preservation of aircraft in the open and during operation in accordance with sound industrial practice, including oversight of subcontractor’s program.</w:t>
      </w:r>
    </w:p>
    <w:p>
      <w:pPr>
        <w:pStyle w:val="BodyText"/>
      </w:pPr>
      <w:r>
        <w:t>(2) Is sustained during flight if either the flight or the flight crew members have not been approved in advance of any flight writing by the Government Flight Representative, who has been authorized in accordance with the combined regulation/instruction entitled “Contractor’s Flight and Ground Operations”;</w:t>
      </w:r>
    </w:p>
    <w:p>
      <w:pPr>
        <w:pStyle w:val="BodyText"/>
      </w:pPr>
      <w:r>
        <w:t>(3) Occurs in the course of transportation by rail, or by conveyance on public streets, highways, or waterways, except for Government-furnished property;</w:t>
      </w:r>
    </w:p>
    <w:p>
      <w:pPr>
        <w:pStyle w:val="BodyText"/>
      </w:pPr>
      <w:r>
        <w:t>(4) Is covered by insurance;</w:t>
      </w:r>
    </w:p>
    <w:p>
      <w:pPr>
        <w:pStyle w:val="BodyText"/>
      </w:pPr>
      <w:r>
        <w:t>(5) Consists of wear and tear; deterioration (including rust and corrosion); freezing; or mechanical, structural, or electrical breakdown or failure, unless these are the result of other loss, damage or destruction covered by this clause. (This exclusion does not apply to Government-furnished property if damage consists of reasonable wear and tear or deterioration, or results from inherent vice, e.g., a known condition or design defect, in the property); or</w:t>
      </w:r>
    </w:p>
    <w:p>
      <w:pPr>
        <w:pStyle w:val="BodyText"/>
      </w:pPr>
      <w:r>
        <w:t>(6) Is sustained while the aircraft is being worked on and is a direct result of the work unless such damage, loss, or destruction would be covered by insurance which would have been maintained by the Contractor, but for the Government's assumption of risk.</w:t>
      </w:r>
    </w:p>
    <w:p>
      <w:pPr>
        <w:pStyle w:val="BodyText"/>
      </w:pPr>
      <w:r>
        <w:t xml:space="preserve">(f) </w:t>
      </w:r>
      <w:r>
        <w:rPr>
          <w:i/>
        </w:rPr>
        <w:t>Contractor’s share of loss and Contractor’s deductible under the</w:t>
      </w:r>
      <w:r>
        <w:t xml:space="preserve"> Government’s self-insurance.</w:t>
      </w:r>
    </w:p>
    <w:p>
      <w:pPr>
        <w:pStyle w:val="BodyText"/>
      </w:pPr>
      <w:r>
        <w:t>(1) The Contractor assumes the risk of loss and shall be responsible for the Contractor’s share of loss under the Government’s self-insurance. That share is the lesser of—</w:t>
      </w:r>
    </w:p>
    <w:p>
      <w:pPr>
        <w:pStyle w:val="BodyText"/>
      </w:pPr>
      <w:r>
        <w:t>(i) The first $100,000 of loss or damage to aircraft in the open, during operation, or in flight resulting from each separate event, except for reasonable wear and tear and to the extent the loss or damage is caused by negligence of Government personnel; or</w:t>
      </w:r>
    </w:p>
    <w:p>
      <w:pPr>
        <w:pStyle w:val="BodyText"/>
      </w:pPr>
      <w:r>
        <w:t>(ii) Twenty percent of the price or estimated cost of this contract.</w:t>
      </w:r>
    </w:p>
    <w:p>
      <w:pPr>
        <w:pStyle w:val="BodyText"/>
      </w:pPr>
      <w:r>
        <w:t>(2) If the Government elects to require that the aircraft be replaced or restored by the Contractor to its condition immediately prior to the damage, the equitable adjustment in the price authorized by paragraph (j) of this clause shall not include the dollar amount of the risk assumed by the Contractor.</w:t>
      </w:r>
    </w:p>
    <w:p>
      <w:pPr>
        <w:pStyle w:val="BodyText"/>
      </w:pPr>
      <w:r>
        <w:t>(3) In the event the Government does not elect repair or replacement, the Contractor agrees to credit the contract price or pay the Government, as directed by the Contracting Officer, the lesser of—</w:t>
      </w:r>
    </w:p>
    <w:p>
      <w:pPr>
        <w:pStyle w:val="BodyText"/>
      </w:pPr>
      <w:r>
        <w:t>(i) $100,000;</w:t>
      </w:r>
    </w:p>
    <w:p>
      <w:pPr>
        <w:pStyle w:val="BodyText"/>
      </w:pPr>
      <w:r>
        <w:t>(ii) Twenty percent of the price or estimated cost of this contract; or</w:t>
      </w:r>
    </w:p>
    <w:p>
      <w:pPr>
        <w:pStyle w:val="BodyText"/>
      </w:pPr>
      <w:r>
        <w:t>(iii) The amount of the loss.</w:t>
      </w:r>
    </w:p>
    <w:p>
      <w:pPr>
        <w:pStyle w:val="BodyText"/>
      </w:pPr>
      <w:r>
        <w:t>(4) For task order and delivery order contracts, the Contractor’s share of the loss shall be the lesser of $100,000 or twenty percent of the combined total price or total estimated cost of those orders issued to date to which the clause applies.</w:t>
      </w:r>
    </w:p>
    <w:p>
      <w:pPr>
        <w:pStyle w:val="BodyText"/>
      </w:pPr>
      <w:r>
        <w:t>(5) The costs incurred by the Contractor for its share of the loss and for insuring against that loss are unallowable costs, including but not limited to—</w:t>
      </w:r>
    </w:p>
    <w:p>
      <w:pPr>
        <w:pStyle w:val="BodyText"/>
      </w:pPr>
      <w:r>
        <w:t>(i) The Contractor’s share of loss under the Government’s self-insurance;</w:t>
      </w:r>
    </w:p>
    <w:p>
      <w:pPr>
        <w:pStyle w:val="BodyText"/>
      </w:pPr>
      <w:r>
        <w:t>(ii) The costs of the Contractor’s self-insurance;</w:t>
      </w:r>
    </w:p>
    <w:p>
      <w:pPr>
        <w:pStyle w:val="BodyText"/>
      </w:pPr>
      <w:r>
        <w:t>(iii) The deductible for any Contractor- purchased insurance;</w:t>
      </w:r>
    </w:p>
    <w:p>
      <w:pPr>
        <w:pStyle w:val="BodyText"/>
      </w:pPr>
      <w:r>
        <w:t>(iv) Insurance premiums paid for Contractor- purchased insurance; and</w:t>
      </w:r>
    </w:p>
    <w:p>
      <w:pPr>
        <w:pStyle w:val="BodyText"/>
      </w:pPr>
      <w:r>
        <w:t>(v) Costs associated with determining, litigating, and defending against the Contractor’s liability.</w:t>
      </w:r>
    </w:p>
    <w:p>
      <w:pPr>
        <w:pStyle w:val="BodyText"/>
      </w:pPr>
      <w:r>
        <w:t xml:space="preserve">(g) </w:t>
      </w:r>
      <w:r>
        <w:rPr>
          <w:i/>
        </w:rPr>
        <w:t>Subcontractor possession or control</w:t>
      </w:r>
      <w:r>
        <w:t>. The Contractor shall not be relieved from liability for damage, loss, or destruction of aircraft while such aircraft is in the possession or control of its subcontractors, except to the extent that the subcontract, with the written approval of the Contracting Officer, provides for relief from each liability. In the absence of approval, the subcontract shall contain provisions requiring the return of aircraft in as good condition as when received, except for reasonable wear and tear or for the utilization of the property in accordance with the provisions of this contract.</w:t>
      </w:r>
    </w:p>
    <w:p>
      <w:pPr>
        <w:pStyle w:val="BodyText"/>
      </w:pPr>
      <w:r>
        <w:t xml:space="preserve">(h) </w:t>
      </w:r>
      <w:r>
        <w:rPr>
          <w:i/>
        </w:rPr>
        <w:t>Contractor’s exclusion of insurance costs.</w:t>
      </w:r>
      <w:r>
        <w:t xml:space="preserve"> The Contractor warrants that the contract price does not and will not include, except as may be authorized in this clause, any charge or contingency reserve for insurance covering damage, loss, or destruction of aircraft while in the open, during operation, or in flight when the risk has been assumed by the Government including the Contractor’s share of loss in this clause, even if the assumption may be terminated for aircraft in the open.</w:t>
      </w:r>
    </w:p>
    <w:p>
      <w:pPr>
        <w:pStyle w:val="BodyText"/>
      </w:pPr>
      <w:r>
        <w:t xml:space="preserve">(i) </w:t>
      </w:r>
      <w:r>
        <w:rPr>
          <w:i/>
        </w:rPr>
        <w:t>Procedures in the event of loss</w:t>
      </w:r>
      <w:r>
        <w:t>. (1) In the event of damage, loss, or destruction of aircraft in the open, during operation, or in flight, the Contractor shall take all reasonable steps to protect the aircraft from further damage, to separate damaged and undamaged aircraft and to put all aircraft in the best possible order. Except in cases covered by paragraph (f)(2) of this clause, the Contractor shall furnish to the Contracting Officer a statement of—</w:t>
      </w:r>
    </w:p>
    <w:p>
      <w:pPr>
        <w:pStyle w:val="BodyText"/>
      </w:pPr>
      <w:r>
        <w:t>(i) The damaged, lost, or destroyed aircraft;</w:t>
      </w:r>
    </w:p>
    <w:p>
      <w:pPr>
        <w:pStyle w:val="BodyText"/>
      </w:pPr>
      <w:r>
        <w:t>(ii) The time and origin of the damage, loss, or destruction;</w:t>
      </w:r>
    </w:p>
    <w:p>
      <w:pPr>
        <w:pStyle w:val="BodyText"/>
      </w:pPr>
      <w:r>
        <w:t>(iii) All known interests in commingled property of which aircraft are a part; and</w:t>
      </w:r>
    </w:p>
    <w:p>
      <w:pPr>
        <w:pStyle w:val="BodyText"/>
      </w:pPr>
      <w:r>
        <w:t>(iv) The insurance, if any, covering the interest in commingled property.</w:t>
      </w:r>
    </w:p>
    <w:p>
      <w:pPr>
        <w:pStyle w:val="BodyText"/>
      </w:pPr>
      <w:r>
        <w:t>(2) The Contracting Officer will make an equitable adjustment for expenditures made by the Contractor in performing the obligations under this paragraph.</w:t>
      </w:r>
    </w:p>
    <w:p>
      <w:pPr>
        <w:pStyle w:val="BodyText"/>
      </w:pPr>
      <w:r>
        <w:t xml:space="preserve">(j) </w:t>
      </w:r>
      <w:r>
        <w:rPr>
          <w:i/>
        </w:rPr>
        <w:t>Loss prior to delivery.</w:t>
      </w:r>
      <w:r>
        <w:t>(1)</w:t>
      </w:r>
      <w:r>
        <w:t xml:space="preserve"> If prior to delivery and acceptance by the Government, aircraft is damaged, lost, or destroyed and the Government assumed the risk, the Government shall either—</w:t>
      </w:r>
    </w:p>
    <w:p>
      <w:pPr>
        <w:pStyle w:val="BodyText"/>
      </w:pPr>
      <w:r>
        <w:t>(i) Require that the aircraft be replaced or restored by the Contractor to the condition immediately prior to the damage, in which event the Contracting Officer will make an equitable adjustment in the contract price and the time for contract performance; or</w:t>
      </w:r>
    </w:p>
    <w:p>
      <w:pPr>
        <w:pStyle w:val="BodyText"/>
      </w:pPr>
      <w:r>
        <w:t>(ii) Terminate this contract with respect to the aircraft. Notwithstanding the provisions in any other termination clause under this contract, in the event of termination, the Contractor shall be paid the contract price for the aircraft (or, if applicable, any work to be performed on the aircraft) less any amount the Contracting Officer determines—</w:t>
      </w:r>
    </w:p>
    <w:p>
      <w:pPr>
        <w:pStyle w:val="BodyText"/>
      </w:pPr>
      <w:r>
        <w:t>(A) It would have cost the Contractor to complete the aircraft (or any work to be performed on the aircraft) together with anticipated profit on uncompleted work; and</w:t>
      </w:r>
    </w:p>
    <w:p>
      <w:pPr>
        <w:pStyle w:val="BodyText"/>
      </w:pPr>
      <w:r>
        <w:t>(B) Would be the value of the damaged aircraft or any salvage retained by the Contractor.</w:t>
      </w:r>
    </w:p>
    <w:p>
      <w:pPr>
        <w:pStyle w:val="BodyText"/>
      </w:pPr>
      <w:r>
        <w:t>(2) The Contracting Officer shall prescribe the manner of disposition of the damaged, lost, or destroyed aircraft, or any parts of the aircraft. If any additional costs of such disposition are incurred by the Contractor, a further equitable adjustment will be made in the amount due the Contractor. Failure of the parties to agree upon termination costs or an equitable adjustment with respect to any aircraft shall be considered a dispute under the Disputes clause.</w:t>
      </w:r>
    </w:p>
    <w:p>
      <w:pPr>
        <w:pStyle w:val="BodyText"/>
      </w:pPr>
      <w:r>
        <w:t xml:space="preserve">(k) </w:t>
      </w:r>
      <w:r>
        <w:rPr>
          <w:i/>
        </w:rPr>
        <w:t>Reimbursement from a third party.</w:t>
      </w:r>
      <w:r>
        <w:t xml:space="preserve"> In the event the Contractor is reimbursed or compensated by a third party for damage, loss, or destruction of aircraft and has also been compensated by the Government, the Contractor shall equitably reimburse the Government. The Contractor shall do nothing to prejudice the Government's right to recover against third parties for damage, loss, or destruction. Upon the request of the Contracting Officer or authorized representative, the Contractor shall at Government expense furnish to the Government all reasonable assistance and cooperation (including the prosecution of suit and the execution of instruments of assignment or subrogation) in obtaining recovery.</w:t>
      </w:r>
    </w:p>
    <w:p>
      <w:pPr>
        <w:pStyle w:val="BodyText"/>
      </w:pPr>
      <w:r>
        <w:t xml:space="preserve">(l) </w:t>
      </w:r>
      <w:r>
        <w:rPr>
          <w:i/>
        </w:rPr>
        <w:t>Government acceptance of liability</w:t>
      </w:r>
      <w:r>
        <w:t>. To the extent the Government has accepted such liability under other provisions of this contract, the Contractor shall not be reimbursed for liability to third persons for loss or damage to property or for death or bodily injury caused by aircraft during flight unless the flight crew members previously have been approved for this flight in writing by the Government Flight Representative, who has been authorized in accordance with the combined regulation entitled “Contractor’s Flight and Ground Operations”.</w:t>
      </w:r>
    </w:p>
    <w:p>
      <w:pPr>
        <w:pStyle w:val="BodyText"/>
      </w:pPr>
      <w:r>
        <w:t xml:space="preserve">(m) </w:t>
      </w:r>
      <w:r>
        <w:rPr>
          <w:i/>
        </w:rPr>
        <w:t>Subcontracts</w:t>
      </w:r>
      <w:r>
        <w:t>. The Contractor shall incorporate the requirements of this clause, including this paragraph (m), in all subcontracts.</w:t>
      </w:r>
    </w:p>
    <w:p>
      <w:pPr>
        <w:pStyle w:val="BodyText"/>
      </w:pPr>
      <w:r>
        <w:t>(End of clause)</w:t>
      </w:r>
    </w:p>
    <!--Topic unique_4428-->
    <w:p>
      <w:pPr>
        <w:pStyle w:val="Heading6"/>
      </w:pPr>
      <w:bookmarkStart w:id="4264" w:name="_Refd19e111299"/>
      <w:bookmarkStart w:id="4265" w:name="_Tocd19e111299"/>
      <w:r>
        <w:t/>
      </w:r>
      <w:r>
        <w:t>252.228-7002</w:t>
      </w:r>
      <w:r>
        <w:t xml:space="preserve"> Reserved</w:t>
      </w:r>
      <w:bookmarkEnd w:id="4264"/>
      <w:bookmarkEnd w:id="4265"/>
    </w:p>
    <!--Topic unique_2955-->
    <w:p>
      <w:pPr>
        <w:pStyle w:val="Heading6"/>
      </w:pPr>
      <w:bookmarkStart w:id="4266" w:name="_Refd19e111310"/>
      <w:bookmarkStart w:id="4267" w:name="_Tocd19e111310"/>
      <w:r>
        <w:t/>
      </w:r>
      <w:r>
        <w:t>252.228-7003</w:t>
      </w:r>
      <w:r>
        <w:t xml:space="preserve"> Capture and Detention.</w:t>
      </w:r>
      <w:bookmarkEnd w:id="4266"/>
      <w:bookmarkEnd w:id="4267"/>
    </w:p>
    <w:p>
      <w:pPr>
        <w:pStyle w:val="BodyText"/>
      </w:pPr>
      <w:r>
        <w:t xml:space="preserve">As prescribed in </w:t>
      </w:r>
      <w:r>
        <w:t>228.370</w:t>
      </w:r>
      <w:r>
        <w:t xml:space="preserve"> (c), use the following clause:</w:t>
      </w:r>
    </w:p>
    <w:p>
      <w:pPr>
        <w:pStyle w:val="BodyText"/>
      </w:pPr>
      <w:r>
        <w:t>CAPTURE AND DETENTION (DEC 1991)</w:t>
      </w:r>
    </w:p>
    <w:p>
      <w:pPr>
        <w:pStyle w:val="BodyText"/>
      </w:pPr>
      <w:r>
        <w:t>(a) As used in this clause—</w:t>
      </w:r>
    </w:p>
    <w:p>
      <w:pPr>
        <w:pStyle w:val="BodyText"/>
      </w:pPr>
      <w:r>
        <w:t>(1) “Captured person” means any employee of the Contractor who is—</w:t>
      </w:r>
    </w:p>
    <w:p>
      <w:pPr>
        <w:pStyle w:val="BodyText"/>
      </w:pPr>
      <w:r>
        <w:t>(i) Assigned to duty outside the United States for the performance of this contract; and</w:t>
      </w:r>
    </w:p>
    <w:p>
      <w:pPr>
        <w:pStyle w:val="BodyText"/>
      </w:pPr>
      <w:r>
        <w:t>(ii) Found to be missing from his or her place of employment under circumstances that make it appear probable that the absence is due to the action of the force of any power not allied with the United States in a common military effort; or</w:t>
      </w:r>
    </w:p>
    <w:p>
      <w:pPr>
        <w:pStyle w:val="BodyText"/>
      </w:pPr>
      <w:r>
        <w:t>(iii) Known to have been taken prisoner, hostage, or otherwise detained by the force of such power, whether or not actually engaged in employment at the time of capture; provided, that at the time of capture or detention, the person was either—</w:t>
      </w:r>
    </w:p>
    <w:p>
      <w:pPr>
        <w:pStyle w:val="BodyText"/>
      </w:pPr>
      <w:r>
        <w:t>(A) Engaged in activity directly arising out of and in the course of employment under this contract; or</w:t>
      </w:r>
    </w:p>
    <w:p>
      <w:pPr>
        <w:pStyle w:val="BodyText"/>
      </w:pPr>
      <w:r>
        <w:t>(B) Captured in an area where required to be only in order to perform this contract.</w:t>
      </w:r>
    </w:p>
    <w:p>
      <w:pPr>
        <w:pStyle w:val="BodyText"/>
      </w:pPr>
      <w:r>
        <w:t>(2) A “period of detention” begins with the day of capture and continues until the captured person is returned to the place of employment, the United States, or is able to be returned to the jurisdiction of the United States, or until the person's death is established or legally presumed to have occurred by evidence satisfactory to the Contracting Officer, whichever occurs first.</w:t>
      </w:r>
    </w:p>
    <w:p>
      <w:pPr>
        <w:pStyle w:val="BodyText"/>
      </w:pPr>
      <w:r>
        <w:t>(3) “United States” comprises geographically the 50 states and the District of Columbia.</w:t>
      </w:r>
    </w:p>
    <w:p>
      <w:pPr>
        <w:pStyle w:val="BodyText"/>
      </w:pPr>
      <w:r>
        <w:t>(4) “War Hazards Compensation Act” refers to the statute compiled in Chapter 12 of Title 42, U.S. Code (sections 1701-1717), as amended.</w:t>
      </w:r>
    </w:p>
    <w:p>
      <w:pPr>
        <w:pStyle w:val="BodyText"/>
      </w:pPr>
      <w:r>
        <w:t>(b) If pursuant to an agreement entered into prior to capture, the Contractor is obligated to pay and has paid detention benefits to a captured person, or the person's dependents, the Government will reimburse the Contractor up to an amount equal to the lesser of—</w:t>
      </w:r>
    </w:p>
    <w:p>
      <w:pPr>
        <w:pStyle w:val="BodyText"/>
      </w:pPr>
      <w:r>
        <w:t>(1) Total wage or salary being paid at the time of capture due from the Contractor to the captured person for the period of detention; or</w:t>
      </w:r>
    </w:p>
    <w:p>
      <w:pPr>
        <w:pStyle w:val="BodyText"/>
      </w:pPr>
      <w:r>
        <w:t>(2) That amount which would have been payable if the detention had occurred under circumstances covered by the War Hazards Compensation Act.</w:t>
      </w:r>
    </w:p>
    <w:p>
      <w:pPr>
        <w:pStyle w:val="BodyText"/>
      </w:pPr>
      <w:r>
        <w:t>(c) The period of detention shall not be considered as time spent in contract performance, and the Government shall not be obligated to make payment for that time except as provided in this clause.</w:t>
      </w:r>
    </w:p>
    <w:p>
      <w:pPr>
        <w:pStyle w:val="BodyText"/>
      </w:pPr>
      <w:r>
        <w:t>(d) The obligation of the Government shall apply to the entire period of detention, except that it is subject to the availability of funds from which payment can be made. The rights and obligations of the parties under this clause shall survive prior expiration, completion, or termination of this contract.</w:t>
      </w:r>
    </w:p>
    <w:p>
      <w:pPr>
        <w:pStyle w:val="BodyText"/>
      </w:pPr>
      <w:r>
        <w:t>(e) The Contractor shall not be reimbursed under this clause for payments made if the employees were entitled to compensation for capture and detention under the War Hazards Compensation Act, as amended.</w:t>
      </w:r>
    </w:p>
    <w:p>
      <w:pPr>
        <w:pStyle w:val="BodyText"/>
      </w:pPr>
      <w:r>
        <w:t>(End of clause)</w:t>
      </w:r>
    </w:p>
    <!--Topic unique_4429-->
    <w:p>
      <w:pPr>
        <w:pStyle w:val="Heading6"/>
      </w:pPr>
      <w:bookmarkStart w:id="4268" w:name="_Refd19e111366"/>
      <w:bookmarkStart w:id="4269" w:name="_Tocd19e111366"/>
      <w:r>
        <w:t/>
      </w:r>
      <w:r>
        <w:t>252.228-7004</w:t>
      </w:r>
      <w:r>
        <w:t xml:space="preserve"> Reserved.</w:t>
      </w:r>
      <w:bookmarkEnd w:id="4268"/>
      <w:bookmarkEnd w:id="4269"/>
    </w:p>
    <!--Topic unique_2956-->
    <w:p>
      <w:pPr>
        <w:pStyle w:val="Heading6"/>
      </w:pPr>
      <w:bookmarkStart w:id="4270" w:name="_Refd19e111377"/>
      <w:bookmarkStart w:id="4271" w:name="_Tocd19e111377"/>
      <w:r>
        <w:t/>
      </w:r>
      <w:r>
        <w:t>252.228-7005</w:t>
      </w:r>
      <w:r>
        <w:t xml:space="preserve"> Mishap Reporting and Investigation Involving Aircraft, Missiles, and Space Launch Vehicles.</w:t>
      </w:r>
      <w:bookmarkEnd w:id="4270"/>
      <w:bookmarkEnd w:id="4271"/>
    </w:p>
    <w:p>
      <w:pPr>
        <w:pStyle w:val="BodyText"/>
      </w:pPr>
      <w:r>
        <w:t xml:space="preserve">As prescribed in </w:t>
      </w:r>
      <w:r>
        <w:t>228.370</w:t>
      </w:r>
      <w:r>
        <w:t xml:space="preserve"> (d), use the following clause:</w:t>
      </w:r>
    </w:p>
    <w:p>
      <w:pPr>
        <w:pStyle w:val="BodyText"/>
      </w:pPr>
      <w:r>
        <w:t>MISHAP REPORTING AND INVESTIGATION INVOLVING AIRCRAFT, MISSILES, AND SPACE LAUNCH VEHICLES (NOV 2019)</w:t>
      </w:r>
    </w:p>
    <w:p>
      <w:pPr>
        <w:pStyle w:val="BodyText"/>
      </w:pPr>
      <w:r>
        <w:t>(a) The Contractor shall report promptly to the Administrative Contracting Officer all pertinent facts relating to each mishap involving an aircraft, missile, or space launch vehicle being manufactured, modified, repaired, or overhauled in connection with this contract.</w:t>
      </w:r>
    </w:p>
    <w:p>
      <w:pPr>
        <w:pStyle w:val="BodyText"/>
      </w:pPr>
      <w:r>
        <w:t>(b) If the Government conducts an investigation of the mishap, the Contractor shall cooperate and assist the Government's personnel until the investigation is complete.</w:t>
      </w:r>
    </w:p>
    <w:p>
      <w:pPr>
        <w:pStyle w:val="BodyText"/>
      </w:pPr>
      <w:r>
        <w:t>(c) The Contractor shall include a clause in subcontracts under this contract to require subcontractor cooperation and assistance in mishap investigations.</w:t>
      </w:r>
    </w:p>
    <w:p>
      <w:pPr>
        <w:pStyle w:val="BodyText"/>
      </w:pPr>
      <w:r>
        <w:t>(End of clause)</w:t>
      </w:r>
    </w:p>
    <!--Topic unique_2957-->
    <w:p>
      <w:pPr>
        <w:pStyle w:val="Heading6"/>
      </w:pPr>
      <w:bookmarkStart w:id="4272" w:name="_Refd19e111406"/>
      <w:bookmarkStart w:id="4273" w:name="_Tocd19e111406"/>
      <w:r>
        <w:t/>
      </w:r>
      <w:r>
        <w:t>252.228-7006</w:t>
      </w:r>
      <w:r>
        <w:t xml:space="preserve"> Compliance with Spanish Laws and Insurance.</w:t>
      </w:r>
      <w:bookmarkEnd w:id="4272"/>
      <w:bookmarkEnd w:id="4273"/>
    </w:p>
    <w:p>
      <w:pPr>
        <w:pStyle w:val="BodyText"/>
      </w:pPr>
      <w:r>
        <w:t xml:space="preserve">As prescribed in </w:t>
      </w:r>
      <w:r>
        <w:t>228.370</w:t>
      </w:r>
      <w:r>
        <w:t xml:space="preserve"> (e), use the following clause:</w:t>
      </w:r>
    </w:p>
    <w:p>
      <w:pPr>
        <w:pStyle w:val="BodyText"/>
      </w:pPr>
      <w:r>
        <w:t>COMPLIANCE WITH SPANISH LAWS AND INSURANCE (DEC 1998)</w:t>
      </w:r>
    </w:p>
    <w:p>
      <w:pPr>
        <w:pStyle w:val="BodyText"/>
      </w:pPr>
      <w:r>
        <w:t>(a) The requirements of this clause apply only if the Contractor is not a Spanish concern.</w:t>
      </w:r>
    </w:p>
    <w:p>
      <w:pPr>
        <w:pStyle w:val="BodyText"/>
      </w:pPr>
      <w:r>
        <w:t>(b) The Contractor shall, without additional expense to the United States Government, comply with all applicable Spanish Government laws pertaining to sanitation, traffic, security, employment of labor, and all other laws relevant to the performance of this contract. The Contractor shall hold the United States Government harmless and free from any liability resulting from the Contractor’s failure to comply with such laws.</w:t>
      </w:r>
    </w:p>
    <w:p>
      <w:pPr>
        <w:pStyle w:val="BodyText"/>
      </w:pPr>
      <w:r>
        <w:t>(c) The Contractor shall, at its own expense, provide and maintain during the entire performance of this contract, all workmen’s compensation, employees’ liability, bodily injury insurance, and other required insurance adequate to cover the risk assumed by the Contractor. The Contractor shall indemnify and hold harmless the United States Government from liability resulting from all claims for damages as a result of death or injury to personnel or damage to real or personal property related to the performance of this contract.</w:t>
      </w:r>
    </w:p>
    <w:p>
      <w:pPr>
        <w:pStyle w:val="BodyText"/>
      </w:pPr>
      <w:r>
        <w:t>(d) The Contractor agrees to represent in writing to the Contracting Officer, prior to commencement of work and not later than 15 days after the date of the Notice to Proceed, that the Contractor has obtained the required types of insurance in the following minimum amounts. The representation also shall state that the Contractor will promptly notify the Contracting Officer of any notice of cancellation of insurance or material change in insurance coverage that could affect the United States Government’s interests.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Type of Insurance</w:t>
            </w:r>
          </w:p>
        </w:tc>
        <w:tc>
          <w:p>
            <w:pPr>
              <w:pStyle w:val="BodyText"/>
            </w:pPr>
            <w:r>
              <w:t>Coverage per Person</w:t>
            </w:r>
          </w:p>
        </w:tc>
        <w:tc>
          <w:p>
            <w:pPr>
              <w:pStyle w:val="BodyText"/>
            </w:pPr>
            <w:r>
              <w:t>Coverage per Accident</w:t>
            </w:r>
          </w:p>
        </w:tc>
        <w:tc>
          <w:p>
            <w:pPr>
              <w:pStyle w:val="BodyText"/>
            </w:pPr>
            <w:r>
              <w:t>Property Damage</w:t>
            </w:r>
          </w:p>
        </w:tc>
      </w:tr>
      <w:tr>
        <w:trPr>
          <w:cantSplit/>
        </w:trPr>
        <w:tc>
          <w:p>
            <w:pPr>
              <w:pStyle w:val="BodyText"/>
            </w:pPr>
            <w:r>
              <w:t>Comprehensive General Liability</w:t>
            </w:r>
          </w:p>
        </w:tc>
        <w:tc>
          <w:p>
            <w:pPr>
              <w:pStyle w:val="BodyText"/>
            </w:pPr>
            <w:r>
              <w:t>$300,000</w:t>
            </w:r>
          </w:p>
        </w:tc>
        <w:tc>
          <w:p>
            <w:pPr>
              <w:pStyle w:val="BodyText"/>
            </w:pPr>
            <w:r>
              <w:t>$1,000,000</w:t>
            </w:r>
          </w:p>
        </w:tc>
        <w:tc>
          <w:p>
            <w:pPr>
              <w:pStyle w:val="BodyText"/>
            </w:pPr>
            <w:r>
              <w:t>$100,000</w:t>
            </w:r>
          </w:p>
        </w:tc>
      </w:tr>
    </w:tbl>
    <w:p>
      <w:pPr>
        <w:pStyle w:val="BodyText"/>
      </w:pPr>
      <w:r>
        <w:t>(e) The Contractor shall provide the Contracting Officer with a similar representation for all subcontracts with non-Spanish concerns that will perform work in Spain under this contract.</w:t>
      </w:r>
    </w:p>
    <w:p>
      <w:pPr>
        <w:pStyle w:val="BodyText"/>
      </w:pPr>
      <w:r>
        <w:t>(f) Insurance policies required herein shall be purchased from Spanish insurance companies or other insurance companies legally authorized to conduct business in Spain. Such policies shall conform to Spanish laws and regulations and shall—</w:t>
      </w:r>
    </w:p>
    <w:p>
      <w:pPr>
        <w:pStyle w:val="BodyText"/>
      </w:pPr>
      <w:r>
        <w:t>(1) Contain provisions requiring submission to Spanish law and jurisdiction of any problem that may arise with regard to the interpretation or application of the clauses and conditions of the insurance policy;</w:t>
      </w:r>
    </w:p>
    <w:p>
      <w:pPr>
        <w:pStyle w:val="BodyText"/>
      </w:pPr>
      <w:r>
        <w:t>(2) Contain a provision authorizing the insurance company, as subrogee of the insured entity, to assume and attend to directly, with respect to any person damaged, the legal consequences arising from the occurrence of such damages;</w:t>
      </w:r>
    </w:p>
    <w:p>
      <w:pPr>
        <w:pStyle w:val="BodyText"/>
      </w:pPr>
      <w:r>
        <w:t>(3) Contain a provision worded as follows: “The insurance company waives any right of subrogation against the United States of America that may arise by reason of any payment under this policy.”;</w:t>
      </w:r>
    </w:p>
    <w:p>
      <w:pPr>
        <w:pStyle w:val="BodyText"/>
      </w:pPr>
      <w:r>
        <w:t>(4) Not contain any deductible amount or similar limitation; and</w:t>
      </w:r>
    </w:p>
    <w:p>
      <w:pPr>
        <w:pStyle w:val="BodyText"/>
      </w:pPr>
      <w:r>
        <w:t>(5) Not contain any provisions requiring submission to any type of arbitration.</w:t>
      </w:r>
    </w:p>
    <w:p>
      <w:pPr>
        <w:pStyle w:val="BodyText"/>
      </w:pPr>
      <w:r>
        <w:t>(End of clause)</w:t>
      </w:r>
    </w:p>
    <!--Topic unique_4430-->
    <w:p>
      <w:pPr>
        <w:pStyle w:val="Heading5"/>
      </w:pPr>
      <w:bookmarkStart w:id="4274" w:name="_Refd19e111506"/>
      <w:bookmarkStart w:id="4275" w:name="_Tocd19e111506"/>
      <w:r>
        <w:t/>
      </w:r>
      <w:r>
        <w:t>252.229</w:t>
      </w:r>
      <w:r>
        <w:t xml:space="preserve"> RESERVED</w:t>
      </w:r>
      <w:bookmarkEnd w:id="4274"/>
      <w:bookmarkEnd w:id="4275"/>
    </w:p>
    <!--Topic unique_4431-->
    <w:p>
      <w:pPr>
        <w:pStyle w:val="Heading6"/>
      </w:pPr>
      <w:bookmarkStart w:id="4276" w:name="_Refd19e111514"/>
      <w:bookmarkStart w:id="4277" w:name="_Tocd19e111514"/>
      <w:r>
        <w:t/>
      </w:r>
      <w:r>
        <w:t>252.229-7000</w:t>
      </w:r>
      <w:r>
        <w:t xml:space="preserve"> Reserved.</w:t>
      </w:r>
      <w:bookmarkEnd w:id="4276"/>
      <w:bookmarkEnd w:id="4277"/>
    </w:p>
    <!--Topic unique_2983-->
    <w:p>
      <w:pPr>
        <w:pStyle w:val="Heading6"/>
      </w:pPr>
      <w:bookmarkStart w:id="4278" w:name="_Refd19e111525"/>
      <w:bookmarkStart w:id="4279" w:name="_Tocd19e111525"/>
      <w:r>
        <w:t/>
      </w:r>
      <w:r>
        <w:t>252.229-7001</w:t>
      </w:r>
      <w:r>
        <w:t xml:space="preserve"> Tax Relief.</w:t>
      </w:r>
      <w:bookmarkEnd w:id="4278"/>
      <w:bookmarkEnd w:id="4279"/>
    </w:p>
    <w:p>
      <w:pPr>
        <w:pStyle w:val="BodyText"/>
      </w:pPr>
      <w:r>
        <w:t/>
      </w:r>
      <w:r>
        <w:rPr>
          <w:i/>
        </w:rPr>
        <w:t>Basic</w:t>
      </w:r>
      <w:r>
        <w:t xml:space="preserve">. As prescribed in </w:t>
      </w:r>
      <w:r>
        <w:t>229.402-70</w:t>
      </w:r>
      <w:r>
        <w:t xml:space="preserve"> (a) and (a)(1), use the following clause:</w:t>
      </w:r>
    </w:p>
    <w:p>
      <w:pPr>
        <w:pStyle w:val="BodyText"/>
      </w:pPr>
      <w:r>
        <w:t>TAX RELIEF—BASIC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NAME OF TAX: (Offeror insert)</w:t>
            </w:r>
          </w:p>
        </w:tc>
        <w:tc>
          <w:p>
            <w:pPr>
              <w:pStyle w:val="BodyText"/>
            </w:pPr>
            <w:r>
              <w:t>RATE (PERCENTAGE): (Offeror insert)</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(End of clause)</w:t>
      </w:r>
    </w:p>
    <w:p>
      <w:pPr>
        <w:pStyle w:val="BodyText"/>
      </w:pPr>
      <w:r>
        <w:t/>
      </w:r>
      <w:r>
        <w:rPr>
          <w:i/>
        </w:rPr>
        <w:t>Alternate I</w:t>
      </w:r>
      <w:r>
        <w:t xml:space="preserve">. As prescribed in </w:t>
      </w:r>
      <w:r>
        <w:t>229.402-70</w:t>
      </w:r>
      <w:r>
        <w:t xml:space="preserve"> (a) and (a)(2), use the following clause, which adds a paragraph (d) not included in the basic clause:</w:t>
      </w:r>
    </w:p>
    <w:p>
      <w:pPr>
        <w:pStyle w:val="BodyText"/>
      </w:pPr>
      <w:r>
        <w:t>TAX RELIEF—ALTERNATE I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NAME OF TAX: </w:t>
            </w:r>
            <w:r>
              <w:rPr>
                <w:i/>
              </w:rPr>
              <w:t>[Offeror insert]</w:t>
            </w:r>
            <w:r>
              <w:t/>
            </w:r>
          </w:p>
        </w:tc>
        <w:tc>
          <w:p>
            <w:pPr>
              <w:pStyle w:val="BodyText"/>
            </w:pPr>
            <w:r>
              <w:t xml:space="preserve">RATE (PERCENTAGE): </w:t>
            </w:r>
            <w:r>
              <w:rPr>
                <w:i/>
              </w:rPr>
              <w:t>[Offeror insert]</w:t>
            </w:r>
            <w:r>
              <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(d) Tax relief will be claimed in Germany pursuant to the provisions of the Agreement Between the United States of America and Germany Concerning Tax Relief to be Accorded by Germany to United States Expenditures in the Interest of Common Defense. The Contractor shall use Abwicklungsschein fuer abgabenbeguenstigte Lieferungen/Leistungen nach dem Offshore Steuerabkommen (Performance Certificate for Tax-Free Deliveries/Performance according to the Offshore Tax Relief Agreement) or other documentary evidence acceptable to the German tax authorities. All purchases made and paid for on a tax-free basis during a 30-day period may be accumulated, totaled, and reported as tax-free.</w:t>
      </w:r>
    </w:p>
    <w:p>
      <w:pPr>
        <w:pStyle w:val="BodyText"/>
      </w:pPr>
      <w:r>
        <w:t>End of clause)</w:t>
      </w:r>
    </w:p>
    <!--Topic unique_2984-->
    <w:p>
      <w:pPr>
        <w:pStyle w:val="Heading6"/>
      </w:pPr>
      <w:bookmarkStart w:id="4280" w:name="_Refd19e111631"/>
      <w:bookmarkStart w:id="4281" w:name="_Tocd19e111631"/>
      <w:r>
        <w:t/>
      </w:r>
      <w:r>
        <w:t>252.229-7002</w:t>
      </w:r>
      <w:r>
        <w:t xml:space="preserve"> Customs Exemptions (Germany).</w:t>
      </w:r>
      <w:bookmarkEnd w:id="4280"/>
      <w:bookmarkEnd w:id="4281"/>
    </w:p>
    <w:p>
      <w:pPr>
        <w:pStyle w:val="BodyText"/>
      </w:pPr>
      <w:r>
        <w:t xml:space="preserve">As prescribed in </w:t>
      </w:r>
      <w:r>
        <w:t>229.402-70</w:t>
      </w:r>
      <w:r>
        <w:t xml:space="preserve"> (b), use the following clause:</w:t>
      </w:r>
    </w:p>
    <w:p>
      <w:pPr>
        <w:pStyle w:val="BodyText"/>
      </w:pPr>
      <w:r>
        <w:t>CUSTOMS EXEMPTIONS (GERMANY) (JUN 1997)</w:t>
      </w:r>
    </w:p>
    <w:p>
      <w:pPr>
        <w:pStyle w:val="BodyText"/>
      </w:pPr>
      <w:r>
        <w:t>Imported products required for the direct benefit of the United States Forces are authorized to be acquired duty-free by the Contractor in accordance with the provisions of the Agreement Between the United States of America and Germany Concerning Tax Relief to be Accorded by Germany to United States Expenditures in the Interest of Common Defense.</w:t>
      </w:r>
    </w:p>
    <w:p>
      <w:pPr>
        <w:pStyle w:val="BodyText"/>
      </w:pPr>
      <w:r>
        <w:t>(End of clause)</w:t>
      </w:r>
    </w:p>
    <!--Topic unique_2985-->
    <w:p>
      <w:pPr>
        <w:pStyle w:val="Heading6"/>
      </w:pPr>
      <w:bookmarkStart w:id="4282" w:name="_Refd19e111656"/>
      <w:bookmarkStart w:id="4283" w:name="_Tocd19e111656"/>
      <w:r>
        <w:t/>
      </w:r>
      <w:r>
        <w:t>252.229-7003</w:t>
      </w:r>
      <w:r>
        <w:t xml:space="preserve"> Tax Exemptions (Italy).</w:t>
      </w:r>
      <w:bookmarkEnd w:id="4282"/>
      <w:bookmarkEnd w:id="4283"/>
    </w:p>
    <w:p>
      <w:pPr>
        <w:pStyle w:val="BodyText"/>
      </w:pPr>
      <w:r>
        <w:t xml:space="preserve">As prescribed in </w:t>
      </w:r>
      <w:r>
        <w:t>229.402-70</w:t>
      </w:r>
      <w:r>
        <w:t xml:space="preserve"> (c)(1), use the following clause:</w:t>
      </w:r>
    </w:p>
    <w:p>
      <w:pPr>
        <w:pStyle w:val="BodyText"/>
      </w:pPr>
      <w:r>
        <w:t>TAX EXEMPTIONS (ITALY)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The United States Government is exempt from payment of Imposta Valore Aggiunto (IVA) tax in accordance with Article 72 of the IVA implementing decree on all supplies and services sold to United States Military Commands in Italy.</w:t>
      </w:r>
    </w:p>
    <w:p>
      <w:pPr>
        <w:pStyle w:val="BodyText"/>
      </w:pPr>
      <w:r>
        <w:t>(1) The Contractor shall include the following information on invoices submitted to the United States Government:</w:t>
      </w:r>
    </w:p>
    <w:p>
      <w:pPr>
        <w:pStyle w:val="BodyText"/>
      </w:pPr>
      <w:r>
        <w:t>(i) The contract number.</w:t>
      </w:r>
    </w:p>
    <w:p>
      <w:pPr>
        <w:pStyle w:val="BodyText"/>
      </w:pPr>
      <w:r>
        <w:t>(ii) The IVA tax exemption claimed pursuant to Article 72 of Decree Law 633, dated October 26, 1972.</w:t>
      </w:r>
    </w:p>
    <w:p>
      <w:pPr>
        <w:pStyle w:val="BodyText"/>
      </w:pPr>
      <w:r>
        <w:t xml:space="preserve">(iii) The following fiscal code(s): </w:t>
      </w:r>
      <w:r>
        <w:rPr>
          <w:i/>
        </w:rPr>
        <w:t>[Contracting Officer must insert the applicable fiscal code(s) for military activities within Italy: 80028250241 for Army, 80156020630 for Navy, or 91000190933 for Air Force].</w:t>
      </w:r>
      <w:r>
        <w:t/>
      </w:r>
    </w:p>
    <w:p>
      <w:pPr>
        <w:pStyle w:val="BodyText"/>
      </w:pPr>
      <w:r>
        <w:t>(2)(i) Upon receipt of the invoice, the paying office will include the following certification on one copy of the invoice: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 certify that this invoice is true and correct and reflects expenditures made in Italy for the Common Defense by the United States Government pursuant to international agreements. The amount to be paid does not include the IVA tax, because this transaction is not subject to the tax in accordance with Article 72 of Decree Law 633, dated October 26, 1972.”</w:t>
            </w:r>
          </w:p>
        </w:tc>
      </w:tr>
    </w:tbl>
    <w:p>
      <w:pPr>
        <w:pStyle w:val="BodyText"/>
      </w:pPr>
      <w:r>
        <w:t>An authorized United States Government official will sign the copy of the invoice containing this certification.</w:t>
      </w:r>
    </w:p>
    <w:p>
      <w:pPr>
        <w:pStyle w:val="BodyText"/>
      </w:pPr>
      <w:r>
        <w:t>(ii) The paying office will return the certified copy together with payment to the Contractor. The payment will not include the amount of the IVA tax.</w:t>
      </w:r>
    </w:p>
    <w:p>
      <w:pPr>
        <w:pStyle w:val="BodyText"/>
      </w:pPr>
      <w:r>
        <w:t>(iii) The Contractor shall retain the certified copy to substantiate non-payment of the IVA tax.</w:t>
      </w:r>
    </w:p>
    <w:p>
      <w:pPr>
        <w:pStyle w:val="BodyText"/>
      </w:pPr>
      <w:r>
        <w:t>(3) The Contractor may address questions regarding the IVA tax to the Ministry of Finance, IVA Office, Rome (06) 520741.</w:t>
      </w:r>
    </w:p>
    <w:p>
      <w:pPr>
        <w:pStyle w:val="BodyText"/>
      </w:pPr>
      <w:r>
        <w:t>(c) In addition to the IVA tax, purchases by the United States Forces in Italy are exempt from the following taxes:</w:t>
      </w:r>
    </w:p>
    <w:p>
      <w:pPr>
        <w:pStyle w:val="BodyText"/>
      </w:pPr>
      <w:r>
        <w:t>(1) Imposta di Fabbricazione (Production Tax for Petroleum Products).</w:t>
      </w:r>
    </w:p>
    <w:p>
      <w:pPr>
        <w:pStyle w:val="BodyText"/>
      </w:pPr>
      <w:r>
        <w:t>(2) Imposta di Consumo (Consumption Tax for Electrical Power).</w:t>
      </w:r>
    </w:p>
    <w:p>
      <w:pPr>
        <w:pStyle w:val="BodyText"/>
      </w:pPr>
      <w:r>
        <w:t>(3) Dazi Doganali (Customs Duties).</w:t>
      </w:r>
    </w:p>
    <w:p>
      <w:pPr>
        <w:pStyle w:val="BodyText"/>
      </w:pPr>
      <w:r>
        <w:t>(4) Tassa di Sbarco e d’Imbarco sulle Merci Transportate per Via Aerea e per Via Maritima (Port Fees).</w:t>
      </w:r>
    </w:p>
    <w:p>
      <w:pPr>
        <w:pStyle w:val="BodyText"/>
      </w:pPr>
      <w:r>
        <w:t>(5) Tassa de Circolazione sui Veicoli (Vehicle Circulation Tax).</w:t>
      </w:r>
    </w:p>
    <w:p>
      <w:pPr>
        <w:pStyle w:val="BodyText"/>
      </w:pPr>
      <w:r>
        <w:t>(6) Imposta di Registro (Registration Tax).</w:t>
      </w:r>
    </w:p>
    <w:p>
      <w:pPr>
        <w:pStyle w:val="BodyText"/>
      </w:pPr>
      <w:r>
        <w:t>(7) Imposta di Bollo (Stamp Tax).</w:t>
      </w:r>
    </w:p>
    <w:p>
      <w:pPr>
        <w:pStyle w:val="BodyText"/>
      </w:pPr>
      <w:r>
        <w:t>(End of clause)</w:t>
      </w:r>
    </w:p>
    <!--Topic unique_2986-->
    <w:p>
      <w:pPr>
        <w:pStyle w:val="Heading6"/>
      </w:pPr>
      <w:bookmarkStart w:id="4284" w:name="_Refd19e111739"/>
      <w:bookmarkStart w:id="4285" w:name="_Tocd19e111739"/>
      <w:r>
        <w:t/>
      </w:r>
      <w:r>
        <w:t>252.229-7004</w:t>
      </w:r>
      <w:r>
        <w:t xml:space="preserve"> Status of Contractor as a Direct Contractor (Spain).</w:t>
      </w:r>
      <w:bookmarkEnd w:id="4284"/>
      <w:bookmarkEnd w:id="4285"/>
    </w:p>
    <w:p>
      <w:pPr>
        <w:pStyle w:val="BodyText"/>
      </w:pPr>
      <w:r>
        <w:t xml:space="preserve">As prescribed in </w:t>
      </w:r>
      <w:r>
        <w:t>229.402-70</w:t>
      </w:r>
      <w:r>
        <w:t xml:space="preserve"> (d), use the following clause:</w:t>
      </w:r>
    </w:p>
    <w:p>
      <w:pPr>
        <w:pStyle w:val="BodyText"/>
      </w:pPr>
      <w:r>
        <w:t>STATUS OF CONTRACTOR AS A DIRECT CONTRACTOR (SPAIN) (JUN 1997)</w:t>
      </w:r>
    </w:p>
    <w:p>
      <w:pPr>
        <w:pStyle w:val="BodyText"/>
      </w:pPr>
      <w:r>
        <w:t>(a) “Direct Contractor,” as used in this clause, means an individual, company, or entity with whom an agency of the United States Department of Defense has executed a written agreement that allows duty-free import of equipment, materials, and supplies into Spain for the construction, development, maintenance, and operation of Spanish-American installations and facilities.</w:t>
      </w:r>
    </w:p>
    <w:p>
      <w:pPr>
        <w:pStyle w:val="BodyText"/>
      </w:pPr>
      <w:r>
        <w:t>(b) The Contractor is hereby designated as a Direct Contractor under the provisions of Complementary Agreement 5, articles 11, 14, 15, 17, and 18 of the Agreement on Friendship, Defense and Cooperation between the United States Government and the Kingdom of Spain, dated July 2, 1982. The Agreement relates to contracts to be performed in whole or part in Spain, the provisions of which are hereby incorporated into and made a part of this contract by reference.</w:t>
      </w:r>
    </w:p>
    <w:p>
      <w:pPr>
        <w:pStyle w:val="BodyText"/>
      </w:pPr>
      <w:r>
        <w:t>(c) The Contractor shall apply to the appropriate Spanish authorities for approval of status as a Direct Contractor in order to complete duty-free import of non-Spanish equipment, materials, and supplies represented as necessary for contract performance by the Contracting Officer. Orders for equipment, materials, and supplies placed prior to official notification of such approval shall be at the Contractor’s own risk. The Contractor must submit its documentation in sufficient time to permit processing by the appropriate United States and Spanish Government agencies prior to the arrival of the equipment, materials, or supplies in Spain. Seasonal variations in processing times are common, and the Contractor should program its projects accordingly. Any delay or expense arising directly or indirectly from this process shall not excuse untimely performance (except as expressly allowed in other provisions of this contract), constitute a direct or constructive change, or otherwise provide a basis for additional compensation or adjustment of any kind.</w:t>
      </w:r>
    </w:p>
    <w:p>
      <w:pPr>
        <w:pStyle w:val="BodyText"/>
      </w:pPr>
      <w:r>
        <w:t>(d) To ensure that all duty-free imports are properly accounted for, exported, or disposed of, in accordance with Spanish law, the Contractor shall obtain a written bank letter of guaranty payable to the Treasurer of the United States, or such other authority as may be designated by the Contracting Officer, in the amount set forth in paragraph (g) of this clause, prior to effecting any duty-free imports for the performance of this contract.</w:t>
      </w:r>
    </w:p>
    <w:p>
      <w:pPr>
        <w:pStyle w:val="BodyText"/>
      </w:pPr>
      <w:r>
        <w:t>(e) If the Contractor fails to obtain the required guaranty, the Contractor agrees that the Contracting Officer may withhold a portion of the contract payments in order to establish a fund in the amount set forth in paragraph (g) of this clause. The fund shall be used for the payment of import taxes in the event that the Contractor fails to properly account for, export, or dispose of equipment, materials, or supplies imported on a duty-free basis.</w:t>
      </w:r>
    </w:p>
    <w:p>
      <w:pPr>
        <w:pStyle w:val="BodyText"/>
      </w:pPr>
      <w:r>
        <w:t>(f) The amount of the bank letter of guaranty or size of the fund required under paragraph (d) or (e) of this clause normally shall be 5 percent of the contract value. However, if the Contractor demonstrates to the Contracting Officer’s satisfaction that the amount retained by the United States Government or guaranteed by the bank is excessive, the amount shall be reduced to an amount commensurate with contingent import tax and duty-free liability. This bank guaranty or fund shall not be released to the Contractor until the Spanish General Directorate of Customs verifies the accounting, export, or disposition of the equipment, material, or supplies imported on a duty-free basis.</w:t>
      </w:r>
    </w:p>
    <w:p>
      <w:pPr>
        <w:pStyle w:val="BodyText"/>
      </w:pPr>
      <w:r>
        <w:t xml:space="preserve">(g) The amount required under paragraph (d), (e), or (f) of this clause is </w:t>
      </w:r>
      <w:r>
        <w:rPr>
          <w:i/>
        </w:rPr>
        <w:t xml:space="preserve">(Contracting Officer insert amount at time of contract award) </w:t>
      </w:r>
      <w:r>
        <w:t>.</w:t>
      </w:r>
    </w:p>
    <w:p>
      <w:pPr>
        <w:pStyle w:val="BodyText"/>
      </w:pPr>
      <w:r>
        <w:t>(h) The Contractor agrees to insert the provisions of this clause, including this paragraph (h), in all subcontracts.</w:t>
      </w:r>
    </w:p>
    <w:p>
      <w:pPr>
        <w:pStyle w:val="BodyText"/>
      </w:pPr>
      <w:r>
        <w:t>(End of clause)</w:t>
      </w:r>
    </w:p>
    <!--Topic unique_2987-->
    <w:p>
      <w:pPr>
        <w:pStyle w:val="Heading6"/>
      </w:pPr>
      <w:bookmarkStart w:id="4286" w:name="_Refd19e111781"/>
      <w:bookmarkStart w:id="4287" w:name="_Tocd19e111781"/>
      <w:r>
        <w:t/>
      </w:r>
      <w:r>
        <w:t>252.229-7005</w:t>
      </w:r>
      <w:r>
        <w:t xml:space="preserve"> Tax Exemptions (Spain).</w:t>
      </w:r>
      <w:bookmarkEnd w:id="4286"/>
      <w:bookmarkEnd w:id="4287"/>
    </w:p>
    <w:p>
      <w:pPr>
        <w:pStyle w:val="BodyText"/>
      </w:pPr>
      <w:r>
        <w:t xml:space="preserve">As prescribed in </w:t>
      </w:r>
      <w:r>
        <w:t>229.402-70</w:t>
      </w:r>
      <w:r>
        <w:t xml:space="preserve"> (e)(1), use the following clause:</w:t>
      </w:r>
    </w:p>
    <w:p>
      <w:pPr>
        <w:pStyle w:val="BodyText"/>
      </w:pPr>
      <w:r>
        <w:t>TAX EXEMPTIONS (SPAIN)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In accordance with tax relief agreements between the United States Government and the Spanish Government, and because the incumbent contract arises from the activities of the United States Forces in Spain, the contract will be exempt from the following excise, luxury, and transaction taxes:</w:t>
      </w:r>
    </w:p>
    <w:p>
      <w:pPr>
        <w:pStyle w:val="BodyText"/>
      </w:pPr>
      <w:r>
        <w:t>(1) Derechos de Aduana (Customs Duties).</w:t>
      </w:r>
    </w:p>
    <w:p>
      <w:pPr>
        <w:pStyle w:val="BodyText"/>
      </w:pPr>
      <w:r>
        <w:t>(2) Impuesto de Compensacion a la Importacion (Compensation Tax on Imports).</w:t>
      </w:r>
    </w:p>
    <w:p>
      <w:pPr>
        <w:pStyle w:val="BodyText"/>
      </w:pPr>
      <w:r>
        <w:t>(3) Transmissiones Patrionomiales (Property Transfer Tax).</w:t>
      </w:r>
    </w:p>
    <w:p>
      <w:pPr>
        <w:pStyle w:val="BodyText"/>
      </w:pPr>
      <w:r>
        <w:t>(4) Impuesto Sobre el Lujo (Luxury Tax).</w:t>
      </w:r>
    </w:p>
    <w:p>
      <w:pPr>
        <w:pStyle w:val="BodyText"/>
      </w:pPr>
      <w:r>
        <w:t>(5) Actos Juridocos Documentados (Legal Official Transactions).</w:t>
      </w:r>
    </w:p>
    <w:p>
      <w:pPr>
        <w:pStyle w:val="BodyText"/>
      </w:pPr>
      <w:r>
        <w:t>(6) Impuesto Sobre el Trafico de Empresas (Business Trade Tax).</w:t>
      </w:r>
    </w:p>
    <w:p>
      <w:pPr>
        <w:pStyle w:val="BodyText"/>
      </w:pPr>
      <w:r>
        <w:t>(7) Impuestos Especiales de Fabricacion (Special Products Tax).</w:t>
      </w:r>
    </w:p>
    <w:p>
      <w:pPr>
        <w:pStyle w:val="BodyText"/>
      </w:pPr>
      <w:r>
        <w:t>(8) Impuesto Sobre el Petroleo y Derivados (Tax on Petroleum and its By-Products).</w:t>
      </w:r>
    </w:p>
    <w:p>
      <w:pPr>
        <w:pStyle w:val="BodyText"/>
      </w:pPr>
      <w:r>
        <w:t>(9) Impuesto Sobre el Uso de Telefona (Telephone Tax).</w:t>
      </w:r>
    </w:p>
    <w:p>
      <w:pPr>
        <w:pStyle w:val="BodyText"/>
      </w:pPr>
      <w:r>
        <w:t>(10) Impuesto General Sobre la Renta de Sociedades y demas Entidades Juridicas (General Corporation Income Tax).</w:t>
      </w:r>
    </w:p>
    <w:p>
      <w:pPr>
        <w:pStyle w:val="BodyText"/>
      </w:pPr>
      <w:r>
        <w:t>(11) Impuesto Industrial (Industrial Tax).</w:t>
      </w:r>
    </w:p>
    <w:p>
      <w:pPr>
        <w:pStyle w:val="BodyText"/>
      </w:pPr>
      <w:r>
        <w:t>(12) Impuesto de Rentas Sobre el Capital (Capital Gains Tax).</w:t>
      </w:r>
    </w:p>
    <w:p>
      <w:pPr>
        <w:pStyle w:val="BodyText"/>
      </w:pPr>
      <w:r>
        <w:t>(13) Plus Vailia (Increase on Real Property).</w:t>
      </w:r>
    </w:p>
    <w:p>
      <w:pPr>
        <w:pStyle w:val="BodyText"/>
      </w:pPr>
      <w:r>
        <w:t>(14) Contribucion Territorial Urbana (Metropolitan Real Estate Tax).</w:t>
      </w:r>
    </w:p>
    <w:p>
      <w:pPr>
        <w:pStyle w:val="BodyText"/>
      </w:pPr>
      <w:r>
        <w:t>(15) Contribucion Territorial Rustica y Pecuaria (Farmland Real Estate Tax).</w:t>
      </w:r>
    </w:p>
    <w:p>
      <w:pPr>
        <w:pStyle w:val="BodyText"/>
      </w:pPr>
      <w:r>
        <w:t>(16) Impuestos de la Diputacion (County Service Charges).</w:t>
      </w:r>
    </w:p>
    <w:p>
      <w:pPr>
        <w:pStyle w:val="BodyText"/>
      </w:pPr>
      <w:r>
        <w:t>(17) Impuestos Municipal y Tasas Parafiscales (Municipal Tax and Charges).</w:t>
      </w:r>
    </w:p>
    <w:p>
      <w:pPr>
        <w:pStyle w:val="BodyText"/>
      </w:pPr>
      <w:r>
        <w:t>(End of clause)</w:t>
      </w:r>
    </w:p>
    <!--Topic unique_2988-->
    <w:p>
      <w:pPr>
        <w:pStyle w:val="Heading6"/>
      </w:pPr>
      <w:bookmarkStart w:id="4288" w:name="_Refd19e111843"/>
      <w:bookmarkStart w:id="4289" w:name="_Tocd19e111843"/>
      <w:r>
        <w:t/>
      </w:r>
      <w:r>
        <w:t>252.229-7006</w:t>
      </w:r>
      <w:r>
        <w:t xml:space="preserve"> Value Added Tax Exclusion (United Kingdom)</w:t>
      </w:r>
      <w:bookmarkEnd w:id="4288"/>
      <w:bookmarkEnd w:id="4289"/>
    </w:p>
    <w:p>
      <w:pPr>
        <w:pStyle w:val="BodyText"/>
      </w:pPr>
      <w:r>
        <w:t xml:space="preserve">As prescribed in </w:t>
      </w:r>
      <w:r>
        <w:t>229.402-70</w:t>
      </w:r>
      <w:r>
        <w:t xml:space="preserve"> (f), use the follow clause:</w:t>
      </w:r>
    </w:p>
    <w:p>
      <w:pPr>
        <w:pStyle w:val="BodyText"/>
      </w:pPr>
      <w:r>
        <w:t>VALUE ADDED TAX EXCLUSION (UNITED KINGDOM) (DEC 2011)</w:t>
      </w:r>
    </w:p>
    <w:p>
      <w:pPr>
        <w:pStyle w:val="BodyText"/>
      </w:pPr>
      <w:r>
        <w:t>The supplies or services identified in this contract are to be delivered at a price exclusive of value added tax under arrangements between the appropriate United States authorities and Her Majesty’s Revenue and Customs (HMRC Reference Notice 431, entitled Relief from Customs Duty and/or Value Added Tax on United States Government Expenditures in the United Kingdom). By executing this contract, the Contracting Officer certifies that these supplies or services are being purchased for United States Government official purposes only.</w:t>
      </w:r>
    </w:p>
    <w:p>
      <w:pPr>
        <w:pStyle w:val="BodyText"/>
      </w:pPr>
      <w:r>
        <w:t>(End of clause)</w:t>
      </w:r>
    </w:p>
    <!--Topic unique_2989-->
    <w:p>
      <w:pPr>
        <w:pStyle w:val="Heading6"/>
      </w:pPr>
      <w:bookmarkStart w:id="4290" w:name="_Refd19e111868"/>
      <w:bookmarkStart w:id="4291" w:name="_Tocd19e111868"/>
      <w:r>
        <w:t/>
      </w:r>
      <w:r>
        <w:t>252.229-7007</w:t>
      </w:r>
      <w:r>
        <w:t xml:space="preserve"> Verification of United States Receipt of Goods.</w:t>
      </w:r>
      <w:bookmarkEnd w:id="4290"/>
      <w:bookmarkEnd w:id="4291"/>
    </w:p>
    <w:p>
      <w:pPr>
        <w:pStyle w:val="BodyText"/>
      </w:pPr>
      <w:r>
        <w:t xml:space="preserve">As prescribed in </w:t>
      </w:r>
      <w:r>
        <w:t>229.402-70</w:t>
      </w:r>
      <w:r>
        <w:t xml:space="preserve"> (g), use the following clause:</w:t>
      </w:r>
    </w:p>
    <w:p>
      <w:pPr>
        <w:pStyle w:val="BodyText"/>
      </w:pPr>
      <w:r>
        <w:t>VERIFICATION OF UNITED STATES RECEIPT OF GOODS (JUN 1997)</w:t>
      </w:r>
    </w:p>
    <w:p>
      <w:pPr>
        <w:pStyle w:val="BodyText"/>
      </w:pPr>
      <w:r>
        <w:t>The Contractor shall insert the following statement on all Material Inspection and Receiving Reports (DD Form 250 series) for Contracting Officer approval:</w:t>
      </w:r>
    </w:p>
    <w:p>
      <w:pPr>
        <w:pStyle w:val="BodyText"/>
      </w:pPr>
      <w:r>
        <w:t>“I certify that the items listed on this invoice have been received by the United States.”</w:t>
      </w:r>
    </w:p>
    <w:p>
      <w:pPr>
        <w:pStyle w:val="BodyText"/>
      </w:pPr>
      <w:r>
        <w:t>(End of clause)</w:t>
      </w:r>
    </w:p>
    <!--Topic unique_2990-->
    <w:p>
      <w:pPr>
        <w:pStyle w:val="Heading6"/>
      </w:pPr>
      <w:bookmarkStart w:id="4292" w:name="_Refd19e111896"/>
      <w:bookmarkStart w:id="4293" w:name="_Tocd19e111896"/>
      <w:r>
        <w:t/>
      </w:r>
      <w:r>
        <w:t>252.229-7008</w:t>
      </w:r>
      <w:r>
        <w:t xml:space="preserve"> Relief from Import Duty (United Kingdom).</w:t>
      </w:r>
      <w:bookmarkEnd w:id="4292"/>
      <w:bookmarkEnd w:id="4293"/>
    </w:p>
    <w:p>
      <w:pPr>
        <w:pStyle w:val="BodyText"/>
      </w:pPr>
      <w:r>
        <w:t xml:space="preserve">As prescribed in </w:t>
      </w:r>
      <w:r>
        <w:t>229.402-70</w:t>
      </w:r>
      <w:r>
        <w:t xml:space="preserve"> (h), use the following clause:</w:t>
      </w:r>
    </w:p>
    <w:p>
      <w:pPr>
        <w:pStyle w:val="BodyText"/>
      </w:pPr>
      <w:r>
        <w:t>RELIEF FROM IMPORT DUTY (UNITED KINGDOM) (DEC 2011)</w:t>
      </w:r>
    </w:p>
    <w:p>
      <w:pPr>
        <w:pStyle w:val="BodyText"/>
      </w:pPr>
      <w:r>
        <w:t>Any import dutiable articles, components, or raw materials supplied to the United States Government under this contract shall be exclusive of any United Kingdom import duties. Any imported items supplied for which import duty already has been paid will be supplied at a price exclusive of the amount of import duty paid. The Contractor is advised to contact Her Majesty’s Revenue and Customs to obtain a refund upon completion of the contract (Reference HMRC Notice No. 431, entitled “Relief from Customs Duty and/or Value Added Tax on United States Government Expenditures in the United Kingdom”).</w:t>
      </w:r>
    </w:p>
    <w:p>
      <w:pPr>
        <w:pStyle w:val="BodyText"/>
      </w:pPr>
      <w:r>
        <w:t>(End of clause)</w:t>
      </w:r>
    </w:p>
    <!--Topic unique_2991-->
    <w:p>
      <w:pPr>
        <w:pStyle w:val="Heading6"/>
      </w:pPr>
      <w:bookmarkStart w:id="4294" w:name="_Refd19e111921"/>
      <w:bookmarkStart w:id="4295" w:name="_Tocd19e111921"/>
      <w:r>
        <w:t/>
      </w:r>
      <w:r>
        <w:t>252.229-7009</w:t>
      </w:r>
      <w:r>
        <w:t xml:space="preserve"> Relief from Customs Duty and Value Added Tax on Fuel (Passenger Vehicles) (United Kingdom).</w:t>
      </w:r>
      <w:bookmarkEnd w:id="4294"/>
      <w:bookmarkEnd w:id="4295"/>
    </w:p>
    <w:p>
      <w:pPr>
        <w:pStyle w:val="BodyText"/>
      </w:pPr>
      <w:r>
        <w:t xml:space="preserve">As prescribed in </w:t>
      </w:r>
      <w:r>
        <w:t>229.402-70</w:t>
      </w:r>
      <w:r>
        <w:t xml:space="preserve"> (i), use the following clause:</w:t>
      </w:r>
    </w:p>
    <w:p>
      <w:pPr>
        <w:pStyle w:val="BodyText"/>
      </w:pPr>
      <w:r>
        <w:t>RELIEF FROM CUSTOMS DUTY AND VALUE ADDED TAX ON FUEL (PASSENGER VEHICLES) (UNITED KINGDOM) (JUN 1997)</w:t>
      </w:r>
    </w:p>
    <w:p>
      <w:pPr>
        <w:pStyle w:val="BodyText"/>
      </w:pPr>
      <w:r>
        <w:t>(a) Pursuant to an agreement between the United States Government and Her Majesty’s (HM) Customs and Excise, fuels and lubricants used by passenger vehicles (except taxis) in the performance of this contract will be exempt from customs duty and value added tax. Therefore, the procedures outlined in HM Customs and Excise Notice No. 431B, August 1982, and any amendment thereto, shall be used to obtain relief from both customs duty and value added tax for fuel used under the contract. These procedures shall apply to both loaded and unloaded miles. The unit prices shall be based on the recoupment by the Contractor of customs duty in accordance with the following allowances:</w:t>
      </w:r>
    </w:p>
    <w:p>
      <w:pPr>
        <w:pStyle w:val="BodyText"/>
      </w:pPr>
      <w:r>
        <w:t>(1) Vehicles (except taxis) with a seating capacity of less than 29, one gallon for every 27 miles.</w:t>
      </w:r>
    </w:p>
    <w:p>
      <w:pPr>
        <w:pStyle w:val="BodyText"/>
      </w:pPr>
      <w:r>
        <w:t>(2) Vehicles with a seating capacity of 29-53, one gallon for every 13 miles.</w:t>
      </w:r>
    </w:p>
    <w:p>
      <w:pPr>
        <w:pStyle w:val="BodyText"/>
      </w:pPr>
      <w:r>
        <w:t>(3) Vehicles with a seating capacity of 54 or more, one gallon for every 10 miles.</w:t>
      </w:r>
    </w:p>
    <w:p>
      <w:pPr>
        <w:pStyle w:val="BodyText"/>
      </w:pPr>
      <w:r>
        <w:t>(b) In the event the mileage of any route is increased or decreased within 10 percent, resulting in no change in route price, the customs duty shall be reclaimed from HM Customs and Excise on actual mileage performed.</w:t>
      </w:r>
    </w:p>
    <w:p>
      <w:pPr>
        <w:pStyle w:val="BodyText"/>
      </w:pPr>
      <w:r>
        <w:t>(End of clause)</w:t>
      </w:r>
    </w:p>
    <!--Topic unique_2992-->
    <w:p>
      <w:pPr>
        <w:pStyle w:val="Heading6"/>
      </w:pPr>
      <w:bookmarkStart w:id="4296" w:name="_Refd19e111954"/>
      <w:bookmarkStart w:id="4297" w:name="_Tocd19e111954"/>
      <w:r>
        <w:t/>
      </w:r>
      <w:r>
        <w:t>252.229-7010</w:t>
      </w:r>
      <w:r>
        <w:t xml:space="preserve"> Relief from Customs Duty on Fuel (United Kingdom).</w:t>
      </w:r>
      <w:bookmarkEnd w:id="4296"/>
      <w:bookmarkEnd w:id="4297"/>
    </w:p>
    <w:p>
      <w:pPr>
        <w:pStyle w:val="BodyText"/>
      </w:pPr>
      <w:r>
        <w:t xml:space="preserve">As prescribed in </w:t>
      </w:r>
      <w:r>
        <w:t>229.402-70</w:t>
      </w:r>
      <w:r>
        <w:t xml:space="preserve"> (j), use the following clause:</w:t>
      </w:r>
    </w:p>
    <w:p>
      <w:pPr>
        <w:pStyle w:val="BodyText"/>
      </w:pPr>
      <w:r>
        <w:t>RELIEF FROM CUSTOMS DUTY ON FUEL (UNITED KINGDOM) (JUN 1997)</w:t>
      </w:r>
    </w:p>
    <w:p>
      <w:pPr>
        <w:pStyle w:val="BodyText"/>
      </w:pPr>
      <w:r>
        <w:t>(a) Pursuant to an agreement between the United States Government and Her Majesty’s (HM) Customs and Excise, it is possible to obtain relief from customs duty on fuels and lubricants used in support of certain contracts. If vehicle fuels and lubricants are used in support of this contract, the Contractor shall seek relief from customs duty in accordance with HM Customs Notice No. 431, February 1973, entitled “Relief from Customs Duty and/or Value Added Tax on United States Government Expenditures in the United Kingdom.” Application should be sent to the Contractor’s local Customs and Excise Office.</w:t>
      </w:r>
    </w:p>
    <w:p>
      <w:pPr>
        <w:pStyle w:val="BodyText"/>
      </w:pPr>
      <w:r>
        <w:t>(b) Specific information should be included in the request for tax relief, such as the number of vehicles involved, types of vehicles, rating of vehicles, fuel consumption, estimated mileage per contract period, and any other information that will assist HM Customs and Excise in determining the amount of relief to be granted.</w:t>
      </w:r>
    </w:p>
    <w:p>
      <w:pPr>
        <w:pStyle w:val="BodyText"/>
      </w:pPr>
      <w:r>
        <w:t>(c) Within 30 days after the award of this contract, the Contractor shall provide the Contracting Officer with evidence that an attempt to obtain such relief has been initiated. In the event the Contractor does not attempt to obtain relief within the time specified, the Contracting Officer may deduct from the contract price the amount of relief that would have been allowed if HM Customs and Excise had favorably considered the request for relief.</w:t>
      </w:r>
    </w:p>
    <w:p>
      <w:pPr>
        <w:pStyle w:val="BodyText"/>
      </w:pPr>
      <w:r>
        <w:t>(d) The amount of any rebate granted by HM Customs and Excise shall be paid in full to the United States Government. Checks shall be made payable to the Treasurer of the United States and forwarded to the Administrative Contracting Officer.</w:t>
      </w:r>
    </w:p>
    <w:p>
      <w:pPr>
        <w:pStyle w:val="BodyText"/>
      </w:pPr>
      <w:r>
        <w:t>(End of clause)</w:t>
      </w:r>
    </w:p>
    <!--Topic unique_2979-->
    <w:p>
      <w:pPr>
        <w:pStyle w:val="Heading6"/>
      </w:pPr>
      <w:bookmarkStart w:id="4298" w:name="_Refd19e111985"/>
      <w:bookmarkStart w:id="4299" w:name="_Tocd19e111985"/>
      <w:r>
        <w:t/>
      </w:r>
      <w:r>
        <w:t>252.229-7011</w:t>
      </w:r>
      <w:r>
        <w:t xml:space="preserve"> Reporting of Foreign Taxes – U.S. Assistance Programs.</w:t>
      </w:r>
      <w:bookmarkEnd w:id="4298"/>
      <w:bookmarkEnd w:id="4299"/>
    </w:p>
    <w:p>
      <w:pPr>
        <w:pStyle w:val="BodyText"/>
      </w:pPr>
      <w:r>
        <w:t xml:space="preserve">As prescribed in </w:t>
      </w:r>
      <w:r>
        <w:t>229.170-4</w:t>
      </w:r>
      <w:r>
        <w:t xml:space="preserve"> , use the following clause:</w:t>
      </w:r>
    </w:p>
    <w:p>
      <w:pPr>
        <w:pStyle w:val="BodyText"/>
      </w:pPr>
      <w:r>
        <w:t>REPORTING OF FOREIGN TAXES – U.S. ASSISTANCE PROGRAMS (SEP 2005)</w:t>
      </w:r>
    </w:p>
    <w:p>
      <w:pPr>
        <w:pStyle w:val="BodyText"/>
      </w:pPr>
      <w:r>
        <w:t xml:space="preserve">(a) </w:t>
      </w:r>
      <w:r>
        <w:rPr>
          <w:i/>
        </w:rPr>
        <w:t>Definition</w:t>
      </w:r>
      <w:r>
        <w:t>. “Commodities,” as used in this clause, means any materials, articles, supplies, goods, or equipment.</w:t>
      </w:r>
    </w:p>
    <w:p>
      <w:pPr>
        <w:pStyle w:val="BodyText"/>
      </w:pPr>
      <w:r>
        <w:t>(b) Commodities acquired under this contract shall be exempt from all value added taxes and customs duties imposed by the recipient country. This exemption is in addition to any other tax exemption provided through separate agreements or other means.</w:t>
      </w:r>
    </w:p>
    <w:p>
      <w:pPr>
        <w:pStyle w:val="BodyText"/>
      </w:pPr>
      <w:r>
        <w:t>(c) The Contractor shall inform the foreign government of the tax exemption, as documented in the Letter of Offer and Acceptance, country-to-country agreement, or interagency agreement.</w:t>
      </w:r>
    </w:p>
    <w:p>
      <w:pPr>
        <w:pStyle w:val="BodyText"/>
      </w:pPr>
      <w:r>
        <w:t>(d) If the foreign government or entity nevertheless imposes taxes, the Contractor shall promptly notify the Contracting Officer and shall provide documentation showing that the foreign government was apprised of the tax exemption in accordance with paragraph (c) of this clause.</w:t>
      </w:r>
    </w:p>
    <w:p>
      <w:pPr>
        <w:pStyle w:val="BodyText"/>
      </w:pPr>
      <w:r>
        <w:t>(e) The Contractor shall insert the substance of this clause, including this paragraph (e), in all subcontracts for commodities that exceed $500.</w:t>
      </w:r>
    </w:p>
    <w:p>
      <w:pPr>
        <w:pStyle w:val="BodyText"/>
      </w:pPr>
      <w:r>
        <w:t>(End of clause)</w:t>
      </w:r>
    </w:p>
    <!--Topic unique_317-->
    <w:p>
      <w:pPr>
        <w:pStyle w:val="Heading6"/>
      </w:pPr>
      <w:bookmarkStart w:id="4300" w:name="_Refd19e112021"/>
      <w:bookmarkStart w:id="4301" w:name="_Tocd19e112021"/>
      <w:r>
        <w:t/>
      </w:r>
      <w:r>
        <w:t>252.229-7012</w:t>
      </w:r>
      <w:r>
        <w:t xml:space="preserve"> Tax Exemptions (Italy)—Representation.</w:t>
      </w:r>
      <w:bookmarkEnd w:id="4300"/>
      <w:bookmarkEnd w:id="4301"/>
    </w:p>
    <w:p>
      <w:pPr>
        <w:pStyle w:val="BodyText"/>
      </w:pPr>
      <w:r>
        <w:t xml:space="preserve">As prescribed in </w:t>
      </w:r>
      <w:r>
        <w:t>229.402-70</w:t>
      </w:r>
      <w:r>
        <w:t xml:space="preserve"> (c)(2), use the following provision:</w:t>
      </w:r>
    </w:p>
    <w:p>
      <w:pPr>
        <w:pStyle w:val="BodyText"/>
      </w:pPr>
      <w:r>
        <w:t>TAX EXEMPTIONS (ITALY)—REPRESENTATION (MAR 2012)</w:t>
      </w:r>
    </w:p>
    <w:p>
      <w:pPr>
        <w:pStyle w:val="BodyText"/>
      </w:pPr>
      <w:r>
        <w:t xml:space="preserve">(a) </w:t>
      </w:r>
      <w:r>
        <w:rPr>
          <w:i/>
        </w:rPr>
        <w:t xml:space="preserve">Exemptions. </w:t>
      </w:r>
      <w:r>
        <w:t>The United States Government is exempt from payment of—</w:t>
      </w:r>
    </w:p>
    <w:p>
      <w:pPr>
        <w:pStyle w:val="BodyText"/>
      </w:pPr>
      <w:r>
        <w:t>(1) Imposta Valore Aggiunto (IVA) tax in accordance with Article 72 of the IVA implementing decree on all supplies and services sold to United States Military Commands in Italy; and</w:t>
      </w:r>
    </w:p>
    <w:p>
      <w:pPr>
        <w:pStyle w:val="BodyText"/>
      </w:pPr>
      <w:r>
        <w:t xml:space="preserve">(2) The other taxes specified in paragraph (c) of the clause DFARS </w:t>
      </w:r>
      <w:r>
        <w:t>252.229-7003</w:t>
      </w:r>
      <w:r>
        <w:t xml:space="preserve"> , Tax Exemptions (Italy).</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318-->
    <w:p>
      <w:pPr>
        <w:pStyle w:val="Heading6"/>
      </w:pPr>
      <w:bookmarkStart w:id="4302" w:name="_Refd19e112062"/>
      <w:bookmarkStart w:id="4303" w:name="_Tocd19e112062"/>
      <w:r>
        <w:t/>
      </w:r>
      <w:r>
        <w:t>252.229-7013</w:t>
      </w:r>
      <w:r>
        <w:t xml:space="preserve"> Tax Exemptions (Spain)—Representation.</w:t>
      </w:r>
      <w:bookmarkEnd w:id="4302"/>
      <w:bookmarkEnd w:id="4303"/>
    </w:p>
    <w:p>
      <w:pPr>
        <w:pStyle w:val="BodyText"/>
      </w:pPr>
      <w:r>
        <w:t xml:space="preserve">As prescribed in </w:t>
      </w:r>
      <w:r>
        <w:t>229.402-70</w:t>
      </w:r>
      <w:r>
        <w:t xml:space="preserve"> (e)(2), use the following provision:</w:t>
      </w:r>
    </w:p>
    <w:p>
      <w:pPr>
        <w:pStyle w:val="BodyText"/>
      </w:pPr>
      <w:r>
        <w:t>TAX EXEMPTIONS (SPAIN)—REPRESENTATION (APR 2012)</w:t>
      </w:r>
    </w:p>
    <w:p>
      <w:pPr>
        <w:pStyle w:val="BodyText"/>
      </w:pPr>
      <w:r>
        <w:t xml:space="preserve">(a) </w:t>
      </w:r>
      <w:r>
        <w:rPr>
          <w:i/>
        </w:rPr>
        <w:t xml:space="preserve">Exemptions. </w:t>
      </w:r>
      <w:r>
        <w:t xml:space="preserve">In accordance with tax relief agreements between the United States Government and the Spanish Government, and because the resultant contract arises from the activities of the United States Forces in Spain, the contract will be exempt from the excise, luxury, and transaction taxes listed in paragraph (b) of the clause DFARS </w:t>
      </w:r>
      <w:r>
        <w:t>252.229-7005</w:t>
      </w:r>
      <w:r>
        <w:t xml:space="preserve"> , Tax Exemptions (Spain).</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4432-->
    <w:p>
      <w:pPr>
        <w:pStyle w:val="Heading5"/>
      </w:pPr>
      <w:bookmarkStart w:id="4304" w:name="_Refd19e112099"/>
      <w:bookmarkStart w:id="4305" w:name="_Tocd19e112099"/>
      <w:r>
        <w:t/>
      </w:r>
      <w:r>
        <w:t>252.231</w:t>
      </w:r>
      <w:r>
        <w:t xml:space="preserve"> RESERVED</w:t>
      </w:r>
      <w:bookmarkEnd w:id="4304"/>
      <w:bookmarkEnd w:id="4305"/>
    </w:p>
    <!--Topic unique_3028-->
    <w:p>
      <w:pPr>
        <w:pStyle w:val="Heading6"/>
      </w:pPr>
      <w:bookmarkStart w:id="4306" w:name="_Refd19e112107"/>
      <w:bookmarkStart w:id="4307" w:name="_Tocd19e112107"/>
      <w:r>
        <w:t/>
      </w:r>
      <w:r>
        <w:t>252.231-7000</w:t>
      </w:r>
      <w:r>
        <w:t xml:space="preserve"> Supplemental Cost Principles.</w:t>
      </w:r>
      <w:bookmarkEnd w:id="4306"/>
      <w:bookmarkEnd w:id="4307"/>
    </w:p>
    <w:p>
      <w:pPr>
        <w:pStyle w:val="BodyText"/>
      </w:pPr>
      <w:r>
        <w:t xml:space="preserve">As prescribed in </w:t>
      </w:r>
      <w:r>
        <w:t>231.100-70</w:t>
      </w:r>
      <w:r>
        <w:t xml:space="preserve"> , use the following clause:</w:t>
      </w:r>
    </w:p>
    <w:p>
      <w:pPr>
        <w:pStyle w:val="BodyText"/>
      </w:pPr>
      <w:r>
        <w:t>SUPPLEMENTAL COST PRINCIPLES (DEC 1991)</w:t>
      </w:r>
    </w:p>
    <w:p>
      <w:pPr>
        <w:pStyle w:val="BodyText"/>
      </w:pPr>
      <w:r>
        <w:t>When the allowability of costs under this contract is determined in accordance with Part 31 of the Federal Acquisition Regulation (FAR), allowability shall also be determined in accordance with Part 231 of the Defense FAR Supplement, in effect on the date of this contract.</w:t>
      </w:r>
    </w:p>
    <w:p>
      <w:pPr>
        <w:pStyle w:val="BodyText"/>
      </w:pPr>
      <w:r>
        <w:t>(End of clause)</w:t>
      </w:r>
    </w:p>
    <!--Topic unique_4433-->
    <w:p>
      <w:pPr>
        <w:pStyle w:val="Heading5"/>
      </w:pPr>
      <w:bookmarkStart w:id="4308" w:name="_Refd19e112132"/>
      <w:bookmarkStart w:id="4309" w:name="_Tocd19e112132"/>
      <w:r>
        <w:t/>
      </w:r>
      <w:r>
        <w:t>252.232</w:t>
      </w:r>
      <w:r>
        <w:t xml:space="preserve"> RESERVED</w:t>
      </w:r>
      <w:bookmarkEnd w:id="4308"/>
      <w:bookmarkEnd w:id="4309"/>
    </w:p>
    <!--Topic unique_3167-->
    <w:p>
      <w:pPr>
        <w:pStyle w:val="Heading6"/>
      </w:pPr>
      <w:bookmarkStart w:id="4310" w:name="_Refd19e112140"/>
      <w:bookmarkStart w:id="4311" w:name="_Tocd19e112140"/>
      <w:r>
        <w:t/>
      </w:r>
      <w:r>
        <w:t>252.232-7000</w:t>
      </w:r>
      <w:r>
        <w:t xml:space="preserve"> Advance Payment Pool.</w:t>
      </w:r>
      <w:bookmarkEnd w:id="4310"/>
      <w:bookmarkEnd w:id="4311"/>
    </w:p>
    <w:p>
      <w:pPr>
        <w:pStyle w:val="BodyText"/>
      </w:pPr>
      <w:r>
        <w:t xml:space="preserve">As prescribed in </w:t>
      </w:r>
      <w:r>
        <w:t>232.412-70</w:t>
      </w:r>
      <w:r>
        <w:t xml:space="preserve"> (a), use the following clause:</w:t>
      </w:r>
    </w:p>
    <w:p>
      <w:pPr>
        <w:pStyle w:val="BodyText"/>
      </w:pPr>
      <w:r>
        <w:t>ADVANCE PAYMENT POOL (APR 2020)</w:t>
      </w:r>
    </w:p>
    <w:p>
      <w:pPr>
        <w:pStyle w:val="BodyText"/>
      </w:pPr>
      <w:r>
        <w:t>(a) Notwithstanding any other provision of this contract, advance payments will be made for contract performance in accordance with the Determinations, Findings, and Authorization for Advance payment dated __________________________.</w:t>
      </w:r>
    </w:p>
    <w:p>
      <w:pPr>
        <w:pStyle w:val="BodyText"/>
      </w:pPr>
      <w:r>
        <w:t>(b) Payments made in accordance with this clause shall be governed by the terms and conditions of the Advance Payment Pool Agreement between the United States of America and [insert the name of the Contractor]. The Agreement is incorporated in the contract by reference.</w:t>
      </w:r>
    </w:p>
    <w:p>
      <w:pPr>
        <w:pStyle w:val="BodyText"/>
      </w:pPr>
      <w:r>
        <w:t>(c) When a letter of credit has not been issued to the Contractor in conjunction with the contract, payment will be by a dual payee Treasury check made payable to the Contractor or the disbursing office in the Advance Payment Pool Agreement and will be forwarded to that disbursing office for appropriate disposition.</w:t>
      </w:r>
    </w:p>
    <w:p>
      <w:pPr>
        <w:pStyle w:val="BodyText"/>
      </w:pPr>
      <w:r>
        <w:t>(End of clause)</w:t>
      </w:r>
    </w:p>
    <!--Topic unique_4434-->
    <w:p>
      <w:pPr>
        <w:pStyle w:val="Heading6"/>
      </w:pPr>
      <w:bookmarkStart w:id="4312" w:name="_Refd19e112169"/>
      <w:bookmarkStart w:id="4313" w:name="_Tocd19e112169"/>
      <w:r>
        <w:t/>
      </w:r>
      <w:r>
        <w:t>252.232-7001</w:t>
      </w:r>
      <w:r>
        <w:t xml:space="preserve"> Reserved.</w:t>
      </w:r>
      <w:bookmarkEnd w:id="4312"/>
      <w:bookmarkEnd w:id="4313"/>
    </w:p>
    <!--Topic unique_3178-->
    <w:p>
      <w:pPr>
        <w:pStyle w:val="Heading6"/>
      </w:pPr>
      <w:bookmarkStart w:id="4314" w:name="_Refd19e112180"/>
      <w:bookmarkStart w:id="4315" w:name="_Tocd19e112180"/>
      <w:r>
        <w:t/>
      </w:r>
      <w:r>
        <w:t>252.232-7002</w:t>
      </w:r>
      <w:r>
        <w:t xml:space="preserve"> Progress Payments for Foreign Military Sales Acquisitions.</w:t>
      </w:r>
      <w:bookmarkEnd w:id="4314"/>
      <w:bookmarkEnd w:id="4315"/>
    </w:p>
    <w:p>
      <w:pPr>
        <w:pStyle w:val="BodyText"/>
      </w:pPr>
      <w:r>
        <w:t xml:space="preserve">As prescribed in </w:t>
      </w:r>
      <w:r>
        <w:t>232.502-4</w:t>
      </w:r>
      <w:r>
        <w:t xml:space="preserve"> -70(a), use the following clause:</w:t>
      </w:r>
    </w:p>
    <w:p>
      <w:pPr>
        <w:pStyle w:val="BodyText"/>
      </w:pPr>
      <w:r>
        <w:t>PROGRESS PAYMENTS FOR FOREIGN MILITARY SALES ACQUISITIONS (DEC 1991)</w:t>
      </w:r>
    </w:p>
    <w:p>
      <w:pPr>
        <w:pStyle w:val="BodyText"/>
      </w:pPr>
      <w:r>
        <w:t>If this contract includes foreign military sales (FMS) requirements, the Contractor shall—</w:t>
      </w:r>
    </w:p>
    <w:p>
      <w:pPr>
        <w:pStyle w:val="BodyText"/>
      </w:pPr>
      <w:r>
        <w:t>(a) Submit a separate progress payment request for each progress payment rate; and</w:t>
      </w:r>
    </w:p>
    <w:p>
      <w:pPr>
        <w:pStyle w:val="BodyText"/>
      </w:pPr>
      <w:r>
        <w:t>(b) Submit a supporting schedule showing—</w:t>
      </w:r>
    </w:p>
    <w:p>
      <w:pPr>
        <w:pStyle w:val="BodyText"/>
      </w:pPr>
      <w:r>
        <w:t>(1) The amount of each request distributed to each country's requirements; and</w:t>
      </w:r>
    </w:p>
    <w:p>
      <w:pPr>
        <w:pStyle w:val="BodyText"/>
      </w:pPr>
      <w:r>
        <w:t>(2) Total price per contract line item applicable to each separate progress payment rate.</w:t>
      </w:r>
    </w:p>
    <w:p>
      <w:pPr>
        <w:pStyle w:val="BodyText"/>
      </w:pPr>
      <w:r>
        <w:t>(c) Identify in each progress payment request the contract requirements to which it applies (i.e., FMS or U.S.);</w:t>
      </w:r>
    </w:p>
    <w:p>
      <w:pPr>
        <w:pStyle w:val="BodyText"/>
      </w:pPr>
      <w:r>
        <w:t>(d) Calculate each request on the basis of the prices, costs (including costs to complete), subcontractor progress payments, and progress payment liquidations of the contract requirements to which it applies; and</w:t>
      </w:r>
    </w:p>
    <w:p>
      <w:pPr>
        <w:pStyle w:val="BodyText"/>
      </w:pPr>
      <w:r>
        <w:t>(e) Distribute costs among contract line items and countries in a manner acceptable to the Administrative Contracting Officer.</w:t>
      </w:r>
    </w:p>
    <w:p>
      <w:pPr>
        <w:pStyle w:val="BodyText"/>
      </w:pPr>
      <w:r>
        <w:t>(End of clause)</w:t>
      </w:r>
    </w:p>
    <!--Topic unique_1007-->
    <w:p>
      <w:pPr>
        <w:pStyle w:val="Heading6"/>
      </w:pPr>
      <w:bookmarkStart w:id="4316" w:name="_Refd19e112219"/>
      <w:bookmarkStart w:id="4317" w:name="_Tocd19e112219"/>
      <w:r>
        <w:t/>
      </w:r>
      <w:r>
        <w:t>252.232-7003</w:t>
      </w:r>
      <w:r>
        <w:t xml:space="preserve"> Electronic Submission of Payment Requests and Receiving Reports.</w:t>
      </w:r>
      <w:bookmarkEnd w:id="4316"/>
      <w:bookmarkEnd w:id="4317"/>
    </w:p>
    <w:p>
      <w:pPr>
        <w:pStyle w:val="BodyText"/>
      </w:pPr>
      <w:r>
        <w:t xml:space="preserve">As prescribed in </w:t>
      </w:r>
      <w:r>
        <w:t>232.7004</w:t>
      </w:r>
      <w:r>
        <w:t xml:space="preserve"> (a), use the following clause:</w:t>
      </w:r>
    </w:p>
    <w:p>
      <w:pPr>
        <w:pStyle w:val="BodyText"/>
      </w:pPr>
      <w:r>
        <w:t>ELECTRONIC SUBMISSION OF PAYMENT REQUESTS AND RECEIVING REPORTS (DEC 2018)</w:t>
      </w:r>
    </w:p>
    <w:p>
      <w:pPr>
        <w:pStyle w:val="BodyText"/>
      </w:pPr>
      <w:r>
        <w:t xml:space="preserve">(a) </w:t>
      </w:r>
      <w:r>
        <w:rPr>
          <w:i/>
        </w:rPr>
        <w:t>Definitions</w:t>
      </w:r>
      <w:r>
        <w:t>. As used in this clause—</w:t>
      </w:r>
    </w:p>
    <w:p>
      <w:pPr>
        <w:pStyle w:val="BodyText"/>
      </w:pPr>
      <w:r>
        <w:t>“Contract financing payment” means an authorized Government disbursement of monies to a contractor prior to acceptance of supplies or services by the Government.</w:t>
      </w:r>
    </w:p>
    <w:p>
      <w:pPr>
        <w:pStyle w:val="BodyText"/>
      </w:pPr>
      <w:r>
        <w:t>(1) Contract financing payments include—</w:t>
      </w:r>
    </w:p>
    <w:p>
      <w:pPr>
        <w:pStyle w:val="BodyText"/>
      </w:pPr>
      <w:r>
        <w:t>(i) Advance payments;</w:t>
      </w:r>
    </w:p>
    <w:p>
      <w:pPr>
        <w:pStyle w:val="BodyText"/>
      </w:pPr>
      <w:r>
        <w:t>(ii) Performance-based payments;</w:t>
      </w:r>
    </w:p>
    <w:p>
      <w:pPr>
        <w:pStyle w:val="BodyText"/>
      </w:pPr>
      <w:r>
        <w:t>(iii) Commercial advance and interim payments;</w:t>
      </w:r>
    </w:p>
    <w:p>
      <w:pPr>
        <w:pStyle w:val="BodyText"/>
      </w:pPr>
      <w:r>
        <w:t>(iv) Progress payments based on cost under the clause at Federal Acquisition Regulation (FAR) 52.232-16, Progress Payments;</w:t>
      </w:r>
    </w:p>
    <w:p>
      <w:pPr>
        <w:pStyle w:val="BodyText"/>
      </w:pPr>
      <w:r>
        <w:t>(v) Progress payments based on a percentage or stage of completion (see FAR 32.102(e)), except those made under the clause at FAR 52.232-5, Payments Under Fixed-Price Construction Contracts, or the clause at FAR 52.232-10, Payments Under Fixed-Price Architect-Engineer Contracts; and</w:t>
      </w:r>
    </w:p>
    <w:p>
      <w:pPr>
        <w:pStyle w:val="BodyText"/>
      </w:pPr>
      <w:r>
        <w:t>(vi) Interim payments under a cost reimbursement contract, except for a cost reimbursement contract for services when Alternate I of the clause at FAR 52.232-25, Prompt Payment, is used.</w:t>
      </w:r>
    </w:p>
    <w:p>
      <w:pPr>
        <w:pStyle w:val="BodyText"/>
      </w:pPr>
      <w:r>
        <w:t>(2) Contract financing payments do not include—</w:t>
      </w:r>
    </w:p>
    <w:p>
      <w:pPr>
        <w:pStyle w:val="BodyText"/>
      </w:pPr>
      <w:r>
        <w:t>(i) Invoice payments;</w:t>
      </w:r>
    </w:p>
    <w:p>
      <w:pPr>
        <w:pStyle w:val="BodyText"/>
      </w:pPr>
      <w:r>
        <w:t>(ii) Payments for partial deliveries; or</w:t>
      </w:r>
    </w:p>
    <w:p>
      <w:pPr>
        <w:pStyle w:val="BodyText"/>
      </w:pPr>
      <w:r>
        <w:t>(iii) Lease and rental payments.</w:t>
      </w:r>
    </w:p>
    <w:p>
      <w:pPr>
        <w:pStyle w:val="BodyText"/>
      </w:pPr>
      <w:r>
        <w:t>“Electronic form” means any automated system that transmits information electronically from the initiating system to affected systems.</w:t>
      </w:r>
    </w:p>
    <w:p>
      <w:pPr>
        <w:pStyle w:val="BodyText"/>
      </w:pPr>
      <w:r>
        <w:t>“Invoice payment” means a Government disbursement of monies to a contractor under a contract or other authorization for supplies or services accepted by the Government.</w:t>
      </w:r>
    </w:p>
    <w:p>
      <w:pPr>
        <w:pStyle w:val="BodyText"/>
      </w:pPr>
      <w:r>
        <w:t>(1) Invoice payments include—</w:t>
      </w:r>
    </w:p>
    <w:p>
      <w:pPr>
        <w:pStyle w:val="BodyText"/>
      </w:pPr>
      <w:r>
        <w:t>(i) Payments for partial deliveries that have been accepted by the Government;</w:t>
      </w:r>
    </w:p>
    <w:p>
      <w:pPr>
        <w:pStyle w:val="BodyText"/>
      </w:pPr>
      <w:r>
        <w:t>(ii) Final cost or fee payments where amounts owed have been settled between the Government and the contractor;</w:t>
      </w:r>
    </w:p>
    <w:p>
      <w:pPr>
        <w:pStyle w:val="BodyText"/>
      </w:pPr>
      <w:r>
        <w:t>(iii) For purposes of subpart 32.9 only, all payments made under the clause at 52.232-5, Payments Under Fixed-Price Construction Contracts, and the clause at 52.232-10, Payments Under Fixed-Price Architect-Engineer Contracts; and</w:t>
      </w:r>
    </w:p>
    <w:p>
      <w:pPr>
        <w:pStyle w:val="BodyText"/>
      </w:pPr>
      <w:r>
        <w:t>(iv) Interim payments under a cost-reimbursement contract for services when Alternate I of the clause at 52.232-25, Prompt Payment, is used.</w:t>
      </w:r>
    </w:p>
    <w:p>
      <w:pPr>
        <w:pStyle w:val="BodyText"/>
      </w:pPr>
      <w:r>
        <w:t>(2) Invoice payments do not include contract financing payments.</w:t>
      </w:r>
    </w:p>
    <w:p>
      <w:pPr>
        <w:pStyle w:val="BodyText"/>
      </w:pPr>
      <w:r>
        <w:t>“Payment request” means any request for contract financing payment or invoice payment submitted by the Contractor under this contract or task or delivery order.</w:t>
      </w:r>
    </w:p>
    <w:p>
      <w:pPr>
        <w:pStyle w:val="BodyText"/>
      </w:pPr>
      <w:r>
        <w:t>“Receiving report” means the data prepared in the manner and to the extent required by Appendix F, Material Inspection and Receiving Report, of the Defense Federal Acquisition Regulation Supplement.</w:t>
      </w:r>
    </w:p>
    <w:p>
      <w:pPr>
        <w:pStyle w:val="BodyText"/>
      </w:pPr>
      <w:r>
        <w:t>(b) Except as provided in paragraph (d) of this clause, the Contractor shall submit payment requests and receiving reports in electronic form using Wide Area WorkFlow (WAWF). The Contractor shall prepare and furnish to the Government a receiving report at the time of each delivery of supplies or services under this contract or task or delivery order.</w:t>
      </w:r>
    </w:p>
    <w:p>
      <w:pPr>
        <w:pStyle w:val="BodyText"/>
      </w:pPr>
      <w:r>
        <w:t>(c) Submit payment requests and receiving reports to WAWF in one of the following electronic formats:</w:t>
      </w:r>
    </w:p>
    <w:p>
      <w:pPr>
        <w:pStyle w:val="BodyText"/>
      </w:pPr>
      <w:r>
        <w:t>(1) Electronic Data Interchange.</w:t>
      </w:r>
    </w:p>
    <w:p>
      <w:pPr>
        <w:pStyle w:val="BodyText"/>
      </w:pPr>
      <w:r>
        <w:t>(2) Secure File Transfer Protocol.</w:t>
      </w:r>
    </w:p>
    <w:p>
      <w:pPr>
        <w:pStyle w:val="BodyText"/>
      </w:pPr>
      <w:r>
        <w:t>(3) Direct input through the WAWF website.</w:t>
      </w:r>
    </w:p>
    <w:p>
      <w:pPr>
        <w:pStyle w:val="BodyText"/>
      </w:pPr>
      <w:r>
        <w:t>(d) The Contractor may submit a payment request and receiving report using methods other than WAWF only when—</w:t>
      </w:r>
    </w:p>
    <w:p>
      <w:pPr>
        <w:pStyle w:val="BodyText"/>
      </w:pPr>
      <w:r>
        <w:t>(1) The Contractor has requested permission in writing to do so, and the Contracting Officer has provided instructions for a temporary alternative method of submission of payment requests and receiving reports in the contract administration data section of this contract or task or delivery order;</w:t>
      </w:r>
    </w:p>
    <w:p>
      <w:pPr>
        <w:pStyle w:val="BodyText"/>
      </w:pPr>
      <w:r>
        <w:t>(2) DoD makes payment for commercial transportation services provided under a Government rate tender or a contract for transportation services using a DoD-approved electronic third party payment system or other exempted vendor payment/invoicing system (e.g., PowerTrack, Transportation Financial Management System, and Cargo and Billing System);</w:t>
      </w:r>
    </w:p>
    <w:p>
      <w:pPr>
        <w:pStyle w:val="BodyText"/>
      </w:pPr>
      <w:r>
        <w:t>(3) DoD makes payment on a contract or task or delivery order for rendered health care services using the TRICARE Encounter Data System; or</w:t>
      </w:r>
    </w:p>
    <w:p>
      <w:pPr>
        <w:pStyle w:val="BodyText"/>
      </w:pPr>
      <w:r>
        <w:t>(4) The Governmentwide commercial purchase card is used as the method of payment, in which case submission of only the receiving report in WAWF is required.</w:t>
      </w:r>
    </w:p>
    <w:p>
      <w:pPr>
        <w:pStyle w:val="BodyText"/>
      </w:pPr>
      <w:r>
        <w:t>(e) Information regarding WAWF is available at https://wawf.eb.mil/.</w:t>
      </w:r>
    </w:p>
    <w:p>
      <w:pPr>
        <w:pStyle w:val="BodyText"/>
      </w:pPr>
      <w:r>
        <w:t>(f) In addition to the requirements of this clause, the Contractor shall meet the requirements of the appropriate payment clauses in this contract when submitting payment requests.</w:t>
      </w:r>
    </w:p>
    <w:p>
      <w:pPr>
        <w:pStyle w:val="BodyText"/>
      </w:pPr>
      <w:r>
        <w:t>(End of clause)</w:t>
      </w:r>
    </w:p>
    <!--Topic unique_3179-->
    <w:p>
      <w:pPr>
        <w:pStyle w:val="Heading6"/>
      </w:pPr>
      <w:bookmarkStart w:id="4318" w:name="_Refd19e112318"/>
      <w:bookmarkStart w:id="4319" w:name="_Tocd19e112318"/>
      <w:r>
        <w:t/>
      </w:r>
      <w:r>
        <w:t>252.232-7004</w:t>
      </w:r>
      <w:r>
        <w:t xml:space="preserve"> DoD Progress Payment Rates.</w:t>
      </w:r>
      <w:bookmarkEnd w:id="4318"/>
      <w:bookmarkEnd w:id="4319"/>
    </w:p>
    <w:p>
      <w:pPr>
        <w:pStyle w:val="BodyText"/>
      </w:pPr>
      <w:r>
        <w:t xml:space="preserve">As prescribed in </w:t>
      </w:r>
      <w:r>
        <w:t>232.502-4</w:t>
      </w:r>
      <w:r>
        <w:t xml:space="preserve"> -70(b), use the following clause:</w:t>
      </w:r>
    </w:p>
    <w:p>
      <w:pPr>
        <w:pStyle w:val="BodyText"/>
      </w:pPr>
      <w:r>
        <w:t>DOD PROGRESS PAYMENT RATES (OCT 2014)</w:t>
      </w:r>
    </w:p>
    <w:p>
      <w:pPr>
        <w:pStyle w:val="BodyText"/>
      </w:pPr>
      <w:r>
        <w:t>If the Contractor is a small business concern, the Progress Payments clause of this contract is modified to change each mention of the progress payment rate and liquidation rate (excepting paragraph (k), Limitations on Undefinitized Contract Actions) to 90 percent.</w:t>
      </w:r>
    </w:p>
    <w:p>
      <w:pPr>
        <w:pStyle w:val="BodyText"/>
      </w:pPr>
      <w:r>
        <w:t>(End of clause)</w:t>
      </w:r>
    </w:p>
    <!--Topic unique_1836-->
    <w:p>
      <w:pPr>
        <w:pStyle w:val="Heading6"/>
      </w:pPr>
      <w:bookmarkStart w:id="4320" w:name="_Refd19e112343"/>
      <w:bookmarkStart w:id="4321" w:name="_Tocd19e112343"/>
      <w:r>
        <w:t/>
      </w:r>
      <w:r>
        <w:t>252.232-7005</w:t>
      </w:r>
      <w:r>
        <w:t xml:space="preserve"> Reimbursement of Subcontractor Advance Payments—DoD Pilot Mentor-Protege Program.</w:t>
      </w:r>
      <w:bookmarkEnd w:id="4320"/>
      <w:bookmarkEnd w:id="4321"/>
    </w:p>
    <w:p>
      <w:pPr>
        <w:pStyle w:val="BodyText"/>
      </w:pPr>
      <w:r>
        <w:t xml:space="preserve">As prescribed in </w:t>
      </w:r>
      <w:r>
        <w:t>232.412-70</w:t>
      </w:r>
      <w:r>
        <w:t xml:space="preserve"> (b), use the following clause:</w:t>
      </w:r>
    </w:p>
    <w:p>
      <w:pPr>
        <w:pStyle w:val="BodyText"/>
      </w:pPr>
      <w:r>
        <w:t>REIMBURSEMENT OF SUBCONTRACTOR ADVANCE PAYMENTS—DOD PILOT MENTOR-PROTEGE PROGRAM (SEP 2001)</w:t>
      </w:r>
    </w:p>
    <w:p>
      <w:pPr>
        <w:pStyle w:val="BodyText"/>
      </w:pPr>
      <w:r>
        <w:t>(a) The Government will reimburse the Contractor for any advance payments made by the Contractor, as a mentor firm, to a protege firm, pursuant to an approved mentor-protege agreement, provided—</w:t>
      </w:r>
    </w:p>
    <w:p>
      <w:pPr>
        <w:pStyle w:val="BodyText"/>
      </w:pPr>
      <w:r>
        <w:t>(1) The Contractor’s subcontract with the protege firm includes a provision substantially the same as FAR 52.232-12, Advance Payments;</w:t>
      </w:r>
    </w:p>
    <w:p>
      <w:pPr>
        <w:pStyle w:val="BodyText"/>
      </w:pPr>
      <w:r>
        <w:t>(2) The Contractor has administered the advance payments in accordance with the policies of FAR Subpart 32.4; and</w:t>
      </w:r>
    </w:p>
    <w:p>
      <w:pPr>
        <w:pStyle w:val="BodyText"/>
      </w:pPr>
      <w:r>
        <w:t>(3) The Contractor agrees that any financial loss resulting from the failure or inability of the protege firm to repay any unliquidated advance payments is the sole financial responsibility of the Contractor.</w:t>
      </w:r>
    </w:p>
    <w:p>
      <w:pPr>
        <w:pStyle w:val="BodyText"/>
      </w:pPr>
      <w:r>
        <w:t>(b) For a fixed price type contract, advance payments made to a protege firm shall be paid and administered as if they were 100 percent progress payments. The Contractor shall include as a separate attachment with each Standard Form (SF) 1443, Contractor’s Request for Progress Payment, a request for reimbursement of advance payments made to a protege firm. The attachment shall provide a separate calculation of lines 14a through 14e of SF 1443 for each protege, reflecting the status of advance payments made to that protege.</w:t>
      </w:r>
    </w:p>
    <w:p>
      <w:pPr>
        <w:pStyle w:val="BodyText"/>
      </w:pPr>
      <w:r>
        <w:t>(c) For cost reimbursable contracts, reimbursement of advance payments shall be made via public voucher. The Contractor shall show the amounts of advance payments made to each protege on the public voucher, in the form and detail directed by the cognizant contracting officer or contract auditor.</w:t>
      </w:r>
    </w:p>
    <w:p>
      <w:pPr>
        <w:pStyle w:val="BodyText"/>
      </w:pPr>
      <w:r>
        <w:t>(End of clause)</w:t>
      </w:r>
    </w:p>
    <!--Topic unique_1009-->
    <w:p>
      <w:pPr>
        <w:pStyle w:val="Heading6"/>
      </w:pPr>
      <w:bookmarkStart w:id="4322" w:name="_Refd19e112378"/>
      <w:bookmarkStart w:id="4323" w:name="_Tocd19e112378"/>
      <w:r>
        <w:t/>
      </w:r>
      <w:r>
        <w:t>252.232-7006</w:t>
      </w:r>
      <w:r>
        <w:t xml:space="preserve"> Wide Area WorkFlow Payment Instructions.</w:t>
      </w:r>
      <w:bookmarkEnd w:id="4322"/>
      <w:bookmarkEnd w:id="4323"/>
    </w:p>
    <w:p>
      <w:pPr>
        <w:pStyle w:val="BodyText"/>
      </w:pPr>
      <w:r>
        <w:t xml:space="preserve">As prescribed in </w:t>
      </w:r>
      <w:r>
        <w:t>232.7004</w:t>
      </w:r>
      <w:r>
        <w:t xml:space="preserve"> (b), use the following clause:</w:t>
      </w:r>
    </w:p>
    <w:p>
      <w:pPr>
        <w:pStyle w:val="BodyText"/>
      </w:pPr>
      <w:r>
        <w:t>WIDE AREA WORKFLOW PAYMENT INSTRUCTIONS (DEC 2018)</w:t>
      </w:r>
    </w:p>
    <w:p>
      <w:pPr>
        <w:pStyle w:val="BodyText"/>
      </w:pPr>
      <w:r>
        <w:t xml:space="preserve">(a) </w:t>
      </w:r>
      <w:r>
        <w:rPr>
          <w:i/>
        </w:rPr>
        <w:t xml:space="preserve">Definitions. </w:t>
      </w:r>
      <w:r>
        <w:t>As used in this clause—</w:t>
      </w:r>
    </w:p>
    <w:p>
      <w:pPr>
        <w:pStyle w:val="BodyText"/>
      </w:pPr>
      <w:r>
        <w:t>“Department of Defense Activity Address Code (DoDAAC)” is a six position code that uniquely identifies a unit, activity, or organization.</w:t>
      </w:r>
    </w:p>
    <w:p>
      <w:pPr>
        <w:pStyle w:val="BodyText"/>
      </w:pPr>
      <w:r>
        <w:t>“Document type” means the type of payment request or receiving report available for creation in Wide Area WorkFlow (WAWF).</w:t>
      </w:r>
    </w:p>
    <w:p>
      <w:pPr>
        <w:pStyle w:val="BodyText"/>
      </w:pPr>
      <w:r>
        <w:t>“Local processing office (LPO)” is the office responsible for payment certification when payment certification is done external to the entitlement system.</w:t>
      </w:r>
    </w:p>
    <w:p>
      <w:pPr>
        <w:pStyle w:val="BodyText"/>
      </w:pPr>
      <w:r>
        <w:t xml:space="preserve">“Payment request” and “receiving report” are defined in the clause at </w:t>
      </w:r>
      <w:r>
        <w:t>252.232-7003</w:t>
      </w:r>
      <w:r>
        <w:t xml:space="preserve"> , Electronic Submission of Payment Requests and Receiving Reports.</w:t>
      </w:r>
    </w:p>
    <w:p>
      <w:pPr>
        <w:pStyle w:val="BodyText"/>
      </w:pPr>
      <w:r>
        <w:t xml:space="preserve">(b) </w:t>
      </w:r>
      <w:r>
        <w:rPr>
          <w:i/>
        </w:rPr>
        <w:t>Electronic invoicing</w:t>
      </w:r>
      <w:r>
        <w:t xml:space="preserve">. The WAWF system provides the method to electronically process vendor payment requests and receiving reports, as authorized by Defense Federal Acquisition Regulation Supplement (DFARS) </w:t>
      </w:r>
      <w:r>
        <w:t>252.232-7003</w:t>
      </w:r>
      <w:r>
        <w:t xml:space="preserve"> , Electronic Submission of Payment Requests and Receiving Reports.</w:t>
      </w:r>
    </w:p>
    <w:p>
      <w:pPr>
        <w:pStyle w:val="BodyText"/>
      </w:pPr>
      <w:r>
        <w:t xml:space="preserve">(c) </w:t>
      </w:r>
      <w:r>
        <w:rPr>
          <w:i/>
        </w:rPr>
        <w:t>WAWF access</w:t>
      </w:r>
      <w:r>
        <w:t>. To access WAWF, the Contractor shall—</w:t>
      </w:r>
    </w:p>
    <w:p>
      <w:pPr>
        <w:pStyle w:val="BodyText"/>
      </w:pPr>
      <w:r>
        <w:t>(1) Have a designated electronic business point of contact in the System for Award Management at https://www.sam.gov; and</w:t>
      </w:r>
    </w:p>
    <w:p>
      <w:pPr>
        <w:pStyle w:val="BodyText"/>
      </w:pPr>
      <w:r>
        <w:t>(2) Be registered to use WAWF at https://wawf.eb.mil/ following the step-by-step procedures for self-registration available at this web site.</w:t>
      </w:r>
    </w:p>
    <w:p>
      <w:pPr>
        <w:pStyle w:val="BodyText"/>
      </w:pPr>
      <w:r>
        <w:t xml:space="preserve">(d) </w:t>
      </w:r>
      <w:r>
        <w:rPr>
          <w:i/>
        </w:rPr>
        <w:t>WAWF training</w:t>
      </w:r>
      <w:r>
        <w:t>. The Contractor should follow the training instructions of the WAWF Web-Based Training Course and use the Practice Training Site before submitting payment requests through WAWF. Both can be accessed by selecting the “Web Based Training” link on the WAWF home page at https://wawf.eb.mil/</w:t>
      </w:r>
    </w:p>
    <w:p>
      <w:pPr>
        <w:pStyle w:val="BodyText"/>
      </w:pPr>
      <w:r>
        <w:t xml:space="preserve">(e) </w:t>
      </w:r>
      <w:r>
        <w:rPr>
          <w:i/>
        </w:rPr>
        <w:t>WAWF methods of document submission</w:t>
      </w:r>
      <w:r>
        <w:t>. Document submissions may be via web entry, Electronic Data Interchange, or File Transfer Protocol.</w:t>
      </w:r>
    </w:p>
    <w:p>
      <w:pPr>
        <w:pStyle w:val="BodyText"/>
      </w:pPr>
      <w:r>
        <w:t xml:space="preserve">(f) </w:t>
      </w:r>
      <w:r>
        <w:rPr>
          <w:i/>
        </w:rPr>
        <w:t>WAWF payment instructions</w:t>
      </w:r>
      <w:r>
        <w:t>. The Contractor shall use the following information when submitting payment requests and receiving reports in WAWF for this contract or task or delivery order:</w:t>
      </w:r>
    </w:p>
    <w:p>
      <w:pPr>
        <w:pStyle w:val="BodyText"/>
      </w:pPr>
      <w:r>
        <w:t xml:space="preserve">(1) </w:t>
      </w:r>
      <w:r>
        <w:rPr>
          <w:i/>
        </w:rPr>
        <w:t xml:space="preserve"> Document type</w:t>
      </w:r>
      <w:r>
        <w:t>. The Contractor shall submit payment requests using the following document type(s):</w:t>
      </w:r>
    </w:p>
    <w:p>
      <w:pPr>
        <w:pStyle w:val="BodyText"/>
      </w:pPr>
      <w:r>
        <w:t>(i) For cost-type line items, including labor-hour or time-and-materials, submit a cost voucher.</w:t>
      </w:r>
    </w:p>
    <w:p>
      <w:pPr>
        <w:pStyle w:val="BodyText"/>
      </w:pPr>
      <w:r>
        <w:t>(ii) For fixed price line items—</w:t>
      </w:r>
    </w:p>
    <w:p>
      <w:pPr>
        <w:pStyle w:val="BodyText"/>
      </w:pPr>
      <w:r>
        <w:t>(A) That require shipment of a deliverable, submit the invoice and receiving report specified by the Contracting Officer.</w:t>
      </w:r>
    </w:p>
    <w:p>
      <w:pPr>
        <w:pStyle w:val="BodyText"/>
      </w:pPr>
      <w:r>
        <w:t>____________________________________________________________</w:t>
      </w:r>
    </w:p>
    <w:p>
      <w:pPr>
        <w:pStyle w:val="BodyText"/>
      </w:pPr>
      <w:r>
        <w:t>(Contracting Officer: Insert applicable invoice and receiving report document type(s) for fixed price line items that require shipment of a deliverable.)</w:t>
      </w:r>
    </w:p>
    <w:p>
      <w:pPr>
        <w:pStyle w:val="BodyText"/>
      </w:pPr>
      <w:r>
        <w:t>(B) For services that do not require shipment of a deliverable, submit either the Invoice 2in1, which meets the requirements for the invoice and receiving report, or the applicable invoice and receiving report, as specified by the Contracting Officer.</w:t>
      </w:r>
    </w:p>
    <w:p>
      <w:pPr>
        <w:pStyle w:val="BodyText"/>
      </w:pPr>
      <w:r>
        <w:t>____________________________________________________________</w:t>
      </w:r>
    </w:p>
    <w:p>
      <w:pPr>
        <w:pStyle w:val="BodyText"/>
      </w:pPr>
      <w:r>
        <w:t>(Contracting Officer: Insert either “Invoice 2in1” or the applicable invoice and receiving report document type(s) for fixed price line items for services.)</w:t>
      </w:r>
    </w:p>
    <w:p>
      <w:pPr>
        <w:pStyle w:val="BodyText"/>
      </w:pPr>
      <w:r>
        <w:t>(iii) For customary progress payments based on costs incurred, submit a progress payment request.</w:t>
      </w:r>
    </w:p>
    <w:p>
      <w:pPr>
        <w:pStyle w:val="BodyText"/>
      </w:pPr>
      <w:r>
        <w:t>(iv) For performance based payments, submit a performance based payment request.</w:t>
      </w:r>
    </w:p>
    <w:p>
      <w:pPr>
        <w:pStyle w:val="BodyText"/>
      </w:pPr>
      <w:r>
        <w:t>(v) For commercial item financing, submit a commercial item financing request.</w:t>
      </w:r>
    </w:p>
    <w:p>
      <w:pPr>
        <w:pStyle w:val="BodyText"/>
      </w:pPr>
      <w:r>
        <w:t>(2) Fast Pay requests are only permitted when Federal Acquisition Regulation (FAR) 52.213-1 is included in the contract.</w:t>
      </w:r>
    </w:p>
    <w:p>
      <w:pPr>
        <w:pStyle w:val="BodyText"/>
      </w:pPr>
      <w:r>
        <w:t>[Note: The Contractor may use a WAWF “combo” document type to create some combinations of invoice and receiving report in one step.]</w:t>
      </w:r>
    </w:p>
    <w:p>
      <w:pPr>
        <w:pStyle w:val="BodyText"/>
      </w:pPr>
      <w:r>
        <w:t xml:space="preserve">(3) </w:t>
      </w:r>
      <w:r>
        <w:rPr>
          <w:i/>
        </w:rPr>
        <w:t>Document routing</w:t>
      </w:r>
      <w:r>
        <w:t>. The Contractor shall use the information in the Routing Data Table below only to fill in applicable fields in WAWF when creating payment requests and receiving reports in the system.</w:t>
      </w:r>
    </w:p>
    <w:p>
      <w:pPr>
        <w:pStyle w:val="BodyText"/>
      </w:pPr>
      <w:r>
        <w:t>Routing Data Table*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Field Name in WAWF</w:t>
            </w:r>
          </w:p>
        </w:tc>
        <w:tc>
          <w:p>
            <w:pPr>
              <w:pStyle w:val="BodyText"/>
            </w:pPr>
            <w:r>
              <w:t>Data to be entered in WAWF</w:t>
            </w:r>
          </w:p>
        </w:tc>
      </w:tr>
      <w:tr>
        <w:trPr>
          <w:cantSplit/>
        </w:trPr>
        <w:tc>
          <w:p>
            <w:pPr>
              <w:pStyle w:val="BodyText"/>
            </w:pPr>
            <w:r>
              <w:t>Pay Official DoDAAC</w:t>
            </w:r>
          </w:p>
        </w:tc>
        <w:tc>
          <w:p/>
        </w:tc>
      </w:tr>
      <w:tr>
        <w:trPr>
          <w:cantSplit/>
        </w:trPr>
        <w:tc>
          <w:p>
            <w:pPr>
              <w:pStyle w:val="BodyText"/>
            </w:pPr>
            <w:r>
              <w:t>Issue By DoDAAC</w:t>
            </w:r>
          </w:p>
        </w:tc>
        <w:tc>
          <w:p/>
        </w:tc>
      </w:tr>
      <w:tr>
        <w:trPr>
          <w:cantSplit/>
        </w:trPr>
        <w:tc>
          <w:p>
            <w:pPr>
              <w:pStyle w:val="BodyText"/>
            </w:pPr>
            <w:r>
              <w:t>Admin DoDAAC**</w:t>
            </w:r>
          </w:p>
        </w:tc>
        <w:tc>
          <w:p/>
        </w:tc>
      </w:tr>
      <w:tr>
        <w:trPr>
          <w:cantSplit/>
        </w:trPr>
        <w:tc>
          <w:p>
            <w:pPr>
              <w:pStyle w:val="BodyText"/>
            </w:pPr>
            <w:r>
              <w:t>Inspect By DoDAAC</w:t>
            </w:r>
          </w:p>
        </w:tc>
        <w:tc>
          <w:p/>
        </w:tc>
      </w:tr>
      <w:tr>
        <w:trPr>
          <w:cantSplit/>
        </w:trPr>
        <w:tc>
          <w:p>
            <w:pPr>
              <w:pStyle w:val="BodyText"/>
            </w:pPr>
            <w:r>
              <w:t>Ship To Code</w:t>
            </w:r>
          </w:p>
        </w:tc>
        <w:tc>
          <w:p/>
        </w:tc>
      </w:tr>
      <w:tr>
        <w:trPr>
          <w:cantSplit/>
        </w:trPr>
        <w:tc>
          <w:p>
            <w:pPr>
              <w:pStyle w:val="BodyText"/>
            </w:pPr>
            <w:r>
              <w:t>Ship From Code</w:t>
            </w:r>
          </w:p>
        </w:tc>
        <w:tc>
          <w:p/>
        </w:tc>
      </w:tr>
      <w:tr>
        <w:trPr>
          <w:cantSplit/>
        </w:trPr>
        <w:tc>
          <w:p>
            <w:pPr>
              <w:pStyle w:val="BodyText"/>
            </w:pPr>
            <w:r>
              <w:t>Mark For Code</w:t>
            </w:r>
          </w:p>
        </w:tc>
        <w:tc>
          <w:p/>
        </w:tc>
      </w:tr>
      <w:tr>
        <w:trPr>
          <w:cantSplit/>
        </w:trPr>
        <w:tc>
          <w:p>
            <w:pPr>
              <w:pStyle w:val="BodyText"/>
            </w:pPr>
            <w:r>
              <w:t>Service Approver (DoDAAC)</w:t>
            </w:r>
          </w:p>
        </w:tc>
        <w:tc>
          <w:p/>
        </w:tc>
      </w:tr>
      <w:tr>
        <w:trPr>
          <w:cantSplit/>
        </w:trPr>
        <w:tc>
          <w:p>
            <w:pPr>
              <w:pStyle w:val="BodyText"/>
            </w:pPr>
            <w:r>
              <w:t>Service Acceptor (DoDAAC)</w:t>
            </w:r>
          </w:p>
        </w:tc>
        <w:tc>
          <w:p/>
        </w:tc>
      </w:tr>
      <w:tr>
        <w:trPr>
          <w:cantSplit/>
        </w:trPr>
        <w:tc>
          <w:p>
            <w:pPr>
              <w:pStyle w:val="BodyText"/>
            </w:pPr>
            <w:r>
              <w:t>Accept at Other DoDAAC</w:t>
            </w:r>
          </w:p>
        </w:tc>
        <w:tc>
          <w:p/>
        </w:tc>
      </w:tr>
      <w:tr>
        <w:trPr>
          <w:cantSplit/>
        </w:trPr>
        <w:tc>
          <w:p>
            <w:pPr>
              <w:pStyle w:val="BodyText"/>
            </w:pPr>
            <w:r>
              <w:t>LPO DoDAAC</w:t>
            </w:r>
          </w:p>
        </w:tc>
        <w:tc>
          <w:p/>
        </w:tc>
      </w:tr>
      <w:tr>
        <w:trPr>
          <w:cantSplit/>
        </w:trPr>
        <w:tc>
          <w:p>
            <w:pPr>
              <w:pStyle w:val="BodyText"/>
            </w:pPr>
            <w:r>
              <w:t>DCAA Auditor DoDAAC</w:t>
            </w:r>
          </w:p>
        </w:tc>
        <w:tc>
          <w:p/>
        </w:tc>
      </w:tr>
      <w:tr>
        <w:trPr>
          <w:cantSplit/>
        </w:trPr>
        <w:tc>
          <w:p>
            <w:pPr>
              <w:pStyle w:val="BodyText"/>
            </w:pPr>
            <w:r>
              <w:t>Other DoDAAC(s)</w:t>
            </w:r>
          </w:p>
        </w:tc>
        <w:tc>
          <w:p/>
        </w:tc>
      </w:tr>
    </w:tbl>
    <w:p>
      <w:pPr>
        <w:pStyle w:val="BodyText"/>
      </w:pPr>
      <w:r>
        <w:t>(*Contracting Officer: Insert applicable DoDAAC information. If multiple ship to/acceptance locations apply, insert “See Schedule” or “Not applicable.”)</w:t>
      </w:r>
    </w:p>
    <w:p>
      <w:pPr>
        <w:pStyle w:val="BodyText"/>
      </w:pPr>
      <w:r>
        <w:t>(**Contracting Officer: If the contract provides for progress payments or performance-based payments, insert the DoDAAC for the contract administration office assigned the functions under FAR 42.302(a)(13).)</w:t>
      </w:r>
    </w:p>
    <w:p>
      <w:pPr>
        <w:pStyle w:val="BodyText"/>
      </w:pPr>
      <w:r>
        <w:t xml:space="preserve">(4) </w:t>
      </w:r>
      <w:r>
        <w:rPr>
          <w:i/>
        </w:rPr>
        <w:t>Payment request.</w:t>
      </w:r>
      <w:r>
        <w:t xml:space="preserve"> The Contractor shall ensure a payment request includes documentation appropriate to the type of payment request in accordance with the payment clause, contract financing clause, or Federal Acquisition Regulation 52.216-7, Allowable Cost and Payment, as applicable.</w:t>
      </w:r>
    </w:p>
    <w:p>
      <w:pPr>
        <w:pStyle w:val="BodyText"/>
      </w:pPr>
      <w:r>
        <w:t xml:space="preserve">(5) </w:t>
      </w:r>
      <w:r>
        <w:rPr>
          <w:i/>
        </w:rPr>
        <w:t>Receiving report</w:t>
      </w:r>
      <w:r>
        <w:t>. The Contractor shall ensure a receiving report meets the requirements of DFARS Appendix F.</w:t>
      </w:r>
    </w:p>
    <w:p>
      <w:pPr>
        <w:pStyle w:val="BodyText"/>
      </w:pPr>
      <w:r>
        <w:t xml:space="preserve">(g) </w:t>
      </w:r>
      <w:r>
        <w:rPr>
          <w:i/>
        </w:rPr>
        <w:t>WAWF point of contact.</w:t>
      </w:r>
      <w:r>
        <w:t/>
      </w:r>
    </w:p>
    <w:p>
      <w:pPr>
        <w:pStyle w:val="BodyText"/>
      </w:pPr>
      <w:r>
        <w:t>(1) The Contractor may obtain clarification regarding invoicing in WAWF from the following contracting activity’s WAWF point of contact.</w:t>
      </w:r>
    </w:p>
    <w:p>
      <w:pPr>
        <w:pStyle w:val="BodyText"/>
      </w:pPr>
      <w:r>
        <w:t>_________________________________________________________________</w:t>
      </w:r>
    </w:p>
    <w:p>
      <w:pPr>
        <w:pStyle w:val="BodyText"/>
      </w:pPr>
      <w:r>
        <w:t>(Contracting Officer: Insert applicable information or “Not applicable.”)</w:t>
      </w:r>
    </w:p>
    <w:p>
      <w:pPr>
        <w:pStyle w:val="BodyText"/>
      </w:pPr>
      <w:r>
        <w:t>(2) Contact the WAWF helpdesk at 866-618-5988, if assistance is needed.</w:t>
      </w:r>
    </w:p>
    <w:p>
      <w:pPr>
        <w:pStyle w:val="BodyText"/>
      </w:pPr>
      <w:r>
        <w:t>(End of clause)</w:t>
      </w:r>
    </w:p>
    <!--Topic unique_3204-->
    <w:p>
      <w:pPr>
        <w:pStyle w:val="Heading6"/>
      </w:pPr>
      <w:bookmarkStart w:id="4324" w:name="_Refd19e112661"/>
      <w:bookmarkStart w:id="4325" w:name="_Tocd19e112661"/>
      <w:r>
        <w:t/>
      </w:r>
      <w:r>
        <w:t>252.232-7007</w:t>
      </w:r>
      <w:r>
        <w:t xml:space="preserve"> Limitation of Government’s Obligation.</w:t>
      </w:r>
      <w:bookmarkEnd w:id="4324"/>
      <w:bookmarkEnd w:id="4325"/>
    </w:p>
    <w:p>
      <w:pPr>
        <w:pStyle w:val="BodyText"/>
      </w:pPr>
      <w:r>
        <w:t xml:space="preserve">As prescribed in </w:t>
      </w:r>
      <w:r>
        <w:t xml:space="preserve"> 232.706-70 </w:t>
      </w:r>
      <w:r>
        <w:t xml:space="preserve"> , use the following clause:</w:t>
      </w:r>
    </w:p>
    <w:p>
      <w:pPr>
        <w:pStyle w:val="BodyText"/>
      </w:pPr>
      <w:r>
        <w:t>LIMITATION OF GOVERNMENT’S OBLIGATION (APR 2014)</w:t>
      </w:r>
    </w:p>
    <w:p>
      <w:pPr>
        <w:pStyle w:val="BodyText"/>
      </w:pPr>
      <w:r>
        <w:t xml:space="preserve">(a) Contract line item(s) </w:t>
      </w:r>
      <w:r>
        <w:rPr>
          <w:i/>
        </w:rPr>
        <w:t>[Contracting Officer insert after negotiations]</w:t>
      </w:r>
      <w:r>
        <w:t xml:space="preserve"> is/are incrementally funded. For this/these item(s), the sum of $ </w:t>
      </w:r>
      <w:r>
        <w:rPr>
          <w:i/>
        </w:rPr>
        <w:t>[Contracting Officer insert after negotiations]</w:t>
      </w:r>
      <w:r>
        <w:t xml:space="preserve"> of the total price is presently available for payment and allotted to this contract. An allotment schedule is set forth in paragraph (j) of this clause.</w:t>
      </w:r>
    </w:p>
    <w:p>
      <w:pPr>
        <w:pStyle w:val="BodyText"/>
      </w:pPr>
      <w:r>
        <w:t>(b) For item(s) identified in paragraph (a) of this clause, the Contractor agrees to perform up to the point at which the total amount payable by the Government, including reimbursement in the event of termination of those item(s) for the Government’s convenience, approximates the total amount currently allotted to the contract. The Contractor is not authorized to continue work on those item(s) beyond that point. The Government will not be obligated in any event to reimburse the Contractor in excess of the amount allotted to the contract for those item(s) regardless of anything to the contrary in the clause entitled “Termination for Convenience of the Government.” As used in this clause, the total amount payable by the Government in the event of termination of applicable contract line item(s) for convenience includes costs, profit, and estimated termination settlement costs for those item(s).</w:t>
      </w:r>
    </w:p>
    <w:p>
      <w:pPr>
        <w:pStyle w:val="BodyText"/>
      </w:pPr>
      <w:r>
        <w:t>(c) Notwithstanding the dates specified in the allotment schedule in paragraph (j) of this clause, the Contractor will notify the Contracting Officer in writing at least ninety days prior to the date when, in the Contractor’s best judgment, the work will reach the point at which the total amount payable by the Government, including any cost for termination for convenience, will approximate 85 percent of the total amount then allotted to the contract for performance of the applicable item(s). The notification will state (1) the estimated date when that point will be reached and (2) an estimate of additional funding, if any, needed to continue performance of applicable line items up to the next scheduled date for allotment of funds identified in paragraph (j) of this clause, or to a mutually agreed upon substitute date. The notification will also advise the Contracting Officer of the estimated amount of additional funds that will be required for the timely performance of the item(s) funded pursuant to this clause, for a subsequent period as may be specified in the allotment schedule in paragraph (j) of this clause or otherwise agreed to by the parties. If after such notification additional funds are not allotted by the date identified in the Contractor’s notification, or by an agreed substitute date, the Contracting Officer will terminate any item(s) for which additional funds have not been allotted, pursuant to the clause of this contract entitled “Termination for Convenience of the Government.”</w:t>
      </w:r>
    </w:p>
    <w:p>
      <w:pPr>
        <w:pStyle w:val="BodyText"/>
      </w:pPr>
      <w:r>
        <w:t>(d) When additional funds are allotted for continued performance of the contract line item(s) identified in paragraph (a) of this clause, the parties will agree as to the period of contract performance which will be covered by the funds. The provisions of paragraphs (b) through (d) of this clause will apply in like manner to the additional allotted funds and agreed substitute date, and the contract will be modified accordingly.</w:t>
      </w:r>
    </w:p>
    <w:p>
      <w:pPr>
        <w:pStyle w:val="BodyText"/>
      </w:pPr>
      <w:r>
        <w:t>(e) If, solely by reason of failure of the Government to allot additional funds, by the dates indicated below, in amounts sufficient for timely performance of the contract line item(s) identified in paragraph (a) of this clause, the Contractor incurs additional costs or is delayed in the performance of the work under this contract and if additional funds are allotted, an equitable adjustment will be made in the price or prices (including appropriate target, billing, and ceiling prices where applicable) of the item(s), or in the time of delivery, or both. Failure to agree to any such equitable adjustment hereunder will be a dispute concerning a question of fact within the meaning of the clause entitled “Disputes.”</w:t>
      </w:r>
    </w:p>
    <w:p>
      <w:pPr>
        <w:pStyle w:val="BodyText"/>
      </w:pPr>
      <w:r>
        <w:t>(f) The Government may at any time prior to termination allot additional funds for the performance of the contract line item(s) identified in paragraph (a) of this clause.</w:t>
      </w:r>
    </w:p>
    <w:p>
      <w:pPr>
        <w:pStyle w:val="BodyText"/>
      </w:pPr>
      <w:r>
        <w:t>(g) The termination provisions of this clause do not limit the rights of the Government under the clause entitled “Default.” The provisions of this clause are limited to the work and allotment of funds for the contract line item(s) set forth in paragraph (a) of this clause. This clause no longer applies once the contract is fully funded except with regard to the rights or obligations of the parties concerning equitable adjustments negotiated under paragraphs (d) and (e) of this clause.</w:t>
      </w:r>
    </w:p>
    <w:p>
      <w:pPr>
        <w:pStyle w:val="BodyText"/>
      </w:pPr>
      <w:r>
        <w:t>(h) Nothing in this clause affects the right of the Government to terminate this contract pursuant to the clause of this contract entitled “Termination for Convenience of the Government.”</w:t>
      </w:r>
    </w:p>
    <w:p>
      <w:pPr>
        <w:pStyle w:val="BodyText"/>
      </w:pPr>
      <w:r>
        <w:t>(i) Nothing in this clause shall be construed as authorization of voluntary services whose acceptance is otherwise prohibited under 31 U.S.C. 1342.</w:t>
      </w:r>
    </w:p>
    <w:p>
      <w:pPr>
        <w:pStyle w:val="BodyText"/>
      </w:pPr>
      <w:r>
        <w:t>(j) The parties contemplate that the Government will allot funds to this contract in accordance with the following schedule: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On execution of contract</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bl>
    <w:p>
      <w:pPr>
        <w:pStyle w:val="BodyText"/>
      </w:pPr>
      <w:r>
        <w:t>(End of clause)</w:t>
      </w:r>
    </w:p>
    <!--Topic unique_3211-->
    <w:p>
      <w:pPr>
        <w:pStyle w:val="Heading6"/>
      </w:pPr>
      <w:bookmarkStart w:id="4326" w:name="_Refd19e112768"/>
      <w:bookmarkStart w:id="4327" w:name="_Tocd19e112768"/>
      <w:r>
        <w:t/>
      </w:r>
      <w:r>
        <w:t>252.232-7008</w:t>
      </w:r>
      <w:r>
        <w:t xml:space="preserve"> Assignment of Claims (Overseas).</w:t>
      </w:r>
      <w:bookmarkEnd w:id="4326"/>
      <w:bookmarkEnd w:id="4327"/>
    </w:p>
    <w:p>
      <w:pPr>
        <w:pStyle w:val="BodyText"/>
      </w:pPr>
      <w:r>
        <w:t xml:space="preserve">As prescribed in </w:t>
      </w:r>
      <w:r>
        <w:t>232.806</w:t>
      </w:r>
      <w:r>
        <w:t xml:space="preserve"> (a)(1), use the following clause:</w:t>
      </w:r>
    </w:p>
    <w:p>
      <w:pPr>
        <w:pStyle w:val="BodyText"/>
      </w:pPr>
      <w:r>
        <w:t>ASSIGNMENT OF CLAIMS (OVERSEAS) (JUN 1997)</w:t>
      </w:r>
    </w:p>
    <w:p>
      <w:pPr>
        <w:pStyle w:val="BodyText"/>
      </w:pPr>
      <w:r>
        <w:t>(a) No claims for monies due, or to become due, shall be assigned by the Contractor unless—</w:t>
      </w:r>
    </w:p>
    <w:p>
      <w:pPr>
        <w:pStyle w:val="BodyText"/>
      </w:pPr>
      <w:r>
        <w:t>(1) Approved in writing by the Contracting Officer;</w:t>
      </w:r>
    </w:p>
    <w:p>
      <w:pPr>
        <w:pStyle w:val="BodyText"/>
      </w:pPr>
      <w:r>
        <w:t>(2) Made in accordance with the laws and regulations of the United States of America; and</w:t>
      </w:r>
    </w:p>
    <w:p>
      <w:pPr>
        <w:pStyle w:val="BodyText"/>
      </w:pPr>
      <w:r>
        <w:t>(3) Permitted by the laws and regulations of the Contractor’s country.</w:t>
      </w:r>
    </w:p>
    <w:p>
      <w:pPr>
        <w:pStyle w:val="BodyText"/>
      </w:pPr>
      <w:r>
        <w:t>(b) In no event shall copies of this contract or of any plans, specifications, or other similar documents relating to work under this contract, if marked “Top Secret,” “Secret,” or “Confidential” be furnished to any assignee of any claim arising under this contract or to any other person not entitled to receive such documents. However, a copy of any part or all of this contract so marked may be furnished, or any information contained herein may be disclosed, to such assignee upon the Contracting Officer’s prior written authorization.</w:t>
      </w:r>
    </w:p>
    <w:p>
      <w:pPr>
        <w:pStyle w:val="BodyText"/>
      </w:pPr>
      <w:r>
        <w:t>(c) Any assignment under this contract shall cover all amounts payable under this contract and not already paid, and shall not be made to more than one party, except that any such assignment may be made to one party as agent or trustee for two or more parties participating in such financing. On each invoice or voucher submitted for payment under this contract to which any assignment applies, and for which direct payment thereof is to be made to an assignee, the Contractor shall—</w:t>
      </w:r>
    </w:p>
    <w:p>
      <w:pPr>
        <w:pStyle w:val="BodyText"/>
      </w:pPr>
      <w:r>
        <w:t>(1) Identify the assignee by name and complete address; and</w:t>
      </w:r>
    </w:p>
    <w:p>
      <w:pPr>
        <w:pStyle w:val="BodyText"/>
      </w:pPr>
      <w:r>
        <w:t>(2) Acknowledge the validity of the assignment and the right of the named assignee to receive payment in the amount invoiced or vouchered.</w:t>
      </w:r>
    </w:p>
    <w:p>
      <w:pPr>
        <w:pStyle w:val="BodyText"/>
      </w:pPr>
      <w:r>
        <w:t>(End of clause)</w:t>
      </w:r>
    </w:p>
    <!--Topic unique_1010-->
    <w:p>
      <w:pPr>
        <w:pStyle w:val="Heading6"/>
      </w:pPr>
      <w:bookmarkStart w:id="4328" w:name="_Refd19e112807"/>
      <w:bookmarkStart w:id="4329" w:name="_Tocd19e112807"/>
      <w:r>
        <w:t/>
      </w:r>
      <w:r>
        <w:t>252.232-7009</w:t>
      </w:r>
      <w:r>
        <w:t xml:space="preserve"> Mandatory Payment by Governmentwide Commercial Purchase Card.</w:t>
      </w:r>
      <w:bookmarkEnd w:id="4328"/>
      <w:bookmarkEnd w:id="4329"/>
    </w:p>
    <w:p>
      <w:pPr>
        <w:pStyle w:val="BodyText"/>
      </w:pPr>
      <w:r>
        <w:t xml:space="preserve">As prescribed in </w:t>
      </w:r>
      <w:r>
        <w:t>232.1110</w:t>
      </w:r>
      <w:r>
        <w:t xml:space="preserve"> , use the following clause:</w:t>
      </w:r>
    </w:p>
    <w:p>
      <w:pPr>
        <w:pStyle w:val="BodyText"/>
      </w:pPr>
      <w:r>
        <w:t>MANDATORY PAYMENT BY GOVERNMENTWIDE COMMERCIAL PURCHASE CARD (MAY 2018)</w:t>
      </w:r>
    </w:p>
    <w:p>
      <w:pPr>
        <w:pStyle w:val="BodyText"/>
      </w:pPr>
      <w:r>
        <w:t>The Contractor agrees to accept the Governmentwide commercial purchase card as the method of payment for orders or calls valued at or below the micro-purchase threshold in part 202 of the Defense Federal Acquisition Regulation Supplement, under this contract or agreement.</w:t>
      </w:r>
    </w:p>
    <w:p>
      <w:pPr>
        <w:pStyle w:val="BodyText"/>
      </w:pPr>
      <w:r>
        <w:t>(End of clause)</w:t>
      </w:r>
    </w:p>
    <!--Topic unique_1012-->
    <w:p>
      <w:pPr>
        <w:pStyle w:val="Heading6"/>
      </w:pPr>
      <w:bookmarkStart w:id="4330" w:name="_Refd19e112832"/>
      <w:bookmarkStart w:id="4331" w:name="_Tocd19e112832"/>
      <w:r>
        <w:t/>
      </w:r>
      <w:r>
        <w:t>252.232-7010</w:t>
      </w:r>
      <w:r>
        <w:t xml:space="preserve"> Levies on Contract Payments.</w:t>
      </w:r>
      <w:bookmarkEnd w:id="4330"/>
      <w:bookmarkEnd w:id="4331"/>
    </w:p>
    <w:p>
      <w:pPr>
        <w:pStyle w:val="BodyText"/>
      </w:pPr>
      <w:r>
        <w:t xml:space="preserve">As prescribed in </w:t>
      </w:r>
      <w:r>
        <w:t>232.7102</w:t>
      </w:r>
      <w:r>
        <w:t xml:space="preserve"> , use the following clause:</w:t>
      </w:r>
    </w:p>
    <w:p>
      <w:pPr>
        <w:pStyle w:val="BodyText"/>
      </w:pPr>
      <w:r>
        <w:t>LEVIES ON CONTRACT PAYMENTS (DEC 2006)</w:t>
      </w:r>
    </w:p>
    <w:p>
      <w:pPr>
        <w:pStyle w:val="BodyText"/>
      </w:pPr>
      <w:r>
        <w:t>(a) 26 U.S.C. 6331(h) authorizes the Internal Revenue Service (IRS) to continuously levy up to 100 percent of contract payments, up to the amount of tax debt.</w:t>
      </w:r>
    </w:p>
    <w:p>
      <w:pPr>
        <w:pStyle w:val="BodyText"/>
      </w:pPr>
      <w:r>
        <w:t>(b) When a levy is imposed on a payment under this contract and the Contractor believes that the levy may result in an inability to perform the contract, the Contractor shall promptly notify the Procuring Contracting Officer in writing, with a copy to the Administrative Contracting Officer, and shall provide—</w:t>
      </w:r>
    </w:p>
    <w:p>
      <w:pPr>
        <w:pStyle w:val="BodyText"/>
      </w:pPr>
      <w:r>
        <w:t>(1) The total dollar amount of the levy;</w:t>
      </w:r>
    </w:p>
    <w:p>
      <w:pPr>
        <w:pStyle w:val="BodyText"/>
      </w:pPr>
      <w:r>
        <w:t>(2) A statement that the Contractor believes that the levy may result in an inability to perform the contract, including rationale and adequate supporting documentation; and</w:t>
      </w:r>
    </w:p>
    <w:p>
      <w:pPr>
        <w:pStyle w:val="BodyText"/>
      </w:pPr>
      <w:r>
        <w:t>(3) Advice as to whether the inability to perform may adversely affect national security, including rationale and adequate supporting documentation.</w:t>
      </w:r>
    </w:p>
    <w:p>
      <w:pPr>
        <w:pStyle w:val="BodyText"/>
      </w:pPr>
      <w:r>
        <w:t>(c) DoD shall promptly review the Contractor’s assessment, and the Procuring Contracting Officer shall provide a written notification to the Contractor including–</w:t>
      </w:r>
    </w:p>
    <w:p>
      <w:pPr>
        <w:pStyle w:val="BodyText"/>
      </w:pPr>
      <w:r>
        <w:t>(1) A statement as to whether DoD agrees that the levy may result in an inability to perform the contract; and</w:t>
      </w:r>
    </w:p>
    <w:p>
      <w:pPr>
        <w:pStyle w:val="BodyText"/>
      </w:pPr>
      <w:r>
        <w:t>(2)(i) If the levy may result in an inability to perform the contract and the lack of performance will adversely affect national security, the total amount of the monies collected that should be returned to the Contractor; or</w:t>
      </w:r>
    </w:p>
    <w:p>
      <w:pPr>
        <w:pStyle w:val="BodyText"/>
      </w:pPr>
      <w:r>
        <w:t>(ii) If the levy may result in an inability to perform the contract but will not impact national security, a recommendation that the Contractor promptly notify the IRS to attempt to resolve the tax situation.</w:t>
      </w:r>
    </w:p>
    <w:p>
      <w:pPr>
        <w:pStyle w:val="BodyText"/>
      </w:pPr>
      <w:r>
        <w:t>(d) Any DoD determination under this clause is not subject to appeal under the Contract Disputes Act.</w:t>
      </w:r>
    </w:p>
    <w:p>
      <w:pPr>
        <w:pStyle w:val="BodyText"/>
      </w:pPr>
      <w:r>
        <w:t>(End of clause)</w:t>
      </w:r>
    </w:p>
    <!--Topic unique_1014-->
    <w:p>
      <w:pPr>
        <w:pStyle w:val="Heading6"/>
      </w:pPr>
      <w:bookmarkStart w:id="4332" w:name="_Refd19e112876"/>
      <w:bookmarkStart w:id="4333" w:name="_Tocd19e112876"/>
      <w:r>
        <w:t/>
      </w:r>
      <w:r>
        <w:t>252.232-7011</w:t>
      </w:r>
      <w:r>
        <w:t xml:space="preserve"> Payments in Support of Emergencies and Contingency Operations.</w:t>
      </w:r>
      <w:bookmarkEnd w:id="4332"/>
      <w:bookmarkEnd w:id="4333"/>
    </w:p>
    <w:p>
      <w:pPr>
        <w:pStyle w:val="BodyText"/>
      </w:pPr>
      <w:r>
        <w:t xml:space="preserve">As prescribed in </w:t>
      </w:r>
      <w:r>
        <w:t>232.908</w:t>
      </w:r>
      <w:r>
        <w:t xml:space="preserve"> , use the following clause:</w:t>
      </w:r>
    </w:p>
    <w:p>
      <w:pPr>
        <w:pStyle w:val="BodyText"/>
      </w:pPr>
      <w:r>
        <w:t>PAYMENTS IN SUPPORT OF EMERGENCIES AND CONTINGENCY OPERATIONS (MAY 2013)</w:t>
      </w:r>
    </w:p>
    <w:p>
      <w:pPr>
        <w:pStyle w:val="BodyText"/>
      </w:pPr>
      <w:r>
        <w:t>(a) Definitions of pertinent terms are set forth in sections 2.101, 32.001, and 32.902 of the Federal Acquisition Regulation.</w:t>
      </w:r>
    </w:p>
    <w:p>
      <w:pPr>
        <w:pStyle w:val="BodyText"/>
      </w:pPr>
      <w:r>
        <w:t>(b) Notwithstanding any other payment clause in this contract, the Government will make invoice payments under the terms and conditions specified in this clause. The Government considers payment as being made on the day a check is dated or the date of an electronic funds transfer.</w:t>
      </w:r>
    </w:p>
    <w:p>
      <w:pPr>
        <w:pStyle w:val="BodyText"/>
      </w:pPr>
      <w:r>
        <w:t>(c) Invoice payments.</w:t>
      </w:r>
    </w:p>
    <w:p>
      <w:pPr>
        <w:pStyle w:val="BodyText"/>
      </w:pPr>
      <w:r>
        <w:t>(1) Due date.</w:t>
      </w:r>
    </w:p>
    <w:p>
      <w:pPr>
        <w:pStyle w:val="BodyText"/>
      </w:pPr>
      <w:r>
        <w:t>(i) Payment will be made as soon as possible once a proper invoice is received and matched with the contract and the receiving/acceptance report.</w:t>
      </w:r>
    </w:p>
    <w:p>
      <w:pPr>
        <w:pStyle w:val="BodyText"/>
      </w:pPr>
      <w:r>
        <w:t>(ii) If the contract does not require submission of an invoice for payment (e.g., periodic lease payments), the due date will be as specified in the contract.</w:t>
      </w:r>
    </w:p>
    <w:p>
      <w:pPr>
        <w:pStyle w:val="BodyText"/>
      </w:pPr>
      <w:r>
        <w:t>(2) Contractor's invoice. The Contractor shall prepare and submit invoices to the designated billing office specified in the contract. A proper invoice should include the items listed in paragraphs (c)(2)(i) through (c)(2)(x) of this clause.</w:t>
      </w:r>
    </w:p>
    <w:p>
      <w:pPr>
        <w:pStyle w:val="BodyText"/>
      </w:pPr>
      <w:r>
        <w:t>(i) Name and address of the Contractor.</w:t>
      </w:r>
    </w:p>
    <w:p>
      <w:pPr>
        <w:pStyle w:val="BodyText"/>
      </w:pPr>
      <w:r>
        <w:t>(ii) Invoice date and invoice number. (The Contractor should date invoices as close as possible to the date of the mailing or transmission.)</w:t>
      </w:r>
    </w:p>
    <w:p>
      <w:pPr>
        <w:pStyle w:val="BodyText"/>
      </w:pPr>
      <w:r>
        <w:t>(iii) Contract number or other authorization for supplies delivered or services performed (including order number and contract line item number).</w:t>
      </w:r>
    </w:p>
    <w:p>
      <w:pPr>
        <w:pStyle w:val="BodyText"/>
      </w:pPr>
      <w:r>
        <w:t>(iv) Description, quantity, unit of measure, unit price, and extended price of supplies delivered or services performed.</w:t>
      </w:r>
    </w:p>
    <w:p>
      <w:pPr>
        <w:pStyle w:val="BodyText"/>
      </w:pPr>
      <w:r>
        <w:t>(v) Shipping and payment terms (e.g., shipment number and date of shipment, discount for prompt payment terms). Bill of lading number and weight of shipment will be shown for shipments on Government bills of lading.</w:t>
      </w:r>
    </w:p>
    <w:p>
      <w:pPr>
        <w:pStyle w:val="BodyText"/>
      </w:pPr>
      <w:r>
        <w:t>(vi) Name and address of Contractor official to whom payment is to be sent (must be the same as that in the contract or in a proper notice of assignment).</w:t>
      </w:r>
    </w:p>
    <w:p>
      <w:pPr>
        <w:pStyle w:val="BodyText"/>
      </w:pPr>
      <w:r>
        <w:t>(vii) Name (where practicable), title, phone number, and mailing address of person to notify in the event of a defective invoice.</w:t>
      </w:r>
    </w:p>
    <w:p>
      <w:pPr>
        <w:pStyle w:val="BodyText"/>
      </w:pPr>
      <w:r>
        <w:t>(viii) Taxpayer Identification Number (when required). The taxpayer identification number is required for all payees subject to the U.S. Internal Revenue Code.</w:t>
      </w:r>
    </w:p>
    <w:p>
      <w:pPr>
        <w:pStyle w:val="BodyText"/>
      </w:pPr>
      <w:r>
        <w:t>(ix) Electronic funds transfer banking information.</w:t>
      </w:r>
    </w:p>
    <w:p>
      <w:pPr>
        <w:pStyle w:val="BodyText"/>
      </w:pPr>
      <w:r>
        <w:t>(A) The Contractor shall include electronic funds transfer banking information on the invoice only if required elsewhere in this contract.</w:t>
      </w:r>
    </w:p>
    <w:p>
      <w:pPr>
        <w:pStyle w:val="BodyText"/>
      </w:pPr>
      <w:r>
        <w:t>(B) If electronic funds transfer banking information is not required to be on the invoice, in order for the invoice to be a proper invoice, the Contractor shall have submitted correct electronic funds transfer banking information in accordance with the applicable solicitation provision (e.g., FAR 52.232-38, Submission of Electronic Funds Transfer Information with Offer), contract clause (e.g., FAR 52.232-33, Payment by Electronic Funds Transfer—System for Award Management, or FAR 52.232-34, Payment by Electronic Funds Transfer-Other Than System for Award Management), or applicable agency procedures.</w:t>
      </w:r>
    </w:p>
    <w:p>
      <w:pPr>
        <w:pStyle w:val="BodyText"/>
      </w:pPr>
      <w:r>
        <w:t>(C) Electronic funds transfer banking information is not required if the Government waived the requirement to pay by electronic funds transfer.</w:t>
      </w:r>
    </w:p>
    <w:p>
      <w:pPr>
        <w:pStyle w:val="BodyText"/>
      </w:pPr>
      <w:r>
        <w:t>(x) Any other information or documentation required by the contract (e.g., evidence of shipment).</w:t>
      </w:r>
    </w:p>
    <w:p>
      <w:pPr>
        <w:pStyle w:val="BodyText"/>
      </w:pPr>
      <w:r>
        <w:t>(3) Discounts for prompt payment. The designated payment office will take cost-effective discounts if the payment is made within the discount terms of the contract.</w:t>
      </w:r>
    </w:p>
    <w:p>
      <w:pPr>
        <w:pStyle w:val="BodyText"/>
      </w:pPr>
      <w:r>
        <w:t>(4) Contract financing payment. If this contract provides for contract financing, the Government will make contract financing payments in accordance with the applicable contract financing clause.</w:t>
      </w:r>
    </w:p>
    <w:p>
      <w:pPr>
        <w:pStyle w:val="BodyText"/>
      </w:pPr>
      <w:r>
        <w:t>(5) Overpayments. If the Contractor becomes aware of a duplicate contract financing or invoice payment or that the Government has otherwise overpaid on a contract financing or invoice payment, the Contractor shall—</w:t>
      </w:r>
    </w:p>
    <w:p>
      <w:pPr>
        <w:pStyle w:val="BodyText"/>
      </w:pPr>
      <w:r>
        <w:t>(i) Remit the overpayment amount to the payment office cited in the contract along with a description of the overpayment, including the—</w:t>
      </w:r>
    </w:p>
    <w:p>
      <w:pPr>
        <w:pStyle w:val="BodyText"/>
      </w:pPr>
      <w:r>
        <w:t>(A) Circumstances of the overpayment (e.g., duplicate payment, erroneous payment, liquidation errors, date(s) of overpayment);</w:t>
      </w:r>
    </w:p>
    <w:p>
      <w:pPr>
        <w:pStyle w:val="BodyText"/>
      </w:pPr>
      <w:r>
        <w:t>(B) Affected contract number and delivery order number, if applicable;</w:t>
      </w:r>
    </w:p>
    <w:p>
      <w:pPr>
        <w:pStyle w:val="BodyText"/>
      </w:pPr>
      <w:r>
        <w:t>(C) Affected contract line item or subline item, if applicable; and</w:t>
      </w:r>
    </w:p>
    <w:p>
      <w:pPr>
        <w:pStyle w:val="BodyText"/>
      </w:pPr>
      <w:r>
        <w:t>(D) Contractor point of contact; and</w:t>
      </w:r>
    </w:p>
    <w:p>
      <w:pPr>
        <w:pStyle w:val="BodyText"/>
      </w:pPr>
      <w:r>
        <w:t>(ii) Provide a copy of the remittance and supporting documentation to the Contracting Officer.</w:t>
      </w:r>
    </w:p>
    <w:p>
      <w:pPr>
        <w:pStyle w:val="BodyText"/>
      </w:pPr>
      <w:r>
        <w:t>(d) This clause is applicable until otherwise notified by the Contracting Officer. Upon notification by issuance of a contract modification, the appropriate FAR Prompt Payment clause in the contract becomes applicable.</w:t>
      </w:r>
    </w:p>
    <w:p>
      <w:pPr>
        <w:pStyle w:val="BodyText"/>
      </w:pPr>
      <w:r>
        <w:t>(End of clause)</w:t>
      </w:r>
    </w:p>
    <!--Topic unique_3225-->
    <w:p>
      <w:pPr>
        <w:pStyle w:val="Heading6"/>
      </w:pPr>
      <w:bookmarkStart w:id="4334" w:name="_Refd19e112961"/>
      <w:bookmarkStart w:id="4335" w:name="_Tocd19e112961"/>
      <w:r>
        <w:t/>
      </w:r>
      <w:r>
        <w:t>252.232-7012</w:t>
      </w:r>
      <w:r>
        <w:t xml:space="preserve"> Performance-Based Payments—Whole-Contract Basis.</w:t>
      </w:r>
      <w:bookmarkEnd w:id="4334"/>
      <w:bookmarkEnd w:id="4335"/>
    </w:p>
    <w:p>
      <w:pPr>
        <w:pStyle w:val="BodyText"/>
      </w:pPr>
      <w:r>
        <w:t xml:space="preserve">As prescribed in </w:t>
      </w:r>
      <w:r>
        <w:t>232.1005-70</w:t>
      </w:r>
      <w:r>
        <w:t xml:space="preserve"> (a)(1), use the following clause:</w:t>
      </w:r>
    </w:p>
    <w:p>
      <w:pPr>
        <w:pStyle w:val="BodyText"/>
      </w:pPr>
      <w:r>
        <w:t>PERFORMANCE-BASED PAYMENTS—WHOLE-CONTRACT BASIS (APR 2020)</w:t>
      </w:r>
    </w:p>
    <w:p>
      <w:pPr>
        <w:pStyle w:val="BodyText"/>
      </w:pPr>
      <w:r>
        <w:t>(a) Performance-based payments shall form the basis for the contract financing payments provided under this contract, and shall apply to the whole contract. The performance-based payments schedule (Contract Attachment ____) describes the basis for payment, to include identification of the individual payment events,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3226-->
    <w:p>
      <w:pPr>
        <w:pStyle w:val="Heading6"/>
      </w:pPr>
      <w:bookmarkStart w:id="4336" w:name="_Refd19e113103"/>
      <w:bookmarkStart w:id="4337" w:name="_Tocd19e113103"/>
      <w:r>
        <w:t/>
      </w:r>
      <w:r>
        <w:t>252.232-7013</w:t>
      </w:r>
      <w:r>
        <w:t xml:space="preserve"> Performance-Based Payments—Deliverable-Item Basis.</w:t>
      </w:r>
      <w:bookmarkEnd w:id="4336"/>
      <w:bookmarkEnd w:id="4337"/>
    </w:p>
    <w:p>
      <w:pPr>
        <w:pStyle w:val="BodyText"/>
      </w:pPr>
      <w:r>
        <w:t xml:space="preserve">As prescribed in </w:t>
      </w:r>
      <w:r>
        <w:t>232.1005-70</w:t>
      </w:r>
      <w:r>
        <w:t xml:space="preserve"> (a)(2), use the following clause:</w:t>
      </w:r>
    </w:p>
    <w:p>
      <w:pPr>
        <w:pStyle w:val="BodyText"/>
      </w:pPr>
      <w:r>
        <w:t>PERFORMANCE-BASED PAYMENTS-DELIVERABLE-ITEM BASIS (APR 2020)</w:t>
      </w:r>
    </w:p>
    <w:p>
      <w:pPr>
        <w:pStyle w:val="BodyText"/>
      </w:pPr>
      <w:r>
        <w:t>(a) Performance-based payments shall form the basis for the contract financing payments provided under this contract and shall apply to Contract Line Item Numbers (CLIN(s)) _</w:t>
      </w:r>
      <w:r>
        <w:rPr>
          <w:i/>
        </w:rPr>
        <w:t>[Contracting Officer insert applicable CLIN(s)]</w:t>
      </w:r>
      <w:r>
        <w:t>_. The performance-based payments schedule (Contract Attachment ____) describes the basis for payment, to include identification of the individual payment events, CLINs to which each event applies,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1015-->
    <w:p>
      <w:pPr>
        <w:pStyle w:val="Heading6"/>
      </w:pPr>
      <w:bookmarkStart w:id="4338" w:name="_Refd19e113248"/>
      <w:bookmarkStart w:id="4339" w:name="_Tocd19e113248"/>
      <w:r>
        <w:t/>
      </w:r>
      <w:r>
        <w:t>252.232-7014</w:t>
      </w:r>
      <w:r>
        <w:t xml:space="preserve"> Notification of Payment in Local Currency (Afghanistan).</w:t>
      </w:r>
      <w:bookmarkEnd w:id="4338"/>
      <w:bookmarkEnd w:id="4339"/>
    </w:p>
    <w:p>
      <w:pPr>
        <w:pStyle w:val="BodyText"/>
      </w:pPr>
      <w:r>
        <w:t xml:space="preserve">As prescribed in </w:t>
      </w:r>
      <w:r>
        <w:t>232.7202</w:t>
      </w:r>
      <w:r>
        <w:t xml:space="preserve"> , use the following provision:</w:t>
      </w:r>
    </w:p>
    <w:p>
      <w:pPr>
        <w:pStyle w:val="BodyText"/>
      </w:pPr>
      <w:r>
        <w:t>NOTIFICATION OF PAYMENT IN LOCAL CURRENCY (AFGHANISTAN) (SEP 2014)</w:t>
      </w:r>
    </w:p>
    <w:p>
      <w:pPr>
        <w:pStyle w:val="BodyText"/>
      </w:pPr>
      <w:r>
        <w:t>(a) The contract resulting from this solicitation will be paid in Afghani (local currency) if the contract is awarded to a host nation vendor (Afghan), pursuant to the authority of USCENTCOM Fragmentary Order (FRAGO) 09-1567 and FRAGO 10-143. Contract payment will be made in Afghani (local currency) via electronic funds transfer (EFT) to a local (Afghan) banking institution, unless an exception in paragraph (c) applies. Contracts shall not be awarded to host nation vendors who do not bank locally. If award is made to other than a host nation vendor, the contract will be awarded in U.S. dollars.</w:t>
      </w:r>
    </w:p>
    <w:p>
      <w:pPr>
        <w:pStyle w:val="BodyText"/>
      </w:pPr>
      <w:r>
        <w:t xml:space="preserve">(b) Vendors shall submit quotations and offers in U.S. dollars. If the contract is awarded to an Afghan vendor, the quotation or offer will be converted to Afghani using a Government budget rate of </w:t>
      </w:r>
      <w:r>
        <w:rPr>
          <w:i/>
        </w:rPr>
        <w:t>[Insert current budget rate here.]</w:t>
      </w:r>
      <w:r>
        <w:t xml:space="preserve"> Afghani per U.S. dollar.</w:t>
      </w:r>
    </w:p>
    <w:p>
      <w:pPr>
        <w:pStyle w:val="BodyText"/>
      </w:pPr>
      <w:r>
        <w:t>(c) By exception, the following forms of payment are acceptable, in the following order of priority, when the local finance office determines that EFT using ITS.gov is not available:</w:t>
      </w:r>
    </w:p>
    <w:p>
      <w:pPr>
        <w:pStyle w:val="BodyText"/>
      </w:pPr>
      <w:r>
        <w:t>(1) EFT using Limited Depository Account (LDA).</w:t>
      </w:r>
    </w:p>
    <w:p>
      <w:pPr>
        <w:pStyle w:val="BodyText"/>
      </w:pPr>
      <w:r>
        <w:t>(2) Check from the local finance office LDA.</w:t>
      </w:r>
    </w:p>
    <w:p>
      <w:pPr>
        <w:pStyle w:val="BodyText"/>
      </w:pPr>
      <w:r>
        <w:t>(3) Local currency cash payments in Afghani (must be approved in writing by the local finance office and contracting office prior to contract award). Payments in cash are restricted to contracts when—</w:t>
      </w:r>
    </w:p>
    <w:p>
      <w:pPr>
        <w:pStyle w:val="BodyText"/>
      </w:pPr>
      <w:r>
        <w:t>(i) The vendor provides proof via a letter from the host nation banking institution that it is not EFT capable; and</w:t>
      </w:r>
    </w:p>
    <w:p>
      <w:pPr>
        <w:pStyle w:val="BodyText"/>
      </w:pPr>
      <w:r>
        <w:t>(ii) The local finance office validates that the vendor’s banking institution is not EFT capable. Cash payments will be made in Afghani.</w:t>
      </w:r>
    </w:p>
    <w:p>
      <w:pPr>
        <w:pStyle w:val="BodyText"/>
      </w:pPr>
      <w:r>
        <w:t>(End of provision)</w:t>
      </w:r>
    </w:p>
    <!--Topic unique_319-->
    <w:p>
      <w:pPr>
        <w:pStyle w:val="Heading6"/>
      </w:pPr>
      <w:bookmarkStart w:id="4340" w:name="_Refd19e113290"/>
      <w:bookmarkStart w:id="4341" w:name="_Tocd19e113290"/>
      <w:r>
        <w:t/>
      </w:r>
      <w:r>
        <w:t>252.232-7015</w:t>
      </w:r>
      <w:r>
        <w:t xml:space="preserve"> Performance-Based Payments—Representation.</w:t>
      </w:r>
      <w:bookmarkEnd w:id="4340"/>
      <w:bookmarkEnd w:id="4341"/>
    </w:p>
    <w:p>
      <w:pPr>
        <w:pStyle w:val="BodyText"/>
      </w:pPr>
      <w:r>
        <w:t xml:space="preserve">As prescribed in </w:t>
      </w:r>
      <w:r>
        <w:t>232.1005-70</w:t>
      </w:r>
      <w:r>
        <w:t xml:space="preserve"> (b), use the following provision:</w:t>
      </w:r>
    </w:p>
    <w:p>
      <w:pPr>
        <w:pStyle w:val="BodyText"/>
      </w:pPr>
      <w:r>
        <w:t>PERFORMANCE-BASED PAYMENTS—REPRESENTATION (APR 2020)</w:t>
      </w:r>
    </w:p>
    <w:p>
      <w:pPr>
        <w:pStyle w:val="BodyText"/>
      </w:pPr>
      <w:r>
        <w:t>(a) In accordance with 10 U.S.C. 2307(b)(4)(A), the Contractor’s financial statements shall be in compliance with Generally Accepted Accounting Principles in order to receive performance-based payments.</w:t>
      </w:r>
    </w:p>
    <w:p>
      <w:pPr>
        <w:pStyle w:val="BodyText"/>
      </w:pPr>
      <w:r>
        <w:t>(b) The Offeror represents that its financial statements are [ ] are not [ ] in compliance with Generally Accepted Accounting Principles.</w:t>
      </w:r>
    </w:p>
    <w:p>
      <w:pPr>
        <w:pStyle w:val="BodyText"/>
      </w:pPr>
      <w:r>
        <w:t>(End of provision)</w:t>
      </w:r>
    </w:p>
    <!--Topic unique_3227-->
    <w:p>
      <w:pPr>
        <w:pStyle w:val="Heading6"/>
      </w:pPr>
      <w:bookmarkStart w:id="4342" w:name="_Refd19e113317"/>
      <w:bookmarkStart w:id="4343" w:name="_Tocd19e113317"/>
      <w:r>
        <w:t/>
      </w:r>
      <w:r>
        <w:t>252.232-7016</w:t>
      </w:r>
      <w:r>
        <w:t xml:space="preserve"> Notice of Progress Payments or Performance-Based Payments.</w:t>
      </w:r>
      <w:bookmarkEnd w:id="4342"/>
      <w:bookmarkEnd w:id="4343"/>
    </w:p>
    <w:p>
      <w:pPr>
        <w:pStyle w:val="BodyText"/>
      </w:pPr>
      <w:r>
        <w:t xml:space="preserve">As prescribed in </w:t>
      </w:r>
      <w:r>
        <w:t>232.1005-70</w:t>
      </w:r>
      <w:r>
        <w:t xml:space="preserve"> (c), insert the following provision:</w:t>
      </w:r>
    </w:p>
    <w:p>
      <w:pPr>
        <w:pStyle w:val="BodyText"/>
      </w:pPr>
      <w:r>
        <w:t>NOTICE OF PROGRESS PAYMENTS OR PERFORMANCE-BASED PAYMENTS (APR 2020)</w:t>
      </w:r>
    </w:p>
    <w:p>
      <w:pPr>
        <w:pStyle w:val="BodyText"/>
      </w:pPr>
      <w:r>
        <w:t>(a) The need for customary progress payments in accordance with subpart 32.5 of the Federal Acquisition Regulation (FAR) or performance-based payments in accordance with FAR subpart 32.10 will not be considered as a handicap or adverse factor in the award of the contract.</w:t>
      </w:r>
    </w:p>
    <w:p>
      <w:pPr>
        <w:pStyle w:val="BodyText"/>
      </w:pPr>
      <w:r>
        <w:t>(b) This solicitation includes a FAR and Defense Federal Acquisition Regulation Supplement (DFARS) clause for performance-based payments and a FAR clause for progress payments. The resultant contract will include either performance-based payments or progress payments, not both, except as may be authorized on separate orders subject to FAR 32.1003(c).</w:t>
      </w:r>
    </w:p>
    <w:p>
      <w:pPr>
        <w:pStyle w:val="BodyText"/>
      </w:pPr>
      <w:r>
        <w:t>(1) The performance-based payments clauses will be included in the contract if—</w:t>
      </w:r>
    </w:p>
    <w:p>
      <w:pPr>
        <w:pStyle w:val="BodyText"/>
      </w:pPr>
      <w:r>
        <w:t xml:space="preserve">(i) The Offeror has provided positive representation in response to DFARS </w:t>
      </w:r>
      <w:r>
        <w:t>252.232-7015</w:t>
      </w:r>
      <w:r>
        <w:t xml:space="preserve"> , Performance-Based Payments—Representation;</w:t>
      </w:r>
    </w:p>
    <w:p>
      <w:pPr>
        <w:pStyle w:val="BodyText"/>
      </w:pPr>
      <w:r>
        <w:t>(ii) The Offeror proposes a performance-based payment arrangement in accordance with FAR 52.232-28, Invitation to Propose Performance-Based Payments, including proposed events and timing, event completion criteria, event values, and expected expenditure profile; and</w:t>
      </w:r>
    </w:p>
    <w:p>
      <w:pPr>
        <w:pStyle w:val="BodyText"/>
      </w:pPr>
      <w:r>
        <w:t>(iii) The Offeror and the Government reach agreement on all aspects of the arrangement.</w:t>
      </w:r>
    </w:p>
    <w:p>
      <w:pPr>
        <w:pStyle w:val="BodyText"/>
      </w:pPr>
      <w:r>
        <w:t>(2) If performance-based payments clauses are not included in the resultant contract, the progress payments clause included in this solicitation will be included in any resultant contract, modified or altered if necessary in accordance with FAR 52.232-16 and its Alternate I. Even though the progress payments clause is included in the contract, the clause shall be inoperative during any time the contractor’s accounting system and controls are determined by the Government to be inadequate for segregation and accumulation of contract costs.</w:t>
      </w:r>
    </w:p>
    <w:p>
      <w:pPr>
        <w:pStyle w:val="BodyText"/>
      </w:pPr>
      <w:r>
        <w:t>(End of provision)</w:t>
      </w:r>
    </w:p>
    <!--Topic unique_1017-->
    <w:p>
      <w:pPr>
        <w:pStyle w:val="Heading6"/>
      </w:pPr>
      <w:bookmarkStart w:id="4344" w:name="_Refd19e113358"/>
      <w:bookmarkStart w:id="4345" w:name="_Tocd19e113358"/>
      <w:r>
        <w:t/>
      </w:r>
      <w:r>
        <w:t>252.232-7017</w:t>
      </w:r>
      <w:r>
        <w:t xml:space="preserve"> Accelerating Payments to Small Business Subcontractors—Prohibition on Fees and Consideration.</w:t>
      </w:r>
      <w:bookmarkEnd w:id="4344"/>
      <w:bookmarkEnd w:id="4345"/>
    </w:p>
    <w:p>
      <w:pPr>
        <w:pStyle w:val="BodyText"/>
      </w:pPr>
      <w:r>
        <w:t xml:space="preserve">As prescribed in </w:t>
      </w:r>
      <w:r>
        <w:t>232.009-2</w:t>
      </w:r>
      <w:r>
        <w:t xml:space="preserve"> , use the following clause:</w:t>
      </w:r>
    </w:p>
    <w:p>
      <w:pPr>
        <w:pStyle w:val="BodyText"/>
      </w:pPr>
      <w:r>
        <w:t>ACCELERATING PAYMENTS TO SMALL BUSINESS SUBCONTRACTORS—PROHIBITION ON FEES AND CONSIDERATION (APR 2020)</w:t>
      </w:r>
    </w:p>
    <w:p>
      <w:pPr>
        <w:pStyle w:val="BodyText"/>
      </w:pPr>
      <w:r>
        <w:t>(a) Definition. “Accelerated payment,” as used in this clause, means a payment made to a small business subcontractor as quickly as possible, with a goal of 15 days or less after receipt of payment from the Government or receipt of a proper invoice from the subcontractor, whichever is later.</w:t>
      </w:r>
    </w:p>
    <w:p>
      <w:pPr>
        <w:pStyle w:val="BodyText"/>
      </w:pPr>
      <w:r>
        <w:t>(b) In accordance with section 852 of Public Law 115-232, the Contractor shall not require any further consideration from or charge fees to the small business subcontractor when making accelerated payments, as defined in paragraph (a) of this clause, to subcontractors under the clause at FAR 52.232-40, Providing Accelerated Payments to Small Business Subcontractors.</w:t>
      </w:r>
    </w:p>
    <w:p>
      <w:pPr>
        <w:pStyle w:val="BodyText"/>
      </w:pPr>
      <w:r>
        <w:t>(c) Subcontracts. Include the substance of this clause, including this paragraph (c), in all subcontracts with small business concerns, including those for the acquisition of commercial items.</w:t>
      </w:r>
    </w:p>
    <w:p>
      <w:pPr>
        <w:pStyle w:val="BodyText"/>
      </w:pPr>
      <w:r>
        <w:t>(End of clause)</w:t>
      </w:r>
    </w:p>
    <!--Topic unique_4435-->
    <w:p>
      <w:pPr>
        <w:pStyle w:val="Heading5"/>
      </w:pPr>
      <w:bookmarkStart w:id="4346" w:name="_Refd19e113387"/>
      <w:bookmarkStart w:id="4347" w:name="_Tocd19e113387"/>
      <w:r>
        <w:t/>
      </w:r>
      <w:r>
        <w:t>252.233</w:t>
      </w:r>
      <w:r>
        <w:t xml:space="preserve"> RESERVED</w:t>
      </w:r>
      <w:bookmarkEnd w:id="4346"/>
      <w:bookmarkEnd w:id="4347"/>
    </w:p>
    <!--Topic unique_4436-->
    <w:p>
      <w:pPr>
        <w:pStyle w:val="Heading6"/>
      </w:pPr>
      <w:bookmarkStart w:id="4348" w:name="_Refd19e113395"/>
      <w:bookmarkStart w:id="4349" w:name="_Tocd19e113395"/>
      <w:r>
        <w:t/>
      </w:r>
      <w:r>
        <w:t>252.233-7000</w:t>
      </w:r>
      <w:r>
        <w:t xml:space="preserve"> Reserved.</w:t>
      </w:r>
      <w:bookmarkEnd w:id="4348"/>
      <w:bookmarkEnd w:id="4349"/>
    </w:p>
    <!--Topic unique_3273-->
    <w:p>
      <w:pPr>
        <w:pStyle w:val="Heading6"/>
      </w:pPr>
      <w:bookmarkStart w:id="4350" w:name="_Refd19e113406"/>
      <w:bookmarkStart w:id="4351" w:name="_Tocd19e113406"/>
      <w:r>
        <w:t/>
      </w:r>
      <w:r>
        <w:t>252.233-7001</w:t>
      </w:r>
      <w:r>
        <w:t xml:space="preserve"> Choice of Law (Overseas).</w:t>
      </w:r>
      <w:bookmarkEnd w:id="4350"/>
      <w:bookmarkEnd w:id="4351"/>
    </w:p>
    <w:p>
      <w:pPr>
        <w:pStyle w:val="BodyText"/>
      </w:pPr>
      <w:r>
        <w:t xml:space="preserve">As prescribed in </w:t>
      </w:r>
      <w:r>
        <w:t>233.215-70</w:t>
      </w:r>
      <w:r>
        <w:t xml:space="preserve"> , use the following clause:</w:t>
      </w:r>
    </w:p>
    <w:p>
      <w:pPr>
        <w:pStyle w:val="BodyText"/>
      </w:pPr>
      <w:r>
        <w:t>CHOICE OF LAW (OVERSEAS) (JUN 1997)</w:t>
      </w:r>
    </w:p>
    <w:p>
      <w:pPr>
        <w:pStyle w:val="BodyText"/>
      </w:pPr>
      <w:r>
        <w:t>This contract shall be construed and interpreted in accordance with the substantive laws of the United States of America. By the execution of this contract, the Contractor expressly agrees to waive any rights to invoke the jurisdiction of local national courts where this contract is performed and agrees to accept the exclusive jurisdiction of the United States Armed Services Board of Contract Appeals and the United States Court of Federal Claims for the hearing and determination of any and all disputes that may arise under the Disputes clause of this contract.</w:t>
      </w:r>
    </w:p>
    <w:p>
      <w:pPr>
        <w:pStyle w:val="BodyText"/>
      </w:pPr>
      <w:r>
        <w:t>(End of clause)</w:t>
      </w:r>
    </w:p>
    <!--Topic unique_4437-->
    <w:p>
      <w:pPr>
        <w:pStyle w:val="Heading5"/>
      </w:pPr>
      <w:bookmarkStart w:id="4352" w:name="_Refd19e113431"/>
      <w:bookmarkStart w:id="4353" w:name="_Tocd19e113431"/>
      <w:r>
        <w:t/>
      </w:r>
      <w:r>
        <w:t>252.234</w:t>
      </w:r>
      <w:r>
        <w:t xml:space="preserve"> RESERVED</w:t>
      </w:r>
      <w:bookmarkEnd w:id="4352"/>
      <w:bookmarkEnd w:id="4353"/>
    </w:p>
    <!--Topic unique_3303-->
    <w:p>
      <w:pPr>
        <w:pStyle w:val="Heading6"/>
      </w:pPr>
      <w:bookmarkStart w:id="4354" w:name="_Refd19e113439"/>
      <w:bookmarkStart w:id="4355" w:name="_Tocd19e113439"/>
      <w:r>
        <w:t/>
      </w:r>
      <w:r>
        <w:t>252.234-7001</w:t>
      </w:r>
      <w:r>
        <w:t xml:space="preserve"> Notice of Earned Value Management System.</w:t>
      </w:r>
      <w:bookmarkEnd w:id="4354"/>
      <w:bookmarkEnd w:id="4355"/>
    </w:p>
    <w:p>
      <w:pPr>
        <w:pStyle w:val="BodyText"/>
      </w:pPr>
      <w:r>
        <w:t xml:space="preserve">As prescribed in </w:t>
      </w:r>
      <w:r>
        <w:t>234.203</w:t>
      </w:r>
      <w:r>
        <w:t xml:space="preserve"> (1), use the following provision:</w:t>
      </w:r>
    </w:p>
    <w:p>
      <w:pPr>
        <w:pStyle w:val="BodyText"/>
      </w:pPr>
      <w:r>
        <w:t>NOTICE OF EARNED VALUE MANAGEMENT SYSTEM (APR 2008)</w:t>
      </w:r>
    </w:p>
    <w:p>
      <w:pPr>
        <w:pStyle w:val="BodyText"/>
      </w:pPr>
      <w:r>
        <w:t>(a) If the offeror submits a proposal in the amount of $50,000,000 or more—</w:t>
      </w:r>
    </w:p>
    <w:p>
      <w:pPr>
        <w:pStyle w:val="BodyText"/>
      </w:pPr>
      <w:r>
        <w:t>(1) The offeror shall provide documentation that the Cognizant Federal Agency (CFA) has determined that the proposed Earned Value Management System (EVMS) complies with the EVMS guidelines in the American National Standards Institute/Electronic Industries Alliance Standard 748, Earned Value Management Systems (ANSI/EIA-748) (current version at time of solicitation). The Government reserves the right to perform reviews of the EVMS when deemed necessary to verify compliance.</w:t>
      </w:r>
    </w:p>
    <w:p>
      <w:pPr>
        <w:pStyle w:val="BodyText"/>
      </w:pPr>
      <w:r>
        <w:t>(2) If the offeror proposes to use a system that has not been determined to be in compliance with the requirements of paragraph (a)(1) of this provision, the offeror shall submit a comprehensive plan for compliance with the guidelines in ANSI/EIA-748.</w:t>
      </w:r>
    </w:p>
    <w:p>
      <w:pPr>
        <w:pStyle w:val="BodyText"/>
      </w:pPr>
      <w:r>
        <w:t>(i) The plan shall—</w:t>
      </w:r>
    </w:p>
    <w:p>
      <w:pPr>
        <w:pStyle w:val="BodyText"/>
      </w:pPr>
      <w:r>
        <w:t>(A) Describe the EVMS the offeror intends to use in performance of the contract, and how the proposed EVMS complies with the EVMS guidelines in ANSI/EIA-748;</w:t>
      </w:r>
    </w:p>
    <w:p>
      <w:pPr>
        <w:pStyle w:val="BodyText"/>
      </w:pPr>
      <w:r>
        <w:t>(B) Distinguish between the offeror’s existing management system and modifications proposed to meet the EVMS guidelines;</w:t>
      </w:r>
    </w:p>
    <w:p>
      <w:pPr>
        <w:pStyle w:val="BodyText"/>
      </w:pPr>
      <w:r>
        <w:t>(C) Describe the management system and its application in terms of the EVMS guidelines;</w:t>
      </w:r>
    </w:p>
    <w:p>
      <w:pPr>
        <w:pStyle w:val="BodyText"/>
      </w:pPr>
      <w:r>
        <w:t>(D) Describe the proposed procedure for administration of the EVMS guidelines as applied to subcontractors; and</w:t>
      </w:r>
    </w:p>
    <w:p>
      <w:pPr>
        <w:pStyle w:val="BodyText"/>
      </w:pPr>
      <w:r>
        <w:t>(E) Describe the process the offeror will use to determine subcontractor compliance with ANSI/EIA-748.</w:t>
      </w:r>
    </w:p>
    <w:p>
      <w:pPr>
        <w:pStyle w:val="BodyText"/>
      </w:pPr>
      <w:r>
        <w:t>(ii) The offeror shall provide information and assistance as required by the Contracting Officer to support review of the plan.</w:t>
      </w:r>
    </w:p>
    <w:p>
      <w:pPr>
        <w:pStyle w:val="BodyText"/>
      </w:pPr>
      <w:r>
        <w:t>(iii) The offeror’s EVMS plan must provide milestones that indicate when the offeror anticipates that the EVMS will be compliant with the guidelines in ANSI/EIA-748.</w:t>
      </w:r>
    </w:p>
    <w:p>
      <w:pPr>
        <w:pStyle w:val="BodyText"/>
      </w:pPr>
      <w:r>
        <w:t>(b) If the offeror submits a proposal in an amount less than $50,000,000—</w:t>
      </w:r>
    </w:p>
    <w:p>
      <w:pPr>
        <w:pStyle w:val="BodyText"/>
      </w:pPr>
      <w:r>
        <w:t>(1) The offeror shall submit a written description of the management procedures it will use and maintain in the performance of any resultant contract to comply with the requirements of the Earned Value Management System clause of the contract. The description shall include—</w:t>
      </w:r>
    </w:p>
    <w:p>
      <w:pPr>
        <w:pStyle w:val="BodyText"/>
      </w:pPr>
      <w:r>
        <w:t>(i) A matrix that correlates each guideline in ANSI/EIA-748 (current version at time of solicitation) to the corresponding process in the offeror’s written management procedures; and</w:t>
      </w:r>
    </w:p>
    <w:p>
      <w:pPr>
        <w:pStyle w:val="BodyText"/>
      </w:pPr>
      <w:r>
        <w:t>(ii) The process the offeror will use to determine subcontractor compliance with ANSI/EIA-748.</w:t>
      </w:r>
    </w:p>
    <w:p>
      <w:pPr>
        <w:pStyle w:val="BodyText"/>
      </w:pPr>
      <w:r>
        <w:t>(2) If the offeror proposes to use an EVMS that has been determined by the CFA to be in compliance with the EVMS guidelines in ANSI/EIA-748, the offeror may submit a copy of the documentation of such determination instead of the written description required by paragraph (b)(1) of this provision.</w:t>
      </w:r>
    </w:p>
    <w:p>
      <w:pPr>
        <w:pStyle w:val="BodyText"/>
      </w:pPr>
      <w:r>
        <w:t>(c) The offeror shall identify the subcontractors (or the subcontracted effort if subcontractors have not been selected) to whom the EVMS requirements will apply. The offeror and the Government shall agree to the subcontractors or the subcontracted effort selected for application of the EVMS requirements. The offeror shall be responsible for ensuring that the selected subcontractors comply with the requirements of the Earned Value Management System clause of the contract.</w:t>
      </w:r>
    </w:p>
    <w:p>
      <w:pPr>
        <w:pStyle w:val="BodyText"/>
      </w:pPr>
      <w:r>
        <w:t>(End of provision)</w:t>
      </w:r>
    </w:p>
    <!--Topic unique_3293-->
    <w:p>
      <w:pPr>
        <w:pStyle w:val="Heading6"/>
      </w:pPr>
      <w:bookmarkStart w:id="4356" w:name="_Refd19e113497"/>
      <w:bookmarkStart w:id="4357" w:name="_Tocd19e113497"/>
      <w:r>
        <w:t/>
      </w:r>
      <w:r>
        <w:t>252.234-7002</w:t>
      </w:r>
      <w:r>
        <w:t xml:space="preserve"> Earned Value Management System.</w:t>
      </w:r>
      <w:bookmarkEnd w:id="4356"/>
      <w:bookmarkEnd w:id="4357"/>
    </w:p>
    <w:p>
      <w:pPr>
        <w:pStyle w:val="BodyText"/>
      </w:pPr>
      <w:r>
        <w:t xml:space="preserve">As prescribed in </w:t>
      </w:r>
      <w:r>
        <w:t>234.203</w:t>
      </w:r>
      <w:r>
        <w:t xml:space="preserve"> (2), use the following clause:</w:t>
      </w:r>
    </w:p>
    <w:p>
      <w:pPr>
        <w:pStyle w:val="BodyText"/>
      </w:pPr>
      <w:r>
        <w:t>EARNED VALUE MANAGEMENT SYSTEM (MAY 2011)</w:t>
      </w:r>
    </w:p>
    <w:p>
      <w:pPr>
        <w:pStyle w:val="BodyText"/>
      </w:pPr>
      <w:r>
        <w:t xml:space="preserve">(a) </w:t>
      </w:r>
      <w:r>
        <w:rPr>
          <w:i/>
        </w:rPr>
        <w:t>Definitions.</w:t>
      </w:r>
      <w:r>
        <w:t xml:space="preserve"> As used in this clause——</w:t>
      </w:r>
    </w:p>
    <w:p>
      <w:pPr>
        <w:pStyle w:val="BodyText"/>
      </w:pPr>
      <w:r>
        <w:t>“Acceptable earned value management system” means an earned value management system that generally complies with system criteria in paragraph (b) of this clause.</w:t>
      </w:r>
    </w:p>
    <w:p>
      <w:pPr>
        <w:pStyle w:val="BodyText"/>
      </w:pPr>
      <w:r>
        <w:t>“Earned value management system” means an earned value management system that complies with the earned value management system guidelines in the ANSI/EIA-748.</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System criteria</w:t>
      </w:r>
      <w:r>
        <w:t>. In the performance of this contract, the Contractor shall use—</w:t>
      </w:r>
    </w:p>
    <w:p>
      <w:pPr>
        <w:pStyle w:val="BodyText"/>
      </w:pPr>
      <w:r>
        <w:t>(1) An Earned Value Management System (EVMS) that complies with the EVMS guidelines in the American National Standards Institute/Electronic Industries Alliance Standard 748, Earned Value Management Systems (ANSI/EIA-748); and</w:t>
      </w:r>
    </w:p>
    <w:p>
      <w:pPr>
        <w:pStyle w:val="BodyText"/>
      </w:pPr>
      <w:r>
        <w:t>(2) Management procedures that provide for generation of timely, reliable, and verifiable information for the Contract Performance Report (CPR) and the Integrated Master Schedule (IMS) required by the CPR and IMS data items of this contract.</w:t>
      </w:r>
    </w:p>
    <w:p>
      <w:pPr>
        <w:pStyle w:val="BodyText"/>
      </w:pPr>
      <w:r>
        <w:t>(c) If this contract has a value of $50 million or more, the Contractor shall use an EVMS that has been determined to be acceptable by the Cognizant Federal Agency (CFA). If, at the time of award, the Contractor’s EVMS has not been determined by the CFA to be in compliance with the EVMS guidelines as stated in paragraph (b)(1) of this clause, the Contractor shall apply its current system to the contract and shall take necessary actions to meet the milestones in the Contractor’s EVMS plan.</w:t>
      </w:r>
    </w:p>
    <w:p>
      <w:pPr>
        <w:pStyle w:val="BodyText"/>
      </w:pPr>
      <w:r>
        <w:t>(d) If this contract has a value of less than $50 million, the Government will not make a formal determination that the Contractor’s EVMS complies with the EVMS guidelines in ANSI/EIA-748 with respect to the contract. The use of the Contractor’s EVMS for this contract does not imply a Government determination of the Contractor’s compliance with the EVMS guidelines in ANSI/EIA-748 for application to future contracts. The Government will allow the use of a Contractor’s EVMS that has been formally reviewed and determined by the CFA to be in compliance with the EVMS guidelines in ANSI/EIA-748.</w:t>
      </w:r>
    </w:p>
    <w:p>
      <w:pPr>
        <w:pStyle w:val="BodyText"/>
      </w:pPr>
      <w:r>
        <w:t>(e) The Contractor shall submit notification of any proposed substantive changes to the EVMS procedures and the impact of those changes to the CFA. If this contract has a value of $50 million or more, unless a waiver is granted by the CFA, any EVMS changes proposed by the Contractor require approval of the CFA prior to implementation. The CFA will advise the Contractor of the acceptability of such changes as soon as practicable (generally within 30 calendar days) after receipt of the Contractor’s notice of proposed changes. If the CFA waives the advance approval requirements, the Contractor shall disclose EVMS changes to the CFA at least 14 calendar days prior to the effective date of implementation.</w:t>
      </w:r>
    </w:p>
    <w:p>
      <w:pPr>
        <w:pStyle w:val="BodyText"/>
      </w:pPr>
      <w:r>
        <w:t>(f) The Government will schedule integrated baseline reviews as early as practicable, and the review process will be conducted not later than 180 calendar days after—</w:t>
      </w:r>
    </w:p>
    <w:p>
      <w:pPr>
        <w:pStyle w:val="BodyText"/>
      </w:pPr>
      <w:r>
        <w:t>(1) Contract award;</w:t>
      </w:r>
    </w:p>
    <w:p>
      <w:pPr>
        <w:pStyle w:val="BodyText"/>
      </w:pPr>
      <w:r>
        <w:t>(2) The exercise of significant contract options; and</w:t>
      </w:r>
    </w:p>
    <w:p>
      <w:pPr>
        <w:pStyle w:val="BodyText"/>
      </w:pPr>
      <w:r>
        <w:t>(3) The incorporation of major modifications.</w:t>
      </w:r>
    </w:p>
    <w:p>
      <w:pPr>
        <w:pStyle w:val="BodyText"/>
      </w:pPr>
      <w:r>
        <w:t>During such reviews, the Government and the Contractor will jointly assess the Contractor’s baseline to be used for performance measurement to ensure complete coverage of the statement of work, logical scheduling of the work activities, adequate resourcing, and identification of inherent risks.</w:t>
      </w:r>
    </w:p>
    <w:p>
      <w:pPr>
        <w:pStyle w:val="BodyText"/>
      </w:pPr>
      <w:r>
        <w:t>(g) The Contractor shall provide access to all pertinent records and data requested by the Contracting Officer or duly authorized representative as necessary to permit Government surveillance to ensure that the EVMS complies, and continues to comply, with the performance criteria referenced in paragraph (b) of this clause.</w:t>
      </w:r>
    </w:p>
    <w:p>
      <w:pPr>
        <w:pStyle w:val="BodyText"/>
      </w:pPr>
      <w:r>
        <w:t>(h) When indicated by contract performance, the Contractor shall submit a request for approval to initiate an over-target baseline or over-target schedule to the Contracting Officer. The request shall include a top-level projection of cost and/or schedule growth, a determination of whether or not performance variances will be retained, and a schedule of implementation for the rebaselining. The Government will acknowledge receipt of the request in a timely manner (generally within 30 calendar days).</w:t>
      </w:r>
    </w:p>
    <w:p>
      <w:pPr>
        <w:pStyle w:val="BodyText"/>
      </w:pPr>
      <w:r>
        <w:t xml:space="preserve">(i)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EVMS.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w:t>
      </w:r>
    </w:p>
    <w:p>
      <w:pPr>
        <w:pStyle w:val="BodyText"/>
      </w:pPr>
      <w:r>
        <w:t>(iii) System noncompliance, when the Contractor’s existing EVMS fails to comply with the earned value management system guidelines in the ANSI/EIA-748; and</w:t>
      </w:r>
    </w:p>
    <w:p>
      <w:pPr>
        <w:pStyle w:val="BodyText"/>
      </w:pPr>
      <w:r>
        <w:t>(iv) System disapproval, if initial EVMS validation is not successfully completed within the time frame approved by the Contracting Officer, or if the Contracting Officer determines that the Contractor's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will use discretion to disapprove the system based on input received from functional specialists and the auditor.</w:t>
      </w:r>
    </w:p>
    <w:p>
      <w:pPr>
        <w:pStyle w:val="BodyText"/>
      </w:pPr>
      <w:r>
        <w:t>(4)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(j) </w:t>
      </w:r>
      <w:r>
        <w:rPr>
          <w:i/>
        </w:rPr>
        <w:t>Withholding payments</w:t>
      </w:r>
      <w:r>
        <w:t xml:space="preserve">. If the Contracting Officer makes a final determination to disapprove the Contractor’s EVMS, and the contract includes the clause at </w:t>
      </w:r>
      <w:r>
        <w:t>252.242-7005</w:t>
      </w:r>
      <w:r>
        <w:t xml:space="preserve"> , Contractor Business Systems, the Contracting Officer will withhold payments in accordance with that clause.</w:t>
      </w:r>
    </w:p>
    <w:p>
      <w:pPr>
        <w:pStyle w:val="BodyText"/>
      </w:pPr>
      <w:r>
        <w:t>(k) With the exception of paragraphs (i) and (j) of this clause, the Contractor shall require its subcontractors to comply with EVMS requirements as follows:</w:t>
      </w:r>
    </w:p>
    <w:p>
      <w:pPr>
        <w:pStyle w:val="BodyText"/>
      </w:pPr>
      <w:r>
        <w:t>(1) For subcontracts valued at $50 million or more, the following subcontractors shall comply with the requirements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(2) For subcontracts valued at less than $50 million, the following subcontractors shall comply with the requirements of this clause, excluding the requirements of paragraph (c)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(End of clause)</w:t>
      </w:r>
    </w:p>
    <!--Topic unique_4438-->
    <w:p>
      <w:pPr>
        <w:pStyle w:val="Heading6"/>
      </w:pPr>
      <w:bookmarkStart w:id="4358" w:name="_Refd19e113661"/>
      <w:bookmarkStart w:id="4359" w:name="_Tocd19e113661"/>
      <w:r>
        <w:t/>
      </w:r>
      <w:r>
        <w:t>252.234–7003</w:t>
      </w:r>
      <w:r>
        <w:t xml:space="preserve"> Notice of Cost and Software Data Reporting System.</w:t>
      </w:r>
      <w:bookmarkEnd w:id="4358"/>
      <w:bookmarkEnd w:id="4359"/>
    </w:p>
    <w:p>
      <w:pPr>
        <w:pStyle w:val="BodyText"/>
      </w:pPr>
      <w:r>
        <w:t xml:space="preserve">Basic. As prescribed in </w:t>
      </w:r>
      <w:r>
        <w:t>234.7101</w:t>
      </w:r>
      <w:r>
        <w:t xml:space="preserve"> (a) and (a)(1), use the following provision:</w:t>
      </w:r>
    </w:p>
    <w:p>
      <w:pPr>
        <w:pStyle w:val="BodyText"/>
      </w:pPr>
      <w:r>
        <w:t>NOTICE OF COST AND SOFTWARE DATA REPORTING SYSTEM—BASIC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at any tier with a subcontract that exceeds $50 million. The offeror shall identify, by providing comments on the Resource Distribution Table, the subcontractors, or, if the subcontractors have not been selected, the subcontracted effort in this category.</w:t>
      </w:r>
    </w:p>
    <w:p>
      <w:pPr>
        <w:pStyle w:val="BodyText"/>
      </w:pPr>
      <w:r>
        <w:t>(End of provision)</w:t>
      </w:r>
    </w:p>
    <w:p>
      <w:pPr>
        <w:pStyle w:val="BodyText"/>
      </w:pPr>
      <w:r>
        <w:t xml:space="preserve">Alternate I. As prescribed in </w:t>
      </w:r>
      <w:r>
        <w:t>234.7101</w:t>
      </w:r>
      <w:r>
        <w:t xml:space="preserve"> (a) and (a)(2), use the following provision, which uses a different paragraph (c) than the basic provision:</w:t>
      </w:r>
    </w:p>
    <w:p>
      <w:pPr>
        <w:pStyle w:val="BodyText"/>
      </w:pPr>
      <w:r>
        <w:t>NOTICE OF COST AND SOFTWARE DATA REPORTING SYSTEM</w:t>
      </w:r>
    </w:p>
    <w:p>
      <w:pPr>
        <w:pStyle w:val="BodyText"/>
      </w:pPr>
      <w:r>
        <w:t>—ALTERNATE I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for selected subcontracts identified in the CSDR contract plan as requiring such reporting. The offeror shall identify, by providing comments on the Resource Distribution Table, the subcontractors, or, if the subcontractors have not been selected, the subcontracted effort.</w:t>
      </w:r>
    </w:p>
    <w:p>
      <w:pPr>
        <w:pStyle w:val="BodyText"/>
      </w:pPr>
      <w:r>
        <w:t>(End of provision)</w:t>
      </w:r>
    </w:p>
    <!--Topic unique_3312-->
    <w:p>
      <w:pPr>
        <w:pStyle w:val="Heading6"/>
      </w:pPr>
      <w:bookmarkStart w:id="4360" w:name="_Refd19e113743"/>
      <w:bookmarkStart w:id="4361" w:name="_Tocd19e113743"/>
      <w:r>
        <w:t/>
      </w:r>
      <w:r>
        <w:t>252.234-7004</w:t>
      </w:r>
      <w:r>
        <w:t xml:space="preserve"> Cost and Software Data Reporting System.</w:t>
      </w:r>
      <w:bookmarkEnd w:id="4360"/>
      <w:bookmarkEnd w:id="4361"/>
    </w:p>
    <w:p>
      <w:pPr>
        <w:pStyle w:val="BodyText"/>
      </w:pPr>
      <w:r>
        <w:t xml:space="preserve">Basic. As prescribed in </w:t>
      </w:r>
      <w:r>
        <w:t>234.7101</w:t>
      </w:r>
      <w:r>
        <w:t xml:space="preserve"> (b) and (b)(1), use the following clause:</w:t>
      </w:r>
    </w:p>
    <w:p>
      <w:pPr>
        <w:pStyle w:val="BodyText"/>
      </w:pPr>
      <w:r>
        <w:t>COST AND SOFTWARE DATA REPORTING SYSTEM—BASIC (NOV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subcontractors at any tier with a subcontract that exceeds $50 million. If, for subcontracts that exceed $50 million, the Contractor changes subcontractors or makes new subcontract awards, the Contractor shall notify the Government.</w:t>
      </w:r>
    </w:p>
    <w:p>
      <w:pPr>
        <w:pStyle w:val="BodyText"/>
      </w:pPr>
      <w:r>
        <w:t>(End of clause)</w:t>
      </w:r>
    </w:p>
    <w:p>
      <w:pPr>
        <w:pStyle w:val="BodyText"/>
      </w:pPr>
      <w:r>
        <w:t xml:space="preserve">Alternate I. As prescribed in </w:t>
      </w:r>
      <w:r>
        <w:t>234.7101</w:t>
      </w:r>
      <w:r>
        <w:t xml:space="preserve"> (b) and (b)(2), use the following clause, which uses a different paragraph (b) than the basic clause:</w:t>
      </w:r>
    </w:p>
    <w:p>
      <w:pPr>
        <w:pStyle w:val="BodyText"/>
      </w:pPr>
      <w:r>
        <w:t>COST AND SOFTWARE DATA REPORTING SYSTEM—ALTERNATE I</w:t>
      </w:r>
    </w:p>
    <w:p>
      <w:pPr>
        <w:pStyle w:val="BodyText"/>
      </w:pPr>
      <w:r>
        <w:t>(NOV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selected subcontractors identified in the CSDR contract plan as requiring such reporting. If the Contractor changes subcontractors or makes new awards for selected subcontract effort, the Contractor shall notify the Government.</w:t>
      </w:r>
    </w:p>
    <w:p>
      <w:pPr>
        <w:pStyle w:val="BodyText"/>
      </w:pPr>
      <w:r>
        <w:t>(End of clause)</w:t>
      </w:r>
    </w:p>
    <!--Topic unique_4439-->
    <w:p>
      <w:pPr>
        <w:pStyle w:val="Heading5"/>
      </w:pPr>
      <w:bookmarkStart w:id="4362" w:name="_Refd19e113799"/>
      <w:bookmarkStart w:id="4363" w:name="_Tocd19e113799"/>
      <w:r>
        <w:t/>
      </w:r>
      <w:r>
        <w:t>252.235</w:t>
      </w:r>
      <w:r>
        <w:t xml:space="preserve"> RESERVED</w:t>
      </w:r>
      <w:bookmarkEnd w:id="4362"/>
      <w:bookmarkEnd w:id="4363"/>
    </w:p>
    <!--Topic unique_3347-->
    <w:p>
      <w:pPr>
        <w:pStyle w:val="Heading6"/>
      </w:pPr>
      <w:bookmarkStart w:id="4364" w:name="_Refd19e113807"/>
      <w:bookmarkStart w:id="4365" w:name="_Tocd19e113807"/>
      <w:r>
        <w:t/>
      </w:r>
      <w:r>
        <w:t>252.235-7000</w:t>
      </w:r>
      <w:r>
        <w:t xml:space="preserve"> Indemnification Under 10 U.S.C. 2354—Fixed Price.</w:t>
      </w:r>
      <w:bookmarkEnd w:id="4364"/>
      <w:bookmarkEnd w:id="4365"/>
    </w:p>
    <w:p>
      <w:pPr>
        <w:pStyle w:val="BodyText"/>
      </w:pPr>
      <w:r>
        <w:t xml:space="preserve">As prescribed in </w:t>
      </w:r>
      <w:r>
        <w:t>235.070-3</w:t>
      </w:r>
      <w:r>
        <w:t xml:space="preserve"> , use the following clause:</w:t>
      </w:r>
    </w:p>
    <w:p>
      <w:pPr>
        <w:pStyle w:val="BodyText"/>
      </w:pPr>
      <w:r>
        <w:t>INDEMNIFICATION UNDER 10 U.S.C. 2354—FIXED PRICE (DEC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(h)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The Contractor shall buy and maintain, to the extent available, insurance against unusually hazardous risks in the form, amount, period(s) of time, at the rate(s), and with such insurers, as the Contracting Officer (or, for Navy contracts, the Department) may from time to time require and approve. If the cost of this insurance is higher than the cost of the insurance the Contractor had as of the date of the contract, the Government shall reimburse the Contractor for the difference in cost, as long as it is properly allocable to this contract and is not included in the contract price. The Government shall not be liable for claims, loss, or damage if insurance was available and is either required or approved under this paragraph.</w:t>
      </w:r>
    </w:p>
    <w:p>
      <w:pPr>
        <w:pStyle w:val="BodyText"/>
      </w:pPr>
      <w:r>
        <w:t>(e)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(f) </w:t>
      </w:r>
      <w:r>
        <w:rPr>
          <w:i/>
        </w:rPr>
        <w:t>Notice.</w:t>
      </w:r>
      <w:r>
        <w:t xml:space="preserve">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(g) The Government may direct, participate in, and supervise the settlement or defense of the claim or action. The Contractor shall comply with the Government's directions and execute any authorizations required.</w:t>
      </w:r>
    </w:p>
    <w:p>
      <w:pPr>
        <w:pStyle w:val="BodyText"/>
      </w:pPr>
      <w:r>
        <w:t xml:space="preserve">(h)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papers and the like, between the Contractor and the subcontractor, as exist between the Government and the Contractor under this clause.</w:t>
      </w:r>
    </w:p>
    <w:p>
      <w:pPr>
        <w:pStyle w:val="BodyText"/>
      </w:pPr>
      <w:r>
        <w:t>(i) The Government may discharge its obligations under paragraph (h) of this clause by making payments directly to subcontractors or to persons to whom the subcontractors may be liable.</w:t>
      </w:r>
    </w:p>
    <w:p>
      <w:pPr>
        <w:pStyle w:val="BodyText"/>
      </w:pPr>
      <w:r>
        <w:t>(j) The rights and obligations of the parties under this clause shall survive the termination, expiration, or completion of this contract.</w:t>
      </w:r>
    </w:p>
    <w:p>
      <w:pPr>
        <w:pStyle w:val="BodyText"/>
      </w:pPr>
      <w:r>
        <w:t>(End of clause)</w:t>
      </w:r>
    </w:p>
    <!--Topic unique_3348-->
    <w:p>
      <w:pPr>
        <w:pStyle w:val="Heading6"/>
      </w:pPr>
      <w:bookmarkStart w:id="4366" w:name="_Refd19e113896"/>
      <w:bookmarkStart w:id="4367" w:name="_Tocd19e113896"/>
      <w:r>
        <w:t/>
      </w:r>
      <w:r>
        <w:t>252.235-7001</w:t>
      </w:r>
      <w:r>
        <w:t xml:space="preserve"> Indemnification Under 10 U.S.C. 2354—Cost Reimbursement.</w:t>
      </w:r>
      <w:bookmarkEnd w:id="4366"/>
      <w:bookmarkEnd w:id="4367"/>
    </w:p>
    <w:p>
      <w:pPr>
        <w:pStyle w:val="BodyText"/>
      </w:pPr>
      <w:r>
        <w:t xml:space="preserve">As prescribed in </w:t>
      </w:r>
      <w:r>
        <w:t>235.070-3</w:t>
      </w:r>
      <w:r>
        <w:t xml:space="preserve"> , use the following clause:</w:t>
      </w:r>
    </w:p>
    <w:p>
      <w:pPr>
        <w:pStyle w:val="BodyText"/>
      </w:pPr>
      <w:r>
        <w:t>INDEMNIFICATION UNDER 10 U.S.C. 2354—COST REIMBURSEMENT(DEC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(i)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(e) </w:t>
      </w:r>
      <w:r>
        <w:rPr>
          <w:i/>
        </w:rPr>
        <w:t>Notice.</w:t>
      </w:r>
      <w:r>
        <w:t xml:space="preserve"> The Insurance—Liability to Third Persons clause of this contract applies also to claims under this clause. In addition,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(f) The Government may direct, participate in, and supervise the settlement or defense of the claim or action. The Contractor shall comply with the Government's directions, and execute any authorizations required.</w:t>
      </w:r>
    </w:p>
    <w:p>
      <w:pPr>
        <w:pStyle w:val="BodyText"/>
      </w:pPr>
      <w:r>
        <w:t>(g) The Limitation of Cost clause of this contract does not apply to the Government's obligations under this clause. The obligations under this clause are excepted from the release required by the Allowable Cost, Fee, and Payment clause of this contract.</w:t>
      </w:r>
    </w:p>
    <w:p>
      <w:pPr>
        <w:pStyle w:val="BodyText"/>
      </w:pPr>
      <w:r>
        <w:t>(h) Under this clause, a claim, loss, or damage arises from the direct performance of this contract if the cause of the claim, loss, or damage occurred during the period of performance of this contract or as a result of the performance of this contract.</w:t>
      </w:r>
    </w:p>
    <w:p>
      <w:pPr>
        <w:pStyle w:val="BodyText"/>
      </w:pPr>
      <w:r>
        <w:t xml:space="preserve">(i)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 and the like, between the Contractor and the subcontractor, as exist between the Government and the Contractor under this clause.</w:t>
      </w:r>
    </w:p>
    <w:p>
      <w:pPr>
        <w:pStyle w:val="BodyText"/>
      </w:pPr>
      <w:r>
        <w:t>(j) The Government may discharge its obligations under paragraph (i) of this clause by making payments directly to subcontractors or to persons to whom the subcontractors may be liable.</w:t>
      </w:r>
    </w:p>
    <w:p>
      <w:pPr>
        <w:pStyle w:val="BodyText"/>
      </w:pPr>
      <w:r>
        <w:t>(k) The rights and obligations of the parties under this clause shall survive the termination, expiration, or completion of this contract.</w:t>
      </w:r>
    </w:p>
    <w:p>
      <w:pPr>
        <w:pStyle w:val="BodyText"/>
      </w:pPr>
      <w:r>
        <w:t>(End of clause)</w:t>
      </w:r>
    </w:p>
    <!--Topic unique_3351-->
    <w:p>
      <w:pPr>
        <w:pStyle w:val="Heading6"/>
      </w:pPr>
      <w:bookmarkStart w:id="4368" w:name="_Refd19e113987"/>
      <w:bookmarkStart w:id="4369" w:name="_Tocd19e113987"/>
      <w:r>
        <w:t/>
      </w:r>
      <w:r>
        <w:t>252.235-7002</w:t>
      </w:r>
      <w:r>
        <w:t xml:space="preserve"> Animal Welfare.</w:t>
      </w:r>
      <w:bookmarkEnd w:id="4368"/>
      <w:bookmarkEnd w:id="4369"/>
    </w:p>
    <w:p>
      <w:pPr>
        <w:pStyle w:val="BodyText"/>
      </w:pPr>
      <w:r>
        <w:t xml:space="preserve">As prescribed in </w:t>
      </w:r>
      <w:r>
        <w:t>235.072</w:t>
      </w:r>
      <w:r>
        <w:t xml:space="preserve"> (a), use the following clause:</w:t>
      </w:r>
    </w:p>
    <w:p>
      <w:pPr>
        <w:pStyle w:val="BodyText"/>
      </w:pPr>
      <w:r>
        <w:t>ANIMAL WELFARE (DEC 2014)</w:t>
      </w:r>
    </w:p>
    <w:p>
      <w:pPr>
        <w:pStyle w:val="BodyText"/>
      </w:pPr>
      <w:r>
        <w:t>(a)(1) The Contractor shall register its research, development, test, and evaluation or training facility with the Secretary of Agriculture in accordance with 7 U.S.C. 2136 and 9 CFR subpart C, and section 2.30, unless otherwise exempt from this requirement by meeting the conditions in 7 U.S.C. 2136 and 9 CFR parts 1 through 4 for the duration of the activity. The Contractor shall have its proposed animal use approved in accordance with Department of Defense Instruction (DoDI) 3216.01, Use of Animals in DoD Programs, by a DoD Component Headquarters Oversight Office. The Contractor shall furnish evidence of such registration and approval to the Contracting Officer before beginning work under this contract.</w:t>
      </w:r>
    </w:p>
    <w:p>
      <w:pPr>
        <w:pStyle w:val="BodyText"/>
      </w:pPr>
      <w:r>
        <w:t>(2) The Contractor shall make its animals, and all premises, facilities, vehicles, equipment, and records that support animal care available during business hours and at other times mutually agreeable to the Contractor and the United States Department of Agriculture Office of Animal and Plant Health Inspection Service (USDA/APHIS) representative, personnel representing the DoD component oversight offices, as well as the Contracting Officer, to ascertain that the Contractor is compliant with 7 U.S.C. 2131-2159 and 9 CFR parts 1 through 4.</w:t>
      </w:r>
    </w:p>
    <w:p>
      <w:pPr>
        <w:pStyle w:val="BodyText"/>
      </w:pPr>
      <w:r>
        <w:t>(b) The Contractor shall acquire animals in accordance with DoDI 3216.01, current at time of award (http://www.dtic.mil/whs/directives/corres/pdf/321601p.pdf).</w:t>
      </w:r>
    </w:p>
    <w:p>
      <w:pPr>
        <w:pStyle w:val="BodyText"/>
      </w:pPr>
      <w:r>
        <w:t xml:space="preserve">(c) The Contractor agrees that the care and use of animals will conform with the pertinent laws of the United States, regulations of the Department of Agriculture, and policies and procedures of the Department of Defense (see 7 U.S.C. 2131 </w:t>
      </w:r>
      <w:r>
        <w:rPr>
          <w:i/>
        </w:rPr>
        <w:t>et seq.</w:t>
      </w:r>
      <w:r>
        <w:t>, and 9 CFR subchapter A, parts 1 through 4, DoDI 3216.01, Army Regulation 40-33/ SECNAVINST 3900.38C/AFMAN 40-401(I)/DARPAINST 18/USUHSINST 3203). The Contractor shall also comply with DoDI 1322.24, Medical Readiness Training, if this contract includes acquisition of training.</w:t>
      </w:r>
    </w:p>
    <w:p>
      <w:pPr>
        <w:pStyle w:val="BodyText"/>
      </w:pPr>
      <w:r>
        <w:t>(d) The Contracting Officer may immediately suspend, in whole or in part, work and further payments under this contract for failure to comply with the requirements of paragraphs (a) through (c) of this clause.</w:t>
      </w:r>
    </w:p>
    <w:p>
      <w:pPr>
        <w:pStyle w:val="BodyText"/>
      </w:pPr>
      <w:r>
        <w:t>(1) The suspension will stay in effect until the Contractor complies with the requirements.</w:t>
      </w:r>
    </w:p>
    <w:p>
      <w:pPr>
        <w:pStyle w:val="BodyText"/>
      </w:pPr>
      <w:r>
        <w:t>(2) Failure to complete corrective action within the time specified by the Contracting Officer may result in termination of this contract and, if applicable, removal of the Contractor's name from the approved vendor list for live animals used in medical training.</w:t>
      </w:r>
    </w:p>
    <w:p>
      <w:pPr>
        <w:pStyle w:val="BodyText"/>
      </w:pPr>
      <w:r>
        <w:t>(e) The Contractor may request registration of its facility by contacting USDA/APHIS/AC, 4700 River Road, Unit 84, Riverdale, MD 20737-1234, or via the APHIS Animal Care website at: http://www.aphis.usda.gov/wps/portal/aphis/ourfocus/animalwelfare.</w:t>
      </w:r>
    </w:p>
    <w:p>
      <w:pPr>
        <w:pStyle w:val="BodyText"/>
      </w:pPr>
      <w:r>
        <w:t>(f) The Contractor shall include the substance of this clause, including this paragraph (f), in all subcontracts involving research, development, test, and evaluation or training that use live vertebrate animals.</w:t>
      </w:r>
    </w:p>
    <w:p>
      <w:pPr>
        <w:pStyle w:val="BodyText"/>
      </w:pPr>
      <w:r>
        <w:t>(End of clause)</w:t>
      </w:r>
    </w:p>
    <!--Topic unique_3352-->
    <w:p>
      <w:pPr>
        <w:pStyle w:val="Heading6"/>
      </w:pPr>
      <w:bookmarkStart w:id="4370" w:name="_Refd19e114032"/>
      <w:bookmarkStart w:id="4371" w:name="_Tocd19e114032"/>
      <w:r>
        <w:t/>
      </w:r>
      <w:r>
        <w:t>252.235-7003</w:t>
      </w:r>
      <w:r>
        <w:t xml:space="preserve"> Frequency Authorization.</w:t>
      </w:r>
      <w:bookmarkEnd w:id="4370"/>
      <w:bookmarkEnd w:id="4371"/>
    </w:p>
    <w:p>
      <w:pPr>
        <w:pStyle w:val="BodyText"/>
      </w:pPr>
      <w:r>
        <w:t/>
      </w:r>
      <w:r>
        <w:rPr>
          <w:i/>
        </w:rPr>
        <w:t>Basic</w:t>
      </w:r>
      <w:r>
        <w:t xml:space="preserve">. As prescribed in </w:t>
      </w:r>
      <w:r>
        <w:t>235.072</w:t>
      </w:r>
      <w:r>
        <w:t xml:space="preserve"> (b) and (b)(1), use the following clause:</w:t>
      </w:r>
    </w:p>
    <w:p>
      <w:pPr>
        <w:pStyle w:val="BodyText"/>
      </w:pPr>
      <w:r>
        <w:t>FREQUENCY AUTHORIZATION—BASIC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Contracting Officer shall furnish the procedures for obtaining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w:p>
      <w:pPr>
        <w:pStyle w:val="BodyText"/>
      </w:pPr>
      <w:r>
        <w:t/>
      </w:r>
      <w:r>
        <w:rPr>
          <w:i/>
        </w:rPr>
        <w:t>Alternate</w:t>
      </w:r>
      <w:r>
        <w:t xml:space="preserve"> </w:t>
      </w:r>
      <w:r>
        <w:rPr>
          <w:i/>
        </w:rPr>
        <w:t>I</w:t>
      </w:r>
      <w:r>
        <w:t xml:space="preserve">. As prescribed in </w:t>
      </w:r>
      <w:r>
        <w:t>235.072</w:t>
      </w:r>
      <w:r>
        <w:t xml:space="preserve"> (b) and (b)(2), use the following clause, which uses a different paragraph (c) than the basic clause:</w:t>
      </w:r>
    </w:p>
    <w:p>
      <w:pPr>
        <w:pStyle w:val="BodyText"/>
      </w:pPr>
      <w:r>
        <w:t>FREQUENCY AUTHORIZATION—ALTERNATE I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contractor shall use DD Form 1494, Application for Equipment Frequency Allocation, to obtain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Topic unique_551-->
    <w:p>
      <w:pPr>
        <w:pStyle w:val="Heading6"/>
      </w:pPr>
      <w:bookmarkStart w:id="4372" w:name="_Refd19e114091"/>
      <w:bookmarkStart w:id="4373" w:name="_Tocd19e114091"/>
      <w:r>
        <w:t/>
      </w:r>
      <w:r>
        <w:t>252.235-7004</w:t>
      </w:r>
      <w:r>
        <w:t xml:space="preserve"> Protection of Human Subjects.</w:t>
      </w:r>
      <w:bookmarkEnd w:id="4372"/>
      <w:bookmarkEnd w:id="4373"/>
    </w:p>
    <w:p>
      <w:pPr>
        <w:pStyle w:val="BodyText"/>
      </w:pPr>
      <w:r>
        <w:t xml:space="preserve">As prescribed in </w:t>
      </w:r>
      <w:r>
        <w:t>235.072</w:t>
      </w:r>
      <w:r>
        <w:t xml:space="preserve"> (e), use the following clause:</w:t>
      </w:r>
    </w:p>
    <w:p>
      <w:pPr>
        <w:pStyle w:val="BodyText"/>
      </w:pPr>
      <w:r>
        <w:t>PROTECTION OF HUMAN SUBJECTS (JUL 2009)</w:t>
      </w:r>
    </w:p>
    <w:p>
      <w:pPr>
        <w:pStyle w:val="BodyText"/>
      </w:pPr>
      <w:r>
        <w:t xml:space="preserve">(a) </w:t>
      </w:r>
      <w:r>
        <w:rPr>
          <w:i/>
        </w:rPr>
        <w:t>Definitions</w:t>
      </w:r>
      <w:r>
        <w:t>. As used in this clause—</w:t>
      </w:r>
    </w:p>
    <w:p>
      <w:pPr>
        <w:pStyle w:val="BodyText"/>
      </w:pPr>
      <w:r>
        <w:t>(1) “Assurance of compliance” means a written assurance that an institution will comply with requirements of 32 CFR Part 219, as well as the terms of the assurance, which the Human Research Protection Official determines to be appropriate for the research supported by the Department of Defense (DoD) component (32 CFR 219.103).</w:t>
      </w:r>
    </w:p>
    <w:p>
      <w:pPr>
        <w:pStyle w:val="BodyText"/>
      </w:pPr>
      <w:r>
        <w:t>(2) “Human Research Protection Official (HRPO)” means the individual designated by the head of the applicable DoD component and identified in the component’s Human Research Protection Management Plan as the official who is responsible for the oversight and execution of the requirements of this clause, although some DoD components may use a different title for this position.</w:t>
      </w:r>
    </w:p>
    <w:p>
      <w:pPr>
        <w:pStyle w:val="BodyText"/>
      </w:pPr>
      <w:r>
        <w:t>(3) “Human subject” means a living individual about whom an investigator (whether professional or student) conducting research obtains data through intervention or interaction with the individual, or identifiable private information (32 CFR 219.102(f)). For example, this could include the use of human organs, tissue, and body fluids from individually identifiable living human subjects as well as graphic, written, or recorded information derived from individually identifiable living human subjects.</w:t>
      </w:r>
    </w:p>
    <w:p>
      <w:pPr>
        <w:pStyle w:val="BodyText"/>
      </w:pPr>
      <w:r>
        <w:t>(4) “Institution” means any public or private entity or agency (32 CFR 219.102(b)).</w:t>
      </w:r>
    </w:p>
    <w:p>
      <w:pPr>
        <w:pStyle w:val="BodyText"/>
      </w:pPr>
      <w:r>
        <w:t>(5) “Institutional Review Board (IRB)” means a board established for the purposes expressed in 32 CFR Part 219 (32 CFR 219.102(g)).</w:t>
      </w:r>
    </w:p>
    <w:p>
      <w:pPr>
        <w:pStyle w:val="BodyText"/>
      </w:pPr>
      <w:r>
        <w:t>(6) “IRB approval” means the determination of the IRB that the research has been reviewed and may be conducted at an institution within the constraints set forth by the IRB and by other institutional and Federal requirements (32 CFR 219.102(h)).</w:t>
      </w:r>
    </w:p>
    <w:p>
      <w:pPr>
        <w:pStyle w:val="BodyText"/>
      </w:pPr>
      <w:r>
        <w:t>(7) “Research” means a systematic investigation, including research, development, testing, and evaluation, designed to develop or contribute to generalizable knowledge. Activities that meet this definition constitute research for purposes of 32 CFR Part 219, whether or not they are conducted or supported under a program that is considered research for other purposes. For example, some demonstration and service programs may include research activities (32 CFR 219.102(d)).</w:t>
      </w:r>
    </w:p>
    <w:p>
      <w:pPr>
        <w:pStyle w:val="BodyText"/>
      </w:pPr>
      <w:r>
        <w:t>(b) The Contractor shall oversee the execution of the research to ensure compliance with this clause. The Contractor shall comply fully with 32 CFR Part 219 and DoD Directive 3216.02, applicable DoD component policies, 10 U.S.C. 980, and, when applicable, Food and Drug Administration policies and regulations.</w:t>
      </w:r>
    </w:p>
    <w:p>
      <w:pPr>
        <w:pStyle w:val="BodyText"/>
      </w:pPr>
      <w:r>
        <w:t>(c) The Contractor shall not commence performance of research involving human subjects that is covered under 32 CFR Part 219 or that meets exemption criteria under 32 CFR 219.101(b), or expend funding on such effort, until and unless the conditions of either the following paragraph (c)(1) or (c)(2) have been met:</w:t>
      </w:r>
    </w:p>
    <w:p>
      <w:pPr>
        <w:pStyle w:val="BodyText"/>
      </w:pPr>
      <w:r>
        <w:t>(1) The Contractor furnishes to the HRPO, with a copy to the Contracting Officer, an assurance of compliance and IRB approval and receives notification from the Contracting Officer that the HRPO has approved the assurance as appropriate for the research under the Statement of Work and also that the HRPO has reviewed the protocol and accepted the IRB approval for compliance with the DoD component policies. The Contractor may furnish evidence of an existing assurance of compliance for acceptance by the HRPO, if an appropriate assurance has been approved in connection with previous research. The Contractor shall notify the Contracting Officer immediately of any suspensions or terminations of the assurance.</w:t>
      </w:r>
    </w:p>
    <w:p>
      <w:pPr>
        <w:pStyle w:val="BodyText"/>
      </w:pPr>
      <w:r>
        <w:t>(2) The Contractor furnishes to the HRPO, with a copy to the Contracting Officer, a determination that the human research proposed meets exemption criteria in 32 CFR 219.101(b) and receives written notification from the Contracting Officer that the exemption is determined acceptable. The determination shall include citation of the exemption category under 32 CFR 219.101(b) and a rationale statement. In the event of a disagreement regarding the Contractor’s furnished exemption determination, the HRPO retains final judgment on what research activities or classes of research are covered or are exempt under the contract.</w:t>
      </w:r>
    </w:p>
    <w:p>
      <w:pPr>
        <w:pStyle w:val="BodyText"/>
      </w:pPr>
      <w:r>
        <w:t>(d) DoD staff, consultants, and advisory groups may independently review and inspect the Contractor’s research and research procedures involving human subjects and, based on such findings, DoD may prohibit research that presents unacceptable hazards or otherwise fails to comply with DoD procedures.</w:t>
      </w:r>
    </w:p>
    <w:p>
      <w:pPr>
        <w:pStyle w:val="BodyText"/>
      </w:pPr>
      <w:r>
        <w:t>(e) Failure of the Contractor to comply with the requirements of this clause will result in the issuance of a stop-work order under Federal Acquisition Regulation clause 52.242-15 to immediately suspend, in whole or in part, work and further payment under this contract, or will result in other issuance of suspension of work and further payment for as long as determined necessary at the discretion of the Contracting Officer.</w:t>
      </w:r>
    </w:p>
    <w:p>
      <w:pPr>
        <w:pStyle w:val="BodyText"/>
      </w:pPr>
      <w:r>
        <w:t>(f) The Contractor shall include the substance of this clause, including this paragraph (f), in all subcontracts that may include research involving human subjects in accordance with 32 CFR Part 219, DoD Directive 3216.02, and 10 U.S.C. 980, including research that meets exemption criteria under 32 CFR 219.101(b). This clause does not apply to subcontracts that involve only the use of cadaver materials.</w:t>
      </w:r>
    </w:p>
    <w:p>
      <w:pPr>
        <w:pStyle w:val="BodyText"/>
      </w:pPr>
      <w:r>
        <w:t>(End of clause)</w:t>
      </w:r>
    </w:p>
    <!--Topic unique_4440-->
    <w:p>
      <w:pPr>
        <w:pStyle w:val="Heading6"/>
      </w:pPr>
      <w:bookmarkStart w:id="4374" w:name="_Refd19e114148"/>
      <w:bookmarkStart w:id="4375" w:name="_Tocd19e114148"/>
      <w:r>
        <w:t/>
      </w:r>
      <w:r>
        <w:t>252.235-7005</w:t>
      </w:r>
      <w:r>
        <w:t xml:space="preserve"> Reserved.</w:t>
      </w:r>
      <w:bookmarkEnd w:id="4374"/>
      <w:bookmarkEnd w:id="4375"/>
    </w:p>
    <!--Topic unique_4441-->
    <w:p>
      <w:pPr>
        <w:pStyle w:val="Heading6"/>
      </w:pPr>
      <w:bookmarkStart w:id="4376" w:name="_Refd19e114159"/>
      <w:bookmarkStart w:id="4377" w:name="_Tocd19e114159"/>
      <w:r>
        <w:t/>
      </w:r>
      <w:r>
        <w:t>252.235-7006</w:t>
      </w:r>
      <w:r>
        <w:t xml:space="preserve"> Reserved.</w:t>
      </w:r>
      <w:bookmarkEnd w:id="4376"/>
      <w:bookmarkEnd w:id="4377"/>
    </w:p>
    <!--Topic unique_4442-->
    <w:p>
      <w:pPr>
        <w:pStyle w:val="Heading6"/>
      </w:pPr>
      <w:bookmarkStart w:id="4378" w:name="_Refd19e114170"/>
      <w:bookmarkStart w:id="4379" w:name="_Tocd19e114170"/>
      <w:r>
        <w:t/>
      </w:r>
      <w:r>
        <w:t>252.235-7007</w:t>
      </w:r>
      <w:r>
        <w:t xml:space="preserve"> Reserved.</w:t>
      </w:r>
      <w:bookmarkEnd w:id="4378"/>
      <w:bookmarkEnd w:id="4379"/>
    </w:p>
    <!--Topic unique_4443-->
    <w:p>
      <w:pPr>
        <w:pStyle w:val="Heading6"/>
      </w:pPr>
      <w:bookmarkStart w:id="4380" w:name="_Refd19e114182"/>
      <w:bookmarkStart w:id="4381" w:name="_Tocd19e114182"/>
      <w:r>
        <w:t/>
      </w:r>
      <w:r>
        <w:t>252.235-7008</w:t>
      </w:r>
      <w:r>
        <w:t xml:space="preserve"> Reserved.</w:t>
      </w:r>
      <w:bookmarkEnd w:id="4380"/>
      <w:bookmarkEnd w:id="4381"/>
    </w:p>
    <!--Topic unique_4444-->
    <w:p>
      <w:pPr>
        <w:pStyle w:val="Heading6"/>
      </w:pPr>
      <w:bookmarkStart w:id="4382" w:name="_Refd19e114193"/>
      <w:bookmarkStart w:id="4383" w:name="_Tocd19e114193"/>
      <w:r>
        <w:t/>
      </w:r>
      <w:r>
        <w:t>252.235-7009</w:t>
      </w:r>
      <w:r>
        <w:t xml:space="preserve"> Reserved.</w:t>
      </w:r>
      <w:bookmarkEnd w:id="4382"/>
      <w:bookmarkEnd w:id="4383"/>
    </w:p>
    <!--Topic unique_3353-->
    <w:p>
      <w:pPr>
        <w:pStyle w:val="Heading6"/>
      </w:pPr>
      <w:bookmarkStart w:id="4384" w:name="_Refd19e114204"/>
      <w:bookmarkStart w:id="4385" w:name="_Tocd19e114204"/>
      <w:r>
        <w:t/>
      </w:r>
      <w:r>
        <w:t>252.235-7010</w:t>
      </w:r>
      <w:r>
        <w:t xml:space="preserve"> Acknowledgment of Support and Disclaimer.</w:t>
      </w:r>
      <w:bookmarkEnd w:id="4384"/>
      <w:bookmarkEnd w:id="4385"/>
    </w:p>
    <w:p>
      <w:pPr>
        <w:pStyle w:val="BodyText"/>
      </w:pPr>
      <w:r>
        <w:t xml:space="preserve">As prescribed in </w:t>
      </w:r>
      <w:r>
        <w:t>235.072</w:t>
      </w:r>
      <w:r>
        <w:t xml:space="preserve"> (c), use the following clause:</w:t>
      </w:r>
    </w:p>
    <w:p>
      <w:pPr>
        <w:pStyle w:val="BodyText"/>
      </w:pPr>
      <w:r>
        <w:t>ACKNOWLEDGMENT OF SUPPORT AND DISCLAIMER (MAY 1995)</w:t>
      </w:r>
    </w:p>
    <w:p>
      <w:pPr>
        <w:pStyle w:val="BodyText"/>
      </w:pPr>
      <w:r>
        <w:t>(a) The Contractor shall include an acknowledgment of the Government’s support in the publication of any material based on or developed under this contract, stated in the following terms: This material is based upon work supported by the (name of contracting agency(ies)) under Contract No. (Contracting agency(ies) contract number(s)).</w:t>
      </w:r>
    </w:p>
    <w:p>
      <w:pPr>
        <w:pStyle w:val="BodyText"/>
      </w:pPr>
      <w:r>
        <w:t>(b) All material, except scientific articles or papers published in scientific journals, must, in addition to any notices or disclaimers by the Contractor, also contain the following disclaimer: Any opinions, findings and conclusions or recommendations expressed in this material are those of the author(s) and do not necessarily reflect the views of the (name of contracting agency(ies)).</w:t>
      </w:r>
    </w:p>
    <w:p>
      <w:pPr>
        <w:pStyle w:val="BodyText"/>
      </w:pPr>
      <w:r>
        <w:t>(End of clause)</w:t>
      </w:r>
    </w:p>
    <!--Topic unique_3354-->
    <w:p>
      <w:pPr>
        <w:pStyle w:val="Heading6"/>
      </w:pPr>
      <w:bookmarkStart w:id="4386" w:name="_Refd19e114231"/>
      <w:bookmarkStart w:id="4387" w:name="_Tocd19e114231"/>
      <w:r>
        <w:t/>
      </w:r>
      <w:r>
        <w:t>252.235-7011</w:t>
      </w:r>
      <w:r>
        <w:t xml:space="preserve"> Final Scientific or Technical Report.</w:t>
      </w:r>
      <w:bookmarkEnd w:id="4386"/>
      <w:bookmarkEnd w:id="4387"/>
    </w:p>
    <w:p>
      <w:pPr>
        <w:pStyle w:val="BodyText"/>
      </w:pPr>
      <w:r>
        <w:t xml:space="preserve">As prescribed in </w:t>
      </w:r>
      <w:r>
        <w:t>235.072</w:t>
      </w:r>
      <w:r>
        <w:t xml:space="preserve"> (d), use the following clause:</w:t>
      </w:r>
    </w:p>
    <w:p>
      <w:pPr>
        <w:pStyle w:val="BodyText"/>
      </w:pPr>
      <w:r>
        <w:t>FINAL SCIENTIFIC OR TECHNICAL REPORT (DEC 2019)</w:t>
      </w:r>
    </w:p>
    <w:p>
      <w:pPr>
        <w:pStyle w:val="BodyText"/>
      </w:pPr>
      <w:r>
        <w:t>The Contractor shall—</w:t>
      </w:r>
    </w:p>
    <w:p>
      <w:pPr>
        <w:pStyle w:val="BodyText"/>
      </w:pPr>
      <w:r>
        <w:t>(a) Submit an electronic copy of the approved final scientific or technical report, not a summary, delivered under this contract to the Defense Technical Information Center (DTIC)] through the web-based input system at https://discover.dtic.mil/submit-documents/ as required by DoD Instruction 3200.12, DoD Scientific and Technical Information Program (STIP). Include a completed Standard Form (SF) 298, Report Documentation Page, in the document, or complete the web-based SF 298.</w:t>
      </w:r>
    </w:p>
    <w:p>
      <w:pPr>
        <w:pStyle w:val="BodyText"/>
      </w:pPr>
      <w:r>
        <w:t>(b) For instructions on submitting multi-media reports, follow the instructions at https://discover.dtic.mil/submit-documents/.</w:t>
      </w:r>
    </w:p>
    <w:p>
      <w:pPr>
        <w:pStyle w:val="BodyText"/>
      </w:pPr>
      <w:r>
        <w:t>(c) Email classified reports (up to Secret) to dtic.belvoir.da.mbx.tr@mail.smil.mil. If a SIPRNET email capability is not available, follow the classified submission instructions at https://discover.dtic.mil/submit-documents/.</w:t>
      </w:r>
    </w:p>
    <w:p>
      <w:pPr>
        <w:pStyle w:val="BodyText"/>
      </w:pPr>
      <w:r>
        <w:t>(End of clause)</w:t>
      </w:r>
    </w:p>
    <!--Topic unique_4445-->
    <w:p>
      <w:pPr>
        <w:pStyle w:val="Heading5"/>
      </w:pPr>
      <w:bookmarkStart w:id="4388" w:name="_Refd19e114262"/>
      <w:bookmarkStart w:id="4389" w:name="_Tocd19e114262"/>
      <w:r>
        <w:t/>
      </w:r>
      <w:r>
        <w:t>252.236</w:t>
      </w:r>
      <w:r>
        <w:t xml:space="preserve"> RESERVED</w:t>
      </w:r>
      <w:bookmarkEnd w:id="4388"/>
      <w:bookmarkEnd w:id="4389"/>
    </w:p>
    <!--Topic unique_3413-->
    <w:p>
      <w:pPr>
        <w:pStyle w:val="Heading6"/>
      </w:pPr>
      <w:bookmarkStart w:id="4390" w:name="_Refd19e114270"/>
      <w:bookmarkStart w:id="4391" w:name="_Tocd19e114270"/>
      <w:r>
        <w:t/>
      </w:r>
      <w:r>
        <w:t>252.236-7000</w:t>
      </w:r>
      <w:r>
        <w:t xml:space="preserve"> Modification Proposals—Price Breakdown.</w:t>
      </w:r>
      <w:bookmarkEnd w:id="4390"/>
      <w:bookmarkEnd w:id="4391"/>
    </w:p>
    <w:p>
      <w:pPr>
        <w:pStyle w:val="BodyText"/>
      </w:pPr>
      <w:r>
        <w:t xml:space="preserve">As prescribed in </w:t>
      </w:r>
      <w:r>
        <w:t>236.570</w:t>
      </w:r>
      <w:r>
        <w:t xml:space="preserve"> (a), use the following clause:</w:t>
      </w:r>
    </w:p>
    <w:p>
      <w:pPr>
        <w:pStyle w:val="BodyText"/>
      </w:pPr>
      <w:r>
        <w:t>MODIFICATION PROPOSALS—PRICE BREAKDOWN (DEC 1991)</w:t>
      </w:r>
    </w:p>
    <w:p>
      <w:pPr>
        <w:pStyle w:val="BodyText"/>
      </w:pPr>
      <w:r>
        <w:t>(a) The Contractor shall furnish a price breakdown, itemized as required and within the time specified by the Contracting Officer, with any proposal for a contract modification.</w:t>
      </w:r>
    </w:p>
    <w:p>
      <w:pPr>
        <w:pStyle w:val="BodyText"/>
      </w:pPr>
      <w:r>
        <w:t>(b) The price breakdown—</w:t>
      </w:r>
    </w:p>
    <w:p>
      <w:pPr>
        <w:pStyle w:val="BodyText"/>
      </w:pPr>
      <w:r>
        <w:t>(1) Must include sufficient detail to permit an analysis of profit, and of all costs for—</w:t>
      </w:r>
    </w:p>
    <w:p>
      <w:pPr>
        <w:pStyle w:val="BodyText"/>
      </w:pPr>
      <w:r>
        <w:t>(i) Material;</w:t>
      </w:r>
    </w:p>
    <w:p>
      <w:pPr>
        <w:pStyle w:val="BodyText"/>
      </w:pPr>
      <w:r>
        <w:t>(ii) Labor;</w:t>
      </w:r>
    </w:p>
    <w:p>
      <w:pPr>
        <w:pStyle w:val="BodyText"/>
      </w:pPr>
      <w:r>
        <w:t>(iii) Equipment;</w:t>
      </w:r>
    </w:p>
    <w:p>
      <w:pPr>
        <w:pStyle w:val="BodyText"/>
      </w:pPr>
      <w:r>
        <w:t>(iv) Subcontracts; and</w:t>
      </w:r>
    </w:p>
    <w:p>
      <w:pPr>
        <w:pStyle w:val="BodyText"/>
      </w:pPr>
      <w:r>
        <w:t>(v) Overhead; and</w:t>
      </w:r>
    </w:p>
    <w:p>
      <w:pPr>
        <w:pStyle w:val="BodyText"/>
      </w:pPr>
      <w:r>
        <w:t>(2) Must cover all work involved in the modification, whether the work was deleted, added, or changed.</w:t>
      </w:r>
    </w:p>
    <w:p>
      <w:pPr>
        <w:pStyle w:val="BodyText"/>
      </w:pPr>
      <w:r>
        <w:t>(c) The Contractor shall provide similar price breakdowns to support any amounts claimed for subcontracts.</w:t>
      </w:r>
    </w:p>
    <w:p>
      <w:pPr>
        <w:pStyle w:val="BodyText"/>
      </w:pPr>
      <w:r>
        <w:t>(d) The Contractor's proposal shall include a justification for any time extension proposed.</w:t>
      </w:r>
    </w:p>
    <w:p>
      <w:pPr>
        <w:pStyle w:val="BodyText"/>
      </w:pPr>
      <w:r>
        <w:t>(End of clause)</w:t>
      </w:r>
    </w:p>
    <!--Topic unique_3414-->
    <w:p>
      <w:pPr>
        <w:pStyle w:val="Heading6"/>
      </w:pPr>
      <w:bookmarkStart w:id="4392" w:name="_Refd19e114316"/>
      <w:bookmarkStart w:id="4393" w:name="_Tocd19e114316"/>
      <w:r>
        <w:t/>
      </w:r>
      <w:r>
        <w:t>252.236-7001</w:t>
      </w:r>
      <w:r>
        <w:t xml:space="preserve"> Contract Drawings and Specifications.</w:t>
      </w:r>
      <w:bookmarkEnd w:id="4392"/>
      <w:bookmarkEnd w:id="4393"/>
    </w:p>
    <w:p>
      <w:pPr>
        <w:pStyle w:val="BodyText"/>
      </w:pPr>
      <w:r>
        <w:t xml:space="preserve">As prescribed in </w:t>
      </w:r>
      <w:r>
        <w:t>236.570</w:t>
      </w:r>
      <w:r>
        <w:t xml:space="preserve"> (a), use the following clause:</w:t>
      </w:r>
    </w:p>
    <w:p>
      <w:pPr>
        <w:pStyle w:val="BodyText"/>
      </w:pPr>
      <w:r>
        <w:t>CONTRACT DRAWINGS AND SPECIFICATIONS (AUG 2000)</w:t>
      </w:r>
    </w:p>
    <w:p>
      <w:pPr>
        <w:pStyle w:val="BodyText"/>
      </w:pPr>
      <w:r>
        <w:t>(a) The Government will provide to the Contractor, without charge, one set of contract drawings and specifications, except publications incorporated into the technical provisions by reference, in electronic or paper media as chosen by the Contracting Officer.</w:t>
      </w:r>
    </w:p>
    <w:p>
      <w:pPr>
        <w:pStyle w:val="BodyText"/>
      </w:pPr>
      <w:r>
        <w:t>(b) The Contractor shall—</w:t>
      </w:r>
    </w:p>
    <w:p>
      <w:pPr>
        <w:pStyle w:val="BodyText"/>
      </w:pPr>
      <w:r>
        <w:t>(1) Check all drawings furnished immediately upon receipt;</w:t>
      </w:r>
    </w:p>
    <w:p>
      <w:pPr>
        <w:pStyle w:val="BodyText"/>
      </w:pPr>
      <w:r>
        <w:t>(2) Compare all drawings and verify the figures before laying out the work;</w:t>
      </w:r>
    </w:p>
    <w:p>
      <w:pPr>
        <w:pStyle w:val="BodyText"/>
      </w:pPr>
      <w:r>
        <w:t>(3) Promptly notify the Contracting Officer of any discrepancies;</w:t>
      </w:r>
    </w:p>
    <w:p>
      <w:pPr>
        <w:pStyle w:val="BodyText"/>
      </w:pPr>
      <w:r>
        <w:t>(4) Be responsible for any errors that might have been avoided by complying with this paragraph (b); and</w:t>
      </w:r>
    </w:p>
    <w:p>
      <w:pPr>
        <w:pStyle w:val="BodyText"/>
      </w:pPr>
      <w:r>
        <w:t>(5) Reproduce and print contract drawings and specifications as needed.</w:t>
      </w:r>
    </w:p>
    <w:p>
      <w:pPr>
        <w:pStyle w:val="BodyText"/>
      </w:pPr>
      <w:r>
        <w:t>(c) In general—</w:t>
      </w:r>
    </w:p>
    <w:p>
      <w:pPr>
        <w:pStyle w:val="BodyText"/>
      </w:pPr>
      <w:r>
        <w:t>(1) Large-scale drawings shall govern small-scale drawings; and</w:t>
      </w:r>
    </w:p>
    <w:p>
      <w:pPr>
        <w:pStyle w:val="BodyText"/>
      </w:pPr>
      <w:r>
        <w:t>(2) The Contractor shall follow figures marked on drawings in preference to scale measurements.</w:t>
      </w:r>
    </w:p>
    <w:p>
      <w:pPr>
        <w:pStyle w:val="BodyText"/>
      </w:pPr>
      <w:r>
        <w:t>(d) Omissions from the drawings or specifications or the misdescription of details of work that are manifestly necessary to carry out the intent of the drawings and specifications, or that are customarily performed, shall not relieve the Contractor from performing such omitted or misdescribed details of the work. The Contractor shall perform such details as if fully and correctly set forth and described in the drawings and specifications.</w:t>
      </w:r>
    </w:p>
    <w:p>
      <w:pPr>
        <w:pStyle w:val="BodyText"/>
      </w:pPr>
      <w:r>
        <w:t>(e) The work shall conform to the specifications and the contract drawings identified on the following index of drawings: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Title</w:t>
            </w:r>
          </w:p>
        </w:tc>
        <w:tc>
          <w:p>
            <w:pPr>
              <w:pStyle w:val="BodyText"/>
            </w:pPr>
            <w:r>
              <w:t>File</w:t>
            </w:r>
          </w:p>
        </w:tc>
        <w:tc>
          <w:p/>
        </w:tc>
        <w:tc>
          <w:p>
            <w:pPr>
              <w:pStyle w:val="BodyText"/>
            </w:pPr>
            <w:r>
              <w:t>Drawing No.</w:t>
            </w:r>
          </w:p>
        </w:tc>
      </w:tr>
    </w:tbl>
    <w:p>
      <w:pPr>
        <w:pStyle w:val="BodyText"/>
      </w:pPr>
      <w:r>
        <w:t>(End of clause)</w:t>
      </w:r>
    </w:p>
    <!--Topic unique_3415-->
    <w:p>
      <w:pPr>
        <w:pStyle w:val="Heading6"/>
      </w:pPr>
      <w:bookmarkStart w:id="4394" w:name="_Refd19e114397"/>
      <w:bookmarkStart w:id="4395" w:name="_Tocd19e114397"/>
      <w:r>
        <w:t/>
      </w:r>
      <w:r>
        <w:t>252.236-7002</w:t>
      </w:r>
      <w:r>
        <w:t xml:space="preserve"> Obstruction of Navigable Waterways.</w:t>
      </w:r>
      <w:bookmarkEnd w:id="4394"/>
      <w:bookmarkEnd w:id="4395"/>
    </w:p>
    <w:p>
      <w:pPr>
        <w:pStyle w:val="BodyText"/>
      </w:pPr>
      <w:r>
        <w:t xml:space="preserve">As prescribed in </w:t>
      </w:r>
      <w:r>
        <w:t>236.570</w:t>
      </w:r>
      <w:r>
        <w:t xml:space="preserve"> (b)(1), use the following clause:</w:t>
      </w:r>
    </w:p>
    <w:p>
      <w:pPr>
        <w:pStyle w:val="BodyText"/>
      </w:pPr>
      <w:r>
        <w:t>OBSTRUCTION OF NAVIGABLE WATERWAYS (DEC 1991)</w:t>
      </w:r>
    </w:p>
    <w:p>
      <w:pPr>
        <w:pStyle w:val="BodyText"/>
      </w:pPr>
      <w:r>
        <w:t>(a) The Contractor shall—</w:t>
      </w:r>
    </w:p>
    <w:p>
      <w:pPr>
        <w:pStyle w:val="BodyText"/>
      </w:pPr>
      <w:r>
        <w:t>(1) Promptly recover and remove any material, plant, machinery, or appliance which the contractor loses, dumps, throws overboard, sinks, or misplaces, and which, in the opinion of the Contracting Officer, may be dangerous to or obstruct navigation;</w:t>
      </w:r>
    </w:p>
    <w:p>
      <w:pPr>
        <w:pStyle w:val="BodyText"/>
      </w:pPr>
      <w:r>
        <w:t>(2) Give immediate notice, with description and locations of any such obstructions, to the Contracting Officer; and</w:t>
      </w:r>
    </w:p>
    <w:p>
      <w:pPr>
        <w:pStyle w:val="BodyText"/>
      </w:pPr>
      <w:r>
        <w:t>(3) When required by the Contracting Officer, mark or buoy such obstructions until the same are removed.</w:t>
      </w:r>
    </w:p>
    <w:p>
      <w:pPr>
        <w:pStyle w:val="BodyText"/>
      </w:pPr>
      <w:r>
        <w:t>(b) The Contracting Officer may—</w:t>
      </w:r>
    </w:p>
    <w:p>
      <w:pPr>
        <w:pStyle w:val="BodyText"/>
      </w:pPr>
      <w:r>
        <w:t>(1) Remove the obstructions by contract or otherwise should the Contractor refuse, neglect, or delay compliance with paragraph (a) of this clause; and</w:t>
      </w:r>
    </w:p>
    <w:p>
      <w:pPr>
        <w:pStyle w:val="BodyText"/>
      </w:pPr>
      <w:r>
        <w:t>(2) Deduct the cost of removal from any monies due or to become due to the Contractor; or</w:t>
      </w:r>
    </w:p>
    <w:p>
      <w:pPr>
        <w:pStyle w:val="BodyText"/>
      </w:pPr>
      <w:r>
        <w:t>(3) Recover the cost of removal under the Contractor's bond.</w:t>
      </w:r>
    </w:p>
    <w:p>
      <w:pPr>
        <w:pStyle w:val="BodyText"/>
      </w:pPr>
      <w:r>
        <w:t xml:space="preserve">(c) The Contractor's liability for the removal of a vessel wrecked or sunk without fault or negligence is limited to that provided in Sections 15, 19, and 20 of the River and Harbor Act of March 3, 1899 (33 U.S.C. 410 </w:t>
      </w:r>
      <w:r>
        <w:rPr>
          <w:i/>
        </w:rPr>
        <w:t>et.seq.</w:t>
      </w:r>
      <w:r>
        <w:t>).</w:t>
      </w:r>
    </w:p>
    <w:p>
      <w:pPr>
        <w:pStyle w:val="BodyText"/>
      </w:pPr>
      <w:r>
        <w:t>(End of clause)</w:t>
      </w:r>
    </w:p>
    <!--Topic unique_3416-->
    <w:p>
      <w:pPr>
        <w:pStyle w:val="Heading6"/>
      </w:pPr>
      <w:bookmarkStart w:id="4396" w:name="_Refd19e114442"/>
      <w:bookmarkStart w:id="4397" w:name="_Tocd19e114442"/>
      <w:r>
        <w:t/>
      </w:r>
      <w:r>
        <w:t>252.236-7003</w:t>
      </w:r>
      <w:r>
        <w:t xml:space="preserve"> Payment for Mobilization and Preparatory Work.</w:t>
      </w:r>
      <w:bookmarkEnd w:id="4396"/>
      <w:bookmarkEnd w:id="4397"/>
    </w:p>
    <w:p>
      <w:pPr>
        <w:pStyle w:val="BodyText"/>
      </w:pPr>
      <w:r>
        <w:t xml:space="preserve">As prescribed in </w:t>
      </w:r>
      <w:r>
        <w:t>236.570</w:t>
      </w:r>
      <w:r>
        <w:t xml:space="preserve"> (b)(2), use the following clause:</w:t>
      </w:r>
    </w:p>
    <w:p>
      <w:pPr>
        <w:pStyle w:val="BodyText"/>
      </w:pPr>
      <w:r>
        <w:t>PAYMENT FOR MOBILIZATION AND PREPARATORY WORK (JAN 1997)</w:t>
      </w:r>
    </w:p>
    <w:p>
      <w:pPr>
        <w:pStyle w:val="BodyText"/>
      </w:pPr>
      <w:r>
        <w:t>(a) The Government will make payment to the Contractor under the procedures in this clause for mobilization and preparatory work under item no. ____________________.</w:t>
      </w:r>
    </w:p>
    <w:p>
      <w:pPr>
        <w:pStyle w:val="BodyText"/>
      </w:pPr>
      <w:r>
        <w:t>(b) Payments will be made for actual payments by the Contractor on work preparatory to commencing actual work on the construction items for which payment is provided under the terms of this contract, as follows—</w:t>
      </w:r>
    </w:p>
    <w:p>
      <w:pPr>
        <w:pStyle w:val="BodyText"/>
      </w:pPr>
      <w:r>
        <w:t>(1) For construction plant and equipment exceeding $25,000 in value per unit (as appraised by the Contracting Officer at the work site) acquired for the execution of the work;</w:t>
      </w:r>
    </w:p>
    <w:p>
      <w:pPr>
        <w:pStyle w:val="BodyText"/>
      </w:pPr>
      <w:r>
        <w:t>(2) Transportation of all plant and equipment to the site;</w:t>
      </w:r>
    </w:p>
    <w:p>
      <w:pPr>
        <w:pStyle w:val="BodyText"/>
      </w:pPr>
      <w:r>
        <w:t>(3) Material purchased for the prosecution of the contract, but not to be incorporated in the work;</w:t>
      </w:r>
    </w:p>
    <w:p>
      <w:pPr>
        <w:pStyle w:val="BodyText"/>
      </w:pPr>
      <w:r>
        <w:t>(4) Construction of access roads or railroads, camps, trailer courts, mess halls, dormitories or living quarters, field headquarters facilities, and construction yards;</w:t>
      </w:r>
    </w:p>
    <w:p>
      <w:pPr>
        <w:pStyle w:val="BodyText"/>
      </w:pPr>
      <w:r>
        <w:t>(5) Personal services; and</w:t>
      </w:r>
    </w:p>
    <w:p>
      <w:pPr>
        <w:pStyle w:val="BodyText"/>
      </w:pPr>
      <w:r>
        <w:t>(6) Hire of plant.</w:t>
      </w:r>
    </w:p>
    <w:p>
      <w:pPr>
        <w:pStyle w:val="BodyText"/>
      </w:pPr>
      <w:r>
        <w:t>(c) Requests for payment must include—</w:t>
      </w:r>
    </w:p>
    <w:p>
      <w:pPr>
        <w:pStyle w:val="BodyText"/>
      </w:pPr>
      <w:r>
        <w:t>(1) An account of the Contractor's actual expenditures;</w:t>
      </w:r>
    </w:p>
    <w:p>
      <w:pPr>
        <w:pStyle w:val="BodyText"/>
      </w:pPr>
      <w:r>
        <w:t>(2) Supporting documentation, including receipted bills or copies of payrolls and freight bills; and</w:t>
      </w:r>
    </w:p>
    <w:p>
      <w:pPr>
        <w:pStyle w:val="BodyText"/>
      </w:pPr>
      <w:r>
        <w:t>(3) The Contractor's documentation—</w:t>
      </w:r>
    </w:p>
    <w:p>
      <w:pPr>
        <w:pStyle w:val="BodyText"/>
      </w:pPr>
      <w:r>
        <w:t>(i) Showing that it has acquired the construction plant, equipment, and material free from all encumbrances;</w:t>
      </w:r>
    </w:p>
    <w:p>
      <w:pPr>
        <w:pStyle w:val="BodyText"/>
      </w:pPr>
      <w:r>
        <w:t>(ii) Agreeing that the construction plant, equipment, and material will not be removed from the site without the written permission of the Contracting Officer; and</w:t>
      </w:r>
    </w:p>
    <w:p>
      <w:pPr>
        <w:pStyle w:val="BodyText"/>
      </w:pPr>
      <w:r>
        <w:t>(iii) Agreeing that structures and facilities prepared or erected for the prosecution of the contract work will be maintained and not dismantled prior to the completion and acceptance of the entire work, without the written permission of the Contracting Officer.</w:t>
      </w:r>
    </w:p>
    <w:p>
      <w:pPr>
        <w:pStyle w:val="BodyText"/>
      </w:pPr>
      <w:r>
        <w:t>(d) Upon receiving a request for payment, the Government will make payment, less any prescribed retained percentage, if—</w:t>
      </w:r>
    </w:p>
    <w:p>
      <w:pPr>
        <w:pStyle w:val="BodyText"/>
      </w:pPr>
      <w:r>
        <w:t>(1) The Contracting Officer finds the—</w:t>
      </w:r>
    </w:p>
    <w:p>
      <w:pPr>
        <w:pStyle w:val="BodyText"/>
      </w:pPr>
      <w:r>
        <w:t>(i) Construction plant, material, equipment, and the mobilization and preparatory work performed are suitable and necessary to the efficient prosecution of the contract; and</w:t>
      </w:r>
    </w:p>
    <w:p>
      <w:pPr>
        <w:pStyle w:val="BodyText"/>
      </w:pPr>
      <w:r>
        <w:t>(ii) Preparatory work has been done with proper economy and efficiency.</w:t>
      </w:r>
    </w:p>
    <w:p>
      <w:pPr>
        <w:pStyle w:val="BodyText"/>
      </w:pPr>
      <w:r>
        <w:t>(2) Payments for construction plant, equipment, material, and structures and facilities prepared or erected for prosecution of the contract work do not exceed—</w:t>
      </w:r>
    </w:p>
    <w:p>
      <w:pPr>
        <w:pStyle w:val="BodyText"/>
      </w:pPr>
      <w:r>
        <w:t>(i) The Contractor's cost for the work performed less the estimated value upon completion of the contract; and</w:t>
      </w:r>
    </w:p>
    <w:p>
      <w:pPr>
        <w:pStyle w:val="BodyText"/>
      </w:pPr>
      <w:r>
        <w:t>(ii) 100 percent of the cost to the contractor of any items having no appreciable salvage value; and</w:t>
      </w:r>
    </w:p>
    <w:p>
      <w:pPr>
        <w:pStyle w:val="BodyText"/>
      </w:pPr>
      <w:r>
        <w:t>(iii) 75 percent of the cost to the contractor of items which do have an appreciable salvage value.</w:t>
      </w:r>
    </w:p>
    <w:p>
      <w:pPr>
        <w:pStyle w:val="BodyText"/>
      </w:pPr>
      <w:r>
        <w:t>(e)(1) Payments will continue to be made for item no. _____________, and all payments will be deducted from the contract price for this item, until the total deductions reduce this item to zero, after which no further payments will be made under this item.</w:t>
      </w:r>
    </w:p>
    <w:p>
      <w:pPr>
        <w:pStyle w:val="BodyText"/>
      </w:pPr>
      <w:r>
        <w:t>(2) If the total of payments so made does not reduce this item to zero, the balance will be paid to the Contractor in the final payment under the contract.</w:t>
      </w:r>
    </w:p>
    <w:p>
      <w:pPr>
        <w:pStyle w:val="BodyText"/>
      </w:pPr>
      <w:r>
        <w:t>(3) The retained percentage will be paid in accordance with the Payments to Contractor clause of this contract.</w:t>
      </w:r>
    </w:p>
    <w:p>
      <w:pPr>
        <w:pStyle w:val="BodyText"/>
      </w:pPr>
      <w:r>
        <w:t>(f) The Contracting Officer shall determine the value and suitability of the construction plant, equipment, materials, structures and facilities. The Contracting Officer's determinations are not subject to appeal.</w:t>
      </w:r>
    </w:p>
    <w:p>
      <w:pPr>
        <w:pStyle w:val="BodyText"/>
      </w:pPr>
      <w:r>
        <w:t>(End of clause)</w:t>
      </w:r>
    </w:p>
    <!--Topic unique_3417-->
    <w:p>
      <w:pPr>
        <w:pStyle w:val="Heading6"/>
      </w:pPr>
      <w:bookmarkStart w:id="4398" w:name="_Refd19e114521"/>
      <w:bookmarkStart w:id="4399" w:name="_Tocd19e114521"/>
      <w:r>
        <w:t/>
      </w:r>
      <w:r>
        <w:t>252.236-7004</w:t>
      </w:r>
      <w:r>
        <w:t xml:space="preserve"> Payment for Mobilization and Demobilization.</w:t>
      </w:r>
      <w:bookmarkEnd w:id="4398"/>
      <w:bookmarkEnd w:id="4399"/>
    </w:p>
    <w:p>
      <w:pPr>
        <w:pStyle w:val="BodyText"/>
      </w:pPr>
      <w:r>
        <w:t xml:space="preserve">As prescribed in </w:t>
      </w:r>
      <w:r>
        <w:t>236.570</w:t>
      </w:r>
      <w:r>
        <w:t xml:space="preserve"> (b)(2), use the following clause:</w:t>
      </w:r>
    </w:p>
    <w:p>
      <w:pPr>
        <w:pStyle w:val="BodyText"/>
      </w:pPr>
      <w:r>
        <w:t>PAYMENT FOR MOBILIZATION AND DEMOBILIZATION (DEC 1991)</w:t>
      </w:r>
    </w:p>
    <w:p>
      <w:pPr>
        <w:pStyle w:val="BodyText"/>
      </w:pPr>
      <w:r>
        <w:t>(a) The Government will pay all costs for the mobilization and demobilization of all of the Contractor's plant and equipment at the contract lump sum price for this item.</w:t>
      </w:r>
    </w:p>
    <w:p>
      <w:pPr>
        <w:pStyle w:val="BodyText"/>
      </w:pPr>
      <w:r>
        <w:t>(1) ______ percent of the lump sum price upon completion of the contractor's mobilization at the work site.</w:t>
      </w:r>
    </w:p>
    <w:p>
      <w:pPr>
        <w:pStyle w:val="BodyText"/>
      </w:pPr>
      <w:r>
        <w:t>(2) The remaining ______ percent upon completion of demobilization.</w:t>
      </w:r>
    </w:p>
    <w:p>
      <w:pPr>
        <w:pStyle w:val="BodyText"/>
      </w:pPr>
      <w:r>
        <w:t>(b) The Contracting Officer may require the Contractor to furnish cost data to justify this portion of the bid if the Contracting Officer believes that the percentages in paragraphs (a)(1) and (2) of this clause do not bear a reasonable relation to the cost of the work in this contract.</w:t>
      </w:r>
    </w:p>
    <w:p>
      <w:pPr>
        <w:pStyle w:val="BodyText"/>
      </w:pPr>
      <w:r>
        <w:t>(1) Failure to justify such price to the satisfaction of the Contracting Officer will result in payment, as determined by the Contracting Officer, of—</w:t>
      </w:r>
    </w:p>
    <w:p>
      <w:pPr>
        <w:pStyle w:val="BodyText"/>
      </w:pPr>
      <w:r>
        <w:t>(i) Actual mobilization costs at completion of mobilization;</w:t>
      </w:r>
    </w:p>
    <w:p>
      <w:pPr>
        <w:pStyle w:val="BodyText"/>
      </w:pPr>
      <w:r>
        <w:t>(ii) Actual demobilization costs at completion of demobilization; and</w:t>
      </w:r>
    </w:p>
    <w:p>
      <w:pPr>
        <w:pStyle w:val="BodyText"/>
      </w:pPr>
      <w:r>
        <w:t>(iii) The remainder of this item in the final payment under this contract.</w:t>
      </w:r>
    </w:p>
    <w:p>
      <w:pPr>
        <w:pStyle w:val="BodyText"/>
      </w:pPr>
      <w:r>
        <w:t>(2) The Contracting Officer's determination of the actual costs in paragraph (b)(1)of this clause is not subject to appeal.</w:t>
      </w:r>
    </w:p>
    <w:p>
      <w:pPr>
        <w:pStyle w:val="BodyText"/>
      </w:pPr>
      <w:r>
        <w:t>(End of clause)</w:t>
      </w:r>
    </w:p>
    <!--Topic unique_3418-->
    <w:p>
      <w:pPr>
        <w:pStyle w:val="Heading6"/>
      </w:pPr>
      <w:bookmarkStart w:id="4400" w:name="_Refd19e114563"/>
      <w:bookmarkStart w:id="4401" w:name="_Tocd19e114563"/>
      <w:r>
        <w:t/>
      </w:r>
      <w:r>
        <w:t>252.236-7005</w:t>
      </w:r>
      <w:r>
        <w:t xml:space="preserve"> Airfield Safety Precautions.</w:t>
      </w:r>
      <w:bookmarkEnd w:id="4400"/>
      <w:bookmarkEnd w:id="4401"/>
    </w:p>
    <w:p>
      <w:pPr>
        <w:pStyle w:val="BodyText"/>
      </w:pPr>
      <w:r>
        <w:t xml:space="preserve">As prescribed in </w:t>
      </w:r>
      <w:r>
        <w:t>236.570</w:t>
      </w:r>
      <w:r>
        <w:t xml:space="preserve"> (b)(3), use the following clause. At some airfields, the width of the primary surface is 1,500 feet (750 feet on each side of the runway centerline). In such instances, substitute the proper width in the clause.</w:t>
      </w:r>
    </w:p>
    <w:p>
      <w:pPr>
        <w:pStyle w:val="BodyText"/>
      </w:pPr>
      <w:r>
        <w:t>AIRFIELD SAFETY PRECAUTIONS (DEC 1991)</w:t>
      </w:r>
    </w:p>
    <w:p>
      <w:pPr>
        <w:pStyle w:val="BodyText"/>
      </w:pPr>
      <w:r>
        <w:t xml:space="preserve">(a) </w:t>
      </w:r>
      <w:r>
        <w:rPr>
          <w:i/>
        </w:rPr>
        <w:t xml:space="preserve">Definitions. </w:t>
      </w:r>
      <w:r>
        <w:t>As used in this clause—</w:t>
      </w:r>
    </w:p>
    <w:p>
      <w:pPr>
        <w:pStyle w:val="BodyText"/>
      </w:pPr>
      <w:r>
        <w:t>(1) “Landing areas” means—</w:t>
      </w:r>
    </w:p>
    <w:p>
      <w:pPr>
        <w:pStyle w:val="BodyText"/>
      </w:pPr>
      <w:r>
        <w:t>(i) The primary surfaces, comprising the surface of the runway, runway shoulders, and lateral safety zones. The length of each primary surface is the same as the runway length. The width of each primary surface is 2,000 feet (1,000 feet on each side of the runway centerline);</w:t>
      </w:r>
    </w:p>
    <w:p>
      <w:pPr>
        <w:pStyle w:val="BodyText"/>
      </w:pPr>
      <w:r>
        <w:t>(ii) The “clear zone” beyond the ends of each runway, i.e., the extension of the primary surface for a distance of 1,000 feet beyond each end of each runway;</w:t>
      </w:r>
    </w:p>
    <w:p>
      <w:pPr>
        <w:pStyle w:val="BodyText"/>
      </w:pPr>
      <w:r>
        <w:t>(iii) All taxiways, plus the lateral clearance zones along each side for the length of the taxiways (the outer edge of each lateral clearance zone is laterally 250 feet from the far or opposite edge of the taxiway, e.g., a 75-foot-wide taxiway would have a combined width of taxiway and lateral clearance zones of 425 feet); and</w:t>
      </w:r>
    </w:p>
    <w:p>
      <w:pPr>
        <w:pStyle w:val="BodyText"/>
      </w:pPr>
      <w:r>
        <w:t>(iv) All aircraft parking aprons, plus the area 125 feet in width extending beyond each edge all around the aprons.</w:t>
      </w:r>
    </w:p>
    <w:p>
      <w:pPr>
        <w:pStyle w:val="BodyText"/>
      </w:pPr>
      <w:r>
        <w:t>(2) “Safety precaution areas” means those portions of approach-departure clearance zones and transitional zones where placement of objects incident to contract performance might result in vertical projections at or above the approach-departure clearance, or the transitional surface.</w:t>
      </w:r>
    </w:p>
    <w:p>
      <w:pPr>
        <w:pStyle w:val="BodyText"/>
      </w:pPr>
      <w:r>
        <w:t>(i) The “approach-departure clearance surface” is an extension of the primary surface and the clear zone at each end of each runway, for a distance of 50,000 feet, first along an inclined (glide angle) and then along a horizontal plane, both flaring symmetrically about the runway centerline extended.</w:t>
      </w:r>
    </w:p>
    <w:p>
      <w:pPr>
        <w:pStyle w:val="BodyText"/>
      </w:pPr>
      <w:r>
        <w:t>(A) The inclined plane (glide angle) begins in the clear zone 200 feet past the end of the runway (and primary surface) at the same elevation as the end of the runway. It continues upward at a slope of 50:1 (1 foot vertically for each 50 feet horizontally) to an elevation of 500 feet above the established airfield elevation. At that point the plane becomes horizontal, continuing at that same uniform elevation to a point 50,000 feet longitudinally from the beginning of the inclined plane (glide angle) and ending there.</w:t>
      </w:r>
    </w:p>
    <w:p>
      <w:pPr>
        <w:pStyle w:val="BodyText"/>
      </w:pPr>
      <w:r>
        <w:t>(B) The width of the surface at the beginning of the inclined plane (glide angle) is the same as the width of the clear zone. It then flares uniformly, reaching the maximum width of 16,000 feet at the end.</w:t>
      </w:r>
    </w:p>
    <w:p>
      <w:pPr>
        <w:pStyle w:val="BodyText"/>
      </w:pPr>
      <w:r>
        <w:t>(ii) The “approach-departure clearance zone” is the ground area under the approach-departure clearance surface.</w:t>
      </w:r>
    </w:p>
    <w:p>
      <w:pPr>
        <w:pStyle w:val="BodyText"/>
      </w:pPr>
      <w:r>
        <w:t>(iii) The “transitional surface” is a sideways extension of all primary surfaces, clear zones, and approach-departure clearance surfaces along inclined planes.</w:t>
      </w:r>
    </w:p>
    <w:p>
      <w:pPr>
        <w:pStyle w:val="BodyText"/>
      </w:pPr>
      <w:r>
        <w:t>(A) The inclined plane in each case begins at the edge of the surface.</w:t>
      </w:r>
    </w:p>
    <w:p>
      <w:pPr>
        <w:pStyle w:val="BodyText"/>
      </w:pPr>
      <w:r>
        <w:t>(B) The slope of the incline plane is 7:1 (1 foot vertically for each 7 feet horizontally). It continues to the point of intersection with the—</w:t>
      </w:r>
    </w:p>
    <w:p>
      <w:pPr>
        <w:pStyle w:val="BodyText"/>
      </w:pPr>
      <w:r>
        <w:t/>
      </w:r>
      <w:r>
        <w:rPr>
          <w:i/>
        </w:rPr>
        <w:t>(1)</w:t>
      </w:r>
      <w:r>
        <w:t xml:space="preserve"> Inner horizontal surface (which is the horizontal plane 150 feet above the established airfield elevation); or</w:t>
      </w:r>
    </w:p>
    <w:p>
      <w:pPr>
        <w:pStyle w:val="BodyText"/>
      </w:pPr>
      <w:r>
        <w:t/>
      </w:r>
      <w:r>
        <w:rPr>
          <w:i/>
        </w:rPr>
        <w:t>(2)</w:t>
      </w:r>
      <w:r>
        <w:t xml:space="preserve"> Outer horizontal surface (which is the horizontal plane 500 feet above the established airfield elevation), whichever is applicable.</w:t>
      </w:r>
    </w:p>
    <w:p>
      <w:pPr>
        <w:pStyle w:val="BodyText"/>
      </w:pPr>
      <w:r>
        <w:t>(iv) The “transitional zone” is the ground area under the transitional surface. (It adjoins the primary surface, clear zone, and approach-departure clearance zone.)</w:t>
      </w:r>
    </w:p>
    <w:p>
      <w:pPr>
        <w:pStyle w:val="BodyText"/>
      </w:pPr>
      <w:r>
        <w:t xml:space="preserve">(b) </w:t>
      </w:r>
      <w:r>
        <w:rPr>
          <w:i/>
        </w:rPr>
        <w:t>General.</w:t>
      </w:r>
      <w:r>
        <w:t/>
      </w:r>
    </w:p>
    <w:p>
      <w:pPr>
        <w:pStyle w:val="BodyText"/>
      </w:pPr>
      <w:r>
        <w:t>(1) The Contractor shall comply with the requirements of this clause while—</w:t>
      </w:r>
    </w:p>
    <w:p>
      <w:pPr>
        <w:pStyle w:val="BodyText"/>
      </w:pPr>
      <w:r>
        <w:t>(i) Operating all ground equipment (mobile or stationary);</w:t>
      </w:r>
    </w:p>
    <w:p>
      <w:pPr>
        <w:pStyle w:val="BodyText"/>
      </w:pPr>
      <w:r>
        <w:t>(ii) Placing all materials; and</w:t>
      </w:r>
    </w:p>
    <w:p>
      <w:pPr>
        <w:pStyle w:val="BodyText"/>
      </w:pPr>
      <w:r>
        <w:t>(iii) Performing all work, upon and around all airfields.</w:t>
      </w:r>
    </w:p>
    <w:p>
      <w:pPr>
        <w:pStyle w:val="BodyText"/>
      </w:pPr>
      <w:r>
        <w:t>(2) The requirements of this clause are in addition to any other safety requirements of this contract.</w:t>
      </w:r>
    </w:p>
    <w:p>
      <w:pPr>
        <w:pStyle w:val="BodyText"/>
      </w:pPr>
      <w:r>
        <w:t>(c) The Contractor shall—</w:t>
      </w:r>
    </w:p>
    <w:p>
      <w:pPr>
        <w:pStyle w:val="BodyText"/>
      </w:pPr>
      <w:r>
        <w:t>(1) Report to the Contracting Officer before initiating any work;</w:t>
      </w:r>
    </w:p>
    <w:p>
      <w:pPr>
        <w:pStyle w:val="BodyText"/>
      </w:pPr>
      <w:r>
        <w:t>(2) Notify the Contracting Officer of proposed changes to locations and operations;</w:t>
      </w:r>
    </w:p>
    <w:p>
      <w:pPr>
        <w:pStyle w:val="BodyText"/>
      </w:pPr>
      <w:r>
        <w:t>(3) Not permit either its equipment or personnel to use any runway for purposes other than aircraft operation without permission of the Contracting Officer, unless the runway is—</w:t>
      </w:r>
    </w:p>
    <w:p>
      <w:pPr>
        <w:pStyle w:val="BodyText"/>
      </w:pPr>
      <w:r>
        <w:t>(i) Closed by order of the Contracting Officer; and</w:t>
      </w:r>
    </w:p>
    <w:p>
      <w:pPr>
        <w:pStyle w:val="BodyText"/>
      </w:pPr>
      <w:r>
        <w:t>(ii) Marked as provided in paragraph (d)(2) of this clause;</w:t>
      </w:r>
    </w:p>
    <w:p>
      <w:pPr>
        <w:pStyle w:val="BodyText"/>
      </w:pPr>
      <w:r>
        <w:t>(4) Keep all paved surfaces, such as runways, taxiways, and hardstands, clean at all times and, specifically, free from small stones which might damage aircraft propellers or jet aircraft;</w:t>
      </w:r>
    </w:p>
    <w:p>
      <w:pPr>
        <w:pStyle w:val="BodyText"/>
      </w:pPr>
      <w:r>
        <w:t>(5) Operate mobile equipment according to the safety provisions of this clause, while actually performing work on the airfield. At all other times, the Contractor shall remove all mobile equipment to locations—</w:t>
      </w:r>
    </w:p>
    <w:p>
      <w:pPr>
        <w:pStyle w:val="BodyText"/>
      </w:pPr>
      <w:r>
        <w:t>(i) Approved by the Contracting Officer;</w:t>
      </w:r>
    </w:p>
    <w:p>
      <w:pPr>
        <w:pStyle w:val="BodyText"/>
      </w:pPr>
      <w:r>
        <w:t>(ii) At a distance of at least 750 feet from the runway centerline, plus any additional distance; and</w:t>
      </w:r>
    </w:p>
    <w:p>
      <w:pPr>
        <w:pStyle w:val="BodyText"/>
      </w:pPr>
      <w:r>
        <w:t>(iii) Necessary to ensure compliance with the other provisions of this clause; and</w:t>
      </w:r>
    </w:p>
    <w:p>
      <w:pPr>
        <w:pStyle w:val="BodyText"/>
      </w:pPr>
      <w:r>
        <w:t>(6) Not open a trench unless material is on hand and ready for placing in the trench. As soon as practicable after material has been placed and work approved, the Contractor shall backfill and compact trenches as required by the contract. Meanwhile, all hazardous conditions shall be marked and lighted in accordance with the other provisions of this clause.</w:t>
      </w:r>
    </w:p>
    <w:p>
      <w:pPr>
        <w:pStyle w:val="BodyText"/>
      </w:pPr>
      <w:r>
        <w:t xml:space="preserve">(d) </w:t>
      </w:r>
      <w:r>
        <w:rPr>
          <w:i/>
        </w:rPr>
        <w:t xml:space="preserve">Landing areas. </w:t>
      </w:r>
      <w:r>
        <w:t>The Contractor shall—</w:t>
      </w:r>
    </w:p>
    <w:p>
      <w:pPr>
        <w:pStyle w:val="BodyText"/>
      </w:pPr>
      <w:r>
        <w:t>(1) Place nothing upon the landing areas without the authorization of the Contracting Officer;</w:t>
      </w:r>
    </w:p>
    <w:p>
      <w:pPr>
        <w:pStyle w:val="BodyText"/>
      </w:pPr>
      <w:r>
        <w:t>(2) Outline those landing areas hazardous to aircraft, using (unless otherwise authorized by the Contracting Officer) red flags by day, and electric, battery-operated low-intensity red flasher lights by night;</w:t>
      </w:r>
    </w:p>
    <w:p>
      <w:pPr>
        <w:pStyle w:val="BodyText"/>
      </w:pPr>
      <w:r>
        <w:t>(3) Obtain, at an airfield where flying is controlled, additional permission from the control tower operator every time before entering any landing area, unless the landing area is marked as hazardous in accordance with paragraph (d)(2) of this clause;</w:t>
      </w:r>
    </w:p>
    <w:p>
      <w:pPr>
        <w:pStyle w:val="BodyText"/>
      </w:pPr>
      <w:r>
        <w:t>(4) Identify all vehicles it operates in landing areas by means of a flag on a staff attached to, and flying above, the vehicle. The flag shall be three feet square, and consist of a checkered pattern of international orange and white squares of 1 foot on each side (except that the flag may vary up to ten percent from each of these dimensions);</w:t>
      </w:r>
    </w:p>
    <w:p>
      <w:pPr>
        <w:pStyle w:val="BodyText"/>
      </w:pPr>
      <w:r>
        <w:t>(5) Mark all other equipment and materials in the landing areas, using the same marking devices as in paragraph (d)(2) of this clause; and</w:t>
      </w:r>
    </w:p>
    <w:p>
      <w:pPr>
        <w:pStyle w:val="BodyText"/>
      </w:pPr>
      <w:r>
        <w:t>(6) Perform work so as to leave that portion of the landing area which is available to aircraft free from hazards, holes, piles of material, and projecting shoulders that might damage an airplane tire.</w:t>
      </w:r>
    </w:p>
    <w:p>
      <w:pPr>
        <w:pStyle w:val="BodyText"/>
      </w:pPr>
      <w:r>
        <w:t xml:space="preserve">(e) </w:t>
      </w:r>
      <w:r>
        <w:rPr>
          <w:i/>
        </w:rPr>
        <w:t xml:space="preserve">Safety precaution areas. </w:t>
      </w:r>
      <w:r>
        <w:t>The Contractor shall—</w:t>
      </w:r>
    </w:p>
    <w:p>
      <w:pPr>
        <w:pStyle w:val="BodyText"/>
      </w:pPr>
      <w:r>
        <w:t>(1) Place nothing upon the safety precaution areas without authorization of the Contracting Officer;</w:t>
      </w:r>
    </w:p>
    <w:p>
      <w:pPr>
        <w:pStyle w:val="BodyText"/>
      </w:pPr>
      <w:r>
        <w:t>(2) Mark all equipment and materials in safety precaution areas, using (unless otherwise authorized by the Contracting Officer) red flags by day, and electric, battery-operated, low-intensity red flasher lights by night; and</w:t>
      </w:r>
    </w:p>
    <w:p>
      <w:pPr>
        <w:pStyle w:val="BodyText"/>
      </w:pPr>
      <w:r>
        <w:t>(3) Provide all objects placed in safety precaution areas with a red light or red lantern at night, if the objects project above the approach-departure clearance surface or above the transitional surface.</w:t>
      </w:r>
    </w:p>
    <w:p>
      <w:pPr>
        <w:pStyle w:val="BodyText"/>
      </w:pPr>
      <w:r>
        <w:t>(End of clause)</w:t>
      </w:r>
    </w:p>
    <!--Topic unique_3419-->
    <w:p>
      <w:pPr>
        <w:pStyle w:val="Heading6"/>
      </w:pPr>
      <w:bookmarkStart w:id="4402" w:name="_Refd19e114700"/>
      <w:bookmarkStart w:id="4403" w:name="_Tocd19e114700"/>
      <w:r>
        <w:t/>
      </w:r>
      <w:r>
        <w:t>252.236-7006</w:t>
      </w:r>
      <w:r>
        <w:t xml:space="preserve"> Cost Limitation.</w:t>
      </w:r>
      <w:bookmarkEnd w:id="4402"/>
      <w:bookmarkEnd w:id="4403"/>
    </w:p>
    <w:p>
      <w:pPr>
        <w:pStyle w:val="BodyText"/>
      </w:pPr>
      <w:r>
        <w:t xml:space="preserve">As prescribed in </w:t>
      </w:r>
      <w:r>
        <w:t>236.570</w:t>
      </w:r>
      <w:r>
        <w:t xml:space="preserve"> (b)(4), use the following provision:</w:t>
      </w:r>
    </w:p>
    <w:p>
      <w:pPr>
        <w:pStyle w:val="BodyText"/>
      </w:pPr>
      <w:r>
        <w:t>COST LIMITATION (JAN 1997)</w:t>
      </w:r>
    </w:p>
    <w:p>
      <w:pPr>
        <w:pStyle w:val="BodyText"/>
      </w:pPr>
      <w:r>
        <w:t>(a) Certain items in this solicitation are subject to statutory cost limitations. The limitations are stated in the Schedule.</w:t>
      </w:r>
    </w:p>
    <w:p>
      <w:pPr>
        <w:pStyle w:val="BodyText"/>
      </w:pPr>
      <w:r>
        <w:t>(b) An offer which does not state separate prices for the items identified in the Schedule as subject to a cost limitation may be considered nonresponsive.</w:t>
      </w:r>
    </w:p>
    <w:p>
      <w:pPr>
        <w:pStyle w:val="BodyText"/>
      </w:pPr>
      <w:r>
        <w:t>(c) Prices stated in offers for items subject to cost limitations shall include an appropriate apportionment of all costs, direct and indirect, overhead, and profit.</w:t>
      </w:r>
    </w:p>
    <w:p>
      <w:pPr>
        <w:pStyle w:val="BodyText"/>
      </w:pPr>
      <w:r>
        <w:t>(d) Offers may be rejected which—</w:t>
      </w:r>
    </w:p>
    <w:p>
      <w:pPr>
        <w:pStyle w:val="BodyText"/>
      </w:pPr>
      <w:r>
        <w:t>(1) Are materially unbalanced for the purpose of bringing items within cost limitations; or</w:t>
      </w:r>
    </w:p>
    <w:p>
      <w:pPr>
        <w:pStyle w:val="BodyText"/>
      </w:pPr>
      <w:r>
        <w:t>(2) Exceed the cost limitations, unless the limitations have been waived by the Government prior to award.</w:t>
      </w:r>
    </w:p>
    <w:p>
      <w:pPr>
        <w:pStyle w:val="BodyText"/>
      </w:pPr>
      <w:r>
        <w:t>(End of provision)</w:t>
      </w:r>
    </w:p>
    <!--Topic unique_3420-->
    <w:p>
      <w:pPr>
        <w:pStyle w:val="Heading6"/>
      </w:pPr>
      <w:bookmarkStart w:id="4404" w:name="_Refd19e114735"/>
      <w:bookmarkStart w:id="4405" w:name="_Tocd19e114735"/>
      <w:r>
        <w:t/>
      </w:r>
      <w:r>
        <w:t>252.236-7007</w:t>
      </w:r>
      <w:r>
        <w:t xml:space="preserve"> Additive or Deductive Items.</w:t>
      </w:r>
      <w:bookmarkEnd w:id="4404"/>
      <w:bookmarkEnd w:id="4405"/>
    </w:p>
    <w:p>
      <w:pPr>
        <w:pStyle w:val="BodyText"/>
      </w:pPr>
      <w:r>
        <w:t xml:space="preserve">As prescribed in </w:t>
      </w:r>
      <w:r>
        <w:t>236.570</w:t>
      </w:r>
      <w:r>
        <w:t xml:space="preserve"> (b)(5), use the following provision:</w:t>
      </w:r>
    </w:p>
    <w:p>
      <w:pPr>
        <w:pStyle w:val="BodyText"/>
      </w:pPr>
      <w:r>
        <w:t>ADDITIVE OR DEDUCTIVE ITEMS (DEC 1991)</w:t>
      </w:r>
    </w:p>
    <w:p>
      <w:pPr>
        <w:pStyle w:val="BodyText"/>
      </w:pPr>
      <w:r>
        <w:t>(a) The low offeror and the items to be awarded shall be determined as follows—</w:t>
      </w:r>
    </w:p>
    <w:p>
      <w:pPr>
        <w:pStyle w:val="BodyText"/>
      </w:pPr>
      <w:r>
        <w:t>(1) Prior to the opening of bids, the Government will determine the amount of funds available for the project.</w:t>
      </w:r>
    </w:p>
    <w:p>
      <w:pPr>
        <w:pStyle w:val="BodyText"/>
      </w:pPr>
      <w:r>
        <w:t>(2) The low offeror shall be the Offeror that—</w:t>
      </w:r>
    </w:p>
    <w:p>
      <w:pPr>
        <w:pStyle w:val="BodyText"/>
      </w:pPr>
      <w:r>
        <w:t>(i) Is otherwise eligible for award; and</w:t>
      </w:r>
    </w:p>
    <w:p>
      <w:pPr>
        <w:pStyle w:val="BodyText"/>
      </w:pPr>
      <w:r>
        <w:t>(ii) Offers the lowest aggregate amount for the first or base bid item, plus or minus (in the order stated in the list of priorities in the bid schedule) those additive or deductive items that provide the most features within the funds determined available.</w:t>
      </w:r>
    </w:p>
    <w:p>
      <w:pPr>
        <w:pStyle w:val="BodyText"/>
      </w:pPr>
      <w:r>
        <w:t>(3) The Contracting Officer shall evaluate all bids on the basis of the same additive or deductive items.</w:t>
      </w:r>
    </w:p>
    <w:p>
      <w:pPr>
        <w:pStyle w:val="BodyText"/>
      </w:pPr>
      <w:r>
        <w:t>(i) If adding another item from the bid schedule list of priorities would make the award exceed the available funds for all offerors, the Contracting Officer will skip that item and go to the next item from the bid schedule of priorities; and</w:t>
      </w:r>
    </w:p>
    <w:p>
      <w:pPr>
        <w:pStyle w:val="BodyText"/>
      </w:pPr>
      <w:r>
        <w:t>(ii) Add that next item if an award may be made that includes that item and is within the available funds.</w:t>
      </w:r>
    </w:p>
    <w:p>
      <w:pPr>
        <w:pStyle w:val="BodyText"/>
      </w:pPr>
      <w:r>
        <w:t>(b) The Contracting Officer will use the list of priorities in the bid schedule only to determine the low offeror. After determining the low offeror, an award may be made on any combination of items if—</w:t>
      </w:r>
    </w:p>
    <w:p>
      <w:pPr>
        <w:pStyle w:val="BodyText"/>
      </w:pPr>
      <w:r>
        <w:t>(1) It is in the best interest of the Government;</w:t>
      </w:r>
    </w:p>
    <w:p>
      <w:pPr>
        <w:pStyle w:val="BodyText"/>
      </w:pPr>
      <w:r>
        <w:t>(2) Funds are available at the time of award; and</w:t>
      </w:r>
    </w:p>
    <w:p>
      <w:pPr>
        <w:pStyle w:val="BodyText"/>
      </w:pPr>
      <w:r>
        <w:t>(3) The low offeror's price for the combination to be awarded is less than the price offered by any other responsive, responsible offeror.</w:t>
      </w:r>
    </w:p>
    <w:p>
      <w:pPr>
        <w:pStyle w:val="BodyText"/>
      </w:pPr>
      <w:r>
        <w:t xml:space="preserve">(c) </w:t>
      </w:r>
      <w:r>
        <w:rPr>
          <w:i/>
        </w:rPr>
        <w:t xml:space="preserve">Example. </w:t>
      </w:r>
      <w:r>
        <w:t>The amount available is $100,000. Offeror A's base bid and four additives (in the order stated in the list of priorities in the bid Schedule) are $85,000, $10,000, $8,000, $6,000, and $4,000. Offeror B's base bid and four additives are $80,000, $16,000, $9,000, $7,000, and $4,000. Offeror A is the low offeror. The aggregate amount of offeror A's bid for purposes of award would be $99,000, which includes a base bid plus the first and fourth additives. The second and third additives were skipped because each of them would cause the aggregate bid to exceed $100,000.</w:t>
      </w:r>
    </w:p>
    <w:p>
      <w:pPr>
        <w:pStyle w:val="BodyText"/>
      </w:pPr>
      <w:r>
        <w:t>(End of provision)</w:t>
      </w:r>
    </w:p>
    <!--Topic unique_3421-->
    <w:p>
      <w:pPr>
        <w:pStyle w:val="Heading6"/>
      </w:pPr>
      <w:bookmarkStart w:id="4406" w:name="_Refd19e114789"/>
      <w:bookmarkStart w:id="4407" w:name="_Tocd19e114789"/>
      <w:r>
        <w:t/>
      </w:r>
      <w:r>
        <w:t>252.236-7008</w:t>
      </w:r>
      <w:r>
        <w:t xml:space="preserve"> Contract Prices—Bidding Schedules.</w:t>
      </w:r>
      <w:bookmarkEnd w:id="4406"/>
      <w:bookmarkEnd w:id="4407"/>
    </w:p>
    <w:p>
      <w:pPr>
        <w:pStyle w:val="BodyText"/>
      </w:pPr>
      <w:r>
        <w:t xml:space="preserve">As prescribed in </w:t>
      </w:r>
      <w:r>
        <w:t>236.570</w:t>
      </w:r>
      <w:r>
        <w:t xml:space="preserve"> (b)(6), use the following provision:</w:t>
      </w:r>
    </w:p>
    <w:p>
      <w:pPr>
        <w:pStyle w:val="BodyText"/>
      </w:pPr>
      <w:r>
        <w:t>CONTRACT PRICES—BIDDING SCHEDULES (DEC 1991)</w:t>
      </w:r>
    </w:p>
    <w:p>
      <w:pPr>
        <w:pStyle w:val="BodyText"/>
      </w:pPr>
      <w:r>
        <w:t>(a) The Government's payment for the items listed in the Bidding Schedule shall constitute full compensation to the Contractor for—</w:t>
      </w:r>
    </w:p>
    <w:p>
      <w:pPr>
        <w:pStyle w:val="BodyText"/>
      </w:pPr>
      <w:r>
        <w:t>(1) Furnishing all plant, labor, equipment, appliances, and materials; and</w:t>
      </w:r>
    </w:p>
    <w:p>
      <w:pPr>
        <w:pStyle w:val="BodyText"/>
      </w:pPr>
      <w:r>
        <w:t>(2) Performing all operations required to complete the work in conformity with the drawings and specifications.</w:t>
      </w:r>
    </w:p>
    <w:p>
      <w:pPr>
        <w:pStyle w:val="BodyText"/>
      </w:pPr>
      <w:r>
        <w:t>(b) The Contractor shall include in the prices for the items listed in the Bidding Schedule all costs for work in the specifications, whether or not specifically listed in the Bidding Schedule.</w:t>
      </w:r>
    </w:p>
    <w:p>
      <w:pPr>
        <w:pStyle w:val="BodyText"/>
      </w:pPr>
      <w:r>
        <w:t>(End of provision)</w:t>
      </w:r>
    </w:p>
    <!--Topic unique_4446-->
    <w:p>
      <w:pPr>
        <w:pStyle w:val="Heading6"/>
      </w:pPr>
      <w:bookmarkStart w:id="4408" w:name="_Refd19e114820"/>
      <w:bookmarkStart w:id="4409" w:name="_Tocd19e114820"/>
      <w:r>
        <w:t/>
      </w:r>
      <w:r>
        <w:t>252.236-7009</w:t>
      </w:r>
      <w:r>
        <w:t xml:space="preserve"> Reserved.</w:t>
      </w:r>
      <w:bookmarkEnd w:id="4408"/>
      <w:bookmarkEnd w:id="4409"/>
    </w:p>
    <!--Topic unique_3390-->
    <w:p>
      <w:pPr>
        <w:pStyle w:val="Heading6"/>
      </w:pPr>
      <w:bookmarkStart w:id="4410" w:name="_Refd19e114831"/>
      <w:bookmarkStart w:id="4411" w:name="_Tocd19e114831"/>
      <w:r>
        <w:t/>
      </w:r>
      <w:r>
        <w:t>252.236-7010</w:t>
      </w:r>
      <w:r>
        <w:t xml:space="preserve"> Overseas Military Construction—Preference for United States Firms.</w:t>
      </w:r>
      <w:bookmarkEnd w:id="4410"/>
      <w:bookmarkEnd w:id="4411"/>
    </w:p>
    <w:p>
      <w:pPr>
        <w:pStyle w:val="BodyText"/>
      </w:pPr>
      <w:r>
        <w:t xml:space="preserve">As prescribed in </w:t>
      </w:r>
      <w:r>
        <w:t>236.570</w:t>
      </w:r>
      <w:r>
        <w:t xml:space="preserve"> (c)(1), use the following provision:</w:t>
      </w:r>
    </w:p>
    <w:p>
      <w:pPr>
        <w:pStyle w:val="BodyText"/>
      </w:pPr>
      <w:r>
        <w:t>OVERSEAS MILITARY CONSTRUCTION—PREFERENCE FOR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Evaluation.</w:t>
      </w:r>
      <w:r>
        <w:t xml:space="preserve"> Offers from firms that do not qualify as United States firms will be evaluated by adding 20 percent to the offer.</w:t>
      </w:r>
    </w:p>
    <w:p>
      <w:pPr>
        <w:pStyle w:val="BodyText"/>
      </w:pPr>
      <w:r>
        <w:t xml:space="preserve">(c) </w:t>
      </w:r>
      <w:r>
        <w:rPr>
          <w:i/>
        </w:rPr>
        <w:t>Status.</w:t>
      </w:r>
      <w:r>
        <w:t xml:space="preserve"> The offeror ______ is, ______ is not a United States firm.</w:t>
      </w:r>
    </w:p>
    <w:p>
      <w:pPr>
        <w:pStyle w:val="BodyText"/>
      </w:pPr>
      <w:r>
        <w:t>(End of provision)</w:t>
      </w:r>
    </w:p>
    <!--Topic unique_3391-->
    <w:p>
      <w:pPr>
        <w:pStyle w:val="Heading6"/>
      </w:pPr>
      <w:bookmarkStart w:id="4412" w:name="_Refd19e114875"/>
      <w:bookmarkStart w:id="4413" w:name="_Tocd19e114875"/>
      <w:r>
        <w:t/>
      </w:r>
      <w:r>
        <w:t>252.236-7011</w:t>
      </w:r>
      <w:r>
        <w:t xml:space="preserve"> Overseas Architect-Engineer Services—Restriction to United States Firms.</w:t>
      </w:r>
      <w:bookmarkEnd w:id="4412"/>
      <w:bookmarkEnd w:id="4413"/>
    </w:p>
    <w:p>
      <w:pPr>
        <w:pStyle w:val="BodyText"/>
      </w:pPr>
      <w:r>
        <w:t xml:space="preserve">As prescribed in </w:t>
      </w:r>
      <w:r>
        <w:t>236.609-70</w:t>
      </w:r>
      <w:r>
        <w:t xml:space="preserve"> , use the following provision:</w:t>
      </w:r>
    </w:p>
    <w:p>
      <w:pPr>
        <w:pStyle w:val="BodyText"/>
      </w:pPr>
      <w:r>
        <w:t>OVERSEAS ARCHITECT-ENGINEER SERVICES—RESTRICTION TO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Restriction.</w:t>
      </w:r>
      <w:r>
        <w:t xml:space="preserve"> Military construction appropriations acts restrict award of a contract, resulting from this solicitation, to a United States firm or a joint venture of United States and host nation firms.</w:t>
      </w:r>
    </w:p>
    <w:p>
      <w:pPr>
        <w:pStyle w:val="BodyText"/>
      </w:pPr>
      <w:r>
        <w:t xml:space="preserve">(c) </w:t>
      </w:r>
      <w:r>
        <w:rPr>
          <w:i/>
        </w:rPr>
        <w:t>Status.</w:t>
      </w:r>
      <w:r>
        <w:t xml:space="preserve"> The offeror confirms, by submission of its offer, that it is a United States firm or a joint venture of United States and host nation firms.</w:t>
      </w:r>
    </w:p>
    <w:p>
      <w:pPr>
        <w:pStyle w:val="BodyText"/>
      </w:pPr>
      <w:r>
        <w:t>(End of provision)</w:t>
      </w:r>
    </w:p>
    <!--Topic unique_3389-->
    <w:p>
      <w:pPr>
        <w:pStyle w:val="Heading6"/>
      </w:pPr>
      <w:bookmarkStart w:id="4414" w:name="_Refd19e114919"/>
      <w:bookmarkStart w:id="4415" w:name="_Tocd19e114919"/>
      <w:r>
        <w:t/>
      </w:r>
      <w:r>
        <w:t>252.236-7012</w:t>
      </w:r>
      <w:r>
        <w:t xml:space="preserve"> Military Construction on Kwajalein Atoll—Evaluation Preference.</w:t>
      </w:r>
      <w:bookmarkEnd w:id="4414"/>
      <w:bookmarkEnd w:id="4415"/>
    </w:p>
    <w:p>
      <w:pPr>
        <w:pStyle w:val="BodyText"/>
      </w:pPr>
      <w:r>
        <w:t xml:space="preserve">As prescribed in </w:t>
      </w:r>
      <w:r>
        <w:t>236.570</w:t>
      </w:r>
      <w:r>
        <w:t xml:space="preserve"> (c)(2), use the following provision:</w:t>
      </w:r>
    </w:p>
    <w:p>
      <w:pPr>
        <w:pStyle w:val="BodyText"/>
      </w:pPr>
      <w:r>
        <w:t>MILITARY CONSTRUCTION ON KWAJALEIN ATOLL—EVALUATION PREFERENCE (MAR 1998)</w:t>
      </w:r>
    </w:p>
    <w:p>
      <w:pPr>
        <w:pStyle w:val="BodyText"/>
      </w:pPr>
      <w:r>
        <w:t xml:space="preserve">(a) </w:t>
      </w:r>
      <w:r>
        <w:rPr>
          <w:i/>
        </w:rPr>
        <w:t>Definitions.</w:t>
      </w:r>
      <w:r>
        <w:t xml:space="preserve"> As used in this provision—</w:t>
      </w:r>
    </w:p>
    <w:p>
      <w:pPr>
        <w:pStyle w:val="BodyText"/>
      </w:pPr>
      <w:r>
        <w:t>(1) “Marshallese firm” means a local firm incorporated in the Marshall Islands, or otherwise legally organized under the laws of the Marshall Islands, that—</w:t>
      </w:r>
    </w:p>
    <w:p>
      <w:pPr>
        <w:pStyle w:val="BodyText"/>
      </w:pPr>
      <w:r>
        <w:t>(i) Is more than 50 percent owned by citizens of the Marshall Islands; or</w:t>
      </w:r>
    </w:p>
    <w:p>
      <w:pPr>
        <w:pStyle w:val="BodyText"/>
      </w:pPr>
      <w:r>
        <w:t>(ii) Complies with the following:</w:t>
      </w:r>
    </w:p>
    <w:p>
      <w:pPr>
        <w:pStyle w:val="BodyText"/>
      </w:pPr>
      <w:r>
        <w:t>(A) The firm has done business in the Marshall Islands on a continuing basis for not less than 3 years prior to the date of issuance of this solicitation;</w:t>
      </w:r>
    </w:p>
    <w:p>
      <w:pPr>
        <w:pStyle w:val="BodyText"/>
      </w:pPr>
      <w:r>
        <w:t>(B) Substantially all of the firm’s directors of local operations, senior staff, and operating personnel are resident in the Marshall Islands or are U.S. citizens; and</w:t>
      </w:r>
    </w:p>
    <w:p>
      <w:pPr>
        <w:pStyle w:val="BodyText"/>
      </w:pPr>
      <w:r>
        <w:t>(C) Most of the operating equipment and physical plant are in the Marshall Islands.</w:t>
      </w:r>
    </w:p>
    <w:p>
      <w:pPr>
        <w:pStyle w:val="BodyText"/>
      </w:pPr>
      <w:r>
        <w:t>(2) “United States firm” means a firm incorporated in the United States that complies with the following:</w:t>
      </w:r>
    </w:p>
    <w:p>
      <w:pPr>
        <w:pStyle w:val="BodyText"/>
      </w:pPr>
      <w:r>
        <w:t>(i) The corporate headquarters are in the United States;</w:t>
      </w:r>
    </w:p>
    <w:p>
      <w:pPr>
        <w:pStyle w:val="BodyText"/>
      </w:pPr>
      <w:r>
        <w:t>(ii)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(iii) The firm employs United States citizens in key management positions.</w:t>
      </w:r>
    </w:p>
    <w:p>
      <w:pPr>
        <w:pStyle w:val="BodyText"/>
      </w:pPr>
      <w:r>
        <w:t xml:space="preserve">(b) </w:t>
      </w:r>
      <w:r>
        <w:rPr>
          <w:i/>
        </w:rPr>
        <w:t>Evaluation.</w:t>
      </w:r>
      <w:r>
        <w:t xml:space="preserve"> Offers from firms that do not qualify as United States firms or Marshallese firms will be evaluated by adding 20 percent to the offer, unless application of the factor would not result in award to a United States firm.</w:t>
      </w:r>
    </w:p>
    <w:p>
      <w:pPr>
        <w:pStyle w:val="BodyText"/>
      </w:pPr>
      <w:r>
        <w:t xml:space="preserve">(c) </w:t>
      </w:r>
      <w:r>
        <w:rPr>
          <w:i/>
        </w:rPr>
        <w:t>Status.</w:t>
      </w:r>
      <w:r>
        <w:t xml:space="preserve"> The offeror is ______ a United States firm; ______ a Marshallese firm; _______ Other.</w:t>
      </w:r>
    </w:p>
    <w:p>
      <w:pPr>
        <w:pStyle w:val="BodyText"/>
      </w:pPr>
      <w:r>
        <w:t>(End of provision)</w:t>
      </w:r>
    </w:p>
    <!--Topic unique_3422-->
    <w:p>
      <w:pPr>
        <w:pStyle w:val="Heading6"/>
      </w:pPr>
      <w:bookmarkStart w:id="4416" w:name="_Refd19e114978"/>
      <w:bookmarkStart w:id="4417" w:name="_Tocd19e114978"/>
      <w:r>
        <w:t/>
      </w:r>
      <w:r>
        <w:t>252.236-7013</w:t>
      </w:r>
      <w:r>
        <w:t xml:space="preserve"> Requirement for Competition Opportunity for American Steel Producers, Fabricators, and Manufacturers.</w:t>
      </w:r>
      <w:bookmarkEnd w:id="4416"/>
      <w:bookmarkEnd w:id="4417"/>
    </w:p>
    <w:p>
      <w:pPr>
        <w:pStyle w:val="BodyText"/>
      </w:pPr>
      <w:r>
        <w:t xml:space="preserve">As prescribed in </w:t>
      </w:r>
      <w:r>
        <w:t>236.570</w:t>
      </w:r>
      <w:r>
        <w:t xml:space="preserve"> (d), use the following clause:</w:t>
      </w:r>
    </w:p>
    <w:p>
      <w:pPr>
        <w:pStyle w:val="BodyText"/>
      </w:pPr>
      <w:r>
        <w:t>REQUIREMENT FOR COMPETITION OPPORTUNITY FOR AMERICAN STEEL PRODUCERS, FABRICATORS, AND MANUFACTURERS (JUN 2013)</w:t>
      </w:r>
    </w:p>
    <w:p>
      <w:pPr>
        <w:pStyle w:val="BodyText"/>
      </w:pPr>
      <w:r>
        <w:t xml:space="preserve">(a) </w:t>
      </w:r>
      <w:r>
        <w:rPr>
          <w:i/>
        </w:rPr>
        <w:t>Definition</w:t>
      </w:r>
      <w:r>
        <w:t>. “Construction material,” as used in this clause, means an article, material, or supply brought to the construction site by the Contractor or a subcontractor for incorporation into the building or work.</w:t>
      </w:r>
    </w:p>
    <w:p>
      <w:pPr>
        <w:pStyle w:val="BodyText"/>
      </w:pPr>
      <w:r>
        <w:t>(b) The Contractor shall provide American steel producers, fabricators, and manufacturers the opportunity to compete when acquiring steel as a construction material (e.g., steel beams, rods, cables, plates).</w:t>
      </w:r>
    </w:p>
    <w:p>
      <w:pPr>
        <w:pStyle w:val="BodyText"/>
      </w:pPr>
      <w:r>
        <w:t>(c) The Contractor shall insert the substance of this clause, including this paragraph (c), in any subcontract that involves the acquisition of steel as a construction material, including subcontracts for the acquisition of commercial items.</w:t>
      </w:r>
    </w:p>
    <w:p>
      <w:pPr>
        <w:pStyle w:val="BodyText"/>
      </w:pPr>
      <w:r>
        <w:t>(End of clause)</w:t>
      </w:r>
    </w:p>
    <!--Topic unique_4447-->
    <w:p>
      <w:pPr>
        <w:pStyle w:val="Heading5"/>
      </w:pPr>
      <w:bookmarkStart w:id="4418" w:name="_Refd19e115010"/>
      <w:bookmarkStart w:id="4419" w:name="_Tocd19e115010"/>
      <w:r>
        <w:t/>
      </w:r>
      <w:r>
        <w:t>252.237</w:t>
      </w:r>
      <w:r>
        <w:t xml:space="preserve"> RESERVED</w:t>
      </w:r>
      <w:bookmarkEnd w:id="4418"/>
      <w:bookmarkEnd w:id="4419"/>
    </w:p>
    <!--Topic unique_3551-->
    <w:p>
      <w:pPr>
        <w:pStyle w:val="Heading6"/>
      </w:pPr>
      <w:bookmarkStart w:id="4420" w:name="_Refd19e115018"/>
      <w:bookmarkStart w:id="4421" w:name="_Tocd19e115018"/>
      <w:r>
        <w:t/>
      </w:r>
      <w:r>
        <w:t>252.237-7000</w:t>
      </w:r>
      <w:r>
        <w:t xml:space="preserve"> Notice of Special Standards of Responsibility.</w:t>
      </w:r>
      <w:bookmarkEnd w:id="4420"/>
      <w:bookmarkEnd w:id="4421"/>
    </w:p>
    <w:p>
      <w:pPr>
        <w:pStyle w:val="BodyText"/>
      </w:pPr>
      <w:r>
        <w:t xml:space="preserve">As prescribed in </w:t>
      </w:r>
      <w:r>
        <w:t>237.270</w:t>
      </w:r>
      <w:r>
        <w:t xml:space="preserve"> (d)(1), use the following provision:</w:t>
      </w:r>
    </w:p>
    <w:p>
      <w:pPr>
        <w:pStyle w:val="BodyText"/>
      </w:pPr>
      <w:r>
        <w:t>NOTICE OF SPECIAL STANDARDS OF RESPONSIBILITY (DEC 1991)</w:t>
      </w:r>
    </w:p>
    <w:p>
      <w:pPr>
        <w:pStyle w:val="BodyText"/>
      </w:pPr>
      <w:r>
        <w:t>(a) To be determined responsible, the Offeror must meet the general standards of responsibility set forth at FAR 9.104-1 and the following criteria, as described in Chapter 3, General Standards, of “Government Auditing Standards.”</w:t>
      </w:r>
    </w:p>
    <w:p>
      <w:pPr>
        <w:pStyle w:val="BodyText"/>
      </w:pPr>
      <w:r>
        <w:t>(1) Qualifications;</w:t>
      </w:r>
    </w:p>
    <w:p>
      <w:pPr>
        <w:pStyle w:val="BodyText"/>
      </w:pPr>
      <w:r>
        <w:t>(2) Independence; and</w:t>
      </w:r>
    </w:p>
    <w:p>
      <w:pPr>
        <w:pStyle w:val="BodyText"/>
      </w:pPr>
      <w:r>
        <w:t>(3) Quality Control.</w:t>
      </w:r>
    </w:p>
    <w:p>
      <w:pPr>
        <w:pStyle w:val="BodyText"/>
      </w:pPr>
      <w:r>
        <w:t>(b) “Government Auditing Standards” is issued by the Comptroller General of the United States and is available for sale from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Superintendent of Documents</w:t>
            </w:r>
          </w:p>
          <w:p>
            <w:pPr>
              <w:pStyle w:val="BodyText"/>
            </w:pPr>
            <w:r>
              <w:t>U.S. Government Printing Office</w:t>
            </w:r>
          </w:p>
          <w:p>
            <w:pPr>
              <w:pStyle w:val="BodyText"/>
            </w:pPr>
            <w:r>
              <w:t>Washington, DC 20401</w:t>
            </w:r>
          </w:p>
        </w:tc>
      </w:tr>
      <w:tr>
        <w:trPr>
          <w:cantSplit/>
        </w:trPr>
        <w:tc>
          <w:p/>
        </w:tc>
      </w:tr>
      <w:tr>
        <w:trPr>
          <w:cantSplit/>
        </w:trPr>
        <w:tc>
          <w:p>
            <w:pPr>
              <w:pStyle w:val="BodyText"/>
            </w:pPr>
            <w:r>
              <w:t>Stock number 020-000-00243-3.</w:t>
            </w:r>
          </w:p>
        </w:tc>
      </w:tr>
    </w:tbl>
    <w:p>
      <w:pPr>
        <w:pStyle w:val="BodyText"/>
      </w:pPr>
      <w:r>
        <w:t>(c) The apparently successful Offeror, before award, shall give the Contracting Officer evidence that it is licensed by the cognizant licensing authority in the state or other political jurisdiction where the Offeror operates its professional practice.</w:t>
      </w:r>
    </w:p>
    <w:p>
      <w:pPr>
        <w:pStyle w:val="BodyText"/>
      </w:pPr>
      <w:r>
        <w:t>(End of provision)</w:t>
      </w:r>
    </w:p>
    <!--Topic unique_3552-->
    <w:p>
      <w:pPr>
        <w:pStyle w:val="Heading6"/>
      </w:pPr>
      <w:bookmarkStart w:id="4422" w:name="_Refd19e115086"/>
      <w:bookmarkStart w:id="4423" w:name="_Tocd19e115086"/>
      <w:r>
        <w:t/>
      </w:r>
      <w:r>
        <w:t>252.237-7001</w:t>
      </w:r>
      <w:r>
        <w:t xml:space="preserve"> Compliance with Audit Standards.</w:t>
      </w:r>
      <w:bookmarkEnd w:id="4422"/>
      <w:bookmarkEnd w:id="4423"/>
    </w:p>
    <w:p>
      <w:pPr>
        <w:pStyle w:val="BodyText"/>
      </w:pPr>
      <w:r>
        <w:t xml:space="preserve">As prescribed in </w:t>
      </w:r>
      <w:r>
        <w:t>237.270</w:t>
      </w:r>
      <w:r>
        <w:t xml:space="preserve"> (d)(2), use the following clause:</w:t>
      </w:r>
    </w:p>
    <w:p>
      <w:pPr>
        <w:pStyle w:val="BodyText"/>
      </w:pPr>
      <w:r>
        <w:t>COMPLIANCE WITH AUDIT STANDARDS (MAY 2000)</w:t>
      </w:r>
    </w:p>
    <w:p>
      <w:pPr>
        <w:pStyle w:val="BodyText"/>
      </w:pPr>
      <w:r>
        <w:t>The Contractor, in performance of all audit services under this contract, shall comply with “Government Auditing Standards” issued by the Comptroller General of the United States.</w:t>
      </w:r>
    </w:p>
    <w:p>
      <w:pPr>
        <w:pStyle w:val="BodyText"/>
      </w:pPr>
      <w:r>
        <w:t>(End of clause)</w:t>
      </w:r>
    </w:p>
    <!--Topic unique_4448-->
    <w:p>
      <w:pPr>
        <w:pStyle w:val="Heading6"/>
      </w:pPr>
      <w:bookmarkStart w:id="4424" w:name="_Refd19e115111"/>
      <w:bookmarkStart w:id="4425" w:name="_Tocd19e115111"/>
      <w:r>
        <w:t/>
      </w:r>
      <w:r>
        <w:t>252.237-7002</w:t>
      </w:r>
      <w:r>
        <w:t xml:space="preserve"> Reserved.</w:t>
      </w:r>
      <w:bookmarkEnd w:id="4424"/>
      <w:bookmarkEnd w:id="4425"/>
    </w:p>
    <!--Topic unique_1685-->
    <w:p>
      <w:pPr>
        <w:pStyle w:val="Heading6"/>
      </w:pPr>
      <w:bookmarkStart w:id="4426" w:name="_Refd19e115122"/>
      <w:bookmarkStart w:id="4427" w:name="_Tocd19e115122"/>
      <w:r>
        <w:t/>
      </w:r>
      <w:r>
        <w:t>252.237-7003</w:t>
      </w:r>
      <w:r>
        <w:t xml:space="preserve"> Requirements.</w:t>
      </w:r>
      <w:bookmarkEnd w:id="4426"/>
      <w:bookmarkEnd w:id="4427"/>
    </w:p>
    <w:p>
      <w:pPr>
        <w:pStyle w:val="BodyText"/>
      </w:pPr>
      <w:r>
        <w:t xml:space="preserve">As prescribed in </w:t>
      </w:r>
      <w:r>
        <w:t>237.7003</w:t>
      </w:r>
      <w:r>
        <w:t xml:space="preserve"> (a) and (a)(1), use the following clause:</w:t>
      </w:r>
    </w:p>
    <w:p>
      <w:pPr>
        <w:pStyle w:val="BodyText"/>
      </w:pPr>
      <w:r>
        <w:t>REQUIREMENTS (DEC 1991)</w:t>
      </w:r>
    </w:p>
    <w:p>
      <w:pPr>
        <w:pStyle w:val="BodyText"/>
      </w:pPr>
      <w:r>
        <w:t>(a) Except as provided in paragraphs (c) and (d) of this clause, the Government will order from the Contractor all of its requirements in the area of performance for the supplies and services listed in the schedule of this contract.</w:t>
      </w:r>
    </w:p>
    <w:p>
      <w:pPr>
        <w:pStyle w:val="BodyText"/>
      </w:pPr>
      <w:r>
        <w:t>(b) Each order will be issued as a delivery order and will list—</w:t>
      </w:r>
    </w:p>
    <w:p>
      <w:pPr>
        <w:pStyle w:val="BodyText"/>
      </w:pPr>
      <w:r>
        <w:t>(1) The supplies or services being ordered;</w:t>
      </w:r>
    </w:p>
    <w:p>
      <w:pPr>
        <w:pStyle w:val="BodyText"/>
      </w:pPr>
      <w:r>
        <w:t>(2) The quantities to be furnished;</w:t>
      </w:r>
    </w:p>
    <w:p>
      <w:pPr>
        <w:pStyle w:val="BodyText"/>
      </w:pPr>
      <w:r>
        <w:t>(3) Delivery or performance dates;</w:t>
      </w:r>
    </w:p>
    <w:p>
      <w:pPr>
        <w:pStyle w:val="BodyText"/>
      </w:pPr>
      <w:r>
        <w:t>(4) Place of delivery or performance;</w:t>
      </w:r>
    </w:p>
    <w:p>
      <w:pPr>
        <w:pStyle w:val="BodyText"/>
      </w:pPr>
      <w:r>
        <w:t>(5) Packing and shipping instructions;</w:t>
      </w:r>
    </w:p>
    <w:p>
      <w:pPr>
        <w:pStyle w:val="BodyText"/>
      </w:pPr>
      <w:r>
        <w:t>(6) The address to send invoices; and</w:t>
      </w:r>
    </w:p>
    <w:p>
      <w:pPr>
        <w:pStyle w:val="BodyText"/>
      </w:pPr>
      <w:r>
        <w:t>(7) The funds from which payment will be made.</w:t>
      </w:r>
    </w:p>
    <w:p>
      <w:pPr>
        <w:pStyle w:val="BodyText"/>
      </w:pPr>
      <w:r>
        <w:t>(c) The Government may elect not to order supplies and services under this contract in instances where the body is removed from the area for medical, scientific, or other reason.</w:t>
      </w:r>
    </w:p>
    <w:p>
      <w:pPr>
        <w:pStyle w:val="BodyText"/>
      </w:pPr>
      <w:r>
        <w:t>(d) In an epidemic or other emergency, the contracting activity may obtain services beyond the capacity of the Contractor's facilities from other sources.</w:t>
      </w:r>
    </w:p>
    <w:p>
      <w:pPr>
        <w:pStyle w:val="BodyText"/>
      </w:pPr>
      <w:r>
        <w:t>(e) Contracting Officers of the following activities may order services and supplies under this contract—</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(End of clause)</w:t>
      </w:r>
    </w:p>
    <!--Topic unique_3563-->
    <w:p>
      <w:pPr>
        <w:pStyle w:val="Heading6"/>
      </w:pPr>
      <w:bookmarkStart w:id="4428" w:name="_Refd19e115195"/>
      <w:bookmarkStart w:id="4429" w:name="_Tocd19e115195"/>
      <w:r>
        <w:t/>
      </w:r>
      <w:r>
        <w:t>252.237-7004</w:t>
      </w:r>
      <w:r>
        <w:t xml:space="preserve"> Area of Performance.</w:t>
      </w:r>
      <w:bookmarkEnd w:id="4428"/>
      <w:bookmarkEnd w:id="4429"/>
    </w:p>
    <w:p>
      <w:pPr>
        <w:pStyle w:val="BodyText"/>
      </w:pPr>
      <w:r>
        <w:t xml:space="preserve">As prescribed in </w:t>
      </w:r>
      <w:r>
        <w:t>237.7003</w:t>
      </w:r>
      <w:r>
        <w:t xml:space="preserve"> (a) and (a)(2), use the following clause:</w:t>
      </w:r>
    </w:p>
    <w:p>
      <w:pPr>
        <w:pStyle w:val="BodyText"/>
      </w:pPr>
      <w:r>
        <w:t>AREA OF PERFORMANCE (DEC 1991)</w:t>
      </w:r>
    </w:p>
    <w:p>
      <w:pPr>
        <w:pStyle w:val="BodyText"/>
      </w:pPr>
      <w:r>
        <w:t>(a) The area of performance is as specified in the contract.</w:t>
      </w:r>
    </w:p>
    <w:p>
      <w:pPr>
        <w:pStyle w:val="BodyText"/>
      </w:pPr>
      <w:r>
        <w:t>(b) The Contractor shall take possession of the remains at the place where they are located, transport them to the Contractor's place of preparation, and later transport them to a place designated by the Contracting Officer.</w:t>
      </w:r>
    </w:p>
    <w:p>
      <w:pPr>
        <w:pStyle w:val="BodyText"/>
      </w:pPr>
      <w:r>
        <w:t>(c) The Contractor will not be reimbursed for transportation when both the place where the remains were located and the delivery point are within the area of performance.</w:t>
      </w:r>
    </w:p>
    <w:p>
      <w:pPr>
        <w:pStyle w:val="BodyText"/>
      </w:pPr>
      <w:r>
        <w:t>(d) If remains are located outside the area of performance, the Contracting Officer may place an order with the Contractor under this contract or may obtain the services elsewhere. If the Contracting Officer requires the Contractor to transport the remains into the area of performance, the Contractor shall be paid the amount per mile in the schedule for the number of miles required to transport the remains by a reasonable route from the point where located to the boundary of the area of performance.</w:t>
      </w:r>
    </w:p>
    <w:p>
      <w:pPr>
        <w:pStyle w:val="BodyText"/>
      </w:pPr>
      <w:r>
        <w:t>(e) The Contracting Officer may require the Contractor to deliver remains to any point within 100 miles of the area of performance. In this case, the Contractor shall be paid the amount per mile in the schedule for the number of miles required to transport the remains by a reasonable route from the boundary of the area of performance to the delivery point.</w:t>
      </w:r>
    </w:p>
    <w:p>
      <w:pPr>
        <w:pStyle w:val="BodyText"/>
      </w:pPr>
      <w:r>
        <w:t>(End of clause)</w:t>
      </w:r>
    </w:p>
    <!--Topic unique_3564-->
    <w:p>
      <w:pPr>
        <w:pStyle w:val="Heading6"/>
      </w:pPr>
      <w:bookmarkStart w:id="4430" w:name="_Refd19e115228"/>
      <w:bookmarkStart w:id="4431" w:name="_Tocd19e115228"/>
      <w:r>
        <w:t/>
      </w:r>
      <w:r>
        <w:t>252.237-7005</w:t>
      </w:r>
      <w:r>
        <w:t xml:space="preserve"> Performance and Delivery.</w:t>
      </w:r>
      <w:bookmarkEnd w:id="4430"/>
      <w:bookmarkEnd w:id="4431"/>
    </w:p>
    <w:p>
      <w:pPr>
        <w:pStyle w:val="BodyText"/>
      </w:pPr>
      <w:r>
        <w:t xml:space="preserve">As prescribed in </w:t>
      </w:r>
      <w:r>
        <w:t>237.7003</w:t>
      </w:r>
      <w:r>
        <w:t xml:space="preserve"> (a) and (a)(3), use the following clause:</w:t>
      </w:r>
    </w:p>
    <w:p>
      <w:pPr>
        <w:pStyle w:val="BodyText"/>
      </w:pPr>
      <w:r>
        <w:t>PERFORMANCE AND DELIVERY (DEC 1991)</w:t>
      </w:r>
    </w:p>
    <w:p>
      <w:pPr>
        <w:pStyle w:val="BodyText"/>
      </w:pPr>
      <w:r>
        <w:t>(a) The Contractor shall furnish the material ordered and perform the services specified as promptly as possible but not later than 36 hours after receiving notification to remove the remains, excluding the time necessary for the Government to inspect and check results of preparation.</w:t>
      </w:r>
    </w:p>
    <w:p>
      <w:pPr>
        <w:pStyle w:val="BodyText"/>
      </w:pPr>
      <w:r>
        <w:t>(b) The Government may, at no additional charge, require the Contractor to hold the remains for an additional period not to exceed 72 hours from the time the remains are casketed and final inspection completed.</w:t>
      </w:r>
    </w:p>
    <w:p>
      <w:pPr>
        <w:pStyle w:val="BodyText"/>
      </w:pPr>
      <w:r>
        <w:t>(End of clause)</w:t>
      </w:r>
    </w:p>
    <!--Topic unique_3565-->
    <w:p>
      <w:pPr>
        <w:pStyle w:val="Heading6"/>
      </w:pPr>
      <w:bookmarkStart w:id="4432" w:name="_Refd19e115255"/>
      <w:bookmarkStart w:id="4433" w:name="_Tocd19e115255"/>
      <w:r>
        <w:t/>
      </w:r>
      <w:r>
        <w:t>252.237-7006</w:t>
      </w:r>
      <w:r>
        <w:t xml:space="preserve"> Subcontracting.</w:t>
      </w:r>
      <w:bookmarkEnd w:id="4432"/>
      <w:bookmarkEnd w:id="4433"/>
    </w:p>
    <w:p>
      <w:pPr>
        <w:pStyle w:val="BodyText"/>
      </w:pPr>
      <w:r>
        <w:t xml:space="preserve">As prescribed in </w:t>
      </w:r>
      <w:r>
        <w:t>237.7003</w:t>
      </w:r>
      <w:r>
        <w:t xml:space="preserve"> (a) and (a)(4), use the following clause:</w:t>
      </w:r>
    </w:p>
    <w:p>
      <w:pPr>
        <w:pStyle w:val="BodyText"/>
      </w:pPr>
      <w:r>
        <w:t>SUBCONTRACTING (DEC 1991)</w:t>
      </w:r>
    </w:p>
    <w:p>
      <w:pPr>
        <w:pStyle w:val="BodyText"/>
      </w:pPr>
      <w:r>
        <w:t>The Contractor shall not subcontract any work under this contract without the Contracting Officer's written approval. This clause does not apply to contracts of employment between the Contractor and its personnel.</w:t>
      </w:r>
    </w:p>
    <w:p>
      <w:pPr>
        <w:pStyle w:val="BodyText"/>
      </w:pPr>
      <w:r>
        <w:t>(End of clause)</w:t>
      </w:r>
    </w:p>
    <!--Topic unique_3566-->
    <w:p>
      <w:pPr>
        <w:pStyle w:val="Heading6"/>
      </w:pPr>
      <w:bookmarkStart w:id="4434" w:name="_Refd19e115280"/>
      <w:bookmarkStart w:id="4435" w:name="_Tocd19e115280"/>
      <w:r>
        <w:t/>
      </w:r>
      <w:r>
        <w:t>252.237-7007</w:t>
      </w:r>
      <w:r>
        <w:t xml:space="preserve"> Termination for Default.</w:t>
      </w:r>
      <w:bookmarkEnd w:id="4434"/>
      <w:bookmarkEnd w:id="4435"/>
    </w:p>
    <w:p>
      <w:pPr>
        <w:pStyle w:val="BodyText"/>
      </w:pPr>
      <w:r>
        <w:t xml:space="preserve">As prescribed in </w:t>
      </w:r>
      <w:r>
        <w:t>237.7003</w:t>
      </w:r>
      <w:r>
        <w:t xml:space="preserve"> (a) and (a)(5), use the following clause:</w:t>
      </w:r>
    </w:p>
    <w:p>
      <w:pPr>
        <w:pStyle w:val="BodyText"/>
      </w:pPr>
      <w:r>
        <w:t>TERMINATION FOR DEFAULT (DEC 1991)</w:t>
      </w:r>
    </w:p>
    <w:p>
      <w:pPr>
        <w:pStyle w:val="BodyText"/>
      </w:pPr>
      <w:r>
        <w:t>(a) This clause supplements and is in addition to the Default clause of this contract.</w:t>
      </w:r>
    </w:p>
    <w:p>
      <w:pPr>
        <w:pStyle w:val="BodyText"/>
      </w:pPr>
      <w:r>
        <w:t>(b) The Contracting Officer may terminate this contract for default by written notice without the ten day notice required by paragraph (a)(2) of the Default clause if—</w:t>
      </w:r>
    </w:p>
    <w:p>
      <w:pPr>
        <w:pStyle w:val="BodyText"/>
      </w:pPr>
      <w:r>
        <w:t>(1) The Contractor, through circumstances reasonably within its control or that of its employees, performs any act under or in connection with this contract, or fails in the performance of any service under this contract and the act or failures may reasonably be considered to reflect discredit upon the Department of Defense in fulfilling its responsibility for proper care of remains;</w:t>
      </w:r>
    </w:p>
    <w:p>
      <w:pPr>
        <w:pStyle w:val="BodyText"/>
      </w:pPr>
      <w:r>
        <w:t>(2) The Contractor, or its employees, solicits relatives or friends of the deceased to purchase supplies or services not under this contract. (The Contractor may furnish supplies or arrange for services not under this contract, only if representatives of the deceased voluntarily request, select, and pay for them.);</w:t>
      </w:r>
    </w:p>
    <w:p>
      <w:pPr>
        <w:pStyle w:val="BodyText"/>
      </w:pPr>
      <w:r>
        <w:t>(3) The services or any part of the services are performed by anyone other than the Contractor or the Contractor's employees without the written authorization of the Contracting Officer;</w:t>
      </w:r>
    </w:p>
    <w:p>
      <w:pPr>
        <w:pStyle w:val="BodyText"/>
      </w:pPr>
      <w:r>
        <w:t>(4) The Contractor refuses to perform the services required for any particular remains; or</w:t>
      </w:r>
    </w:p>
    <w:p>
      <w:pPr>
        <w:pStyle w:val="BodyText"/>
      </w:pPr>
      <w:r>
        <w:t>(5) The Contractor mentions or otherwise uses this contract in its advertising in any way.</w:t>
      </w:r>
    </w:p>
    <w:p>
      <w:pPr>
        <w:pStyle w:val="BodyText"/>
      </w:pPr>
      <w:r>
        <w:t>(End of clause)</w:t>
      </w:r>
    </w:p>
    <!--Topic unique_3567-->
    <w:p>
      <w:pPr>
        <w:pStyle w:val="Heading6"/>
      </w:pPr>
      <w:bookmarkStart w:id="4436" w:name="_Refd19e115318"/>
      <w:bookmarkStart w:id="4437" w:name="_Tocd19e115318"/>
      <w:r>
        <w:t/>
      </w:r>
      <w:r>
        <w:t>252.237-7008</w:t>
      </w:r>
      <w:r>
        <w:t xml:space="preserve"> Group Interment.</w:t>
      </w:r>
      <w:bookmarkEnd w:id="4436"/>
      <w:bookmarkEnd w:id="4437"/>
    </w:p>
    <w:p>
      <w:pPr>
        <w:pStyle w:val="BodyText"/>
      </w:pPr>
      <w:r>
        <w:t xml:space="preserve">As prescribed in </w:t>
      </w:r>
      <w:r>
        <w:t>237.7003</w:t>
      </w:r>
      <w:r>
        <w:t xml:space="preserve"> (a) and (a)(6), use the following clause:</w:t>
      </w:r>
    </w:p>
    <w:p>
      <w:pPr>
        <w:pStyle w:val="BodyText"/>
      </w:pPr>
      <w:r>
        <w:t>GROUP INTERMENT (DEC 1991)</w:t>
      </w:r>
    </w:p>
    <w:p>
      <w:pPr>
        <w:pStyle w:val="BodyText"/>
      </w:pPr>
      <w:r>
        <w:t>The Government will pay the Contractor for supplies and services provided for remains interred as a group on the basis of the number of caskets furnished, rather than on the basis of the number of persons in the group.</w:t>
      </w:r>
    </w:p>
    <w:p>
      <w:pPr>
        <w:pStyle w:val="BodyText"/>
      </w:pPr>
      <w:r>
        <w:t>(End of clause)</w:t>
      </w:r>
    </w:p>
    <!--Topic unique_3568-->
    <w:p>
      <w:pPr>
        <w:pStyle w:val="Heading6"/>
      </w:pPr>
      <w:bookmarkStart w:id="4438" w:name="_Refd19e115343"/>
      <w:bookmarkStart w:id="4439" w:name="_Tocd19e115343"/>
      <w:r>
        <w:t/>
      </w:r>
      <w:r>
        <w:t>252.237-7009</w:t>
      </w:r>
      <w:r>
        <w:t xml:space="preserve"> Permits.</w:t>
      </w:r>
      <w:bookmarkEnd w:id="4438"/>
      <w:bookmarkEnd w:id="4439"/>
    </w:p>
    <w:p>
      <w:pPr>
        <w:pStyle w:val="BodyText"/>
      </w:pPr>
      <w:r>
        <w:t xml:space="preserve">As prescribed in </w:t>
      </w:r>
      <w:r>
        <w:t>237.7003</w:t>
      </w:r>
      <w:r>
        <w:t xml:space="preserve"> (a) and (a) (7), use the following clause:</w:t>
      </w:r>
    </w:p>
    <w:p>
      <w:pPr>
        <w:pStyle w:val="BodyText"/>
      </w:pPr>
      <w:r>
        <w:t>PERMITS (DEC 1991)</w:t>
      </w:r>
    </w:p>
    <w:p>
      <w:pPr>
        <w:pStyle w:val="BodyText"/>
      </w:pPr>
      <w:r>
        <w:t>The Contractor shall meet all State and local licensing requirements and obtain and furnish all necessary health department and shipping permits at no additional cost to the Government. The Contractor shall ensure that all necessary health department permits are in order for disposition of the remains.</w:t>
      </w:r>
    </w:p>
    <w:p>
      <w:pPr>
        <w:pStyle w:val="BodyText"/>
      </w:pPr>
      <w:r>
        <w:t>(End of clause)</w:t>
      </w:r>
    </w:p>
    <!--Topic unique_1019-->
    <w:p>
      <w:pPr>
        <w:pStyle w:val="Heading6"/>
      </w:pPr>
      <w:bookmarkStart w:id="4440" w:name="_Refd19e115368"/>
      <w:bookmarkStart w:id="4441" w:name="_Tocd19e115368"/>
      <w:r>
        <w:t/>
      </w:r>
      <w:r>
        <w:t>252.237-7010</w:t>
      </w:r>
      <w:r>
        <w:t xml:space="preserve"> Prohibition on Interrogation of Detainees by Contractor Personnel.</w:t>
      </w:r>
      <w:bookmarkEnd w:id="4440"/>
      <w:bookmarkEnd w:id="4441"/>
    </w:p>
    <w:p>
      <w:pPr>
        <w:pStyle w:val="BodyText"/>
      </w:pPr>
      <w:r>
        <w:t xml:space="preserve">As prescribed in </w:t>
      </w:r>
      <w:r>
        <w:t>237.173-5</w:t>
      </w:r>
      <w:r>
        <w:t xml:space="preserve"> , use the following clause:</w:t>
      </w:r>
    </w:p>
    <w:p>
      <w:pPr>
        <w:pStyle w:val="BodyText"/>
      </w:pPr>
      <w:r>
        <w:t>PROHIBITION ON INTERROGATION OF DETAINEES BY CONTRACTOR PERSONNEL (JUN 2013)</w:t>
      </w:r>
    </w:p>
    <w:p>
      <w:pPr>
        <w:pStyle w:val="BodyText"/>
      </w:pPr>
      <w:r>
        <w:t xml:space="preserve">(a) </w:t>
      </w:r>
      <w:r>
        <w:rPr>
          <w:i/>
        </w:rPr>
        <w:t>Definitions.</w:t>
      </w:r>
      <w:r>
        <w:t xml:space="preserve"> As used in this clause—</w:t>
      </w:r>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w:p>
      <w:pPr>
        <w:pStyle w:val="BodyText"/>
      </w:pPr>
      <w:r>
        <w:t>(b) Contractor personnel shall not interrogate detainees.</w:t>
      </w:r>
    </w:p>
    <w:p>
      <w:pPr>
        <w:pStyle w:val="BodyText"/>
      </w:pPr>
      <w:r>
        <w:t xml:space="preserve">(c) </w:t>
      </w:r>
      <w:r>
        <w:rPr>
          <w:i/>
        </w:rPr>
        <w:t>Subcontracts</w:t>
      </w:r>
      <w:r>
        <w:t>. The Contractor shall include the substance of this clause,</w:t>
      </w:r>
    </w:p>
    <w:p>
      <w:pPr>
        <w:pStyle w:val="BodyText"/>
      </w:pPr>
      <w:r>
        <w:t>including this paragraph (c), in all subcontracts, including subcontracts for commercial items, that may require subcontractor personnel to interact with detainees in the course of their duties.</w:t>
      </w:r>
    </w:p>
    <w:p>
      <w:pPr>
        <w:pStyle w:val="BodyText"/>
      </w:pPr>
      <w:r>
        <w:t>(End of clause)</w:t>
      </w:r>
    </w:p>
    <!--Topic unique_3569-->
    <w:p>
      <w:pPr>
        <w:pStyle w:val="Heading6"/>
      </w:pPr>
      <w:bookmarkStart w:id="4442" w:name="_Refd19e115409"/>
      <w:bookmarkStart w:id="4443" w:name="_Tocd19e115409"/>
      <w:r>
        <w:t/>
      </w:r>
      <w:r>
        <w:t>252.237-7011</w:t>
      </w:r>
      <w:r>
        <w:t xml:space="preserve"> Preparation History.</w:t>
      </w:r>
      <w:bookmarkEnd w:id="4442"/>
      <w:bookmarkEnd w:id="4443"/>
    </w:p>
    <w:p>
      <w:pPr>
        <w:pStyle w:val="BodyText"/>
      </w:pPr>
      <w:r>
        <w:t xml:space="preserve">As prescribed in </w:t>
      </w:r>
      <w:r>
        <w:t>237.7003</w:t>
      </w:r>
      <w:r>
        <w:t xml:space="preserve"> (a) and (a)(8), use the following clause:</w:t>
      </w:r>
    </w:p>
    <w:p>
      <w:pPr>
        <w:pStyle w:val="BodyText"/>
      </w:pPr>
      <w:r>
        <w:t>PREPARATION HISTORY (DEC 1991)</w:t>
      </w:r>
    </w:p>
    <w:p>
      <w:pPr>
        <w:pStyle w:val="BodyText"/>
      </w:pPr>
      <w:r>
        <w:t>For each body prepared, or for each casket handled in a group interment, the Contractor shall state briefly the results of the embalming process on a certificate furnished by the Contracting Officer.</w:t>
      </w:r>
    </w:p>
    <w:p>
      <w:pPr>
        <w:pStyle w:val="BodyText"/>
      </w:pPr>
      <w:r>
        <w:t>(End of clause)</w:t>
      </w:r>
    </w:p>
    <!--Topic unique_3573-->
    <w:p>
      <w:pPr>
        <w:pStyle w:val="Heading6"/>
      </w:pPr>
      <w:bookmarkStart w:id="4444" w:name="_Refd19e115434"/>
      <w:bookmarkStart w:id="4445" w:name="_Tocd19e115434"/>
      <w:r>
        <w:t/>
      </w:r>
      <w:r>
        <w:t>252.237-7012</w:t>
      </w:r>
      <w:r>
        <w:t xml:space="preserve"> Instruction to Offerors (Count-of-Articles).</w:t>
      </w:r>
      <w:bookmarkEnd w:id="4444"/>
      <w:bookmarkEnd w:id="4445"/>
    </w:p>
    <w:p>
      <w:pPr>
        <w:pStyle w:val="BodyText"/>
      </w:pPr>
      <w:r>
        <w:t xml:space="preserve">As prescribed in </w:t>
      </w:r>
      <w:r>
        <w:t>237.7101</w:t>
      </w:r>
      <w:r>
        <w:t xml:space="preserve"> (a), use the following provision:</w:t>
      </w:r>
    </w:p>
    <w:p>
      <w:pPr>
        <w:pStyle w:val="BodyText"/>
      </w:pPr>
      <w:r>
        <w:t>INSTRUCTION TO OFFERORS (COUNT-OF-ARTICLES) (DEC 1991)</w:t>
      </w:r>
    </w:p>
    <w:p>
      <w:pPr>
        <w:pStyle w:val="BodyText"/>
      </w:pPr>
      <w:r>
        <w:t>(a) The Offeror shall include unit prices for each item in a lot. Unit prices shall include all costs to the Government of providing the services, including pickup and delivery charges.</w:t>
      </w:r>
    </w:p>
    <w:p>
      <w:pPr>
        <w:pStyle w:val="BodyText"/>
      </w:pPr>
      <w:r>
        <w:t>(b) Failure to offer on any item in a lot shall be cause for rejection of the offer on that lot. The Contracting Officer will evaluate offers based on the estimated quantities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74-->
    <w:p>
      <w:pPr>
        <w:pStyle w:val="Heading6"/>
      </w:pPr>
      <w:bookmarkStart w:id="4446" w:name="_Refd19e115465"/>
      <w:bookmarkStart w:id="4447" w:name="_Tocd19e115465"/>
      <w:r>
        <w:t/>
      </w:r>
      <w:r>
        <w:t>252.237-7013</w:t>
      </w:r>
      <w:r>
        <w:t xml:space="preserve"> Instruction to Offerors (Bulk Weight).</w:t>
      </w:r>
      <w:bookmarkEnd w:id="4446"/>
      <w:bookmarkEnd w:id="4447"/>
    </w:p>
    <w:p>
      <w:pPr>
        <w:pStyle w:val="BodyText"/>
      </w:pPr>
      <w:r>
        <w:t xml:space="preserve">As prescribed in </w:t>
      </w:r>
      <w:r>
        <w:t>237.7101</w:t>
      </w:r>
      <w:r>
        <w:t xml:space="preserve"> (b), use the following provision:</w:t>
      </w:r>
    </w:p>
    <w:p>
      <w:pPr>
        <w:pStyle w:val="BodyText"/>
      </w:pPr>
      <w:r>
        <w:t>INSTRUCTION TO OFFERORS (BULK WEIGHT) (DEC 1991)</w:t>
      </w:r>
    </w:p>
    <w:p>
      <w:pPr>
        <w:pStyle w:val="BodyText"/>
      </w:pPr>
      <w:r>
        <w:t>(a) Offers shall be submitted on a unit price per pound of serviced laundry. Unit prices shall include all costs to the Government of providing the service, including pickup and delivery charges.</w:t>
      </w:r>
    </w:p>
    <w:p>
      <w:pPr>
        <w:pStyle w:val="BodyText"/>
      </w:pPr>
      <w:r>
        <w:t>(b) The Contracting Officer will evaluate bids based on the estimated pounds of serviced laundry stated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75-->
    <w:p>
      <w:pPr>
        <w:pStyle w:val="Heading6"/>
      </w:pPr>
      <w:bookmarkStart w:id="4448" w:name="_Refd19e115496"/>
      <w:bookmarkStart w:id="4449" w:name="_Tocd19e115496"/>
      <w:r>
        <w:t/>
      </w:r>
      <w:r>
        <w:t>252.237-7014</w:t>
      </w:r>
      <w:r>
        <w:t xml:space="preserve"> Loss or Damage (Count-of-Articles).</w:t>
      </w:r>
      <w:bookmarkEnd w:id="4448"/>
      <w:bookmarkEnd w:id="4449"/>
    </w:p>
    <w:p>
      <w:pPr>
        <w:pStyle w:val="BodyText"/>
      </w:pPr>
      <w:r>
        <w:t xml:space="preserve">As prescribed in </w:t>
      </w:r>
      <w:r>
        <w:t>237.7101</w:t>
      </w:r>
      <w:r>
        <w:t xml:space="preserve"> (c), use the following clause:</w:t>
      </w:r>
    </w:p>
    <w:p>
      <w:pPr>
        <w:pStyle w:val="BodyText"/>
      </w:pPr>
      <w:r>
        <w:t>LOSS OR DAMAGE (COUNT-OF-ARTICLES) (DEC 1991)</w:t>
      </w:r>
    </w:p>
    <w:p>
      <w:pPr>
        <w:pStyle w:val="BodyText"/>
      </w:pPr>
      <w:r>
        <w:t>(a) The count-of-articles will be—</w:t>
      </w:r>
    </w:p>
    <w:p>
      <w:pPr>
        <w:pStyle w:val="BodyText"/>
      </w:pPr>
      <w:r>
        <w:t>(1) The count of the Contracting Officer; or</w:t>
      </w:r>
    </w:p>
    <w:p>
      <w:pPr>
        <w:pStyle w:val="BodyText"/>
      </w:pPr>
      <w:r>
        <w:t>(2) The count agreed upon as a result of a joint count by the Contractor and the Contracting Officer at the time of delivery to the Contractor.</w:t>
      </w:r>
    </w:p>
    <w:p>
      <w:pPr>
        <w:pStyle w:val="BodyText"/>
      </w:pPr>
      <w:r>
        <w:t>(b) The Contractor shall—</w:t>
      </w:r>
    </w:p>
    <w:p>
      <w:pPr>
        <w:pStyle w:val="BodyText"/>
      </w:pPr>
      <w:r>
        <w:t>(1) Be liable for return of the number and kind of articles furnished for service under this contract; and</w:t>
      </w:r>
    </w:p>
    <w:p>
      <w:pPr>
        <w:pStyle w:val="BodyText"/>
      </w:pPr>
      <w:r>
        <w:t>(2) Shall indemnify the Government for any loss or damage to such articles.</w:t>
      </w:r>
    </w:p>
    <w:p>
      <w:pPr>
        <w:pStyle w:val="BodyText"/>
      </w:pPr>
      <w:r>
        <w:t>(c) The Contractor shall pay to the Government the value of any lost or damaged property using Federal supply schedule price lists. If the property is not on these price lists, the Contracting Officer shall determine a fair and reasonable price.</w:t>
      </w:r>
    </w:p>
    <w:p>
      <w:pPr>
        <w:pStyle w:val="BodyText"/>
      </w:pPr>
      <w:r>
        <w:t>(d) The Contracting Officer will allow credit for any depreciation in the value of the property at the time of loss or damage. The Contracting Officer and the Contractor shall mutually determine the amount of the allowable credit.</w:t>
      </w:r>
    </w:p>
    <w:p>
      <w:pPr>
        <w:pStyle w:val="BodyText"/>
      </w:pPr>
      <w:r>
        <w:t>(e) Failure to agree upon the value of the property or on the amount of credit due will be treated as a dispute under the Disputes clause of this contract.</w:t>
      </w:r>
    </w:p>
    <w:p>
      <w:pPr>
        <w:pStyle w:val="BodyText"/>
      </w:pPr>
      <w:r>
        <w:t>(f) In case of damage to any property that the Contracting Officer and the Contractor agree can be satisfactorily repaired, the Contractor may repair the property at its expense in a manner satisfactory to the Contracting Officer, rather than make payment under paragraph (c) of this clause.</w:t>
      </w:r>
    </w:p>
    <w:p>
      <w:pPr>
        <w:pStyle w:val="BodyText"/>
      </w:pPr>
      <w:r>
        <w:t>(End of clause)</w:t>
      </w:r>
    </w:p>
    <!--Topic unique_3576-->
    <w:p>
      <w:pPr>
        <w:pStyle w:val="Heading6"/>
      </w:pPr>
      <w:bookmarkStart w:id="4450" w:name="_Refd19e115540"/>
      <w:bookmarkStart w:id="4451" w:name="_Tocd19e115540"/>
      <w:r>
        <w:t/>
      </w:r>
      <w:r>
        <w:t>252.237-7015</w:t>
      </w:r>
      <w:r>
        <w:t xml:space="preserve"> Loss or Damage (Weight of Articles).</w:t>
      </w:r>
      <w:bookmarkEnd w:id="4450"/>
      <w:bookmarkEnd w:id="4451"/>
    </w:p>
    <w:p>
      <w:pPr>
        <w:pStyle w:val="BodyText"/>
      </w:pPr>
      <w:r>
        <w:t xml:space="preserve">As prescribed in </w:t>
      </w:r>
      <w:r>
        <w:t>237.7101</w:t>
      </w:r>
      <w:r>
        <w:t xml:space="preserve"> (d), use the following clause:</w:t>
      </w:r>
    </w:p>
    <w:p>
      <w:pPr>
        <w:pStyle w:val="BodyText"/>
      </w:pPr>
      <w:r>
        <w:t>LOSS OR DAMAGE (WEIGHT OF ARTICLES) (DEC 1991)</w:t>
      </w:r>
    </w:p>
    <w:p>
      <w:pPr>
        <w:pStyle w:val="BodyText"/>
      </w:pPr>
      <w:r>
        <w:t>(a) The Contractor shall—</w:t>
      </w:r>
    </w:p>
    <w:p>
      <w:pPr>
        <w:pStyle w:val="BodyText"/>
      </w:pPr>
      <w:r>
        <w:t>(1) Be liable for return of the articles furnished for service under this contract; and</w:t>
      </w:r>
    </w:p>
    <w:p>
      <w:pPr>
        <w:pStyle w:val="BodyText"/>
      </w:pPr>
      <w:r>
        <w:t>(2) Indemnify the Government for any articles delivered to the Contractor for servicing under this contract that are lost or damaged, and in the opinion of the Contracting Officer, cannot be repaired satisfactorily.</w:t>
      </w:r>
    </w:p>
    <w:p>
      <w:pPr>
        <w:pStyle w:val="BodyText"/>
      </w:pPr>
      <w:r>
        <w:t>(b) The Contractor shall pay to the Government _________ per pound for lost or damaged articles. The Contractor shall pay the Government only for losses which exceed the maximum weight loss in paragraph (e) of this clause.</w:t>
      </w:r>
    </w:p>
    <w:p>
      <w:pPr>
        <w:pStyle w:val="BodyText"/>
      </w:pPr>
      <w:r>
        <w:t>(c) Failure to agree on the amount of credit due will be treated as a dispute under the Disputes clause of this contract.</w:t>
      </w:r>
    </w:p>
    <w:p>
      <w:pPr>
        <w:pStyle w:val="BodyText"/>
      </w:pPr>
      <w:r>
        <w:t>(d) In the case of damage to any articles that the Contracting Officer and the Contractor agree can be satisfactorily repaired, the Contractor shall repair the articles at its expense in a manner satisfactory to the Contracting Officer.</w:t>
      </w:r>
    </w:p>
    <w:p>
      <w:pPr>
        <w:pStyle w:val="BodyText"/>
      </w:pPr>
      <w:r>
        <w:t>(e) The maximum weight loss allowable in servicing the laundry is ______ percent of the weight recorded on delivery tickets when the laundry is picked up. Any weight loss in excess of this amount shall be subject to the loss provisions of this clause.</w:t>
      </w:r>
    </w:p>
    <w:p>
      <w:pPr>
        <w:pStyle w:val="BodyText"/>
      </w:pPr>
      <w:r>
        <w:t>(End of clause)</w:t>
      </w:r>
    </w:p>
    <!--Topic unique_3577-->
    <w:p>
      <w:pPr>
        <w:pStyle w:val="Heading6"/>
      </w:pPr>
      <w:bookmarkStart w:id="4452" w:name="_Refd19e115577"/>
      <w:bookmarkStart w:id="4453" w:name="_Tocd19e115577"/>
      <w:r>
        <w:t/>
      </w:r>
      <w:r>
        <w:t>252.237-7016</w:t>
      </w:r>
      <w:r>
        <w:t xml:space="preserve"> Delivery Tickets.</w:t>
      </w:r>
      <w:bookmarkEnd w:id="4452"/>
      <w:bookmarkEnd w:id="4453"/>
    </w:p>
    <w:p>
      <w:pPr>
        <w:pStyle w:val="BodyText"/>
      </w:pPr>
      <w:r>
        <w:t xml:space="preserve">Basic. As prescribed in </w:t>
      </w:r>
      <w:r>
        <w:t>237.7101</w:t>
      </w:r>
      <w:r>
        <w:t xml:space="preserve"> (e) and (e)(1), use the following clause:</w:t>
      </w:r>
    </w:p>
    <w:p>
      <w:pPr>
        <w:pStyle w:val="BodyText"/>
      </w:pPr>
      <w:r>
        <w:t>DELIVERY TICKETS—BASIC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(End of clause)</w:t>
      </w:r>
    </w:p>
    <w:p>
      <w:pPr>
        <w:pStyle w:val="BodyText"/>
      </w:pPr>
      <w:r>
        <w:t xml:space="preserve">Alternate I. As prescribed in </w:t>
      </w:r>
      <w:r>
        <w:t>237.7101</w:t>
      </w:r>
      <w:r>
        <w:t xml:space="preserve"> (e) and (e)(2), use the following clause, which includes paragraphs (c), (d), and (e) not included in the basic clause:</w:t>
      </w:r>
    </w:p>
    <w:p>
      <w:pPr>
        <w:pStyle w:val="BodyText"/>
      </w:pPr>
      <w:r>
        <w:t>DELIVERY TICKETS—ALTERNATE 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w:t>
      </w:r>
    </w:p>
    <w:p>
      <w:pPr>
        <w:pStyle w:val="BodyText"/>
      </w:pPr>
      <w:r>
        <w:t>(1) Each bag contains only articles within a single bag type as specified in the schedule; and</w:t>
      </w:r>
    </w:p>
    <w:p>
      <w:pPr>
        <w:pStyle w:val="BodyText"/>
      </w:pPr>
      <w:r>
        <w:t>(2) Each bag is weighed and the weight and bag type are identified on the bag.</w:t>
      </w:r>
    </w:p>
    <w:p>
      <w:pPr>
        <w:pStyle w:val="BodyText"/>
      </w:pPr>
      <w:r>
        <w:t>(d) The Contractor shall, at time of pickup—</w:t>
      </w:r>
    </w:p>
    <w:p>
      <w:pPr>
        <w:pStyle w:val="BodyText"/>
      </w:pPr>
      <w:r>
        <w:t>(1) Verify the weight and bag type and record them on the delivery ticket; and</w:t>
      </w:r>
    </w:p>
    <w:p>
      <w:pPr>
        <w:pStyle w:val="BodyText"/>
      </w:pPr>
      <w:r>
        <w:t>(2) Provide the Contracting Officer, or representative, a copy of the delivery ticket.</w:t>
      </w:r>
    </w:p>
    <w:p>
      <w:pPr>
        <w:pStyle w:val="BodyText"/>
      </w:pPr>
      <w:r>
        <w:t>(e) At the time of delivery, the Contractor shall record the weight and bag type of serviced laundry on the delivery ticket. The Contracting Officer will ensure that this weight and bag type are verified at time of delivery.</w:t>
      </w:r>
    </w:p>
    <w:p>
      <w:pPr>
        <w:pStyle w:val="BodyText"/>
      </w:pPr>
      <w:r>
        <w:t>(End of clause)</w:t>
      </w:r>
    </w:p>
    <w:p>
      <w:pPr>
        <w:pStyle w:val="BodyText"/>
      </w:pPr>
      <w:r>
        <w:t/>
      </w:r>
      <w:r>
        <w:rPr>
          <w:i/>
        </w:rPr>
        <w:t>Alternate</w:t>
      </w:r>
      <w:r>
        <w:t xml:space="preserve"> </w:t>
      </w:r>
      <w:r>
        <w:rPr>
          <w:i/>
        </w:rPr>
        <w:t>II</w:t>
      </w:r>
      <w:r>
        <w:t xml:space="preserve">. As prescribed in </w:t>
      </w:r>
      <w:r>
        <w:t>237.7101</w:t>
      </w:r>
      <w:r>
        <w:t xml:space="preserve"> (e) and (e)(3), use the following clause, which includes paragraphs (c), (d), and (e) not included in the basic clause:</w:t>
      </w:r>
    </w:p>
    <w:p>
      <w:pPr>
        <w:pStyle w:val="BodyText"/>
      </w:pPr>
      <w:r>
        <w:t>DELIVERY TICKETS—ALTERNATE II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 each bag is weighed and that the weight is identified on the bag.</w:t>
      </w:r>
    </w:p>
    <w:p>
      <w:pPr>
        <w:pStyle w:val="BodyText"/>
      </w:pPr>
      <w:r>
        <w:t>(d) The Contractor, at time of pickup, shall verify and record the weight on the delivery ticket and shall provide the Contracting Officer, or representative, a copy of the delivery ticket.</w:t>
      </w:r>
    </w:p>
    <w:p>
      <w:pPr>
        <w:pStyle w:val="BodyText"/>
      </w:pPr>
      <w:r>
        <w:t>(e) At the time of delivery, the Contractor shall record the weight of serviced laundry on the delivery ticket. The Contracting Officer will ensure that this weight is verified at time of delivery.</w:t>
      </w:r>
    </w:p>
    <w:p>
      <w:pPr>
        <w:pStyle w:val="BodyText"/>
      </w:pPr>
      <w:r>
        <w:t>(End of clause)</w:t>
      </w:r>
    </w:p>
    <!--Topic unique_3578-->
    <w:p>
      <w:pPr>
        <w:pStyle w:val="Heading6"/>
      </w:pPr>
      <w:bookmarkStart w:id="4454" w:name="_Refd19e115660"/>
      <w:bookmarkStart w:id="4455" w:name="_Tocd19e115660"/>
      <w:r>
        <w:t/>
      </w:r>
      <w:r>
        <w:t>252.237-7017</w:t>
      </w:r>
      <w:r>
        <w:t xml:space="preserve"> Individual Laundry.</w:t>
      </w:r>
      <w:bookmarkEnd w:id="4454"/>
      <w:bookmarkEnd w:id="4455"/>
    </w:p>
    <w:p>
      <w:pPr>
        <w:pStyle w:val="BodyText"/>
      </w:pPr>
      <w:r>
        <w:t xml:space="preserve">As prescribed in </w:t>
      </w:r>
      <w:r>
        <w:t>237.7101</w:t>
      </w:r>
      <w:r>
        <w:t xml:space="preserve"> (f), use the following clause:</w:t>
      </w:r>
    </w:p>
    <w:p>
      <w:pPr>
        <w:pStyle w:val="BodyText"/>
      </w:pPr>
      <w:r>
        <w:t>INDIVIDUAL LAUNDRY (DEC 1991)</w:t>
      </w:r>
    </w:p>
    <w:p>
      <w:pPr>
        <w:pStyle w:val="BodyText"/>
      </w:pPr>
      <w:r>
        <w:t>(a) The Contractor shall provide laundry service under this contract on both a unit bundle and on a piece-rate bundle basis for individual personnel.</w:t>
      </w:r>
    </w:p>
    <w:p>
      <w:pPr>
        <w:pStyle w:val="BodyText"/>
      </w:pPr>
      <w:r>
        <w:t>(b) The total number of pieces listed in the “Estimated Quantity” column in the schedule is the estimated amount of individual laundry for this contract. The estimate is for information only and is not a representation of the amount of individual laundry to be ordered. Individuals may elect whether or not to use the laundry services.</w:t>
      </w:r>
    </w:p>
    <w:p>
      <w:pPr>
        <w:pStyle w:val="BodyText"/>
      </w:pPr>
      <w:r>
        <w:t>(c) Charges for individual laundry will be on a per unit bundle or a piece-rate basis. The Contractor shall provide individual laundry bundle delivery tickets for use by the individuals in designating whether the laundry is a unit bundle or a piece-rate bundle. An individual laundry bundle will be accompanied by a delivery ticket listing the contents of the bundle.</w:t>
      </w:r>
    </w:p>
    <w:p>
      <w:pPr>
        <w:pStyle w:val="BodyText"/>
      </w:pPr>
      <w:r>
        <w:t>(d) The maximum number of pieces to be allowed per bundle is as specified in the schedule and as follows—</w:t>
      </w:r>
    </w:p>
    <w:p>
      <w:pPr>
        <w:pStyle w:val="BodyText"/>
      </w:pPr>
      <w:r>
        <w:t>(1) Bundle consisting of 26 pieces, including laundry bag. This bundle will contain approximately _______ pieces of outer garments which shall be starched and pressed. Outer garments include, but are not limited to, shirts, trousers, jackets, dresses, and coats.</w:t>
      </w:r>
    </w:p>
    <w:p>
      <w:pPr>
        <w:pStyle w:val="BodyText"/>
      </w:pPr>
      <w:r>
        <w:t>(2) Bundle consisting of 13 pieces, including laundry bag. This bundle will contain approximately _____ pieces of outer garments which shall be starched and pressed. Outer garments include, but are not limited to, shirts, trousers, jackets, dresses, and coats.</w:t>
      </w:r>
    </w:p>
    <w:p>
      <w:pPr>
        <w:pStyle w:val="BodyText"/>
      </w:pPr>
      <w:r>
        <w:t>(End of clause)</w:t>
      </w:r>
    </w:p>
    <!--Topic unique_3579-->
    <w:p>
      <w:pPr>
        <w:pStyle w:val="Heading6"/>
      </w:pPr>
      <w:bookmarkStart w:id="4456" w:name="_Refd19e115695"/>
      <w:bookmarkStart w:id="4457" w:name="_Tocd19e115695"/>
      <w:r>
        <w:t/>
      </w:r>
      <w:r>
        <w:t>252.237-7018</w:t>
      </w:r>
      <w:r>
        <w:t xml:space="preserve"> Special Definitions of Government Property.</w:t>
      </w:r>
      <w:bookmarkEnd w:id="4456"/>
      <w:bookmarkEnd w:id="4457"/>
    </w:p>
    <w:p>
      <w:pPr>
        <w:pStyle w:val="BodyText"/>
      </w:pPr>
      <w:r>
        <w:t xml:space="preserve">As prescribed in </w:t>
      </w:r>
      <w:r>
        <w:t>237.7101</w:t>
      </w:r>
      <w:r>
        <w:t xml:space="preserve"> (g), use the following clause:</w:t>
      </w:r>
    </w:p>
    <w:p>
      <w:pPr>
        <w:pStyle w:val="BodyText"/>
      </w:pPr>
      <w:r>
        <w:t>SPECIAL DEFINITIONS OF GOVERNMENT PROPERTY (DEC 1991)</w:t>
      </w:r>
    </w:p>
    <w:p>
      <w:pPr>
        <w:pStyle w:val="BodyText"/>
      </w:pPr>
      <w:r>
        <w:t>Articles delivered to the Contractor to be laundered or dry-cleaned, including any articles which are actually owned by individual Government personnel, are Government-owned property, not Government-furnished property. Government-owned property does not fall under the requirements of any Government-furnished property clause of this contract.</w:t>
      </w:r>
    </w:p>
    <w:p>
      <w:pPr>
        <w:pStyle w:val="BodyText"/>
      </w:pPr>
      <w:r>
        <w:t>(End of clause)</w:t>
      </w:r>
    </w:p>
    <!--Topic unique_1021-->
    <w:p>
      <w:pPr>
        <w:pStyle w:val="Heading6"/>
      </w:pPr>
      <w:bookmarkStart w:id="4458" w:name="_Refd19e115721"/>
      <w:bookmarkStart w:id="4459" w:name="_Tocd19e115721"/>
      <w:r>
        <w:t/>
      </w:r>
      <w:r>
        <w:t>252.237-7019</w:t>
      </w:r>
      <w:r>
        <w:t xml:space="preserve"> Training for Contractor Personnel Interacting with Detainees.</w:t>
      </w:r>
      <w:bookmarkEnd w:id="4458"/>
      <w:bookmarkEnd w:id="4459"/>
    </w:p>
    <w:p>
      <w:pPr>
        <w:pStyle w:val="BodyText"/>
      </w:pPr>
      <w:r>
        <w:t xml:space="preserve">As prescribed in </w:t>
      </w:r>
      <w:r>
        <w:t>237.171-4</w:t>
      </w:r>
      <w:r>
        <w:t xml:space="preserve"> , use the following clause:</w:t>
      </w:r>
    </w:p>
    <w:p>
      <w:pPr>
        <w:pStyle w:val="BodyText"/>
      </w:pPr>
      <w:r>
        <w:t>TRAINING FOR CONTRACTOR PERSONNEL INTERACTING WITH DETAINEES (JUN 2013)</w:t>
      </w:r>
    </w:p>
    <w:p>
      <w:pPr>
        <w:pStyle w:val="BodyText"/>
      </w:pPr>
      <w:r>
        <w:t>(a</w:t>
      </w:r>
      <w:r>
        <w:rPr>
          <w:i/>
        </w:rPr>
        <w:t>) Definitions</w:t>
      </w:r>
      <w:r>
        <w:t>. As used in this clause—</w:t>
      </w:r>
    </w:p>
    <w:p>
      <w:pPr>
        <w:pStyle w:val="BodyText"/>
      </w:pPr>
      <w:r>
        <w:t>“Combatant Commander” means the commander of a unified or specified combatant command established in accordance with 10 U.S.C. 161.</w:t>
      </w:r>
    </w:p>
    <w:p>
      <w:pPr>
        <w:pStyle w:val="BodyText"/>
      </w:pPr>
      <w:r>
        <w:t>“Detainee” means a person in the custody or under the physical control of the Department of Defense on behalf of the United States Government as a result of armed conflict or other military operation by United States armed forces.</w:t>
      </w:r>
    </w:p>
    <w:p>
      <w:pPr>
        <w:pStyle w:val="BodyText"/>
      </w:pPr>
      <w:r>
        <w:t>“Personnel interacting with detainees” means personnel who, in the course of their duties, are expected to interact with detainees.</w:t>
      </w:r>
    </w:p>
    <w:p>
      <w:pPr>
        <w:pStyle w:val="BodyText"/>
      </w:pPr>
      <w:r>
        <w:t xml:space="preserve">(b) </w:t>
      </w:r>
      <w:r>
        <w:rPr>
          <w:i/>
        </w:rPr>
        <w:t>Training requirement</w:t>
      </w:r>
      <w:r>
        <w:t>. This clause implements Section 1092 of the National Defense Authorization Act for Fiscal Year 2005 (Pub. L. 108-375).</w:t>
      </w:r>
    </w:p>
    <w:p>
      <w:pPr>
        <w:pStyle w:val="BodyText"/>
      </w:pPr>
      <w:r>
        <w:t>(1) The Combatant Commander responsible for the area where a detention or interrogation facility is located will arrange for training to be provided to contractor personnel interacting with detainees. The training will address the international obligations and laws of the United States applicable to the detention of personnel, including the Geneva Conventions. The Combatant Commander will arrange for a training receipt document to be provided to personnel who have completed the training.</w:t>
      </w:r>
    </w:p>
    <w:p>
      <w:pPr>
        <w:pStyle w:val="BodyText"/>
      </w:pPr>
      <w:r>
        <w:t>(2)(i) The Contractor shall arrange for its personnel interacting with detainees to—</w:t>
      </w:r>
    </w:p>
    <w:p>
      <w:pPr>
        <w:pStyle w:val="BodyText"/>
      </w:pPr>
      <w:r>
        <w:t>(A) Receive the training specified in paragraph (b)(1) of this clause—</w:t>
      </w:r>
    </w:p>
    <w:p>
      <w:pPr>
        <w:pStyle w:val="BodyText"/>
      </w:pPr>
      <w:r>
        <w:t/>
      </w:r>
      <w:r>
        <w:rPr>
          <w:i/>
        </w:rPr>
        <w:t>(1)</w:t>
      </w:r>
      <w:r>
        <w:t xml:space="preserve"> Prior to interacting with detainees, or as soon as possible if, for compelling reasons, the Contracting Officer authorizes interaction with detainees prior to receipt of such training; and</w:t>
      </w:r>
    </w:p>
    <w:p>
      <w:pPr>
        <w:pStyle w:val="BodyText"/>
      </w:pPr>
      <w:r>
        <w:t/>
      </w:r>
      <w:r>
        <w:rPr>
          <w:i/>
        </w:rPr>
        <w:t>(2)</w:t>
      </w:r>
      <w:r>
        <w:t xml:space="preserve"> Annually thereafter; and</w:t>
      </w:r>
    </w:p>
    <w:p>
      <w:pPr>
        <w:pStyle w:val="BodyText"/>
      </w:pPr>
      <w:r>
        <w:t>(B) Provide a copy of the training receipt document specified in paragraph (b)(1) of this clause to the Contractor for retention.</w:t>
      </w:r>
    </w:p>
    <w:p>
      <w:pPr>
        <w:pStyle w:val="BodyText"/>
      </w:pPr>
      <w:r>
        <w:t>(ii) To make these arrangements, the following points of contact apply:</w:t>
      </w:r>
    </w:p>
    <w:p>
      <w:pPr>
        <w:pStyle w:val="BodyText"/>
      </w:pPr>
      <w:r>
        <w:t xml:space="preserve">[Contracting Officer to insert applicable point of contact information cited in PGI </w:t>
      </w:r>
      <w:r>
        <w:t>237.171-3</w:t>
      </w:r>
      <w:r>
        <w:t xml:space="preserve"> (b).]</w:t>
      </w:r>
    </w:p>
    <w:p>
      <w:pPr>
        <w:pStyle w:val="BodyText"/>
      </w:pPr>
      <w:r>
        <w:t>(3) The Contractor shall retain a copy of the training receipt document(s) provided in accordance with paragraphs (b)(1) and (2) of this clause until the contract is closed, or 3 years after all work required by the contract has been completed and accepted by the Government, whichever is sooner.</w:t>
      </w:r>
    </w:p>
    <w:p>
      <w:pPr>
        <w:pStyle w:val="BodyText"/>
      </w:pPr>
      <w:r>
        <w:t xml:space="preserve">(c) </w:t>
      </w:r>
      <w:r>
        <w:rPr>
          <w:i/>
        </w:rPr>
        <w:t>Subcontracts</w:t>
      </w:r>
      <w:r>
        <w:t>. The Contractor shall include the substance of this clause, including this paragraph (c), in all subcontracts, including subcontracts for commercial items, that may require subcontractor personnel to interact with detainees in the course of their duties.</w:t>
      </w:r>
    </w:p>
    <w:p>
      <w:pPr>
        <w:pStyle w:val="BodyText"/>
      </w:pPr>
      <w:r>
        <w:t>(End of clause)</w:t>
      </w:r>
    </w:p>
    <!--Topic unique_4449-->
    <w:p>
      <w:pPr>
        <w:pStyle w:val="Heading6"/>
      </w:pPr>
      <w:bookmarkStart w:id="4460" w:name="_Refd19e115794"/>
      <w:bookmarkStart w:id="4461" w:name="_Tocd19e115794"/>
      <w:r>
        <w:t/>
      </w:r>
      <w:r>
        <w:t>252.237-7020</w:t>
      </w:r>
      <w:r>
        <w:t xml:space="preserve"> Reserved.</w:t>
      </w:r>
      <w:bookmarkEnd w:id="4460"/>
      <w:bookmarkEnd w:id="4461"/>
    </w:p>
    <!--Topic unique_4450-->
    <w:p>
      <w:pPr>
        <w:pStyle w:val="Heading6"/>
      </w:pPr>
      <w:bookmarkStart w:id="4462" w:name="_Refd19e115805"/>
      <w:bookmarkStart w:id="4463" w:name="_Tocd19e115805"/>
      <w:r>
        <w:t/>
      </w:r>
      <w:r>
        <w:t>252.237-7021</w:t>
      </w:r>
      <w:r>
        <w:t xml:space="preserve"> Reserved.</w:t>
      </w:r>
      <w:bookmarkEnd w:id="4462"/>
      <w:bookmarkEnd w:id="4463"/>
    </w:p>
    <!--Topic unique_3595-->
    <w:p>
      <w:pPr>
        <w:pStyle w:val="Heading6"/>
      </w:pPr>
      <w:bookmarkStart w:id="4464" w:name="_Refd19e115816"/>
      <w:bookmarkStart w:id="4465" w:name="_Tocd19e115816"/>
      <w:r>
        <w:t/>
      </w:r>
      <w:r>
        <w:t>252.237-7022</w:t>
      </w:r>
      <w:r>
        <w:t xml:space="preserve"> Services at Installations Being Closed.</w:t>
      </w:r>
      <w:bookmarkEnd w:id="4464"/>
      <w:bookmarkEnd w:id="4465"/>
    </w:p>
    <w:p>
      <w:pPr>
        <w:pStyle w:val="BodyText"/>
      </w:pPr>
      <w:r>
        <w:t xml:space="preserve">As prescribed in </w:t>
      </w:r>
      <w:r>
        <w:t>237.7402</w:t>
      </w:r>
      <w:r>
        <w:t xml:space="preserve"> , use the following clause:</w:t>
      </w:r>
    </w:p>
    <w:p>
      <w:pPr>
        <w:pStyle w:val="BodyText"/>
      </w:pPr>
      <w:r>
        <w:t>SERVICES AT INSTALLATIONS BEING CLOSED (MAY 1995)</w:t>
      </w:r>
    </w:p>
    <w:p>
      <w:pPr>
        <w:pStyle w:val="BodyText"/>
      </w:pPr>
      <w:r>
        <w:t>Professional employees shall be used by the local government to provide services under this contract to the extent that professionals are available in the area under the jurisdiction of such government.</w:t>
      </w:r>
    </w:p>
    <w:p>
      <w:pPr>
        <w:pStyle w:val="BodyText"/>
      </w:pPr>
      <w:r>
        <w:t>(End of clause)</w:t>
      </w:r>
    </w:p>
    <!--Topic unique_3602-->
    <w:p>
      <w:pPr>
        <w:pStyle w:val="Heading6"/>
      </w:pPr>
      <w:bookmarkStart w:id="4466" w:name="_Refd19e115841"/>
      <w:bookmarkStart w:id="4467" w:name="_Tocd19e115841"/>
      <w:r>
        <w:t/>
      </w:r>
      <w:r>
        <w:t>252.237-7023</w:t>
      </w:r>
      <w:r>
        <w:t xml:space="preserve"> Continuation of Essential Contractor Services.</w:t>
      </w:r>
      <w:bookmarkEnd w:id="4466"/>
      <w:bookmarkEnd w:id="4467"/>
    </w:p>
    <w:p>
      <w:pPr>
        <w:pStyle w:val="BodyText"/>
      </w:pPr>
      <w:r>
        <w:t xml:space="preserve">As prescribed in </w:t>
      </w:r>
      <w:r>
        <w:t>237.7603</w:t>
      </w:r>
      <w:r>
        <w:t>(a), use the following clause:</w:t>
      </w:r>
    </w:p>
    <w:p>
      <w:pPr>
        <w:pStyle w:val="BodyText"/>
      </w:pPr>
      <w:r>
        <w:t>CONTINUATION OF ESSENTIAL CONTRACTOR SERVICES (OCT 2010)</w:t>
      </w:r>
    </w:p>
    <w:p>
      <w:pPr>
        <w:pStyle w:val="BodyText"/>
      </w:pPr>
      <w:r>
        <w:t xml:space="preserve">(a) </w:t>
      </w:r>
      <w:r>
        <w:rPr>
          <w:i/>
        </w:rPr>
        <w:t xml:space="preserve">Definitions. </w:t>
      </w:r>
      <w:r>
        <w:t xml:space="preserve"> As used in this clause–</w:t>
      </w:r>
    </w:p>
    <w:p>
      <w:pPr>
        <w:pStyle w:val="BodyText"/>
      </w:pPr>
      <w:r>
        <w:t>(1) “Essential contractor service” means a service provided by a firm or individual under contract to DoD to support mission-essential functions, such as support of vital systems, including ships owned, leased, or operated in support of military missions or roles at sea; associated support activities, including installation, garrison, and base support services; and similar services provided to foreign military sales customers under the Security Assistance Program. Services are essential if the effectiveness of defense systems or operations has the potential to be seriously impaired by the interruption of these services, as determined by the appropriate functional commander or civilian equivalent.</w:t>
      </w:r>
    </w:p>
    <w:p>
      <w:pPr>
        <w:pStyle w:val="BodyText"/>
      </w:pPr>
      <w:r>
        <w:t>(2) “Mission-essential functions” means those organizational activities that must be performed under all circumstances to achieve DoD component missions or responsibilities, as determined by the appropriate functional commander or civilian equivalent. Failure to perform or sustain these functions would significantly affect DoD’s ability to provide vital services or exercise authority, direction, and control.</w:t>
      </w:r>
    </w:p>
    <w:p>
      <w:pPr>
        <w:pStyle w:val="BodyText"/>
      </w:pPr>
      <w:r>
        <w:t>(b) The Government has identified all or a portion of the contractor services performed under this contract as essential contractor services in support of mission essential functions. These services are listed in attachment __, Mission-Essential Contractor Services, dated __________.</w:t>
      </w:r>
    </w:p>
    <w:p>
      <w:pPr>
        <w:pStyle w:val="BodyText"/>
      </w:pPr>
      <w:r>
        <w:t>(c)(1) The Mission-Essential Contractor Services Plan submitted by the Contractor, is incorporated in this contract.</w:t>
      </w:r>
    </w:p>
    <w:p>
      <w:pPr>
        <w:pStyle w:val="BodyText"/>
      </w:pPr>
      <w:r>
        <w:t>(2) The Contractor shall maintain and update its plan as necessary. The Contractor shall provide all plan updates to the Contracting Officer for approval.</w:t>
      </w:r>
    </w:p>
    <w:p>
      <w:pPr>
        <w:pStyle w:val="BodyText"/>
      </w:pPr>
      <w:r>
        <w:t>(3) As directed by the Contracting Officer, the Contractor shall participate in training events, exercises, and drills associated with Government efforts to test the effectiveness of continuity of operations procedures and practices.</w:t>
      </w:r>
    </w:p>
    <w:p>
      <w:pPr>
        <w:pStyle w:val="BodyText"/>
      </w:pPr>
      <w:r>
        <w:t>(d)(1) Notwithstanding any other clause of this contract, the contractor shall be responsible to perform those services identified as essential contractor services during crisis situations (as directed by the Contracting Officer), in accordance with its Mission-Essential Contractor Services Plan.</w:t>
      </w:r>
    </w:p>
    <w:p>
      <w:pPr>
        <w:pStyle w:val="BodyText"/>
      </w:pPr>
      <w:r>
        <w:t>(2) In the event the Contractor anticipates not being able to perform any of the essential contractor services identified in accordance with paragraph (b) of this section during a crisis situation, the Contractor shall notify the Contracting Officer or other designated representative as expeditiously as possible and use its best efforts to cooperate with the Government in the Government’s efforts to maintain the continuity of operations.</w:t>
      </w:r>
    </w:p>
    <w:p>
      <w:pPr>
        <w:pStyle w:val="BodyText"/>
      </w:pPr>
      <w:r>
        <w:t>(e) The Government reserves the right in such crisis situations to use Federal employees, military personnel or contract support from other contractors, or to enter into new contracts for essential contractor services.</w:t>
      </w:r>
    </w:p>
    <w:p>
      <w:pPr>
        <w:pStyle w:val="BodyText"/>
      </w:pPr>
      <w:r>
        <w:t xml:space="preserve">(f) </w:t>
      </w:r>
      <w:r>
        <w:t>Changes</w:t>
      </w:r>
      <w:r>
        <w:rPr>
          <w:i/>
        </w:rPr>
        <w:t>.</w:t>
      </w:r>
      <w:r>
        <w:t xml:space="preserve"> The Contractor shall segregate and separately identify all costs incurred in continuing performance of essential services in a crisis situation. The Contractor shall notify the Contracting Officer of an increase or decrease in costs within ninety days after continued performance has been directed by the Contracting Officer, or within any additional period that the Contracting Officer approves in writing, but not later than the date of final payment under the contract. The Contractor’s notice shall include the Contractor’s proposal for an equitable adjustment and any data supporting the increase or decrease in the form prescribed by the Contracting Officer. The parties shall negotiate an equitable price adjustment to the contract price, delivery schedule, or both as soon as is practicable after receipt of the Contractor’s proposal.</w:t>
      </w:r>
    </w:p>
    <w:p>
      <w:pPr>
        <w:pStyle w:val="BodyText"/>
      </w:pPr>
      <w:r>
        <w:t>(g) The Contractor shall include the substance of this clause, including this paragraph (g), in subcontracts for the essential services.</w:t>
      </w:r>
    </w:p>
    <w:p>
      <w:pPr>
        <w:pStyle w:val="BodyText"/>
      </w:pPr>
      <w:r>
        <w:t>(End of Clause)</w:t>
      </w:r>
    </w:p>
    <!--Topic unique_3605-->
    <w:p>
      <w:pPr>
        <w:pStyle w:val="Heading6"/>
      </w:pPr>
      <w:bookmarkStart w:id="4468" w:name="_Refd19e115897"/>
      <w:bookmarkStart w:id="4469" w:name="_Tocd19e115897"/>
      <w:r>
        <w:t/>
      </w:r>
      <w:r>
        <w:t>252.237-7024</w:t>
      </w:r>
      <w:r>
        <w:t xml:space="preserve"> Notice of Continuation of Essential Contractor Services.</w:t>
      </w:r>
      <w:bookmarkEnd w:id="4468"/>
      <w:bookmarkEnd w:id="4469"/>
    </w:p>
    <w:p>
      <w:pPr>
        <w:pStyle w:val="BodyText"/>
      </w:pPr>
      <w:r>
        <w:t xml:space="preserve">As prescribed in </w:t>
      </w:r>
      <w:r>
        <w:t>237.7603</w:t>
      </w:r>
      <w:r>
        <w:t>(b), use the following provision:</w:t>
      </w:r>
    </w:p>
    <w:p>
      <w:pPr>
        <w:pStyle w:val="BodyText"/>
      </w:pPr>
      <w:r>
        <w:t>NOTICE OF CONTINUATION OF ESSENTIAL CONTRACTOR SERVICES (OCT 2010)</w:t>
      </w:r>
    </w:p>
    <w:p>
      <w:pPr>
        <w:pStyle w:val="BodyText"/>
      </w:pPr>
      <w:r>
        <w:t xml:space="preserve">(a) </w:t>
      </w:r>
      <w:r>
        <w:rPr>
          <w:i/>
        </w:rPr>
        <w:t>Definitions.</w:t>
      </w:r>
      <w:r>
        <w:t>“Essential contractor service”</w:t>
      </w:r>
      <w:r>
        <w:t xml:space="preserve"> and “mission-essential functions” have the meanings given in the clause at </w:t>
      </w:r>
      <w:r>
        <w:t>252.237-7023</w:t>
      </w:r>
      <w:r>
        <w:t xml:space="preserve"> , Continuation of Essential Contractor Services, in this solicitation.</w:t>
      </w:r>
    </w:p>
    <w:p>
      <w:pPr>
        <w:pStyle w:val="BodyText"/>
      </w:pPr>
      <w:r>
        <w:t>(b) The offeror shall provide with its offer a written plan describing how it will continue to perform the essential contractor services listed in attachment ___, Mission Essential Contractor Services, dated ________, during periods of crisis. The offeror shall–</w:t>
      </w:r>
    </w:p>
    <w:p>
      <w:pPr>
        <w:pStyle w:val="BodyText"/>
      </w:pPr>
      <w:r>
        <w:t>(1) Identify provisions made for the acquisition of essential personnel and resources, if necessary, for continuity of operations for up to 30 days or until normal operations can be resumed;</w:t>
      </w:r>
    </w:p>
    <w:p>
      <w:pPr>
        <w:pStyle w:val="BodyText"/>
      </w:pPr>
      <w:r>
        <w:t>(2) Address in the plan, at a minimum—</w:t>
      </w:r>
    </w:p>
    <w:p>
      <w:pPr>
        <w:pStyle w:val="BodyText"/>
      </w:pPr>
      <w:r>
        <w:t>(i) Challenges associated with maintaining essential contractor services during an extended event, such as a pandemic that occurs in repeated waves;</w:t>
      </w:r>
    </w:p>
    <w:p>
      <w:pPr>
        <w:pStyle w:val="BodyText"/>
      </w:pPr>
      <w:r>
        <w:t>(ii) The time lapse associated with the initiation of the acquisition of essential personnel and resources and their actual availability on site;</w:t>
      </w:r>
    </w:p>
    <w:p>
      <w:pPr>
        <w:pStyle w:val="BodyText"/>
      </w:pPr>
      <w:r>
        <w:t>(iii) The components, processes, and requirements for the identification, training, and preparedness of personnel who are capable of relocating to alternate facilities or performing work from home;</w:t>
      </w:r>
    </w:p>
    <w:p>
      <w:pPr>
        <w:pStyle w:val="BodyText"/>
      </w:pPr>
      <w:r>
        <w:t>(iv) Any established alert and notification procedures for mobilizing identified “essential contractor service” personnel; and</w:t>
      </w:r>
    </w:p>
    <w:p>
      <w:pPr>
        <w:pStyle w:val="BodyText"/>
      </w:pPr>
      <w:r>
        <w:t>(v) The approach for communicating expectations to contractor employees regarding their roles and responsibilities during a crisis.</w:t>
      </w:r>
    </w:p>
    <w:p>
      <w:pPr>
        <w:pStyle w:val="BodyText"/>
      </w:pPr>
      <w:r>
        <w:t>(End of provision)</w:t>
      </w:r>
    </w:p>
    <!--Topic unique_4451-->
    <w:p>
      <w:pPr>
        <w:pStyle w:val="Heading5"/>
      </w:pPr>
      <w:bookmarkStart w:id="4470" w:name="_Refd19e115948"/>
      <w:bookmarkStart w:id="4471" w:name="_Tocd19e115948"/>
      <w:r>
        <w:t/>
      </w:r>
      <w:r>
        <w:t>252.239</w:t>
      </w:r>
      <w:r>
        <w:t xml:space="preserve"> RESERVED</w:t>
      </w:r>
      <w:bookmarkEnd w:id="4470"/>
      <w:bookmarkEnd w:id="4471"/>
    </w:p>
    <!--Topic unique_3669-->
    <w:p>
      <w:pPr>
        <w:pStyle w:val="Heading6"/>
      </w:pPr>
      <w:bookmarkStart w:id="4472" w:name="_Refd19e115956"/>
      <w:bookmarkStart w:id="4473" w:name="_Tocd19e115956"/>
      <w:r>
        <w:t/>
      </w:r>
      <w:r>
        <w:t>252.239-7000</w:t>
      </w:r>
      <w:r>
        <w:t xml:space="preserve"> Protection Against Compromising Emanations.</w:t>
      </w:r>
      <w:bookmarkEnd w:id="4472"/>
      <w:bookmarkEnd w:id="4473"/>
    </w:p>
    <w:p>
      <w:pPr>
        <w:pStyle w:val="BodyText"/>
      </w:pPr>
      <w:r>
        <w:t xml:space="preserve">As prescribed in </w:t>
      </w:r>
      <w:r>
        <w:t>239.7103</w:t>
      </w:r>
      <w:r>
        <w:t xml:space="preserve"> (a), use the following clause:</w:t>
      </w:r>
    </w:p>
    <w:p>
      <w:pPr>
        <w:pStyle w:val="BodyText"/>
      </w:pPr>
      <w:r>
        <w:t>PROTECTION AGAINST COMPROMISING EMANATIONS (OCT 2019)</w:t>
      </w:r>
    </w:p>
    <w:p>
      <w:pPr>
        <w:pStyle w:val="BodyText"/>
      </w:pPr>
      <w:r>
        <w:t>(a) The Contractor shall provide or use only information technology, as specified by the Government, that has been accredited to meet the appropriate information assurance requirements of—</w:t>
      </w:r>
    </w:p>
    <w:p>
      <w:pPr>
        <w:pStyle w:val="BodyText"/>
      </w:pPr>
      <w:r>
        <w:t>(1) The National Security Agency National TEMPEST Standards (NSTISSAM TEMPEST 1-92, Compromising Emanations Laboratory Test Requirements, Electromagnetics (U)); or</w:t>
      </w:r>
    </w:p>
    <w:p>
      <w:pPr>
        <w:pStyle w:val="BodyText"/>
      </w:pPr>
      <w:r>
        <w:t>(2) Other standards specified by this contract, including the date through which the required accreditation is current or valid for the contract.</w:t>
      </w:r>
    </w:p>
    <w:p>
      <w:pPr>
        <w:pStyle w:val="BodyText"/>
      </w:pPr>
      <w:r>
        <w:t>(b) Upon request of the Contracting Officer, the Contractor shall provide documentation supporting the accreditation.</w:t>
      </w:r>
    </w:p>
    <w:p>
      <w:pPr>
        <w:pStyle w:val="BodyText"/>
      </w:pPr>
      <w:r>
        <w:t>(c) The Government may, as part of its inspection and acceptance, conduct additional tests to ensure that information technology delivered under this contract satisfies the information assurance standards specified. The Government may conduct additional tests—</w:t>
      </w:r>
    </w:p>
    <w:p>
      <w:pPr>
        <w:pStyle w:val="BodyText"/>
      </w:pPr>
      <w:r>
        <w:t>(1) At the installation site or contractor's facility; and</w:t>
      </w:r>
    </w:p>
    <w:p>
      <w:pPr>
        <w:pStyle w:val="BodyText"/>
      </w:pPr>
      <w:r>
        <w:t>(2) Notwithstanding the existence of valid accreditations of information technology prior to the award of this contract.</w:t>
      </w:r>
    </w:p>
    <w:p>
      <w:pPr>
        <w:pStyle w:val="BodyText"/>
      </w:pPr>
      <w:r>
        <w:t>(d) Unless otherwise provided in this contract under the Warranty of Supplies or Warranty of Systems and Equipment clause, the Contractor shall correct or replace accepted information technology found to be deficient within 1 year after proper installations.</w:t>
      </w:r>
    </w:p>
    <w:p>
      <w:pPr>
        <w:pStyle w:val="BodyText"/>
      </w:pPr>
      <w:r>
        <w:t>(1) The correction or replacement shall be at no cost to the Government.</w:t>
      </w:r>
    </w:p>
    <w:p>
      <w:pPr>
        <w:pStyle w:val="BodyText"/>
      </w:pPr>
      <w:r>
        <w:t>(2) Should a modification to the delivered information technology be made by the Contractor, the 1-year period applies to the modification upon its proper installation.</w:t>
      </w:r>
    </w:p>
    <w:p>
      <w:pPr>
        <w:pStyle w:val="BodyText"/>
      </w:pPr>
      <w:r>
        <w:t>(3) This paragraph (d) applies regardless of f.o.b. point or the point of acceptance of the deficient information technology.</w:t>
      </w:r>
    </w:p>
    <w:p>
      <w:pPr>
        <w:pStyle w:val="BodyText"/>
      </w:pPr>
      <w:r>
        <w:t>(End of clause)</w:t>
      </w:r>
    </w:p>
    <!--Topic unique_3670-->
    <w:p>
      <w:pPr>
        <w:pStyle w:val="Heading6"/>
      </w:pPr>
      <w:bookmarkStart w:id="4474" w:name="_Refd19e116002"/>
      <w:bookmarkStart w:id="4475" w:name="_Tocd19e116002"/>
      <w:r>
        <w:t/>
      </w:r>
      <w:r>
        <w:t>252.239-7001</w:t>
      </w:r>
      <w:r>
        <w:t xml:space="preserve"> Information Assurance Contractor Training and Certification.</w:t>
      </w:r>
      <w:bookmarkEnd w:id="4474"/>
      <w:bookmarkEnd w:id="4475"/>
    </w:p>
    <w:p>
      <w:pPr>
        <w:pStyle w:val="BodyText"/>
      </w:pPr>
      <w:r>
        <w:t xml:space="preserve">As prescribed in </w:t>
      </w:r>
      <w:r>
        <w:t>239.7103</w:t>
      </w:r>
      <w:r>
        <w:t xml:space="preserve"> (b), use the following clause:</w:t>
      </w:r>
    </w:p>
    <w:p>
      <w:pPr>
        <w:pStyle w:val="BodyText"/>
      </w:pPr>
      <w:r>
        <w:t>INFORMATION ASSURANCE CONTRACTOR TRAINING AND CERTIFICATION (JAN 2008)</w:t>
      </w:r>
    </w:p>
    <w:p>
      <w:pPr>
        <w:pStyle w:val="BodyText"/>
      </w:pPr>
      <w:r>
        <w:t>(a) The Contractor shall ensure that personnel accessing information systems have the proper and current information assurance certification to perform information assurance functions in accordance with DoD 8570.01-M, Information Assurance Workforce Improvement Program. The Contractor shall meet the applicable information assurance certification requirements, including—</w:t>
      </w:r>
    </w:p>
    <w:p>
      <w:pPr>
        <w:pStyle w:val="BodyText"/>
      </w:pPr>
      <w:r>
        <w:t>(1) DoD-approved information assurance workforce certifications appropriate for each category and level as listed in the current version of DoD 8570.01-M; and</w:t>
      </w:r>
    </w:p>
    <w:p>
      <w:pPr>
        <w:pStyle w:val="BodyText"/>
      </w:pPr>
      <w:r>
        <w:t>(2) Appropriate operating system certification for information assurance technical positions as required by DoD 8570.01-M.</w:t>
      </w:r>
    </w:p>
    <w:p>
      <w:pPr>
        <w:pStyle w:val="BodyText"/>
      </w:pPr>
      <w:r>
        <w:t>(b) Upon request by the Government, the Contractor shall provide documentation supporting the information assurance certification status of personnel performing information assurance functions.</w:t>
      </w:r>
    </w:p>
    <w:p>
      <w:pPr>
        <w:pStyle w:val="BodyText"/>
      </w:pPr>
      <w:r>
        <w:t>(c) Contractor personnel who do not have proper and current certifications shall be denied access to DoD information systems for the purpose of performing information assurance functions.</w:t>
      </w:r>
    </w:p>
    <w:p>
      <w:pPr>
        <w:pStyle w:val="BodyText"/>
      </w:pPr>
      <w:r>
        <w:t>(End of clause)</w:t>
      </w:r>
    </w:p>
    <!--Topic unique_3701-->
    <w:p>
      <w:pPr>
        <w:pStyle w:val="Heading6"/>
      </w:pPr>
      <w:bookmarkStart w:id="4476" w:name="_Refd19e116035"/>
      <w:bookmarkStart w:id="4477" w:name="_Tocd19e116035"/>
      <w:r>
        <w:t/>
      </w:r>
      <w:r>
        <w:t>252.239-7002</w:t>
      </w:r>
      <w:r>
        <w:t xml:space="preserve"> Access.</w:t>
      </w:r>
      <w:bookmarkEnd w:id="4476"/>
      <w:bookmarkEnd w:id="4477"/>
    </w:p>
    <w:p>
      <w:pPr>
        <w:pStyle w:val="BodyText"/>
      </w:pPr>
      <w:r>
        <w:t xml:space="preserve">As prescribed in </w:t>
      </w:r>
      <w:r>
        <w:t>239.7411</w:t>
      </w:r>
      <w:r>
        <w:t xml:space="preserve"> (a), use the following clause:</w:t>
      </w:r>
    </w:p>
    <w:p>
      <w:pPr>
        <w:pStyle w:val="BodyText"/>
      </w:pPr>
      <w:r>
        <w:t>ACCESS (DEC 1991)</w:t>
      </w:r>
    </w:p>
    <w:p>
      <w:pPr>
        <w:pStyle w:val="BodyText"/>
      </w:pPr>
      <w:r>
        <w:t>(a) Subject to military security regulations, the Government shall permit the Contractor access at all reasonable times to Contractor furnished facilities. However, if the Government is unable to permit access, the Government at its own risk and expense shall maintain these facilities and the Contractor shall not be responsible for the service involving any of these facilities during the period of nonaccess, unless the service failure results from the Contractor's fault or negligence.</w:t>
      </w:r>
    </w:p>
    <w:p>
      <w:pPr>
        <w:pStyle w:val="BodyText"/>
      </w:pPr>
      <w:r>
        <w:t>(b) During periods when the Government does not permit Contractor access, the Government will reimburse the Contractor at mutually acceptable rates for the loss of or damage to the equipment due to the fault or negligence of the Government. Failure to agree shall be a dispute concerning a question of fact within the meaning of the Disputes clause of this contract.</w:t>
      </w:r>
    </w:p>
    <w:p>
      <w:pPr>
        <w:pStyle w:val="BodyText"/>
      </w:pPr>
      <w:r>
        <w:t>(End of clause)</w:t>
      </w:r>
    </w:p>
    <!--Topic unique_4452-->
    <w:p>
      <w:pPr>
        <w:pStyle w:val="Heading6"/>
      </w:pPr>
      <w:bookmarkStart w:id="4478" w:name="_Refd19e116062"/>
      <w:bookmarkStart w:id="4479" w:name="_Tocd19e116062"/>
      <w:r>
        <w:t/>
      </w:r>
      <w:r>
        <w:t>252.239-7003</w:t>
      </w:r>
      <w:r>
        <w:t xml:space="preserve"> Reserved.</w:t>
      </w:r>
      <w:bookmarkEnd w:id="4478"/>
      <w:bookmarkEnd w:id="4479"/>
    </w:p>
    <!--Topic unique_3702-->
    <w:p>
      <w:pPr>
        <w:pStyle w:val="Heading6"/>
      </w:pPr>
      <w:bookmarkStart w:id="4480" w:name="_Refd19e116073"/>
      <w:bookmarkStart w:id="4481" w:name="_Tocd19e116073"/>
      <w:r>
        <w:t/>
      </w:r>
      <w:r>
        <w:t>252.239-7004</w:t>
      </w:r>
      <w:r>
        <w:t xml:space="preserve"> Orders for Facilities and Services.</w:t>
      </w:r>
      <w:bookmarkEnd w:id="4480"/>
      <w:bookmarkEnd w:id="4481"/>
    </w:p>
    <w:p>
      <w:pPr>
        <w:pStyle w:val="BodyText"/>
      </w:pPr>
      <w:r>
        <w:t xml:space="preserve">As prescribed in </w:t>
      </w:r>
      <w:r>
        <w:t>239.7411</w:t>
      </w:r>
      <w:r>
        <w:t xml:space="preserve"> (a), use the following clause:</w:t>
      </w:r>
    </w:p>
    <w:p>
      <w:pPr>
        <w:pStyle w:val="BodyText"/>
      </w:pPr>
      <w:r>
        <w:t>ORDERS FOR FACILITIES AND SERVICES (SEP 2019)</w:t>
      </w:r>
    </w:p>
    <w:p>
      <w:pPr>
        <w:pStyle w:val="BodyText"/>
      </w:pPr>
      <w:r>
        <w:t xml:space="preserve">(a) </w:t>
      </w:r>
      <w:r>
        <w:rPr>
          <w:i/>
        </w:rPr>
        <w:t>Definitions</w:t>
      </w:r>
      <w:r>
        <w:t>. As used in this clause—</w:t>
      </w:r>
    </w:p>
    <w:p>
      <w:pPr>
        <w:pStyle w:val="BodyText"/>
      </w:pPr>
      <w:r>
        <w:t>“Governmental regulatory body” means the Federal Communications Commission, any statewide regulatory body, or any body with less than statewide jurisdiction when operating under the state authority. Regulatory bodies whose decisions are not subject to judicial appeal and regulatory bodies which regulate a company owned by the same entity that creates the regulatory body are not governmental regulatory bodies.</w:t>
      </w:r>
    </w:p>
    <w:p>
      <w:pPr>
        <w:pStyle w:val="BodyText"/>
      </w:pPr>
      <w:r>
        <w:t>(b) The Contractor shall acknowledge a communication service authorization or other type order for supplies and facilities by—</w:t>
      </w:r>
    </w:p>
    <w:p>
      <w:pPr>
        <w:pStyle w:val="BodyText"/>
      </w:pPr>
      <w:r>
        <w:t>(1) Commencing performance after receipt of an order; or</w:t>
      </w:r>
    </w:p>
    <w:p>
      <w:pPr>
        <w:pStyle w:val="BodyText"/>
      </w:pPr>
      <w:r>
        <w:t>(2) Written acceptance by a duly authorized representative.</w:t>
      </w:r>
    </w:p>
    <w:p>
      <w:pPr>
        <w:pStyle w:val="BodyText"/>
      </w:pPr>
      <w:r>
        <w:t>(c) The Contractor shall furnish the services and facilities under this agreement/contract in accordance with all applicable tariffs, rates, charges, regulations, requirements, terms, and conditions of—</w:t>
      </w:r>
    </w:p>
    <w:p>
      <w:pPr>
        <w:pStyle w:val="BodyText"/>
      </w:pPr>
      <w:r>
        <w:t>(1) Service and facilities furnished or offered by the Contractor to the general public or the Contractor's subscribers; or</w:t>
      </w:r>
    </w:p>
    <w:p>
      <w:pPr>
        <w:pStyle w:val="BodyText"/>
      </w:pPr>
      <w:r>
        <w:t>(2) Service as lawfully established by a governmental regulatory body.</w:t>
      </w:r>
    </w:p>
    <w:p>
      <w:pPr>
        <w:pStyle w:val="BodyText"/>
      </w:pPr>
      <w:r>
        <w:t>(d) The Government will not prepay for services.</w:t>
      </w:r>
    </w:p>
    <w:p>
      <w:pPr>
        <w:pStyle w:val="BodyText"/>
      </w:pPr>
      <w:r>
        <w:t>(e) For nontariffed services, the Contractor shall charge the Government at the lowest rate and under the most favorable terms and conditions for similar service and facilities offered to any other customer.</w:t>
      </w:r>
    </w:p>
    <w:p>
      <w:pPr>
        <w:pStyle w:val="BodyText"/>
      </w:pPr>
      <w:r>
        <w:t>(f) Recurring charges for services and facilities shall, in each case, start with the satisfactory beginning of service or provision of facilities or equipment and are payable monthly in arrears.</w:t>
      </w:r>
    </w:p>
    <w:p>
      <w:pPr>
        <w:pStyle w:val="BodyText"/>
      </w:pPr>
      <w:r>
        <w:t>(g) Expediting charges are costs necessary to get services earlier than normal. Examples are overtime pay or special shipment. When authorized, expediting charges shall be the additional costs incurred by the Contractor and the subcontractor. The Government shall pay expediting charges only when—</w:t>
      </w:r>
    </w:p>
    <w:p>
      <w:pPr>
        <w:pStyle w:val="BodyText"/>
      </w:pPr>
      <w:r>
        <w:t>(1) They are provided for in the tariff established by a governmental regulatory body; or</w:t>
      </w:r>
    </w:p>
    <w:p>
      <w:pPr>
        <w:pStyle w:val="BodyText"/>
      </w:pPr>
      <w:r>
        <w:t>(2) They are authorized in a communication service authorization or other contractual document.</w:t>
      </w:r>
    </w:p>
    <w:p>
      <w:pPr>
        <w:pStyle w:val="BodyText"/>
      </w:pPr>
      <w:r>
        <w:t>(h) When services normally provided are technically unacceptable and the development, fabrication, or manufacture of special equipment is required, the Government may—</w:t>
      </w:r>
    </w:p>
    <w:p>
      <w:pPr>
        <w:pStyle w:val="BodyText"/>
      </w:pPr>
      <w:r>
        <w:t>(1) Provide the equipment; or</w:t>
      </w:r>
    </w:p>
    <w:p>
      <w:pPr>
        <w:pStyle w:val="BodyText"/>
      </w:pPr>
      <w:r>
        <w:t>(2) Direct the Contractor to acquire the equipment or facilities. If the Contractor acquires the equipment or facilities, the acquisition shall be competitive, if practicable.</w:t>
      </w:r>
    </w:p>
    <w:p>
      <w:pPr>
        <w:pStyle w:val="BodyText"/>
      </w:pPr>
      <w:r>
        <w:t>(i) If at any time the Government defers or changes its orders for any of the services but does not cancel or terminate them, the amount paid or payable to the Contractor for the services deferred or modified shall be equitably adjusted under applicable tariffs filed by the Contractor with the regulatory commission in effect at the time of deferral or change. If no tariffs are in effect, the Government and the Contractor shall equitably adjust the rates by mutual agreement. Failure to agree on any adjustment shall be a dispute concerning a question of fact within the meaning of the Disputes clause of this contract.</w:t>
      </w:r>
    </w:p>
    <w:p>
      <w:pPr>
        <w:pStyle w:val="BodyText"/>
      </w:pPr>
      <w:r>
        <w:t>(End of clause)</w:t>
      </w:r>
    </w:p>
    <!--Topic unique_4453-->
    <w:p>
      <w:pPr>
        <w:pStyle w:val="Heading6"/>
      </w:pPr>
      <w:bookmarkStart w:id="4482" w:name="_Refd19e116136"/>
      <w:bookmarkStart w:id="4483" w:name="_Tocd19e116136"/>
      <w:r>
        <w:t/>
      </w:r>
      <w:r>
        <w:t>252.239-7005</w:t>
      </w:r>
      <w:r>
        <w:t xml:space="preserve"> Reserved.</w:t>
      </w:r>
      <w:bookmarkEnd w:id="4482"/>
      <w:bookmarkEnd w:id="4483"/>
    </w:p>
    <!--Topic unique_4454-->
    <w:p>
      <w:pPr>
        <w:pStyle w:val="Heading6"/>
      </w:pPr>
      <w:bookmarkStart w:id="4484" w:name="_Refd19e116147"/>
      <w:bookmarkStart w:id="4485" w:name="_Tocd19e116147"/>
      <w:r>
        <w:t/>
      </w:r>
      <w:r>
        <w:t>252.239-7006</w:t>
      </w:r>
      <w:r>
        <w:t xml:space="preserve"> Reserved.</w:t>
      </w:r>
      <w:bookmarkEnd w:id="4484"/>
      <w:bookmarkEnd w:id="4485"/>
    </w:p>
    <!--Topic unique_3703-->
    <w:p>
      <w:pPr>
        <w:pStyle w:val="Heading6"/>
      </w:pPr>
      <w:bookmarkStart w:id="4486" w:name="_Refd19e116158"/>
      <w:bookmarkStart w:id="4487" w:name="_Tocd19e116158"/>
      <w:r>
        <w:t/>
      </w:r>
      <w:r>
        <w:t>252.239-7007</w:t>
      </w:r>
      <w:r>
        <w:t xml:space="preserve"> Cancellation or Termination of Orders.</w:t>
      </w:r>
      <w:bookmarkEnd w:id="4486"/>
      <w:bookmarkEnd w:id="4487"/>
    </w:p>
    <w:p>
      <w:pPr>
        <w:pStyle w:val="BodyText"/>
      </w:pPr>
      <w:r>
        <w:t xml:space="preserve">As prescribed in </w:t>
      </w:r>
      <w:r>
        <w:t>239.7411</w:t>
      </w:r>
      <w:r>
        <w:t xml:space="preserve"> (a), use the following clause:</w:t>
      </w:r>
    </w:p>
    <w:p>
      <w:pPr>
        <w:pStyle w:val="BodyText"/>
      </w:pPr>
      <w:r>
        <w:t>CANCELLATION OR TERMINATION OF ORDERS (SEP 2019)</w:t>
      </w:r>
    </w:p>
    <w:p>
      <w:pPr>
        <w:pStyle w:val="BodyText"/>
      </w:pPr>
      <w:r>
        <w:t xml:space="preserve">(a) </w:t>
      </w:r>
      <w:r>
        <w:rPr>
          <w:i/>
        </w:rPr>
        <w:t>Definitions</w:t>
      </w:r>
      <w:r>
        <w:t>.</w:t>
      </w:r>
    </w:p>
    <w:p>
      <w:pPr>
        <w:pStyle w:val="BodyText"/>
      </w:pPr>
      <w:r>
        <w:t>“Actual nonrecoverable costs” means the installed costs of the facilities and equipment, less cost of reusable materials, and less net salvage value.</w:t>
      </w:r>
    </w:p>
    <w:p>
      <w:pPr>
        <w:pStyle w:val="BodyText"/>
      </w:pPr>
      <w:r>
        <w:t>“Basic cancellation liability” means the actual nonrecoverable cost, which the Government shall reimburse the Contractor at the time services are cancelled.</w:t>
      </w:r>
    </w:p>
    <w:p>
      <w:pPr>
        <w:pStyle w:val="BodyText"/>
      </w:pPr>
      <w:r>
        <w:t>“Basic termination liability” means the nonrecoverable cost amortized in equal monthly increments throughout the liability period.</w:t>
      </w:r>
    </w:p>
    <w:p>
      <w:pPr>
        <w:pStyle w:val="BodyText"/>
      </w:pPr>
      <w:r>
        <w:t>“Installed costs” means the actual cost of equipment and materials specifically provided or used, plus the actual cost of installing (including engineering, labor, supervision, transportation, rights-of-way, and any other items which are chargeable to the capital accounts of the Contractor), less any costs the government may have directly reimbursed the Contractor under the Special Construction and Equipment Charges clause of this agreement/contract.</w:t>
      </w:r>
    </w:p>
    <w:p>
      <w:pPr>
        <w:pStyle w:val="BodyText"/>
      </w:pPr>
      <w:r>
        <w:t>“Net salvage value” means the salvage value less the cost of removal.</w:t>
      </w:r>
    </w:p>
    <w:p>
      <w:pPr>
        <w:pStyle w:val="BodyText"/>
      </w:pPr>
      <w:r>
        <w:t>(b) If the Government cancels any of the services ordered under this agreement/contract, before the services are made available to the Government, or terminates any of these services after they are made available to the Government, the Government will reimburse the Contractor for the actual nonrecoverable costs the Contractor has reasonably incurred in providing facilities and equipment for which the Contractor has no foreseeable reuse. The Government will not reimburse the Contractor for any actual nonrecoverable costs incurred after notice of award, but prior to execution of the order.</w:t>
      </w:r>
    </w:p>
    <w:p>
      <w:pPr>
        <w:pStyle w:val="BodyText"/>
      </w:pPr>
      <w:r>
        <w:t>(c) When feasible, the Contractor shall reuse cancelled or terminated facilities or equipment to minimize the charges to the Government.</w:t>
      </w:r>
    </w:p>
    <w:p>
      <w:pPr>
        <w:pStyle w:val="BodyText"/>
      </w:pPr>
      <w:r>
        <w:t>(d) If at any time the Government requires that telecommunications facilities or equipment be relocated within the Contractor's service area, the Government will have the option of paying the costs of relocating the facilities or equipment in lieu of paying any termination or cancellation charge under this clause. The basic cancellation liability or basic termination liability applicable to the facilities or equipment in their former location shall continue to apply to the facilities and equipment in their new location. Monthly recurring charges shall continue to be paid during the period.</w:t>
      </w:r>
    </w:p>
    <w:p>
      <w:pPr>
        <w:pStyle w:val="BodyText"/>
      </w:pPr>
      <w:r>
        <w:t>(e) When there is another requirement or foreseeable reuse in place of cancelled or terminated facilities or equipment, no charge shall apply and the basic cancellation liability or basic termination liability shall be appropriately reduced. When feasible, the Contractor shall promptly reuse discontinued channels or facilities, including equipment for which the Government is obligated to pay a minimum service charge.</w:t>
      </w:r>
    </w:p>
    <w:p>
      <w:pPr>
        <w:pStyle w:val="BodyText"/>
      </w:pPr>
      <w:r>
        <w:t>(f) The amount of the Government's liability upon cancellation or termination of any of the services ordered under this agreement/contract will be determined under applicable tariffs governing cancellation and termination charges which—</w:t>
      </w:r>
    </w:p>
    <w:p>
      <w:pPr>
        <w:pStyle w:val="BodyText"/>
      </w:pPr>
      <w:r>
        <w:t>(1) Are filed by the Contractor with a governmental regulatory body, as defined in the Rates, Charges, and Services clause of this agreement/contract;</w:t>
      </w:r>
    </w:p>
    <w:p>
      <w:pPr>
        <w:pStyle w:val="BodyText"/>
      </w:pPr>
      <w:r>
        <w:t>(2) Are in effect on the date of termination; and</w:t>
      </w:r>
    </w:p>
    <w:p>
      <w:pPr>
        <w:pStyle w:val="BodyText"/>
      </w:pPr>
      <w:r>
        <w:t>(3) Provide specific cancellation or termination charges for the facilities and equipment involved or show how to determine the charges.</w:t>
      </w:r>
    </w:p>
    <w:p>
      <w:pPr>
        <w:pStyle w:val="BodyText"/>
      </w:pPr>
      <w:r>
        <w:t>(g) The amount of the Government's liability upon cancellation or termination of any of the services ordered under this agreement/contract, which are not subject to a governmental regulatory body, will be determined under a mutually agreed schedule in the communication services authorization (CSA) or other contractual document.</w:t>
      </w:r>
    </w:p>
    <w:p>
      <w:pPr>
        <w:pStyle w:val="BodyText"/>
      </w:pPr>
      <w:r>
        <w:t>(h) If no applicable tariffs are in effect on the date of cancellation or termination or set forth in the applicable CSA or other contractual document, the Government's liability will be determined under the following settlement procedures—</w:t>
      </w:r>
    </w:p>
    <w:p>
      <w:pPr>
        <w:pStyle w:val="BodyText"/>
      </w:pPr>
      <w:r>
        <w:t>(1) The Contractor agrees to provide the Contracting Officer, in such reasonable detail as the Contracting Officer may require, inventory schedules covering all items of property or facilities in the Contractor's possession, the cost of which is included in the Basic Cancellation or Termination Liability for which the Contractor has no foreseeable reuse.</w:t>
      </w:r>
    </w:p>
    <w:p>
      <w:pPr>
        <w:pStyle w:val="BodyText"/>
      </w:pPr>
      <w:r>
        <w:t>(2) The Contractor shall use its best efforts to sell property or facilities when the Contractor has no foreseeable reuse or when the Government has not exercised its option to take title under the Title to Telecommunications Facilities and Equipment clause of this agreement/contract. The Contractor shall apply any proceeds of the sale to reduce any payments by the Government to the Contractor under a cancellation or termination settlement.</w:t>
      </w:r>
    </w:p>
    <w:p>
      <w:pPr>
        <w:pStyle w:val="BodyText"/>
      </w:pPr>
      <w:r>
        <w:t>(3) The Contractor shall record actual nonrecoverable costs under established accounting procedures prescribed by the cognizant governmental regulatory authority or, if no such procedures have been prescribed, under generally accepted accounting procedures applicable to the provision of telecommunication services for public use.</w:t>
      </w:r>
    </w:p>
    <w:p>
      <w:pPr>
        <w:pStyle w:val="BodyText"/>
      </w:pPr>
      <w:r>
        <w:t>(4) The net salvage value shall be deducted from the Contractor’s installed cost. In determining net salvage value, the Contractor shall consider the foreseeable reuse of the facilities and equipment by the Contractor. The Contractor shall make allowance for the cost of dismantling, removal, reconditioning, and disposal of the facilities and equipment when necessary either for the sale of facilities or their reuse by the Contractor in another location.</w:t>
      </w:r>
    </w:p>
    <w:p>
      <w:pPr>
        <w:pStyle w:val="BodyText"/>
      </w:pPr>
      <w:r>
        <w:t>(5) Upon termination of services, the Government will reimburse the Contractor for the nonrecoverable cost less such costs amortized to the date services are terminated and establish the liability period as mutually agreed to but not to exceed ten years. In the case of either a cancellation or a termination, the Government’s presumed maximum liability will be capped by the unpaid non-recurring charges and the monthly recurring charges set out in the contract/agreement. The presumed maximum liability for monthly recurring charges shall be capped at monthly recurring charges for the minimum service period and any required notice period.</w:t>
      </w:r>
    </w:p>
    <w:p>
      <w:pPr>
        <w:pStyle w:val="BodyText"/>
      </w:pPr>
      <w:r>
        <w:t>(6) When the basic cancellation liability or basic termination liability established by the CSA or other contractual document is based on estimated costs, the Contractor agrees to settle on the basis of actual cost at the time of cancellation or termination.</w:t>
      </w:r>
    </w:p>
    <w:p>
      <w:pPr>
        <w:pStyle w:val="BodyText"/>
      </w:pPr>
      <w:r>
        <w:t>(7) The Contractor agrees that, if after settlement but within the termination liability period of the services, should the Contractor make reuse of equipment or facilities which were treated as nonreusable or nonsalvable in the settlement, the Contractor shall reimburse the Government for the value of the equipment or facilities.</w:t>
      </w:r>
    </w:p>
    <w:p>
      <w:pPr>
        <w:pStyle w:val="BodyText"/>
      </w:pPr>
      <w:r>
        <w:t>(8) The Contractor agrees to exclude—</w:t>
      </w:r>
    </w:p>
    <w:p>
      <w:pPr>
        <w:pStyle w:val="BodyText"/>
      </w:pPr>
      <w:r>
        <w:t>(i) Any costs which are not included in determining cancellation and termination charges under the Contractor's standard practices or procedures; and</w:t>
      </w:r>
    </w:p>
    <w:p>
      <w:pPr>
        <w:pStyle w:val="BodyText"/>
      </w:pPr>
      <w:r>
        <w:t>(ii) Charges not ordinarily made by the Contractor for similar facilities or equipment, furnished under similar circumstances.</w:t>
      </w:r>
    </w:p>
    <w:p>
      <w:pPr>
        <w:pStyle w:val="BodyText"/>
      </w:pPr>
      <w:r>
        <w:t>(i) The Government may, under such terms and conditions as it may prescribe, make partial payments and payments on account against costs incurred by the Contractor in connection with the cancelled or terminated portion of this agreement/contract. The Government may make these payments if the Contracting Officer determines that the total of the payments is within the amount the Contractor is entitled. If the total of the payments is in excess of the amount finally agreed or determined to be due under this clause, the Contractor shall pay the excess to the Government upon demand.</w:t>
      </w:r>
    </w:p>
    <w:p>
      <w:pPr>
        <w:pStyle w:val="BodyText"/>
      </w:pPr>
      <w:r>
        <w:t>(j) Failure to agree shall be a dispute concerning a question of fact within the meaning of the Disputes clause.</w:t>
      </w:r>
    </w:p>
    <w:p>
      <w:pPr>
        <w:pStyle w:val="BodyText"/>
      </w:pPr>
      <w:r>
        <w:t>(End of clause)</w:t>
      </w:r>
    </w:p>
    <!--Topic unique_4455-->
    <w:p>
      <w:pPr>
        <w:pStyle w:val="Heading6"/>
      </w:pPr>
      <w:bookmarkStart w:id="4488" w:name="_Refd19e116243"/>
      <w:bookmarkStart w:id="4489" w:name="_Tocd19e116243"/>
      <w:r>
        <w:t/>
      </w:r>
      <w:r>
        <w:t>252.239-7008</w:t>
      </w:r>
      <w:r>
        <w:t xml:space="preserve"> Reserved.</w:t>
      </w:r>
      <w:bookmarkEnd w:id="4488"/>
      <w:bookmarkEnd w:id="4489"/>
    </w:p>
    <!--Topic unique_1023-->
    <w:p>
      <w:pPr>
        <w:pStyle w:val="Heading6"/>
      </w:pPr>
      <w:bookmarkStart w:id="4490" w:name="_Refd19e116254"/>
      <w:bookmarkStart w:id="4491" w:name="_Tocd19e116254"/>
      <w:r>
        <w:t/>
      </w:r>
      <w:r>
        <w:t>252.239-7009</w:t>
      </w:r>
      <w:r>
        <w:t xml:space="preserve"> Representation of Use of Cloud Computing.</w:t>
      </w:r>
      <w:bookmarkEnd w:id="4490"/>
      <w:bookmarkEnd w:id="4491"/>
    </w:p>
    <w:p>
      <w:pPr>
        <w:pStyle w:val="BodyText"/>
      </w:pPr>
      <w:r>
        <w:t xml:space="preserve">As prescribed in </w:t>
      </w:r>
      <w:r>
        <w:t>239.7604</w:t>
      </w:r>
      <w:r>
        <w:t xml:space="preserve"> (a), use the following provision:</w:t>
      </w:r>
    </w:p>
    <w:p>
      <w:pPr>
        <w:pStyle w:val="BodyText"/>
      </w:pPr>
      <w:r>
        <w:t>REPRESENTATION OF USE OF CLOUD COMPUTING (SEP 2015)</w:t>
      </w:r>
    </w:p>
    <w:p>
      <w:pPr>
        <w:pStyle w:val="BodyText"/>
      </w:pPr>
      <w:r>
        <w:t xml:space="preserve">(a) </w:t>
      </w:r>
      <w:r>
        <w:rPr>
          <w:i/>
        </w:rPr>
        <w:t>Definition.</w:t>
      </w:r>
      <w:r>
        <w:t xml:space="preserve"> “Cloud computing,” as used in this provision,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(b) The Offeror shall indicate by checking the appropriate blank in paragraph (c) of this provision whether the use of cloud computing is anticipated under the resultant contract.</w:t>
      </w:r>
    </w:p>
    <w:p>
      <w:pPr>
        <w:pStyle w:val="BodyText"/>
      </w:pPr>
      <w:r>
        <w:t xml:space="preserve">(c) </w:t>
      </w:r>
      <w:r>
        <w:rPr>
          <w:i/>
        </w:rPr>
        <w:t>Representation.</w:t>
      </w:r>
      <w:r>
        <w:t xml:space="preserve"> The Offeror represents that it—</w:t>
      </w:r>
    </w:p>
    <w:p>
      <w:pPr>
        <w:pStyle w:val="BodyText"/>
      </w:pPr>
      <w:r>
        <w:t>_____ Does anticipate that cloud computing services will be used in the performance of any contract or subcontract resulting from this solicitation.</w:t>
      </w:r>
    </w:p>
    <w:p>
      <w:pPr>
        <w:pStyle w:val="BodyText"/>
      </w:pPr>
      <w:r>
        <w:t>_____ Does not anticipate that cloud computing services will be used in the performance of any contract or subcontract resulting from this solicitation.</w:t>
      </w:r>
    </w:p>
    <w:p>
      <w:pPr>
        <w:pStyle w:val="BodyText"/>
      </w:pPr>
      <w:r>
        <w:t>(End of provision)</w:t>
      </w:r>
    </w:p>
    <!--Topic unique_1025-->
    <w:p>
      <w:pPr>
        <w:pStyle w:val="Heading6"/>
      </w:pPr>
      <w:bookmarkStart w:id="4492" w:name="_Refd19e116293"/>
      <w:bookmarkStart w:id="4493" w:name="_Tocd19e116293"/>
      <w:r>
        <w:t/>
      </w:r>
      <w:r>
        <w:t>252.239-7010</w:t>
      </w:r>
      <w:r>
        <w:t xml:space="preserve"> Cloud Computing Services.</w:t>
      </w:r>
      <w:bookmarkEnd w:id="4492"/>
      <w:bookmarkEnd w:id="4493"/>
    </w:p>
    <w:p>
      <w:pPr>
        <w:pStyle w:val="BodyText"/>
      </w:pPr>
      <w:r>
        <w:t xml:space="preserve">As prescribed in </w:t>
      </w:r>
      <w:r>
        <w:t>239.7604</w:t>
      </w:r>
      <w:r>
        <w:t xml:space="preserve"> (b), use the following clause:</w:t>
      </w:r>
    </w:p>
    <w:p>
      <w:pPr>
        <w:pStyle w:val="BodyText"/>
      </w:pPr>
      <w:r>
        <w:t>CLOUD COMPUTING SERVICES (OCT 2016)</w:t>
      </w:r>
    </w:p>
    <w:p>
      <w:pPr>
        <w:pStyle w:val="BodyText"/>
      </w:pPr>
      <w:r>
        <w:t>(a)</w:t>
      </w:r>
      <w:r>
        <w:rPr>
          <w:i/>
        </w:rPr>
        <w:t>Definitions.</w:t>
      </w:r>
      <w:r>
        <w:t>As used in this clause</w:t>
      </w:r>
      <w:r>
        <w:rPr>
          <w:i/>
        </w:rPr>
        <w:t>—</w:t>
      </w:r>
      <w:r>
        <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w:p>
      <w:pPr>
        <w:pStyle w:val="BodyText"/>
      </w:pPr>
      <w:r>
        <w:t>“Spillage” security incident that results in the transfer of classified or controlled unclassified information onto an information system not accredited (i.e., authorized) for the appropriate security level.</w:t>
      </w:r>
    </w:p>
    <w:p>
      <w:pPr>
        <w:pStyle w:val="BodyText"/>
      </w:pPr>
      <w:r>
        <w:t xml:space="preserve">(b) </w:t>
      </w:r>
      <w:r>
        <w:rPr>
          <w:i/>
        </w:rPr>
        <w:t>Cloud computing security requirements.</w:t>
      </w:r>
      <w:r>
        <w:t xml:space="preserve"> The requirements of this clause are applicable when using cloud computing to provide information technology services in the performance of the contract.</w:t>
      </w:r>
    </w:p>
    <w:p>
      <w:pPr>
        <w:pStyle w:val="BodyText"/>
      </w:pPr>
      <w:r>
        <w:t xml:space="preserve">(1) If the Contractor indicated in its offer that it “does not anticipate the use of cloud computing services in the performance of a resultant contract,” in response to provision </w:t>
      </w:r>
      <w:r>
        <w:t>252.239-7009</w:t>
      </w:r>
      <w:r>
        <w:t xml:space="preserve"> , Representation of Use of Cloud Computing, and after the award of this contract, the Contractor proposes to use cloud computing services in the performance of the contract, the Contractor shall obtain approval from the Contracting Officer prior to utilizing cloud computing services in performance of the contract.</w:t>
      </w:r>
    </w:p>
    <w:p>
      <w:pPr>
        <w:pStyle w:val="BodyText"/>
      </w:pPr>
      <w:r>
        <w:t>(2) The Contractor shall implement and maintain administrative, technical, and physical safeguards and controls with the security level and services required in accordance with the Cloud Computing Security Requirements Guide (SRG) (version in effect at the time the solicitation is issued or as authorized by the Contracting Officer) found at http://iase.disa.mil/cloud_security/Pages/index.aspx, unless notified by the Contracting Officer that this requirement has been waived by the DoD Chief Information Officer.</w:t>
      </w:r>
    </w:p>
    <w:p>
      <w:pPr>
        <w:pStyle w:val="BodyText"/>
      </w:pPr>
      <w:r>
        <w:t xml:space="preserve">(3) The Contractor shall maintain within the United States or outlying areas all Government data that is not physically located on DoD premises, unless the Contractor receives written notification from the Contracting Officer to use another location, in accordance with DFARS </w:t>
      </w:r>
      <w:r>
        <w:t>239.7602-2</w:t>
      </w:r>
      <w:r>
        <w:t xml:space="preserve"> (a).</w:t>
      </w:r>
    </w:p>
    <w:p>
      <w:pPr>
        <w:pStyle w:val="BodyText"/>
      </w:pPr>
      <w:r>
        <w:t xml:space="preserve">(c) </w:t>
      </w:r>
      <w:r>
        <w:rPr>
          <w:i/>
        </w:rPr>
        <w:t>Limitations on access to, and use and disclosure of Government data and Government-related data.</w:t>
      </w:r>
      <w:r>
        <w:t/>
      </w:r>
    </w:p>
    <w:p>
      <w:pPr>
        <w:pStyle w:val="BodyText"/>
      </w:pPr>
      <w:r>
        <w:t>(1) The Contractor shall not access, use, or disclose Government data unless specifically authorized by the terms of this contract or a task order or delivery order issued hereunder.</w:t>
      </w:r>
    </w:p>
    <w:p>
      <w:pPr>
        <w:pStyle w:val="BodyText"/>
      </w:pPr>
      <w:r>
        <w:t>(i) If authorized by the terms of this contract or a task order or delivery order issued hereunder, any access to, or use or disclosure of, Government data shall only be for purposes specified in this contract or task order or delivery order.</w:t>
      </w:r>
    </w:p>
    <w:p>
      <w:pPr>
        <w:pStyle w:val="BodyText"/>
      </w:pPr>
      <w:r>
        <w:t>(ii) The Contractor shall ensure that its employees are subject to all such access, use, and disclosure prohibitions and obligations.</w:t>
      </w:r>
    </w:p>
    <w:p>
      <w:pPr>
        <w:pStyle w:val="BodyText"/>
      </w:pPr>
      <w:r>
        <w:t>(iii) These access, use, and disclosure prohibitions and obligations shall survive the expiration or termination of this contract.</w:t>
      </w:r>
    </w:p>
    <w:p>
      <w:pPr>
        <w:pStyle w:val="BodyText"/>
      </w:pPr>
      <w:r>
        <w:t>(2) The Contractor shall use Government-related data only to manage the operational environment that supports the Government data and for no other purpose unless otherwise permitted with the prior written approval of the Contracting Officer.</w:t>
      </w:r>
    </w:p>
    <w:p>
      <w:pPr>
        <w:pStyle w:val="BodyText"/>
      </w:pPr>
      <w:r>
        <w:t xml:space="preserve">(d) </w:t>
      </w:r>
      <w:r>
        <w:rPr>
          <w:i/>
        </w:rPr>
        <w:t>Cloud computing services cyber incident reporting.</w:t>
      </w:r>
      <w:r>
        <w:t xml:space="preserve"> The Contractor shall report all cyber incidents that are related to the cloud computing service provided under this contract. Reports shall be submitted to DoD via http://dibnet.dod.mil/</w:t>
      </w:r>
      <w:r>
        <w:rPr>
          <w:i/>
        </w:rPr>
        <w:t>.</w:t>
      </w:r>
      <w:r>
        <w:t/>
      </w:r>
    </w:p>
    <w:p>
      <w:pPr>
        <w:pStyle w:val="BodyText"/>
      </w:pPr>
      <w:r>
        <w:t xml:space="preserve">(e) </w:t>
      </w:r>
      <w:r>
        <w:rPr>
          <w:i/>
        </w:rPr>
        <w:t>Malicious software</w:t>
      </w:r>
      <w:r>
        <w:t>. The Contractor or subcontractors that discover and isolate malicious software in connection with a reported cyber incident shall submit the malicious software in accordance with instructions provided by the Contracting Officer.</w:t>
      </w:r>
    </w:p>
    <w:p>
      <w:pPr>
        <w:pStyle w:val="BodyText"/>
      </w:pPr>
      <w:r>
        <w:t xml:space="preserve">(f) </w:t>
      </w:r>
      <w:r>
        <w:rPr>
          <w:i/>
        </w:rPr>
        <w:t>Media preservation and protection</w:t>
      </w:r>
      <w:r>
        <w:t>. When a Contractor discovers a cyber incident has occurred, the Contractor shall preserve and protect images of all known affected information systems identified in the cyber incident report (see paragraph (d) of this clause) and all relevant monitoring/packet capture data for at least 90 days from the submission of the cyber incident report to allow DoD to request the media or decline interest.</w:t>
      </w:r>
    </w:p>
    <w:p>
      <w:pPr>
        <w:pStyle w:val="BodyText"/>
      </w:pPr>
      <w:r>
        <w:t xml:space="preserve">(g)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(h) </w:t>
      </w:r>
      <w:r>
        <w:rPr>
          <w:i/>
        </w:rPr>
        <w:t>Cyber incident damage assessment activities</w:t>
      </w:r>
      <w:r>
        <w:t>. If DoD elects to conduct a damage assessment, the Contracting Officer will request that the Contractor provide all of the damage assessment information gathered in accordance with paragraph (f) of this clause.</w:t>
      </w:r>
    </w:p>
    <w:p>
      <w:pPr>
        <w:pStyle w:val="BodyText"/>
      </w:pPr>
      <w:r>
        <w:t xml:space="preserve">(i) </w:t>
      </w:r>
      <w:r>
        <w:rPr>
          <w:i/>
        </w:rPr>
        <w:t>Records management and facility access.</w:t>
      </w:r>
      <w:r>
        <w:t/>
      </w:r>
    </w:p>
    <w:p>
      <w:pPr>
        <w:pStyle w:val="BodyText"/>
      </w:pPr>
      <w:r>
        <w:t>(1) The Contractor shall provide the Contracting Officer all Government data and Government-related data in the format specified in the contract.</w:t>
      </w:r>
    </w:p>
    <w:p>
      <w:pPr>
        <w:pStyle w:val="BodyText"/>
      </w:pPr>
      <w:r>
        <w:t>(2) The Contractor shall dispose of Government data and Government-related data in accordance with the terms of the contract and provide the confirmation of disposition to the Contracting Officer in accordance with contract closeout procedures.</w:t>
      </w:r>
    </w:p>
    <w:p>
      <w:pPr>
        <w:pStyle w:val="BodyText"/>
      </w:pPr>
      <w:r>
        <w:t>(3) The Contractor shall provide the Government, or its authorized representatives, access to all Government data and Government-related data, access to contractor personnel involved in performance of the contract, and physical access to any Contractor facility with Government data, for the purpose of audits, investigations, inspections, or other similar activities, as authorized by law or regulation.</w:t>
      </w:r>
    </w:p>
    <w:p>
      <w:pPr>
        <w:pStyle w:val="BodyText"/>
      </w:pPr>
      <w:r>
        <w:t xml:space="preserve">(j) </w:t>
      </w:r>
      <w:r>
        <w:rPr>
          <w:i/>
        </w:rPr>
        <w:t>Notification of third party access requests.</w:t>
      </w:r>
      <w:r>
        <w:t xml:space="preserve"> The Contractor shall notify the Contracting Officer promptly of any requests from a third party for access to Government data or Government-related data, including any warrants, seizures, or subpoenas it receives, including those from another Federal, State, or local agency.</w:t>
      </w:r>
    </w:p>
    <w:p>
      <w:pPr>
        <w:pStyle w:val="BodyText"/>
      </w:pPr>
      <w:r>
        <w:t>The Contractor shall cooperate with the Contracting Officer to take all measures to protect Government data and Government-related data from any unauthorized disclosure.</w:t>
      </w:r>
    </w:p>
    <w:p>
      <w:pPr>
        <w:pStyle w:val="BodyText"/>
      </w:pPr>
      <w:r>
        <w:t xml:space="preserve">(k) </w:t>
      </w:r>
      <w:r>
        <w:rPr>
          <w:i/>
        </w:rPr>
        <w:t>Spillage.</w:t>
      </w:r>
      <w:r>
        <w:t>Upon notification by the Government of a spillage, or upon the Contractor’s discovery of a spillage, the Contractor shall cooperate with the Contracting Officer to address the spillage in compliance with agency procedures.</w:t>
      </w:r>
    </w:p>
    <w:p>
      <w:pPr>
        <w:pStyle w:val="BodyText"/>
      </w:pPr>
      <w:r>
        <w:t xml:space="preserve">(l) </w:t>
      </w:r>
      <w:r>
        <w:rPr>
          <w:i/>
        </w:rPr>
        <w:t>Subcontracts</w:t>
      </w:r>
      <w:r>
        <w:t>. The Contractor shall include this clause, including this paragraph (l), in all subcontracts that involve or may involve cloud services, including subcontracts for commercial items.</w:t>
      </w:r>
    </w:p>
    <w:p>
      <w:pPr>
        <w:pStyle w:val="BodyText"/>
      </w:pPr>
      <w:r>
        <w:t>(End of clause)</w:t>
      </w:r>
    </w:p>
    <!--Topic unique_3704-->
    <w:p>
      <w:pPr>
        <w:pStyle w:val="Heading6"/>
      </w:pPr>
      <w:bookmarkStart w:id="4494" w:name="_Refd19e116435"/>
      <w:bookmarkStart w:id="4495" w:name="_Tocd19e116435"/>
      <w:r>
        <w:t/>
      </w:r>
      <w:r>
        <w:t>252.239-7011</w:t>
      </w:r>
      <w:r>
        <w:t xml:space="preserve"> Special Construction and Equipment Charges.</w:t>
      </w:r>
      <w:bookmarkEnd w:id="4494"/>
      <w:bookmarkEnd w:id="4495"/>
    </w:p>
    <w:p>
      <w:pPr>
        <w:pStyle w:val="BodyText"/>
      </w:pPr>
      <w:r>
        <w:t xml:space="preserve">As prescribed in </w:t>
      </w:r>
      <w:r>
        <w:t>239.7411</w:t>
      </w:r>
      <w:r>
        <w:t xml:space="preserve"> (b), use the following clause:</w:t>
      </w:r>
    </w:p>
    <w:p>
      <w:pPr>
        <w:pStyle w:val="BodyText"/>
      </w:pPr>
      <w:r>
        <w:t>SPECIAL CONSTRUCTION AND EQUIPMENT CHARGES (DEC 1991)</w:t>
      </w:r>
    </w:p>
    <w:p>
      <w:pPr>
        <w:pStyle w:val="BodyText"/>
      </w:pPr>
      <w:r>
        <w:t>(a) The Government will not directly reimburse the Contractor for the cost of constructing any facilities or providing any equipment, unless the Contracting Officer authorizes direct reimbursement.</w:t>
      </w:r>
    </w:p>
    <w:p>
      <w:pPr>
        <w:pStyle w:val="BodyText"/>
      </w:pPr>
      <w:r>
        <w:t>(b) If the Contractor stops using facilities or equipment which the Government has, in whole or part, directly reimbursed, the Contractor shall allow the Government credit for the value of the facilities or equipment attributable to the Government's contribution. Determine the value of the facilities and equipment on the basis of their foreseeable reuse by the Contractor at the time their use is discontinued or on the basis of the net salvage value, whichever is greater. The Contractor shall promptly pay the Government the amount of any credit.</w:t>
      </w:r>
    </w:p>
    <w:p>
      <w:pPr>
        <w:pStyle w:val="BodyText"/>
      </w:pPr>
      <w:r>
        <w:t>(c) The amount of the direct special construction charge shall not exceed—</w:t>
      </w:r>
    </w:p>
    <w:p>
      <w:pPr>
        <w:pStyle w:val="BodyText"/>
      </w:pPr>
      <w:r>
        <w:t>(1) The actual costs to the Contractor; and</w:t>
      </w:r>
    </w:p>
    <w:p>
      <w:pPr>
        <w:pStyle w:val="BodyText"/>
      </w:pPr>
      <w:r>
        <w:t>(2) An amount properly allocable to the services to be provided to the Government.</w:t>
      </w:r>
    </w:p>
    <w:p>
      <w:pPr>
        <w:pStyle w:val="BodyText"/>
      </w:pPr>
      <w:r>
        <w:t>(d) The amount of the direct special construction charge shall not include costs incurred by the Contractor which are covered by—</w:t>
      </w:r>
    </w:p>
    <w:p>
      <w:pPr>
        <w:pStyle w:val="BodyText"/>
      </w:pPr>
      <w:r>
        <w:t>(1) A cancellation or termination liability; or</w:t>
      </w:r>
    </w:p>
    <w:p>
      <w:pPr>
        <w:pStyle w:val="BodyText"/>
      </w:pPr>
      <w:r>
        <w:t>(2) The Contractor's recurring or other nonrecurring charges.</w:t>
      </w:r>
    </w:p>
    <w:p>
      <w:pPr>
        <w:pStyle w:val="BodyText"/>
      </w:pPr>
      <w:r>
        <w:t>(e) The Contractor represents that—</w:t>
      </w:r>
    </w:p>
    <w:p>
      <w:pPr>
        <w:pStyle w:val="BodyText"/>
      </w:pPr>
      <w:r>
        <w:t>(1) Recurring charges for the services, facilities, and equipment do not include in the rate base any costs that have been reimbursed by the Government to the Contractor; and</w:t>
      </w:r>
    </w:p>
    <w:p>
      <w:pPr>
        <w:pStyle w:val="BodyText"/>
      </w:pPr>
      <w:r>
        <w:t>(2) Depreciation charges are based only on the cost of facilities and equipment paid by the Contractor and not reimbursed by the Government.</w:t>
      </w:r>
    </w:p>
    <w:p>
      <w:pPr>
        <w:pStyle w:val="BodyText"/>
      </w:pPr>
      <w:r>
        <w:t>(f) If it becomes necessary for the Contractor to incur costs to replace any facilities or equipment, the Government shall assume those costs or reimburse the Contractor for replacement costs at mutually acceptable rates under the following circumstances—</w:t>
      </w:r>
    </w:p>
    <w:p>
      <w:pPr>
        <w:pStyle w:val="BodyText"/>
      </w:pPr>
      <w:r>
        <w:t>(1) The Government paid direct special construction charges; or</w:t>
      </w:r>
    </w:p>
    <w:p>
      <w:pPr>
        <w:pStyle w:val="BodyText"/>
      </w:pPr>
      <w:r>
        <w:t>(2) The Government reimbursed the Contractor for those facilities or equipment as a part of the recurring charges; and</w:t>
      </w:r>
    </w:p>
    <w:p>
      <w:pPr>
        <w:pStyle w:val="BodyText"/>
      </w:pPr>
      <w:r>
        <w:t>(3) The need for replacement was due to circumstances beyond the control and without the fault of the Contractor.</w:t>
      </w:r>
    </w:p>
    <w:p>
      <w:pPr>
        <w:pStyle w:val="BodyText"/>
      </w:pPr>
      <w:r>
        <w:t>(g) Before incurring any costs under paragraph (f) of this clause, the Government shall have the right to terminate the service under the Cancellation or Termination of Orders clause of this contract.</w:t>
      </w:r>
    </w:p>
    <w:p>
      <w:pPr>
        <w:pStyle w:val="BodyText"/>
      </w:pPr>
      <w:r>
        <w:t>(End of clause)</w:t>
      </w:r>
    </w:p>
    <!--Topic unique_3705-->
    <w:p>
      <w:pPr>
        <w:pStyle w:val="Heading6"/>
      </w:pPr>
      <w:bookmarkStart w:id="4496" w:name="_Refd19e116491"/>
      <w:bookmarkStart w:id="4497" w:name="_Tocd19e116491"/>
      <w:r>
        <w:t/>
      </w:r>
      <w:r>
        <w:t>252.239-7012</w:t>
      </w:r>
      <w:r>
        <w:t xml:space="preserve"> Title to Telecommunication Facilities and Equipment.</w:t>
      </w:r>
      <w:bookmarkEnd w:id="4496"/>
      <w:bookmarkEnd w:id="4497"/>
    </w:p>
    <w:p>
      <w:pPr>
        <w:pStyle w:val="BodyText"/>
      </w:pPr>
      <w:r>
        <w:t xml:space="preserve">As prescribed in </w:t>
      </w:r>
      <w:r>
        <w:t>239.7411</w:t>
      </w:r>
      <w:r>
        <w:t xml:space="preserve"> (b), use the following clause:</w:t>
      </w:r>
    </w:p>
    <w:p>
      <w:pPr>
        <w:pStyle w:val="BodyText"/>
      </w:pPr>
      <w:r>
        <w:t>TITLE TO TELECOMMUNICATION FACILITIES AND EQUIPMENT (DEC 1991)</w:t>
      </w:r>
    </w:p>
    <w:p>
      <w:pPr>
        <w:pStyle w:val="BodyText"/>
      </w:pPr>
      <w:r>
        <w:t>(a) Title to all Contractor furnished facilities and equipment used under this agreement/contract shall remain with the Contractor even if the Government paid the costs of constructing the facilities or equipment. A mutually accepted communications service authorization may provide for exceptions.</w:t>
      </w:r>
    </w:p>
    <w:p>
      <w:pPr>
        <w:pStyle w:val="BodyText"/>
      </w:pPr>
      <w:r>
        <w:t>(b) The Contractor shall operate and maintain all telecommunication facilities and equipment used under this agreement/contract whether the Government or the Contractor has title.</w:t>
      </w:r>
    </w:p>
    <w:p>
      <w:pPr>
        <w:pStyle w:val="BodyText"/>
      </w:pPr>
      <w:r>
        <w:t>(End of clause)</w:t>
      </w:r>
    </w:p>
    <!--Topic unique_3706-->
    <w:p>
      <w:pPr>
        <w:pStyle w:val="Heading6"/>
      </w:pPr>
      <w:bookmarkStart w:id="4498" w:name="_Refd19e116518"/>
      <w:bookmarkStart w:id="4499" w:name="_Tocd19e116518"/>
      <w:r>
        <w:t/>
      </w:r>
      <w:r>
        <w:t>252.239-7013</w:t>
      </w:r>
      <w:r>
        <w:t xml:space="preserve"> Term of Agreement and Continuation of Services.</w:t>
      </w:r>
      <w:bookmarkEnd w:id="4498"/>
      <w:bookmarkEnd w:id="4499"/>
    </w:p>
    <w:p>
      <w:pPr>
        <w:pStyle w:val="BodyText"/>
      </w:pPr>
      <w:r>
        <w:t xml:space="preserve">Basic. As prescribed in </w:t>
      </w:r>
      <w:r>
        <w:t>239.7411</w:t>
      </w:r>
      <w:r>
        <w:t xml:space="preserve"> (c)(1), use the following clause:</w:t>
      </w:r>
    </w:p>
    <w:p>
      <w:pPr>
        <w:pStyle w:val="BodyText"/>
      </w:pPr>
      <w:r>
        <w:t>TERM OF AGREEMENT AND CONTINUATION OF SERVICES–BASIC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Communication service authorizations issued under this basic agreement may be modified to incorporate the terms and conditions of a new basic agreement negotiated with the Contractor.</w:t>
      </w:r>
    </w:p>
    <w:p>
      <w:pPr>
        <w:pStyle w:val="BodyText"/>
      </w:pPr>
      <w:r>
        <w:t>(End of clause)</w:t>
      </w:r>
    </w:p>
    <w:p>
      <w:pPr>
        <w:pStyle w:val="BodyText"/>
      </w:pPr>
      <w:r>
        <w:t xml:space="preserve">Alternate I. As prescribed in </w:t>
      </w:r>
      <w:r>
        <w:t>239.7411</w:t>
      </w:r>
      <w:r>
        <w:t xml:space="preserve"> (c)(2), use the following clause, which uses a different paragraph (c) than the basic clause and adds a new paragraph (d).</w:t>
      </w:r>
    </w:p>
    <w:p>
      <w:pPr>
        <w:pStyle w:val="BodyText"/>
      </w:pPr>
      <w:r>
        <w:t>TERM OF AGREEMENT AND CONTINUATION OF SERVICES–ALTERNATE I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The Contractor’s current communication services authorizations have been modified to incorporate the terms and conditions of this basic agreement.</w:t>
      </w:r>
    </w:p>
    <w:p>
      <w:pPr>
        <w:pStyle w:val="BodyText"/>
      </w:pPr>
      <w:r>
        <w:t>(1) All current communication service authorizations issued by ___________________ that incorporate Basic Agreement Number __________, dated __________________, are modified to incorporate this basic agreement.</w:t>
      </w:r>
    </w:p>
    <w:p>
      <w:pPr>
        <w:pStyle w:val="BodyText"/>
      </w:pPr>
      <w:r>
        <w:t>(2) Current communication service authorizations, issued by the activity in paragraph (c)(1) of this clause, that incorporate other agreements with the Contractor may also be modified to incorporate this basic agreement.</w:t>
      </w:r>
    </w:p>
    <w:p>
      <w:pPr>
        <w:pStyle w:val="BodyText"/>
      </w:pPr>
      <w:r>
        <w:t>(d) Communication service authorizations issued under this basic agreement may be modified to incorporate a new basic agreement with the Contractor.</w:t>
      </w:r>
    </w:p>
    <w:p>
      <w:pPr>
        <w:pStyle w:val="BodyText"/>
      </w:pPr>
      <w:r>
        <w:t>(End of clause)</w:t>
      </w:r>
    </w:p>
    <!--Topic unique_4456-->
    <w:p>
      <w:pPr>
        <w:pStyle w:val="Heading6"/>
      </w:pPr>
      <w:bookmarkStart w:id="4500" w:name="_Refd19e116570"/>
      <w:bookmarkStart w:id="4501" w:name="_Tocd19e116570"/>
      <w:r>
        <w:t/>
      </w:r>
      <w:r>
        <w:t>252.239-7014</w:t>
      </w:r>
      <w:r>
        <w:t xml:space="preserve"> Reserved.</w:t>
      </w:r>
      <w:bookmarkEnd w:id="4500"/>
      <w:bookmarkEnd w:id="4501"/>
    </w:p>
    <!--Topic unique_4457-->
    <w:p>
      <w:pPr>
        <w:pStyle w:val="Heading6"/>
      </w:pPr>
      <w:bookmarkStart w:id="4502" w:name="_Refd19e116581"/>
      <w:bookmarkStart w:id="4503" w:name="_Tocd19e116581"/>
      <w:r>
        <w:t/>
      </w:r>
      <w:r>
        <w:t>252.239-7015</w:t>
      </w:r>
      <w:r>
        <w:t xml:space="preserve"> Reserved.</w:t>
      </w:r>
      <w:bookmarkEnd w:id="4502"/>
      <w:bookmarkEnd w:id="4503"/>
    </w:p>
    <!--Topic unique_3684-->
    <w:p>
      <w:pPr>
        <w:pStyle w:val="Heading6"/>
      </w:pPr>
      <w:bookmarkStart w:id="4504" w:name="_Refd19e116592"/>
      <w:bookmarkStart w:id="4505" w:name="_Tocd19e116592"/>
      <w:r>
        <w:t/>
      </w:r>
      <w:r>
        <w:t>252.239-7016</w:t>
      </w:r>
      <w:r>
        <w:t xml:space="preserve"> Telecommunications Security Equipment, Devices, Techniques, and Services.</w:t>
      </w:r>
      <w:bookmarkEnd w:id="4504"/>
      <w:bookmarkEnd w:id="4505"/>
    </w:p>
    <w:p>
      <w:pPr>
        <w:pStyle w:val="BodyText"/>
      </w:pPr>
      <w:r>
        <w:t xml:space="preserve">As prescribed in </w:t>
      </w:r>
      <w:r>
        <w:t>239.7411</w:t>
      </w:r>
      <w:r>
        <w:t xml:space="preserve"> (d), use the following clause:</w:t>
      </w:r>
    </w:p>
    <w:p>
      <w:pPr>
        <w:pStyle w:val="BodyText"/>
      </w:pPr>
      <w:r>
        <w:t>TELECOMMUNICATIONS SECURITY EQUIPMENT, DEVICES, TECHNIQUES, AND SERVICES (DEC 1991)</w:t>
      </w:r>
    </w:p>
    <w:p>
      <w:pPr>
        <w:pStyle w:val="BodyText"/>
      </w:pPr>
      <w:r>
        <w:t xml:space="preserve">(a) </w:t>
      </w:r>
      <w:r>
        <w:rPr>
          <w:i/>
        </w:rPr>
        <w:t xml:space="preserve">Definitions. </w:t>
      </w:r>
      <w:r>
        <w:t>As used in this clause—</w:t>
      </w:r>
    </w:p>
    <w:p>
      <w:pPr>
        <w:pStyle w:val="BodyText"/>
      </w:pPr>
      <w:r>
        <w:t>(1) “Securing” means the application of Government-approved telecommunications security equipment, devices, techniques, or services to contractor telecommunications systems.</w:t>
      </w:r>
    </w:p>
    <w:p>
      <w:pPr>
        <w:pStyle w:val="BodyText"/>
      </w:pPr>
      <w:r>
        <w:t>(2) “Sensitive information” means any information the loss, misuse, or modification of which, or unauthorized access to, could adversely affect the national interest or the conduct of Federal programs, or the privacy to which individuals are entitled under 5 U.S.C. 552a (the Privacy Act), but which has not been specifically authorized under criteria established by an Executive Order or Act of Congress to be kept secret in the interest of national defense or foreign policy.</w:t>
      </w:r>
    </w:p>
    <w:p>
      <w:pPr>
        <w:pStyle w:val="BodyText"/>
      </w:pPr>
      <w:r>
        <w:t>(3) “Telecommunications systems” means voice, record, and data communications, including management information systems and local data networks that connect to external transmission media, when employed by Government agencies, contractors, and subcontractors to transmit—</w:t>
      </w:r>
    </w:p>
    <w:p>
      <w:pPr>
        <w:pStyle w:val="BodyText"/>
      </w:pPr>
      <w:r>
        <w:t>(i) Classified or sensitive information;</w:t>
      </w:r>
    </w:p>
    <w:p>
      <w:pPr>
        <w:pStyle w:val="BodyText"/>
      </w:pPr>
      <w:r>
        <w:t>(ii) Matters involving intelligence activities, cryptologic activities related to national security, the command and control of military forces, or equipment that is an integral part of a weapon or weapons system; or</w:t>
      </w:r>
    </w:p>
    <w:p>
      <w:pPr>
        <w:pStyle w:val="BodyText"/>
      </w:pPr>
      <w:r>
        <w:t>(iii) Matters critical to the direct fulfillment of military or intelligence missions.</w:t>
      </w:r>
    </w:p>
    <w:p>
      <w:pPr>
        <w:pStyle w:val="BodyText"/>
      </w:pPr>
      <w:r>
        <w:t>(b) This solicitation/contract identifies classified or sensitive information that requires securing during telecommunications and requires the Contractor to secure telecommunications systems. The Contractor agrees to secure information and systems at the following location: (Identify the location.)</w:t>
      </w:r>
    </w:p>
    <w:p>
      <w:pPr>
        <w:pStyle w:val="BodyText"/>
      </w:pPr>
      <w:r>
        <w:t>(c) To provide the security, the Contractor shall use Government-approved telecommunications equipment, devices, techniques, or services. A list of the approved equipment, etc. may be obtained from (identify where list can be obtained). Equipment, devices, techniques, or services used by the Contractor must be compatible or interoperable with (list and identify the location of any telecommunications security equipment, device, technique, or service currently being used by the technical or requirements organization or other offices with which the Contractor must communicate).</w:t>
      </w:r>
    </w:p>
    <w:p>
      <w:pPr>
        <w:pStyle w:val="BodyText"/>
      </w:pPr>
      <w:r>
        <w:t>(d) Except as may be provided elsewhere in this contract, the Contractor shall furnish all telecommunications security equipment, devices, techniques, or services necessary to perform this contract. The Contractor must meet ownership eligibility conditions for communications security equipment designated as controlled cryptographic items.</w:t>
      </w:r>
    </w:p>
    <w:p>
      <w:pPr>
        <w:pStyle w:val="BodyText"/>
      </w:pPr>
      <w:r>
        <w:t>(e) The Contractor agrees to include this clause, including this paragraph (e), in all subcontracts which require securing telecommunications.</w:t>
      </w:r>
    </w:p>
    <w:p>
      <w:pPr>
        <w:pStyle w:val="BodyText"/>
      </w:pPr>
      <w:r>
        <w:t>(End of clause)</w:t>
      </w:r>
    </w:p>
    <!--Topic unique_1026-->
    <w:p>
      <w:pPr>
        <w:pStyle w:val="Heading6"/>
      </w:pPr>
      <w:bookmarkStart w:id="4506" w:name="_Refd19e116641"/>
      <w:bookmarkStart w:id="4507" w:name="_Tocd19e116641"/>
      <w:r>
        <w:t/>
      </w:r>
      <w:r>
        <w:t>252.239-7017</w:t>
      </w:r>
      <w:r>
        <w:t xml:space="preserve"> Notice of Supply Chain Risk.</w:t>
      </w:r>
      <w:bookmarkEnd w:id="4506"/>
      <w:bookmarkEnd w:id="4507"/>
    </w:p>
    <w:p>
      <w:pPr>
        <w:pStyle w:val="BodyText"/>
      </w:pPr>
      <w:r>
        <w:t xml:space="preserve">As prescribed in </w:t>
      </w:r>
      <w:r>
        <w:t>239.7306</w:t>
      </w:r>
      <w:r>
        <w:t xml:space="preserve"> (a), use the following provision:</w:t>
      </w:r>
    </w:p>
    <w:p>
      <w:pPr>
        <w:pStyle w:val="BodyText"/>
      </w:pPr>
      <w:r>
        <w:t>NOTICE OF SUPPLY CHAIN RISK (FEB 2019)</w:t>
      </w:r>
    </w:p>
    <w:p>
      <w:pPr>
        <w:pStyle w:val="BodyText"/>
      </w:pPr>
      <w:r>
        <w:t>(a) Definitions. “Supply chain risk,” as used in this provision,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(10 U.S.C. 2339a).</w:t>
      </w:r>
    </w:p>
    <w:p>
      <w:pPr>
        <w:pStyle w:val="BodyText"/>
      </w:pPr>
      <w:r>
        <w:t>(b) In order to manage supply chain risk, the Government may use the authorities provided by section 10 U.S.C. 2339a. In exercising these authorities, the Government may consider information, public and non-public, including all-source intelligence, relating to an offeror and its supply chain.</w:t>
      </w:r>
    </w:p>
    <w:p>
      <w:pPr>
        <w:pStyle w:val="BodyText"/>
      </w:pPr>
      <w:r>
        <w:t>(c)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provision)</w:t>
      </w:r>
    </w:p>
    <!--Topic unique_1028-->
    <w:p>
      <w:pPr>
        <w:pStyle w:val="Heading6"/>
      </w:pPr>
      <w:bookmarkStart w:id="4508" w:name="_Refd19e116670"/>
      <w:bookmarkStart w:id="4509" w:name="_Tocd19e116670"/>
      <w:r>
        <w:t/>
      </w:r>
      <w:r>
        <w:t>252.239-7018</w:t>
      </w:r>
      <w:r>
        <w:t xml:space="preserve"> Supply Chain Risk.</w:t>
      </w:r>
      <w:bookmarkEnd w:id="4508"/>
      <w:bookmarkEnd w:id="4509"/>
    </w:p>
    <w:p>
      <w:pPr>
        <w:pStyle w:val="BodyText"/>
      </w:pPr>
      <w:r>
        <w:t xml:space="preserve">As prescribed in </w:t>
      </w:r>
      <w:r>
        <w:t>239.7306</w:t>
      </w:r>
      <w:r>
        <w:t xml:space="preserve"> (b), use the following clause:</w:t>
      </w:r>
    </w:p>
    <w:p>
      <w:pPr>
        <w:pStyle w:val="BodyText"/>
      </w:pPr>
      <w:r>
        <w:t>SUPPLY CHAIN RISK (FEB 2019)</w:t>
      </w:r>
    </w:p>
    <w:p>
      <w:pPr>
        <w:pStyle w:val="BodyText"/>
      </w:pPr>
      <w:r>
        <w:t xml:space="preserve">(a) </w:t>
      </w:r>
      <w:r>
        <w:rPr>
          <w:i/>
        </w:rPr>
        <w:t>Definitions.</w:t>
      </w:r>
      <w:r>
        <w:t xml:space="preserve"> As used in this clause–</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w:p>
      <w:pPr>
        <w:pStyle w:val="BodyText"/>
      </w:pPr>
      <w:r>
        <w:t>(b) The Contractor shall mitigate supply chain risk in the provision of supplies and services to the Government.</w:t>
      </w:r>
    </w:p>
    <w:p>
      <w:pPr>
        <w:pStyle w:val="BodyText"/>
      </w:pPr>
      <w:r>
        <w:t>(c) In order to manage supply chain risk, the Government may use the authorities provided by 10 U.S.C. 2339a. In exercising these authorities, the Government may consider information, public and non-public, including all-source intelligence, relating to a Contractor’s supply chain.</w:t>
      </w:r>
    </w:p>
    <w:p>
      <w:pPr>
        <w:pStyle w:val="BodyText"/>
      </w:pPr>
      <w:r>
        <w:t>(d)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clause)</w:t>
      </w:r>
    </w:p>
    <!--Topic unique_4458-->
    <w:p>
      <w:pPr>
        <w:pStyle w:val="Heading5"/>
      </w:pPr>
      <w:bookmarkStart w:id="4510" w:name="_Refd19e116719"/>
      <w:bookmarkStart w:id="4511" w:name="_Tocd19e116719"/>
      <w:r>
        <w:t/>
      </w:r>
      <w:r>
        <w:t>252.241</w:t>
      </w:r>
      <w:r>
        <w:t xml:space="preserve"> RESERVED</w:t>
      </w:r>
      <w:bookmarkEnd w:id="4510"/>
      <w:bookmarkEnd w:id="4511"/>
    </w:p>
    <!--Topic unique_3746-->
    <w:p>
      <w:pPr>
        <w:pStyle w:val="Heading6"/>
      </w:pPr>
      <w:bookmarkStart w:id="4512" w:name="_Refd19e116727"/>
      <w:bookmarkStart w:id="4513" w:name="_Tocd19e116727"/>
      <w:r>
        <w:t/>
      </w:r>
      <w:r>
        <w:t>252.241-7000</w:t>
      </w:r>
      <w:r>
        <w:t xml:space="preserve"> Superseding Contract.</w:t>
      </w:r>
      <w:bookmarkEnd w:id="4512"/>
      <w:bookmarkEnd w:id="4513"/>
    </w:p>
    <w:p>
      <w:pPr>
        <w:pStyle w:val="BodyText"/>
      </w:pPr>
      <w:r>
        <w:t xml:space="preserve">As prescribed in </w:t>
      </w:r>
      <w:r>
        <w:t>241.501-70</w:t>
      </w:r>
      <w:r>
        <w:t xml:space="preserve"> (a), use the following clause:</w:t>
      </w:r>
    </w:p>
    <w:p>
      <w:pPr>
        <w:pStyle w:val="BodyText"/>
      </w:pPr>
      <w:r>
        <w:t>SUPERSEDING CONTRACT (DEC 1991)</w:t>
      </w:r>
    </w:p>
    <w:p>
      <w:pPr>
        <w:pStyle w:val="BodyText"/>
      </w:pPr>
      <w:r>
        <w:t>This contract supersedes contract No. _________________, dated ___________________ which provided similar services. Any capital credits accrued to the Government, any remaining credits due to the Government under the connection charge, or any termination liability are transferred to this contract, as follows:</w:t>
      </w:r>
    </w:p>
    <w:p>
      <w:pPr>
        <w:pStyle w:val="BodyText"/>
      </w:pPr>
      <w:r>
        <w:t>CAPITAL CREDITS: (List years and accrued credits by year and separate delivery points.)</w:t>
      </w:r>
    </w:p>
    <w:p>
      <w:pPr>
        <w:pStyle w:val="BodyText"/>
      </w:pPr>
      <w:r>
        <w:t>OUTSTANDING CONNECTION CHARGE CREDITS: (List by month and year the amount credited and show the remaining amount of outstanding credits due the Government.)</w:t>
      </w:r>
    </w:p>
    <w:p>
      <w:pPr>
        <w:pStyle w:val="BodyText"/>
      </w:pPr>
      <w:r>
        <w:t>TERMINATION LIABILITY CHARGES: (List by month and year the amount of monthly facility cost recovered and show the remaining amount of facility cost to be recovered.)</w:t>
      </w:r>
    </w:p>
    <w:p>
      <w:pPr>
        <w:pStyle w:val="BodyText"/>
      </w:pPr>
      <w:r>
        <w:t>(End of clause)</w:t>
      </w:r>
    </w:p>
    <!--Topic unique_3747-->
    <w:p>
      <w:pPr>
        <w:pStyle w:val="Heading6"/>
      </w:pPr>
      <w:bookmarkStart w:id="4514" w:name="_Refd19e116758"/>
      <w:bookmarkStart w:id="4515" w:name="_Tocd19e116758"/>
      <w:r>
        <w:t/>
      </w:r>
      <w:r>
        <w:t>252.241-7001</w:t>
      </w:r>
      <w:r>
        <w:t xml:space="preserve"> Government Access.</w:t>
      </w:r>
      <w:bookmarkEnd w:id="4514"/>
      <w:bookmarkEnd w:id="4515"/>
    </w:p>
    <w:p>
      <w:pPr>
        <w:pStyle w:val="BodyText"/>
      </w:pPr>
      <w:r>
        <w:t xml:space="preserve">As prescribed in </w:t>
      </w:r>
      <w:r>
        <w:t>241.501-70</w:t>
      </w:r>
      <w:r>
        <w:t xml:space="preserve"> (b), use the following clause:</w:t>
      </w:r>
    </w:p>
    <w:p>
      <w:pPr>
        <w:pStyle w:val="BodyText"/>
      </w:pPr>
      <w:r>
        <w:t>GOVERNMENT ACCESS (DEC 1991)</w:t>
      </w:r>
    </w:p>
    <w:p>
      <w:pPr>
        <w:pStyle w:val="BodyText"/>
      </w:pPr>
      <w:r>
        <w:t>Authorized representatives of the Government may have access to the Contractor's on-base facilities upon reasonable notice or in case of emergency.</w:t>
      </w:r>
    </w:p>
    <w:p>
      <w:pPr>
        <w:pStyle w:val="BodyText"/>
      </w:pPr>
      <w:r>
        <w:t>(End of clause)</w:t>
      </w:r>
    </w:p>
    <!--Topic unique_4459-->
    <w:p>
      <w:pPr>
        <w:pStyle w:val="Heading5"/>
      </w:pPr>
      <w:bookmarkStart w:id="4516" w:name="_Refd19e116784"/>
      <w:bookmarkStart w:id="4517" w:name="_Tocd19e116784"/>
      <w:r>
        <w:t/>
      </w:r>
      <w:r>
        <w:t>252.242</w:t>
      </w:r>
      <w:r>
        <w:t xml:space="preserve"> RESERVED</w:t>
      </w:r>
      <w:bookmarkEnd w:id="4516"/>
      <w:bookmarkEnd w:id="4517"/>
    </w:p>
    <!--Topic unique_4460-->
    <w:p>
      <w:pPr>
        <w:pStyle w:val="Heading6"/>
      </w:pPr>
      <w:bookmarkStart w:id="4518" w:name="_Refd19e116792"/>
      <w:bookmarkStart w:id="4519" w:name="_Tocd19e116792"/>
      <w:r>
        <w:t/>
      </w:r>
      <w:r>
        <w:t>252.242-7000</w:t>
      </w:r>
      <w:r>
        <w:t xml:space="preserve"> Reserved.</w:t>
      </w:r>
      <w:bookmarkEnd w:id="4518"/>
      <w:bookmarkEnd w:id="4519"/>
    </w:p>
    <!--Topic unique_4461-->
    <w:p>
      <w:pPr>
        <w:pStyle w:val="Heading6"/>
      </w:pPr>
      <w:bookmarkStart w:id="4520" w:name="_Refd19e116803"/>
      <w:bookmarkStart w:id="4521" w:name="_Tocd19e116803"/>
      <w:r>
        <w:t/>
      </w:r>
      <w:r>
        <w:t>252.242-7001</w:t>
      </w:r>
      <w:r>
        <w:t xml:space="preserve"> Reserved.</w:t>
      </w:r>
      <w:bookmarkEnd w:id="4520"/>
      <w:bookmarkEnd w:id="4521"/>
    </w:p>
    <!--Topic unique_4462-->
    <w:p>
      <w:pPr>
        <w:pStyle w:val="Heading6"/>
      </w:pPr>
      <w:bookmarkStart w:id="4522" w:name="_Refd19e116814"/>
      <w:bookmarkStart w:id="4523" w:name="_Tocd19e116814"/>
      <w:r>
        <w:t/>
      </w:r>
      <w:r>
        <w:t>252.242-7002</w:t>
      </w:r>
      <w:r>
        <w:t xml:space="preserve"> Reserved.</w:t>
      </w:r>
      <w:bookmarkEnd w:id="4522"/>
      <w:bookmarkEnd w:id="4523"/>
    </w:p>
    <!--Topic unique_4463-->
    <w:p>
      <w:pPr>
        <w:pStyle w:val="Heading6"/>
      </w:pPr>
      <w:bookmarkStart w:id="4524" w:name="_Refd19e116825"/>
      <w:bookmarkStart w:id="4525" w:name="_Tocd19e116825"/>
      <w:r>
        <w:t/>
      </w:r>
      <w:r>
        <w:t>252.242-7003</w:t>
      </w:r>
      <w:r>
        <w:t xml:space="preserve"> Reserved.</w:t>
      </w:r>
      <w:bookmarkEnd w:id="4524"/>
      <w:bookmarkEnd w:id="4525"/>
    </w:p>
    <!--Topic unique_1049-->
    <w:p>
      <w:pPr>
        <w:pStyle w:val="Heading6"/>
      </w:pPr>
      <w:bookmarkStart w:id="4526" w:name="_Refd19e116836"/>
      <w:bookmarkStart w:id="4527" w:name="_Tocd19e116836"/>
      <w:r>
        <w:t/>
      </w:r>
      <w:r>
        <w:t>252.242-7004</w:t>
      </w:r>
      <w:r>
        <w:t xml:space="preserve"> Material Management and Accounting System.</w:t>
      </w:r>
      <w:bookmarkEnd w:id="4526"/>
      <w:bookmarkEnd w:id="4527"/>
    </w:p>
    <w:p>
      <w:pPr>
        <w:pStyle w:val="BodyText"/>
      </w:pPr>
      <w:r>
        <w:t xml:space="preserve">As prescribed in </w:t>
      </w:r>
      <w:r>
        <w:t>242.7204</w:t>
      </w:r>
      <w:r>
        <w:t xml:space="preserve"> , use the following clause:</w:t>
      </w:r>
    </w:p>
    <w:p>
      <w:pPr>
        <w:pStyle w:val="BodyText"/>
      </w:pPr>
      <w:r>
        <w:t>MATERIAL MANAGEMENT AND ACCOUNTING SYSTEM (MAY 2011)</w:t>
      </w:r>
    </w:p>
    <w:p>
      <w:pPr>
        <w:pStyle w:val="BodyText"/>
      </w:pPr>
      <w:r>
        <w:t xml:space="preserve">(a) </w:t>
      </w:r>
      <w:r>
        <w:rPr>
          <w:i/>
        </w:rPr>
        <w:t>Definitions.</w:t>
      </w:r>
      <w:r>
        <w:t>As used in this clause—</w:t>
      </w:r>
    </w:p>
    <w:p>
      <w:pPr>
        <w:pStyle w:val="BodyText"/>
      </w:pPr>
      <w:r>
        <w:t>(1) “Material management and accounting system (MMAS)” means the Contractor's system or systems for planning, controlling, and accounting for the acquisition, use, issuing, and disposition of material. Material management and accounting systems may be manual or automated. They may be stand-alone systems or they may be integrated with planning, engineering, estimating, purchasing, inventory, accounting, or other systems.</w:t>
      </w:r>
    </w:p>
    <w:p>
      <w:pPr>
        <w:pStyle w:val="BodyText"/>
      </w:pPr>
      <w:r>
        <w:t>(2) “Valid time-phased requirements” means material that is—</w:t>
      </w:r>
    </w:p>
    <w:p>
      <w:pPr>
        <w:pStyle w:val="BodyText"/>
      </w:pPr>
      <w:r>
        <w:t>(i) Needed to fulfill the production plan, including reasonable quantities for scrap, shrinkage, yield, etc.; and</w:t>
      </w:r>
    </w:p>
    <w:p>
      <w:pPr>
        <w:pStyle w:val="BodyText"/>
      </w:pPr>
      <w:r>
        <w:t>(ii) Charged/billed to contracts or other cost objectives in a manner consistent with the need to fulfill the production plan.</w:t>
      </w:r>
    </w:p>
    <w:p>
      <w:pPr>
        <w:pStyle w:val="BodyText"/>
      </w:pPr>
      <w:r>
        <w:t>(3) “Contractor” means a business unit as defined in section 31.001 of the Federal Acquisition Regulation (FAR).</w:t>
      </w:r>
    </w:p>
    <w:p>
      <w:pPr>
        <w:pStyle w:val="BodyText"/>
      </w:pPr>
      <w:r>
        <w:t>(4) “Acceptable material management and accounting system” means a MMAS that generally complies with the system criteria in paragraph (d) of this clause.</w:t>
      </w:r>
    </w:p>
    <w:p>
      <w:pPr>
        <w:pStyle w:val="BodyText"/>
      </w:pPr>
      <w:r>
        <w:t>(5) “Significant deficiency</w:t>
      </w:r>
      <w:r>
        <w:rPr>
          <w:i/>
        </w:rPr>
        <w:t>”</w:t>
      </w:r>
      <w:r>
        <w:t xml:space="preserve">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The Contractor shall—</w:t>
      </w:r>
    </w:p>
    <w:p>
      <w:pPr>
        <w:pStyle w:val="BodyText"/>
      </w:pPr>
      <w:r>
        <w:t>(1) Maintain an MMAS that—</w:t>
      </w:r>
    </w:p>
    <w:p>
      <w:pPr>
        <w:pStyle w:val="BodyText"/>
      </w:pPr>
      <w:r>
        <w:t>(i) Reasonably forecasts material requirements;</w:t>
      </w:r>
    </w:p>
    <w:p>
      <w:pPr>
        <w:pStyle w:val="BodyText"/>
      </w:pPr>
      <w:r>
        <w:t>(ii) Ensures that costs of purchased and fabricated material charged or allocated to a contract are based on valid time-phased requirements; and</w:t>
      </w:r>
    </w:p>
    <w:p>
      <w:pPr>
        <w:pStyle w:val="BodyText"/>
      </w:pPr>
      <w:r>
        <w:t>(iii) Maintains a consistent, equitable, and unbiased logic for costing of material transactions; and</w:t>
      </w:r>
    </w:p>
    <w:p>
      <w:pPr>
        <w:pStyle w:val="BodyText"/>
      </w:pPr>
      <w:r>
        <w:t>(2) Assess its MMAS and take reasonable action to comply with the MMAS standards in paragraph (e) of this clause.</w:t>
      </w:r>
    </w:p>
    <w:p>
      <w:pPr>
        <w:pStyle w:val="BodyText"/>
      </w:pPr>
      <w:r>
        <w:t xml:space="preserve">(c) </w:t>
      </w:r>
      <w:r>
        <w:rPr>
          <w:i/>
        </w:rPr>
        <w:t>Disclosure and maintenance requirements.</w:t>
      </w:r>
      <w:r>
        <w:t>The Contractor shall—</w:t>
      </w:r>
    </w:p>
    <w:p>
      <w:pPr>
        <w:pStyle w:val="BodyText"/>
      </w:pPr>
      <w:r>
        <w:t>(1) Have policies, procedures, and operating instructions that adequately describe its MMAS;</w:t>
      </w:r>
    </w:p>
    <w:p>
      <w:pPr>
        <w:pStyle w:val="BodyText"/>
      </w:pPr>
      <w:r>
        <w:t>(2) Provide to the Administrative Contracting Officer (ACO), upon request, the results of internal reviews that it has conducted to ensure compliance with established MMAS policies, procedures, and operating instructions; and</w:t>
      </w:r>
    </w:p>
    <w:p>
      <w:pPr>
        <w:pStyle w:val="BodyText"/>
      </w:pPr>
      <w:r>
        <w:t>(3) Disclose significant changes in its MMAS to the ACO at least 30 days prior to implementation.</w:t>
      </w:r>
    </w:p>
    <w:p>
      <w:pPr>
        <w:pStyle w:val="BodyText"/>
      </w:pPr>
      <w:r>
        <w:t>(d) System criteria. The MMAS shall have adequate internal controls to ensure system and data integrity, and shall—</w:t>
      </w:r>
    </w:p>
    <w:p>
      <w:pPr>
        <w:pStyle w:val="BodyText"/>
      </w:pPr>
      <w:r>
        <w:t>(1) Have an adequate system description including policies, procedures, and operating instructions that comply with the FAR and Defense FAR Supplement;</w:t>
      </w:r>
    </w:p>
    <w:p>
      <w:pPr>
        <w:pStyle w:val="BodyText"/>
      </w:pPr>
      <w:r>
        <w:t>(2) Ensure that costs of purchased and fabricated material charged or allocated to a contract are based on valid time-phased requirements as impacted by minimum/economic order quantity restrictions.</w:t>
      </w:r>
    </w:p>
    <w:p>
      <w:pPr>
        <w:pStyle w:val="BodyText"/>
      </w:pPr>
      <w:r>
        <w:t>(i) A 98 percent bill of material accuracy and a 95 percent master production schedule accuracy are desirable as a goal in order to ensure that requirements are both valid and appropriately time-phased.</w:t>
      </w:r>
    </w:p>
    <w:p>
      <w:pPr>
        <w:pStyle w:val="BodyText"/>
      </w:pPr>
      <w:r>
        <w:t>(ii) If systems have accuracy levels below these, the Contractor shall provide adequate evidence that—</w:t>
      </w:r>
    </w:p>
    <w:p>
      <w:pPr>
        <w:pStyle w:val="BodyText"/>
      </w:pPr>
      <w:r>
        <w:t>(A) There is no material harm to the Government due to lower accuracy levels; and</w:t>
      </w:r>
    </w:p>
    <w:p>
      <w:pPr>
        <w:pStyle w:val="BodyText"/>
      </w:pPr>
      <w:r>
        <w:t>(B) The cost to meet the accuracy goals is excessive in relation to the impact on the Government;</w:t>
      </w:r>
    </w:p>
    <w:p>
      <w:pPr>
        <w:pStyle w:val="BodyText"/>
      </w:pPr>
      <w:r>
        <w:t>(3) Provide a mechanism to identify, report, and resolve system control weaknesses and manual override. Systems should identify operational exceptions, such as excess/residual inventory, as soon as known;</w:t>
      </w:r>
    </w:p>
    <w:p>
      <w:pPr>
        <w:pStyle w:val="BodyText"/>
      </w:pPr>
      <w:r>
        <w:t>(4) Provide audit trails and maintain records (manual and those in machine-readable form) necessary to evaluate system logic and to verify through transaction testing that the system is operating as desired;</w:t>
      </w:r>
    </w:p>
    <w:p>
      <w:pPr>
        <w:pStyle w:val="BodyText"/>
      </w:pPr>
      <w:r>
        <w:t>(5) Establish and maintain adequate levels of record accuracy, and include reconciliation of recorded inventory quantities to physical inventory by part number on a periodic basis. A 95 percent accuracy level is desirable. If systems have an accuracy level below 95 percent, the Contractor shall provide adequate evidence that—</w:t>
      </w:r>
    </w:p>
    <w:p>
      <w:pPr>
        <w:pStyle w:val="BodyText"/>
      </w:pPr>
      <w:r>
        <w:t>(i) There is no material harm to the Government due to lower accuracy levels; and</w:t>
      </w:r>
    </w:p>
    <w:p>
      <w:pPr>
        <w:pStyle w:val="BodyText"/>
      </w:pPr>
      <w:r>
        <w:t>(ii) The cost to meet the accuracy goal is excessive in relation to the impact on the Government;</w:t>
      </w:r>
    </w:p>
    <w:p>
      <w:pPr>
        <w:pStyle w:val="BodyText"/>
      </w:pPr>
      <w:r>
        <w:t>(6) Provide detailed descriptions of circumstances that will result in manual or system generated transfers of parts;</w:t>
      </w:r>
    </w:p>
    <w:p>
      <w:pPr>
        <w:pStyle w:val="BodyText"/>
      </w:pPr>
      <w:r>
        <w:t>(7) Maintain a consistent, equitable, and unbiased logic for costing of material transactions as follows:</w:t>
      </w:r>
    </w:p>
    <w:p>
      <w:pPr>
        <w:pStyle w:val="BodyText"/>
      </w:pPr>
      <w:r>
        <w:t>(i) The Contractor shall maintain and disclose written policies describing the transfer methodology and the loan/pay-back technique.</w:t>
      </w:r>
    </w:p>
    <w:p>
      <w:pPr>
        <w:pStyle w:val="BodyText"/>
      </w:pPr>
      <w:r>
        <w:t>(ii) The costing methodology may be standard or actual cost, or any of the inventory costing methods in 48 CFR 9904.411-50(b). The Contractor shall maintain consistency across all contract and customer types, and from accounting period to accounting period for initial charging and transfer charging.</w:t>
      </w:r>
    </w:p>
    <w:p>
      <w:pPr>
        <w:pStyle w:val="BodyText"/>
      </w:pPr>
      <w:r>
        <w:t>(iii) The system should transfer parts and associated costs within the same billing period. In the few instances where this may not be appropriate, the Contractor may accomplish the material transaction using a loan/pay-back technique. The “loan/pay-back technique” means that the physical part is moved temporarily from the contract, but the cost of the part remains on the contract. The procedures for the loan/pay-back technique must be approved by the ACO. When the technique is used, the Contractor shall have controls to ensure—</w:t>
      </w:r>
    </w:p>
    <w:p>
      <w:pPr>
        <w:pStyle w:val="BodyText"/>
      </w:pPr>
      <w:r>
        <w:t>(A) Parts are paid back expeditiously;</w:t>
      </w:r>
    </w:p>
    <w:p>
      <w:pPr>
        <w:pStyle w:val="BodyText"/>
      </w:pPr>
      <w:r>
        <w:t>(B) Procedures and controls are in place to correct any overbilling that might occur;</w:t>
      </w:r>
    </w:p>
    <w:p>
      <w:pPr>
        <w:pStyle w:val="BodyText"/>
      </w:pPr>
      <w:r>
        <w:t>(C) Monthly, at a minimum, identification of the borrowing contract and the date the part was borrowed; and</w:t>
      </w:r>
    </w:p>
    <w:p>
      <w:pPr>
        <w:pStyle w:val="BodyText"/>
      </w:pPr>
      <w:r>
        <w:t>(D) The cost of the replacement part is charged to the borrowing contract;</w:t>
      </w:r>
    </w:p>
    <w:p>
      <w:pPr>
        <w:pStyle w:val="BodyText"/>
      </w:pPr>
      <w:r>
        <w:t>(8) Where allocations from common inventory accounts are used, have controls (in addition to those in paragraphs (d)(2) and (7) of this clause) to ensure that—</w:t>
      </w:r>
    </w:p>
    <w:p>
      <w:pPr>
        <w:pStyle w:val="BodyText"/>
      </w:pPr>
      <w:r>
        <w:t>(i) Reallocations and any credit due are processed no less frequently than the routine billing cycle;</w:t>
      </w:r>
    </w:p>
    <w:p>
      <w:pPr>
        <w:pStyle w:val="BodyText"/>
      </w:pPr>
      <w:r>
        <w:t>(ii) Inventories retained for requirements that are not under contract are not allocated to contracts; and</w:t>
      </w:r>
    </w:p>
    <w:p>
      <w:pPr>
        <w:pStyle w:val="BodyText"/>
      </w:pPr>
      <w:r>
        <w:t>(iii) Algorithms are maintained based on valid and current data;</w:t>
      </w:r>
    </w:p>
    <w:p>
      <w:pPr>
        <w:pStyle w:val="BodyText"/>
      </w:pPr>
      <w:r>
        <w:t>(9) Have adequate controls to ensure that physically commingled inventories that may include material for which costs are charged or allocated to fixed-price, cost-reimbursement, and commercial contracts do not compromise requirements of any of the standards in paragraphs (d)(1) through (8) of this clause. Government-furnished material shall not be—</w:t>
      </w:r>
    </w:p>
    <w:p>
      <w:pPr>
        <w:pStyle w:val="BodyText"/>
      </w:pPr>
      <w:r>
        <w:t>(i) Physically commingled with other material; or</w:t>
      </w:r>
    </w:p>
    <w:p>
      <w:pPr>
        <w:pStyle w:val="BodyText"/>
      </w:pPr>
      <w:r>
        <w:t>(ii) Used on commercial work; and</w:t>
      </w:r>
    </w:p>
    <w:p>
      <w:pPr>
        <w:pStyle w:val="BodyText"/>
      </w:pPr>
      <w:r>
        <w:t>(10) Be subjected to periodic internal reviews to ensure compliance with established policies and procedures.</w:t>
      </w:r>
    </w:p>
    <w:p>
      <w:pPr>
        <w:pStyle w:val="BodyText"/>
      </w:pPr>
      <w:r>
        <w:t xml:space="preserve">(e)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MMAS.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MMAS,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1337-->
    <w:p>
      <w:pPr>
        <w:pStyle w:val="Heading6"/>
      </w:pPr>
      <w:bookmarkStart w:id="4528" w:name="_Refd19e116996"/>
      <w:bookmarkStart w:id="4529" w:name="_Tocd19e116996"/>
      <w:r>
        <w:t/>
      </w:r>
      <w:r>
        <w:t>252.242-7005</w:t>
      </w:r>
      <w:r>
        <w:t xml:space="preserve"> Contractor Business Systems.</w:t>
      </w:r>
      <w:bookmarkEnd w:id="4528"/>
      <w:bookmarkEnd w:id="4529"/>
    </w:p>
    <w:p>
      <w:pPr>
        <w:pStyle w:val="BodyText"/>
      </w:pPr>
      <w:r>
        <w:t xml:space="preserve">As prescribed in </w:t>
      </w:r>
      <w:r>
        <w:t>242.7001</w:t>
      </w:r>
      <w:r>
        <w:t xml:space="preserve"> , use the following clause:</w:t>
      </w:r>
    </w:p>
    <w:p>
      <w:pPr>
        <w:pStyle w:val="BodyText"/>
      </w:pPr>
      <w:r>
        <w:t>CONTRACTOR BUSINESS SYSTEMS (FEB 2012)</w:t>
      </w:r>
    </w:p>
    <w:p>
      <w:pPr>
        <w:pStyle w:val="BodyText"/>
      </w:pPr>
      <w:r>
        <w:t>(a) This clause only applies to covered contracts that are subject to the Cost Accounting Standards under 41 U.S.C. chapter 15, as implemented in regulations found at 48 CFR 9903.201-1 (see the FAR Appendix).</w:t>
      </w:r>
    </w:p>
    <w:p>
      <w:pPr>
        <w:pStyle w:val="BodyText"/>
      </w:pPr>
      <w:r>
        <w:t xml:space="preserve">(b) </w:t>
      </w:r>
      <w:r>
        <w:rPr>
          <w:i/>
        </w:rPr>
        <w:t>Definitions</w:t>
      </w:r>
      <w:r>
        <w:t>. As used in this clause—</w:t>
      </w:r>
    </w:p>
    <w:p>
      <w:pPr>
        <w:pStyle w:val="BodyText"/>
      </w:pPr>
      <w:r>
        <w:t>“Acceptable contractor business systems” means contractor business systems that comply with the terms and conditions of the applicable business system clauses listed in the definition of "contractor business systems" in this clause.</w:t>
      </w:r>
    </w:p>
    <w:p>
      <w:pPr>
        <w:pStyle w:val="BodyText"/>
      </w:pPr>
      <w:r>
        <w:t>“Contractor business systems” means—</w:t>
      </w:r>
    </w:p>
    <w:p>
      <w:pPr>
        <w:pStyle w:val="BodyText"/>
      </w:pPr>
      <w:r>
        <w:t xml:space="preserve">(1) Accounting system, if this contract includes the clause at </w:t>
      </w:r>
      <w:r>
        <w:t>252.242-7006</w:t>
      </w:r>
      <w:r>
        <w:t xml:space="preserve"> , Accounting System Administration;</w:t>
      </w:r>
    </w:p>
    <w:p>
      <w:pPr>
        <w:pStyle w:val="BodyText"/>
      </w:pPr>
      <w:r>
        <w:t xml:space="preserve">(2) Earned value management system, if this contract includes the clause at </w:t>
      </w:r>
      <w:r>
        <w:t>252.234-7002</w:t>
      </w:r>
      <w:r>
        <w:t xml:space="preserve"> , Earned Value Management System;</w:t>
      </w:r>
    </w:p>
    <w:p>
      <w:pPr>
        <w:pStyle w:val="BodyText"/>
      </w:pPr>
      <w:r>
        <w:t xml:space="preserve">(3) Estimating system, if this contract includes the clause at </w:t>
      </w:r>
      <w:r>
        <w:t>252.215-7002</w:t>
      </w:r>
      <w:r>
        <w:t xml:space="preserve"> , Cost Estimating System Requirements;</w:t>
      </w:r>
    </w:p>
    <w:p>
      <w:pPr>
        <w:pStyle w:val="BodyText"/>
      </w:pPr>
      <w:r>
        <w:t xml:space="preserve">(4) Material management and accounting system, if this contract includes the clause at </w:t>
      </w:r>
      <w:r>
        <w:t>252.242-7004</w:t>
      </w:r>
      <w:r>
        <w:t xml:space="preserve"> , Material Management and Accounting System;</w:t>
      </w:r>
    </w:p>
    <w:p>
      <w:pPr>
        <w:pStyle w:val="BodyText"/>
      </w:pPr>
      <w:r>
        <w:t xml:space="preserve">(5) Property management system, if this contract includes the clause at </w:t>
      </w:r>
      <w:r>
        <w:t>252.245-7003</w:t>
      </w:r>
      <w:r>
        <w:t xml:space="preserve"> , Contractor Property Management System Administration; and</w:t>
      </w:r>
    </w:p>
    <w:p>
      <w:pPr>
        <w:pStyle w:val="BodyText"/>
      </w:pPr>
      <w:r>
        <w:t xml:space="preserve">(6) Purchasing system, if this contract includes the clause at </w:t>
      </w:r>
      <w:r>
        <w:t>252.244-7001</w:t>
      </w:r>
      <w:r>
        <w:t xml:space="preserve"> , Contractor Purchasing System Administration.</w:t>
      </w:r>
    </w:p>
    <w:p>
      <w:pPr>
        <w:pStyle w:val="BodyText"/>
      </w:pPr>
      <w:r>
        <w:t>“Significant deficiency,” in the case of a contractor business system, means a shortcoming in the system that materially affects the ability of officials of the Department of Defense to rely upon information produced by the system that is needed for management purposes.</w:t>
      </w:r>
    </w:p>
    <w:p>
      <w:pPr>
        <w:pStyle w:val="BodyText"/>
      </w:pPr>
      <w:r>
        <w:t>(c) General. The Contractor shall establish and maintain acceptable business systems in accordance with the terms and conditions of this contract.</w:t>
      </w:r>
    </w:p>
    <w:p>
      <w:pPr>
        <w:pStyle w:val="BodyText"/>
      </w:pPr>
      <w:r>
        <w:t>(d) Significant deficiencies. (1) The Contractor shall respond, in writing, within 30 days to an initial determination that there are one or more significant deficiencies in one or more of the Contractor’s business systems.</w:t>
      </w:r>
    </w:p>
    <w:p>
      <w:pPr>
        <w:pStyle w:val="BodyText"/>
      </w:pPr>
      <w:r>
        <w:t>(2) The Contracting Officer will evaluate the Contractor's response and notify the Contractor, in writing, of the final determination as to whether the Contractor’s business system contains significant deficiencies. If the Contracting Officer determines that the Contractor’s business system contains significant deficiencies, the final determination will include a notice to withhold payments.</w:t>
      </w:r>
    </w:p>
    <w:p>
      <w:pPr>
        <w:pStyle w:val="BodyText"/>
      </w:pPr>
      <w:r>
        <w:t>(e) Withholding payments. (1) If the Contracting Officer issues the final determination with a notice to withhold payments for significant deficiencies in a contractor business system required under this contract, the Contracting Officer will withhold five percent of amounts due from progress payments and performance-based payments, and direct the Contractor, in writing, to withhold five percent from its billings on interim cost vouchers on cost-reimbursement, labor-hour, and time-and-materials contracts until the Contracting Officer has determined that the Contractor has corrected all significant deficiencies as directed by the Contracting Officer’s final determination. The Contractor shall, within 45 days of receipt of the notice, either correct the deficiencies or submit an acceptable corrective action plan showing milestones and actions to eliminate the deficiencies.</w:t>
      </w:r>
    </w:p>
    <w:p>
      <w:pPr>
        <w:pStyle w:val="BodyText"/>
      </w:pPr>
      <w:r>
        <w:t>(2) If the Contractor submits an acceptable corrective action plan within 45 days of receipt of a notice of the Contracting Officer’s intent to withhold payments, and the Contracting Officer, in consultation with the auditor or functional specialist, determines that the Contractor is effectively implementing such plan, the Contracting Officer will reduce withholding directly related to the significant deficiencies covered under the corrective action plan, to two percent from progress payments and performance-based payments, and direct the Contractor, in writing, to reduce the percentage withheld on interim cost vouchers to two percent until the Contracting Officer determines the Contractor has corrected all significant deficiencies as directed by the Contracting Officer’s final determination. However, if at any time, the Contracting Officer determines that the Contractor has failed to follow the accepted corrective action plan, the Contracting Officer will increase withholding from progress payments and performance-based payments, and direct the Contractor, in writing, to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(3) </w:t>
      </w:r>
      <w:r>
        <w:rPr>
          <w:i/>
        </w:rPr>
        <w:t>Payment withhold percentage limits</w:t>
      </w:r>
      <w:r>
        <w:t>.</w:t>
      </w:r>
    </w:p>
    <w:p>
      <w:pPr>
        <w:pStyle w:val="BodyText"/>
      </w:pPr>
      <w:r>
        <w:t>(i) The total percentage of payments withheld on amounts due under each progress payment, performance-based payment, or interim cost voucher, on this contract shall not exceed—</w:t>
      </w:r>
    </w:p>
    <w:p>
      <w:pPr>
        <w:pStyle w:val="BodyText"/>
      </w:pPr>
      <w:r>
        <w:t>(A) Five percent for one or more significant deficiencies in any single contractor business system; and</w:t>
      </w:r>
    </w:p>
    <w:p>
      <w:pPr>
        <w:pStyle w:val="BodyText"/>
      </w:pPr>
      <w:r>
        <w:t>(B) Ten percent for significant deficiencies in multiple contractor business systems.</w:t>
      </w:r>
    </w:p>
    <w:p>
      <w:pPr>
        <w:pStyle w:val="BodyText"/>
      </w:pPr>
      <w:r>
        <w:t>(ii) If this contract contains pre-existing withholds, and the application of any subsequent payment withholds will cause withholding under this clause to exceed the payment withhold percentage limits in paragraph (e)(3)(i) of this clause, the Contracting Officer will reduce the payment withhold percentage in the final determination to an amount that will not exceed the payment withhold percentage limits.</w:t>
      </w:r>
    </w:p>
    <w:p>
      <w:pPr>
        <w:pStyle w:val="BodyText"/>
      </w:pPr>
      <w:r>
        <w:t>(4) For the purpose of this clause, payment means any of the following payments authorized under this contract:</w:t>
      </w:r>
    </w:p>
    <w:p>
      <w:pPr>
        <w:pStyle w:val="BodyText"/>
      </w:pPr>
      <w:r>
        <w:t>(i) Interim payments under—</w:t>
      </w:r>
    </w:p>
    <w:p>
      <w:pPr>
        <w:pStyle w:val="BodyText"/>
      </w:pPr>
      <w:r>
        <w:t>(A) Cost-reimbursement contracts;</w:t>
      </w:r>
    </w:p>
    <w:p>
      <w:pPr>
        <w:pStyle w:val="BodyText"/>
      </w:pPr>
      <w:r>
        <w:t>(B) Incentive type contracts;</w:t>
      </w:r>
    </w:p>
    <w:p>
      <w:pPr>
        <w:pStyle w:val="BodyText"/>
      </w:pPr>
      <w:r>
        <w:t>(C) Time-and-materials contracts;</w:t>
      </w:r>
    </w:p>
    <w:p>
      <w:pPr>
        <w:pStyle w:val="BodyText"/>
      </w:pPr>
      <w:r>
        <w:t>(D) Labor-hour contracts.</w:t>
      </w:r>
    </w:p>
    <w:p>
      <w:pPr>
        <w:pStyle w:val="BodyText"/>
      </w:pPr>
      <w:r>
        <w:t>(ii) Progress payments.</w:t>
      </w:r>
    </w:p>
    <w:p>
      <w:pPr>
        <w:pStyle w:val="BodyText"/>
      </w:pPr>
      <w:r>
        <w:t>(iii) Performance-based payments.</w:t>
      </w:r>
    </w:p>
    <w:p>
      <w:pPr>
        <w:pStyle w:val="BodyText"/>
      </w:pPr>
      <w:r>
        <w:t>(5) Payment withholding shall not apply to payments on fixed-price line items where performance is complete and the items were accepted by the Government.</w:t>
      </w:r>
    </w:p>
    <w:p>
      <w:pPr>
        <w:pStyle w:val="BodyText"/>
      </w:pPr>
      <w:r>
        <w:t>(6) The withholding of any amount or subsequent payment to the Contractor shall not be construed as a waiver of any rights or remedies the Government has under this contract.</w:t>
      </w:r>
    </w:p>
    <w:p>
      <w:pPr>
        <w:pStyle w:val="BodyText"/>
      </w:pPr>
      <w:r>
        <w:t>(7) Notwithstanding the provisions of any clause in this contract providing for interim, partial, or other payment withholding on any basis, the Contracting Officer may withhold payment in accordance with the provisions of this clause.</w:t>
      </w:r>
    </w:p>
    <w:p>
      <w:pPr>
        <w:pStyle w:val="BodyText"/>
      </w:pPr>
      <w:r>
        <w:t>(8) The payment withholding authorized in this clause is not subject to the interest-penalty provisions of the Prompt Payment Act.</w:t>
      </w:r>
    </w:p>
    <w:p>
      <w:pPr>
        <w:pStyle w:val="BodyText"/>
      </w:pPr>
      <w:r>
        <w:t xml:space="preserve">(f) </w:t>
      </w:r>
      <w:r>
        <w:rPr>
          <w:i/>
        </w:rPr>
        <w:t>Correction of deficiencies</w:t>
      </w:r>
      <w:r>
        <w:t>. (1) The Contractor shall notify the Contracting Officer, in writing, when the Contractor has corrected the business system’s deficiencies.</w:t>
      </w:r>
    </w:p>
    <w:p>
      <w:pPr>
        <w:pStyle w:val="BodyText"/>
      </w:pPr>
      <w:r>
        <w:t>(2) Once the Contractor has notified the Contracting Officer that all deficiencies have been corrected, the Contracting Officer will take one of the following actions:</w:t>
      </w:r>
    </w:p>
    <w:p>
      <w:pPr>
        <w:pStyle w:val="BodyText"/>
      </w:pPr>
      <w:r>
        <w:t>(i) If the Contracting Officer determines that the Contractor has corrected all significant deficiencies as directed by the Contracting Officer’s final determination, the Contracting Officer will, as appropriate, discontinue the withholding of progress payments and performance-based payments, and direct the Contractor, in writing, to discontinue the payment withholding from billings on interim cost vouchers under this contract associated with the Contracting Officer’s final determination, and authorize the Contractor to bill for any monies previously withheld that are not also being withheld due to other significant deficiencies. Any payment withholding under this contract due to other significant deficiencies, will remain in effect until the Contracting Officer determines that those significant deficiencies are corrected.</w:t>
      </w:r>
    </w:p>
    <w:p>
      <w:pPr>
        <w:pStyle w:val="BodyText"/>
      </w:pPr>
      <w:r>
        <w:t>(ii) If the Contracting Officer determines that the Contractor still has significant deficiencies, the Contracting Officer will continue the withholding of progress payments and performance-based payments, and the Contractor shall continue withholding amounts from its billings on interim cost vouchers in accordance with paragraph (e) of this clause, and not bill for any monies previously withheld.</w:t>
      </w:r>
    </w:p>
    <w:p>
      <w:pPr>
        <w:pStyle w:val="BodyText"/>
      </w:pPr>
      <w:r>
        <w:t>(iii) If the Contracting Officer determines, based on the evidence submitted by the Contractor, that there is a reasonable expectation that the corrective actions have been implemented and are expected to correct the significant deficiencies, the Contracting Officer will discontinue withholding payments, and release any payments previously withheld directly related to the significant deficiencies identified in the Contractor notification, and direct the Contractor, in writing, to discontinue the payment withholding from billings on interim cost vouchers associated with the Contracting Officer’s final determination, and authorize the Contractor to bill for any monies previously withheld.</w:t>
      </w:r>
    </w:p>
    <w:p>
      <w:pPr>
        <w:pStyle w:val="BodyText"/>
      </w:pPr>
      <w:r>
        <w:t>(iv) If, within 90 days of receipt of the Contractor notification that the Contractor has corrected the significant deficiencies, the Contracting Officer has not made a determination in accordance with paragraphs (f)(2)(i), (ii ), or (iii) of this clause, the Contracting Officer will reduce withholding directly related to the significant deficiencies identified in the Contractor notification by at least 50 percent of the amount being withheld from progress payments and performance-based payments, and direct the Contractor, in writing, to reduce the payment withholding from billings on interim cost vouchers directly related to the significant deficiencies identified in the Contractor notification by a specified percentage that is at least 50 percent, but not authorize the Contractor to bill for any monies previously withheld until the Contracting Officer makes a determination in accordance with paragraphs (f)(2)(i), (ii), or (iii) of this clause.</w:t>
      </w:r>
    </w:p>
    <w:p>
      <w:pPr>
        <w:pStyle w:val="BodyText"/>
      </w:pPr>
      <w:r>
        <w:t>(v) At any time after the Contracting Officer reduces or discontinues the withholding of progress payments and performance-based payments, or directs the Contractor to reduce or discontinue the payment withholding from billings on interim cost vouchers under this contract, if the Contracting Officer determines that the Contractor has failed to correct the significant deficiencies identified in the Contractor's notification, the Contracting Officer will reinstate or increase withholding from progress payments and performance-based payments, and direct the Contractor, in writing, to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(End of clause)</w:t>
      </w:r>
    </w:p>
    <!--Topic unique_4053-->
    <w:p>
      <w:pPr>
        <w:pStyle w:val="Heading6"/>
      </w:pPr>
      <w:bookmarkStart w:id="4530" w:name="_Refd19e117135"/>
      <w:bookmarkStart w:id="4531" w:name="_Tocd19e117135"/>
      <w:r>
        <w:t/>
      </w:r>
      <w:r>
        <w:t>252.242-7006</w:t>
      </w:r>
      <w:r>
        <w:t xml:space="preserve"> Accounting System Administration.</w:t>
      </w:r>
      <w:bookmarkEnd w:id="4530"/>
      <w:bookmarkEnd w:id="4531"/>
    </w:p>
    <w:p>
      <w:pPr>
        <w:pStyle w:val="BodyText"/>
      </w:pPr>
      <w:r>
        <w:t xml:space="preserve">As prescribed in </w:t>
      </w:r>
      <w:r>
        <w:t>242.7503</w:t>
      </w:r>
      <w:r>
        <w:t xml:space="preserve"> , use the following clause:</w:t>
      </w:r>
    </w:p>
    <w:p>
      <w:pPr>
        <w:pStyle w:val="BodyText"/>
      </w:pPr>
      <w:r>
        <w:t>ACCOUNTING SYSTEM ADMINISTRATION (FEB 2012)</w:t>
      </w:r>
    </w:p>
    <w:p>
      <w:pPr>
        <w:pStyle w:val="BodyText"/>
      </w:pPr>
      <w:r>
        <w:t xml:space="preserve">(a) </w:t>
      </w:r>
      <w:r>
        <w:rPr>
          <w:i/>
        </w:rPr>
        <w:t>Definitions.</w:t>
      </w:r>
      <w:r>
        <w:t xml:space="preserve"> As used in this clause—</w:t>
      </w:r>
    </w:p>
    <w:p>
      <w:pPr>
        <w:pStyle w:val="BodyText"/>
      </w:pPr>
      <w:r>
        <w:t>(1) “Acceptable accounting system” means a system that complies with the system criteria in paragraph (c) of this clause to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billing procedures.</w:t>
      </w:r>
    </w:p>
    <w:p>
      <w:pPr>
        <w:pStyle w:val="BodyText"/>
      </w:pPr>
      <w:r>
        <w:t>(2) “Accounting system” means the Contractor’s system or systems for accounting methods, procedures, and controls established to gather, record, classify, analyze, summarize, interpret, and present accurate and timely financial data for reporting in compliance with applicable laws, regulations, and management decisions, and may include subsystems for specific areas such as indirect and other direct costs, compensation, billing, labor, and general information technology.</w:t>
      </w:r>
    </w:p>
    <w:p>
      <w:pPr>
        <w:pStyle w:val="BodyText"/>
      </w:pPr>
      <w:r>
        <w:t>(3) “Significant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accounting system. Failure to maintain an acceptable accounting system, as defined in this clause, shall result in the withholding of payments if the contract includes the clause at </w:t>
      </w:r>
      <w:r>
        <w:t>252.242-7005</w:t>
      </w:r>
      <w:r>
        <w:t xml:space="preserve"> , Contractor Business Systems, and also may result in disapproval of the system.</w:t>
      </w:r>
    </w:p>
    <w:p>
      <w:pPr>
        <w:pStyle w:val="BodyText"/>
      </w:pPr>
      <w:r>
        <w:t xml:space="preserve">(c) </w:t>
      </w:r>
      <w:r>
        <w:rPr>
          <w:i/>
        </w:rPr>
        <w:t>System criteria.</w:t>
      </w:r>
      <w:r>
        <w:t xml:space="preserve"> The Contractor’s accounting system shall provide for—</w:t>
      </w:r>
    </w:p>
    <w:p>
      <w:pPr>
        <w:pStyle w:val="BodyText"/>
      </w:pPr>
      <w:r>
        <w:t>(1) A sound internal control environment, accounting framework, and organizational structure;</w:t>
      </w:r>
    </w:p>
    <w:p>
      <w:pPr>
        <w:pStyle w:val="BodyText"/>
      </w:pPr>
      <w:r>
        <w:t>(2) Proper segregation of direct costs from indirect costs;</w:t>
      </w:r>
    </w:p>
    <w:p>
      <w:pPr>
        <w:pStyle w:val="BodyText"/>
      </w:pPr>
      <w:r>
        <w:t>(3) Identification and accumulation of direct costs by contract;</w:t>
      </w:r>
    </w:p>
    <w:p>
      <w:pPr>
        <w:pStyle w:val="BodyText"/>
      </w:pPr>
      <w:r>
        <w:t>(4) A logical and consistent method for the accumulation and allocation of indirect costs to intermediate and final cost objectives;</w:t>
      </w:r>
    </w:p>
    <w:p>
      <w:pPr>
        <w:pStyle w:val="BodyText"/>
      </w:pPr>
      <w:r>
        <w:t>(5) Accumulation of costs under general ledger control;</w:t>
      </w:r>
    </w:p>
    <w:p>
      <w:pPr>
        <w:pStyle w:val="BodyText"/>
      </w:pPr>
      <w:r>
        <w:t>(6) Reconciliation of subsidiary cost ledgers and cost objectives to general ledger;</w:t>
      </w:r>
    </w:p>
    <w:p>
      <w:pPr>
        <w:pStyle w:val="BodyText"/>
      </w:pPr>
      <w:r>
        <w:t>(7) Approval and documentation of adjusting entries;</w:t>
      </w:r>
    </w:p>
    <w:p>
      <w:pPr>
        <w:pStyle w:val="BodyText"/>
      </w:pPr>
      <w:r>
        <w:t>(8) Management reviews or internal audits of the system to ensure compliance with the Contractor’s established policies, procedures, and accounting practices;</w:t>
      </w:r>
    </w:p>
    <w:p>
      <w:pPr>
        <w:pStyle w:val="BodyText"/>
      </w:pPr>
      <w:r>
        <w:t>(9) A timekeeping system that identifies employees’ labor by intermediate or final cost objectives;</w:t>
      </w:r>
    </w:p>
    <w:p>
      <w:pPr>
        <w:pStyle w:val="BodyText"/>
      </w:pPr>
      <w:r>
        <w:t>(10) A labor distribution system that charges direct and indirect labor to the appropriate cost objectives;</w:t>
      </w:r>
    </w:p>
    <w:p>
      <w:pPr>
        <w:pStyle w:val="BodyText"/>
      </w:pPr>
      <w:r>
        <w:t>(11) Interim (at least monthly) determination of costs charged to a contract through routine posting of books of account;</w:t>
      </w:r>
    </w:p>
    <w:p>
      <w:pPr>
        <w:pStyle w:val="BodyText"/>
      </w:pPr>
      <w:r>
        <w:t>(12) Exclusion from costs charged to Government contracts of amounts which are not allowable in terms of Federal Acquisition Regulation (FAR) part 31, Contract Cost Principles and Procedures, and other contract provisions;</w:t>
      </w:r>
    </w:p>
    <w:p>
      <w:pPr>
        <w:pStyle w:val="BodyText"/>
      </w:pPr>
      <w:r>
        <w:t>(13) Identification of costs by contract line item and by units (as if each unit or line item were a separate contract), if required by the contract;</w:t>
      </w:r>
    </w:p>
    <w:p>
      <w:pPr>
        <w:pStyle w:val="BodyText"/>
      </w:pPr>
      <w:r>
        <w:t>(14) Segregation of preproduction costs from production costs, as applicable;</w:t>
      </w:r>
    </w:p>
    <w:p>
      <w:pPr>
        <w:pStyle w:val="BodyText"/>
      </w:pPr>
      <w:r>
        <w:t>(15) Cost accounting information, as required—</w:t>
      </w:r>
    </w:p>
    <w:p>
      <w:pPr>
        <w:pStyle w:val="BodyText"/>
      </w:pPr>
      <w:r>
        <w:t>(i) By contract clauses concerning limitation of cost (FAR 52.232-20), limitation of funds (FAR 52.232-22), or allowable cost and payment (FAR 52.216-7); and</w:t>
      </w:r>
    </w:p>
    <w:p>
      <w:pPr>
        <w:pStyle w:val="BodyText"/>
      </w:pPr>
      <w:r>
        <w:t>(ii) To readily calculate indirect cost rates from the books of accounts;</w:t>
      </w:r>
    </w:p>
    <w:p>
      <w:pPr>
        <w:pStyle w:val="BodyText"/>
      </w:pPr>
      <w:r>
        <w:t>(16) Billings that can be reconciled to the cost accounts for both current and cumulative amounts claimed and comply with contract terms;</w:t>
      </w:r>
    </w:p>
    <w:p>
      <w:pPr>
        <w:pStyle w:val="BodyText"/>
      </w:pPr>
      <w:r>
        <w:t>(17) Adequate, reliable data for use in pricing follow-on acquisitions; and</w:t>
      </w:r>
    </w:p>
    <w:p>
      <w:pPr>
        <w:pStyle w:val="BodyText"/>
      </w:pPr>
      <w:r>
        <w:t>(18) Accounting practices in accordance with standards promulgated by the Cost Accounting Standards Board, if applicable, otherwise, Generally Accepted Accounting Principles.</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accounting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t>
      </w:r>
      <w:r>
        <w:rPr>
          <w:i/>
        </w:rPr>
        <w:t>Withholding payments.</w:t>
      </w:r>
      <w:r>
        <w:t xml:space="preserve"> If the Contracting Officer makes a final determination to disapprove the Contractor’s accounting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64-->
    <w:p>
      <w:pPr>
        <w:pStyle w:val="Heading5"/>
      </w:pPr>
      <w:bookmarkStart w:id="4532" w:name="_Refd19e117260"/>
      <w:bookmarkStart w:id="4533" w:name="_Tocd19e117260"/>
      <w:r>
        <w:t/>
      </w:r>
      <w:r>
        <w:t>252.243</w:t>
      </w:r>
      <w:r>
        <w:t xml:space="preserve"> RESERVED</w:t>
      </w:r>
      <w:bookmarkEnd w:id="4532"/>
      <w:bookmarkEnd w:id="4533"/>
    </w:p>
    <!--Topic unique_4465-->
    <w:p>
      <w:pPr>
        <w:pStyle w:val="Heading6"/>
      </w:pPr>
      <w:bookmarkStart w:id="4534" w:name="_Refd19e117268"/>
      <w:bookmarkStart w:id="4535" w:name="_Tocd19e117268"/>
      <w:r>
        <w:t/>
      </w:r>
      <w:r>
        <w:t>252.243-7000</w:t>
      </w:r>
      <w:r>
        <w:t xml:space="preserve"> Reserved.</w:t>
      </w:r>
      <w:bookmarkEnd w:id="4534"/>
      <w:bookmarkEnd w:id="4535"/>
    </w:p>
    <!--Topic unique_1127-->
    <w:p>
      <w:pPr>
        <w:pStyle w:val="Heading6"/>
      </w:pPr>
      <w:bookmarkStart w:id="4536" w:name="_Refd19e117279"/>
      <w:bookmarkStart w:id="4537" w:name="_Tocd19e117279"/>
      <w:r>
        <w:t/>
      </w:r>
      <w:r>
        <w:t>252.243-7001</w:t>
      </w:r>
      <w:r>
        <w:t xml:space="preserve"> Pricing of Contract Modifications.</w:t>
      </w:r>
      <w:bookmarkEnd w:id="4536"/>
      <w:bookmarkEnd w:id="4537"/>
    </w:p>
    <w:p>
      <w:pPr>
        <w:pStyle w:val="BodyText"/>
      </w:pPr>
      <w:r>
        <w:t xml:space="preserve">As prescribed in </w:t>
      </w:r>
      <w:r>
        <w:t>243.205-70</w:t>
      </w:r>
      <w:r>
        <w:t xml:space="preserve"> , use the following clause:</w:t>
      </w:r>
    </w:p>
    <w:p>
      <w:pPr>
        <w:pStyle w:val="BodyText"/>
      </w:pPr>
      <w:r>
        <w:t>PRICING OF CONTRACT MODIFICATIONS (DEC 1991)</w:t>
      </w:r>
    </w:p>
    <w:p>
      <w:pPr>
        <w:pStyle w:val="BodyText"/>
      </w:pPr>
      <w:r>
        <w:t>When costs are a factor in any price adjustment under this contract, the contract cost principles and procedures in FAR Part 31 and DFARS Part 231, in effect on the date of this contract, apply.</w:t>
      </w:r>
    </w:p>
    <w:p>
      <w:pPr>
        <w:pStyle w:val="BodyText"/>
      </w:pPr>
      <w:r>
        <w:t>(End of clause)</w:t>
      </w:r>
    </w:p>
    <!--Topic unique_1029-->
    <w:p>
      <w:pPr>
        <w:pStyle w:val="Heading6"/>
      </w:pPr>
      <w:bookmarkStart w:id="4538" w:name="_Refd19e117304"/>
      <w:bookmarkStart w:id="4539" w:name="_Tocd19e117304"/>
      <w:r>
        <w:t/>
      </w:r>
      <w:r>
        <w:t>252.243-7002</w:t>
      </w:r>
      <w:r>
        <w:t xml:space="preserve"> Requests for Equitable Adjustment.</w:t>
      </w:r>
      <w:bookmarkEnd w:id="4538"/>
      <w:bookmarkEnd w:id="4539"/>
    </w:p>
    <w:p>
      <w:pPr>
        <w:pStyle w:val="BodyText"/>
      </w:pPr>
      <w:r>
        <w:t xml:space="preserve">As prescribed in </w:t>
      </w:r>
      <w:r>
        <w:t>243.205-71</w:t>
      </w:r>
      <w:r>
        <w:t xml:space="preserve"> , use the following clause:</w:t>
      </w:r>
    </w:p>
    <w:p>
      <w:pPr>
        <w:pStyle w:val="BodyText"/>
      </w:pPr>
      <w:r>
        <w:t>REQUESTS FOR EQUITABLE ADJUSTMENT (DEC 2012)</w:t>
      </w:r>
    </w:p>
    <w:p>
      <w:pPr>
        <w:pStyle w:val="BodyText"/>
      </w:pPr>
      <w:r>
        <w:t>(a) The amount of any request for equitable adjustment to contract terms shall accurately reflect the contract adjustment for which the Contractor believes the Government is liable. The request shall include only costs for performing the change, and shall not include any costs that already have been reimbursed or that have been separately claimed. All indirect costs included in the request shall be properly allocable to the change in accordance with applicable acquisition regulations.</w:t>
      </w:r>
    </w:p>
    <w:p>
      <w:pPr>
        <w:pStyle w:val="BodyText"/>
      </w:pPr>
      <w:r>
        <w:t>(b) In accordance with 10 U.S.C. 2410(a), any request for equitable adjustment to contract terms that exceeds the simplified acquisition threshold shall bear, at the time of submission, the following certificate executed by an individual authorized to certify the request on behalf of the Contractor: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 certify that the request is made in good faith, and that the supporting data are accurate and complete to the best of my knowledge and belief.</w:t>
            </w:r>
          </w:p>
        </w:tc>
        <w:tc>
          <w:p/>
        </w:tc>
      </w:tr>
      <w:tr>
        <w:trPr>
          <w:cantSplit/>
        </w:trPr>
        <w:tc>
          <w:p/>
        </w:tc>
        <w:tc>
          <w:p/>
        </w:tc>
      </w:tr>
      <w:tr>
        <w:trPr>
          <w:cantSplit/>
        </w:trPr>
        <w:tc>
          <w:p/>
        </w:tc>
        <w:tc>
          <w:p/>
        </w:tc>
      </w:tr>
      <w:tr>
        <w:trPr>
          <w:cantSplit/>
        </w:trPr>
        <w:tc>
          <w:p/>
        </w:tc>
        <w:tc>
          <w:p>
            <w:pPr>
              <w:pStyle w:val="BodyText"/>
            </w:pPr>
            <w:r>
              <w:t>(Official’s Name)</w:t>
            </w:r>
          </w:p>
        </w:tc>
      </w:tr>
      <w:tr>
        <w:trPr>
          <w:cantSplit/>
        </w:trPr>
        <w:tc>
          <w:p/>
        </w:tc>
        <w:tc>
          <w:p/>
        </w:tc>
      </w:tr>
      <w:tr>
        <w:trPr>
          <w:cantSplit/>
        </w:trPr>
        <w:tc>
          <w:p/>
        </w:tc>
        <w:tc>
          <w:p>
            <w:pPr>
              <w:pStyle w:val="BodyText"/>
            </w:pPr>
            <w:r>
              <w:t>(Title)</w:t>
            </w:r>
          </w:p>
        </w:tc>
      </w:tr>
    </w:tbl>
    <w:p>
      <w:pPr>
        <w:pStyle w:val="BodyText"/>
      </w:pPr>
      <w:r>
        <w:t>(c) The certification in paragraph (b) of this clause requires full disclosure of all relevant facts, including—</w:t>
      </w:r>
    </w:p>
    <w:p>
      <w:pPr>
        <w:pStyle w:val="BodyText"/>
      </w:pPr>
      <w:r>
        <w:t>(1) Certified cost or pricing data, if required, in accordance with subsection 15.403-4 of the Federal Acquisition Regulation (FAR); and</w:t>
      </w:r>
    </w:p>
    <w:p>
      <w:pPr>
        <w:pStyle w:val="BodyText"/>
      </w:pPr>
      <w:r>
        <w:t xml:space="preserve">(2) Data other than certified cost or pricing data, in accordance with subsection </w:t>
      </w:r>
      <w:r>
        <w:rPr>
          <w:b w:val="true"/>
        </w:rPr>
        <w:t xml:space="preserve"> </w:t>
      </w:r>
      <w:r>
        <w:rPr>
          <w:b w:val="true"/>
        </w:rPr>
        <w:t>215.403-5</w:t>
      </w:r>
      <w:r>
        <w:rPr>
          <w:b w:val="true"/>
        </w:rPr>
        <w:t xml:space="preserve"> </w:t>
      </w:r>
      <w:r>
        <w:t xml:space="preserve"> of the FAR, including actual cost data and data to support any estimated costs, even if certified cost or pricing data are not required.</w:t>
      </w:r>
    </w:p>
    <w:p>
      <w:pPr>
        <w:pStyle w:val="BodyText"/>
      </w:pPr>
      <w:r>
        <w:t>(d) The certification requirement in paragraph (b) of this clause does not apply to—</w:t>
      </w:r>
    </w:p>
    <w:p>
      <w:pPr>
        <w:pStyle w:val="BodyText"/>
      </w:pPr>
      <w:r>
        <w:t>(1) Requests for routine contract payments; for example, requests for payment for accepted supplies and services, routine vouchers under a cost-reimbursement type contract, or progress payment invoices; or</w:t>
      </w:r>
    </w:p>
    <w:p>
      <w:pPr>
        <w:pStyle w:val="BodyText"/>
      </w:pPr>
      <w:r>
        <w:t>(2) Final adjustments under an incentive provision of the contract.</w:t>
      </w:r>
    </w:p>
    <w:p>
      <w:pPr>
        <w:pStyle w:val="BodyText"/>
      </w:pPr>
      <w:r>
        <w:t>(End of clause)</w:t>
      </w:r>
    </w:p>
    <!--Topic unique_4466-->
    <w:p>
      <w:pPr>
        <w:pStyle w:val="Heading5"/>
      </w:pPr>
      <w:bookmarkStart w:id="4540" w:name="_Refd19e117412"/>
      <w:bookmarkStart w:id="4541" w:name="_Tocd19e117412"/>
      <w:r>
        <w:t/>
      </w:r>
      <w:r>
        <w:t>252.244</w:t>
      </w:r>
      <w:r>
        <w:t xml:space="preserve"> RESERVED</w:t>
      </w:r>
      <w:bookmarkEnd w:id="4540"/>
      <w:bookmarkEnd w:id="4541"/>
    </w:p>
    <!--Topic unique_1031-->
    <w:p>
      <w:pPr>
        <w:pStyle w:val="Heading6"/>
      </w:pPr>
      <w:bookmarkStart w:id="4542" w:name="_Refd19e117420"/>
      <w:bookmarkStart w:id="4543" w:name="_Tocd19e117420"/>
      <w:r>
        <w:t/>
      </w:r>
      <w:r>
        <w:t>252.244-7000</w:t>
      </w:r>
      <w:r>
        <w:t xml:space="preserve"> Subcontracts for Commercial Items.</w:t>
      </w:r>
      <w:bookmarkEnd w:id="4542"/>
      <w:bookmarkEnd w:id="4543"/>
    </w:p>
    <w:p>
      <w:pPr>
        <w:pStyle w:val="BodyText"/>
      </w:pPr>
      <w:r>
        <w:t xml:space="preserve">As prescribed in </w:t>
      </w:r>
      <w:r>
        <w:t>244.403</w:t>
      </w:r>
      <w:r>
        <w:t xml:space="preserve"> , use the following clause:</w:t>
      </w:r>
    </w:p>
    <w:p>
      <w:pPr>
        <w:pStyle w:val="BodyText"/>
      </w:pPr>
      <w:r>
        <w:t>SUBCONTRACTS FOR COMMERCIAL ITEMS AND COMMERCIAL COMPONENTS (DOD CONTRACTS) (JAN 2021)</w:t>
      </w:r>
    </w:p>
    <w:p>
      <w:pPr>
        <w:pStyle w:val="BodyText"/>
      </w:pPr>
      <w:r>
        <w:t>(a) The Contractor is not required to flow down the terms of any Defense Federal Acquisition Regulation Supplement (DFARS) clause in subcontracts for commercial items at any tier under this contract, unless so specified in the particular clause.</w:t>
      </w:r>
    </w:p>
    <w:p>
      <w:pPr>
        <w:pStyle w:val="BodyText"/>
      </w:pPr>
      <w:r>
        <w:t>(b) While not required, the Contractor may flow down to subcontracts for commercial items a minimal number of additional clauses necessary to satisfy its contractual obligation.</w:t>
      </w:r>
    </w:p>
    <w:p>
      <w:pPr>
        <w:pStyle w:val="BodyText"/>
      </w:pPr>
      <w:r>
        <w:t xml:space="preserve">(c)(1) In accordance with </w:t>
      </w:r>
      <w:hyperlink r:id="rIdHyperlink161">
        <w:r>
          <w:t>10 U.S.C. 2380</w:t>
        </w:r>
      </w:hyperlink>
      <w:r>
        <w:t>b, the Contractor shall treat as commercial items any items valued at less than $10,000 per item that were purchased by the Contractor for use in the performance of multiple contracts with the Department of Defense and other parties and are not identifiable to any particular contract when purchased.</w:t>
      </w:r>
    </w:p>
    <w:p>
      <w:pPr>
        <w:pStyle w:val="BodyText"/>
      </w:pPr>
      <w:r>
        <w:t>(2) The Contractor shall ensure that any items to be used in performance of this contract, that are treated as commercial items pursuant to paragraph (c)(1) of this clause, meet all terms and conditions of this contract that are applicable to commercial items in accordance with the clause at Federal Acquisition Regulation 52.244-6 and paragraph (a) of this clause.</w:t>
      </w:r>
    </w:p>
    <w:p>
      <w:pPr>
        <w:pStyle w:val="BodyText"/>
      </w:pPr>
      <w:r>
        <w:t>(d) The Contractor shall include the terms of this clause, including this paragraph (d), in subcontracts awarded under this contract, including subcontracts for the acquisition of commercial items.</w:t>
      </w:r>
    </w:p>
    <w:p>
      <w:pPr>
        <w:pStyle w:val="BodyText"/>
      </w:pPr>
      <w:r>
        <w:t>(End of clause)</w:t>
      </w:r>
    </w:p>
    <!--Topic unique_4054-->
    <w:p>
      <w:pPr>
        <w:pStyle w:val="Heading6"/>
      </w:pPr>
      <w:bookmarkStart w:id="4544" w:name="_Refd19e117457"/>
      <w:bookmarkStart w:id="4545" w:name="_Tocd19e117457"/>
      <w:r>
        <w:t/>
      </w:r>
      <w:r>
        <w:t>252.244-7001</w:t>
      </w:r>
      <w:r>
        <w:t xml:space="preserve"> Contractor Purchasing System Administration.</w:t>
      </w:r>
      <w:bookmarkEnd w:id="4544"/>
      <w:bookmarkEnd w:id="4545"/>
    </w:p>
    <w:p>
      <w:pPr>
        <w:pStyle w:val="BodyText"/>
      </w:pPr>
      <w:r>
        <w:t xml:space="preserve">Basic. As prescribed in </w:t>
      </w:r>
      <w:r>
        <w:t>244.305-71</w:t>
      </w:r>
      <w:r>
        <w:t xml:space="preserve"> and </w:t>
      </w:r>
      <w:r>
        <w:t>244.305-71</w:t>
      </w:r>
      <w:r>
        <w:t xml:space="preserve"> (a), use the following clause:</w:t>
      </w:r>
    </w:p>
    <w:p>
      <w:pPr>
        <w:pStyle w:val="BodyText"/>
      </w:pPr>
      <w:r>
        <w:t>CONTRACTOR PURCHASING SYSTEM ADMINISTRATION-BASIC (MAY 2014)</w:t>
      </w:r>
    </w:p>
    <w:p>
      <w:pPr>
        <w:pStyle w:val="BodyText"/>
      </w:pPr>
      <w:r>
        <w:t xml:space="preserve">(a) </w:t>
      </w:r>
      <w:r>
        <w:rPr>
          <w:i/>
        </w:rPr>
        <w:t>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(1) Have an adequate system description including policies, procedures, and purchasing practices that comply with the Federal Acquisition Regulation (FAR) and the Defense Federal Acquisition Regulation Supplement (DFARS);</w:t>
      </w:r>
    </w:p>
    <w:p>
      <w:pPr>
        <w:pStyle w:val="BodyText"/>
      </w:pPr>
      <w:r>
        <w:t>(2) Ensure that all applicable purchase orders and subcontracts contain all flowdown clauses, including terms and conditions and any other clauses needed to carry out the requirements of the prime contract;</w:t>
      </w:r>
    </w:p>
    <w:p>
      <w:pPr>
        <w:pStyle w:val="BodyText"/>
      </w:pPr>
      <w:r>
        <w:t>(3) Maintain an organization plan that establishes clear lines of authority and responsibility;</w:t>
      </w:r>
    </w:p>
    <w:p>
      <w:pPr>
        <w:pStyle w:val="BodyText"/>
      </w:pPr>
      <w:r>
        <w:t>(4) Ensure all purchase orders are based on authorized requisitions and include a complete and accurate history of purchase transactions to support vendor selected, price paid, and document the subcontract/purchase order files which are subject to Government review;</w:t>
      </w:r>
    </w:p>
    <w:p>
      <w:pPr>
        <w:pStyle w:val="BodyText"/>
      </w:pPr>
      <w:r>
        <w:t>(5) Establish and maintain adequate documentation to provide a complete and accurate history of purchase transactions to support vendors selected and prices paid;</w:t>
      </w:r>
    </w:p>
    <w:p>
      <w:pPr>
        <w:pStyle w:val="BodyText"/>
      </w:pPr>
      <w:r>
        <w:t>(6) Apply a consistent make-or-buy policy that is in the best interest of the Government;</w:t>
      </w:r>
    </w:p>
    <w:p>
      <w:pPr>
        <w:pStyle w:val="BodyText"/>
      </w:pPr>
      <w:r>
        <w:t>(7) Use competitive sourcing to the maximum extent practicable, and ensure debarred or suspended contractors are properly excluded from contract award;</w:t>
      </w:r>
    </w:p>
    <w:p>
      <w:pPr>
        <w:pStyle w:val="BodyText"/>
      </w:pPr>
      <w:r>
        <w:t>(8) Evaluate price, quality, delivery, technical capabilities, and financial capabilities of competing vendors to ensure fair and reasonable prices;</w:t>
      </w:r>
    </w:p>
    <w:p>
      <w:pPr>
        <w:pStyle w:val="BodyText"/>
      </w:pPr>
      <w:r>
        <w:t>(9) Require management level justification and adequate cost or price analysis, as applicable, for any sole or single source award;</w:t>
      </w:r>
    </w:p>
    <w:p>
      <w:pPr>
        <w:pStyle w:val="BodyText"/>
      </w:pPr>
      <w:r>
        <w:t>(10) Perform timely and adequate cost or price analysis and technical evaluation for each subcontractor and supplier proposal or quote to ensure fair and reasonable subcontract prices;</w:t>
      </w:r>
    </w:p>
    <w:p>
      <w:pPr>
        <w:pStyle w:val="BodyText"/>
      </w:pPr>
      <w:r>
        <w:t>(11) Document negotiations in accordance with FAR 15.406-3;</w:t>
      </w:r>
    </w:p>
    <w:p>
      <w:pPr>
        <w:pStyle w:val="BodyText"/>
      </w:pPr>
      <w:r>
        <w:t>(12) Seek, take, and document economically feasible purchase discounts, including cash discounts, trade discounts, quantity discounts, rebates, freight allowances, and company-wide volume discounts;</w:t>
      </w:r>
    </w:p>
    <w:p>
      <w:pPr>
        <w:pStyle w:val="BodyText"/>
      </w:pPr>
      <w:r>
        <w:t>(13) Ensure proper type of contract selection and prohibit issuance of cost-plus-a-percentage-of-cost subcontracts;</w:t>
      </w:r>
    </w:p>
    <w:p>
      <w:pPr>
        <w:pStyle w:val="BodyText"/>
      </w:pPr>
      <w:r>
        <w:t>(14) Maintain subcontract surveillance to ensure timely delivery of an acceptable product and procedures to notify the Government of potential subcontract problems that may impact delivery, quantity, or price;</w:t>
      </w:r>
    </w:p>
    <w:p>
      <w:pPr>
        <w:pStyle w:val="BodyText"/>
      </w:pPr>
      <w:r>
        <w:t>(15) Document and justify reasons for subcontract changes that affect cost or price;</w:t>
      </w:r>
    </w:p>
    <w:p>
      <w:pPr>
        <w:pStyle w:val="BodyText"/>
      </w:pPr>
      <w:r>
        <w:t>(16) Notify the Government of the award of all subcontracts that contain the FAR and DFARS flowdown clauses that allow for Government audit of those subcontracts, and ensure the performance of audits of those subcontracts;</w:t>
      </w:r>
    </w:p>
    <w:p>
      <w:pPr>
        <w:pStyle w:val="BodyText"/>
      </w:pPr>
      <w:r>
        <w:t>(17) Enforce adequate policies on conflict of interest, gifts, and gratuities, including the requirements of 41 U.S.C. chapter 87, Kickbacks;</w:t>
      </w:r>
    </w:p>
    <w:p>
      <w:pPr>
        <w:pStyle w:val="BodyText"/>
      </w:pPr>
      <w:r>
        <w:t>(18) Perform internal audits or management reviews, training, and maintain policies and procedures for the purchasing department to ensure the integrity of the purchasing system;</w:t>
      </w:r>
    </w:p>
    <w:p>
      <w:pPr>
        <w:pStyle w:val="BodyText"/>
      </w:pPr>
      <w:r>
        <w:t xml:space="preserve">(19)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 if applicable;</w:t>
      </w:r>
    </w:p>
    <w:p>
      <w:pPr>
        <w:pStyle w:val="BodyText"/>
      </w:pPr>
      <w:r>
        <w:t xml:space="preserve">(20)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if applicable;</w:t>
      </w:r>
    </w:p>
    <w:p>
      <w:pPr>
        <w:pStyle w:val="BodyText"/>
      </w:pPr>
      <w:r>
        <w:t xml:space="preserve">(21) Establish and maintain selection processes to ensure the most responsive and responsible sources for furnishing required quality parts and materials and to promote competitive sourcing among dependable suppliers so that purchases are reasonably priced and from sources that meet contractor quality requirements, including the requirements of </w:t>
      </w:r>
      <w:r>
        <w:t>252.246-7007</w:t>
      </w:r>
      <w:r>
        <w:t xml:space="preserve"> , Contractor Counterfeit Electronic Part Detection and Avoidance System, and the item marking requirements of </w:t>
      </w:r>
      <w:r>
        <w:t>252.211-7003</w:t>
      </w:r>
      <w:r>
        <w:t xml:space="preserve"> , Item Unique Identification and Valuation, if applicable;</w:t>
      </w:r>
    </w:p>
    <w:p>
      <w:pPr>
        <w:pStyle w:val="BodyText"/>
      </w:pPr>
      <w:r>
        <w:t>(22) Establish and maintain procedures to ensure performance of adequate price or cost analysis on purchasing actions;</w:t>
      </w:r>
    </w:p>
    <w:p>
      <w:pPr>
        <w:pStyle w:val="BodyText"/>
      </w:pPr>
      <w:r>
        <w:t>(23) Establish and maintain procedures to ensure that proper types of subcontracts are selected, and that there are controls over subcontracting, including oversight and surveillance of subcontracted effort; and</w:t>
      </w:r>
    </w:p>
    <w:p>
      <w:pPr>
        <w:pStyle w:val="BodyText"/>
      </w:pPr>
      <w:r>
        <w:t>(24) Establish and maintain procedures to timely notify the Contracting Officer, in writing, if—</w:t>
      </w:r>
    </w:p>
    <w:p>
      <w:pPr>
        <w:pStyle w:val="BodyText"/>
      </w:pPr>
      <w:r>
        <w:t>(i) The Contractor changes the amount of subcontract effort after award such that it exceeds 70 percent of the total cost of the work to be performed under the contract, task order, or delivery order. The notification shall identify the revised cost of the subcontract effort and shall include verification that the Contractor will provide added value; or</w:t>
      </w:r>
    </w:p>
    <w:p>
      <w:pPr>
        <w:pStyle w:val="BodyText"/>
      </w:pPr>
      <w:r>
        <w:t>(ii) Any subcontractor changes the amount of lower-tier subcontractor effort after award such that it exceeds 70 percent of the total cost of the work to be performed under its subcontract. The notification shall identify the revised cost of the subcontract effort and shall include verification that the subcontractor will provide added value as related to the work to be performed by the lower-tier subcontractor(s).</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w:p>
      <w:pPr>
        <w:pStyle w:val="BodyText"/>
      </w:pPr>
      <w:r>
        <w:t/>
      </w:r>
      <w:r>
        <w:rPr>
          <w:i/>
        </w:rPr>
        <w:t>Alternate I</w:t>
      </w:r>
      <w:r>
        <w:t xml:space="preserve">. As prescribed in </w:t>
      </w:r>
      <w:r>
        <w:t>244.305-71</w:t>
      </w:r>
      <w:r>
        <w:t xml:space="preserve"> and </w:t>
      </w:r>
      <w:r>
        <w:t>244.305-71</w:t>
      </w:r>
      <w:r>
        <w:t xml:space="preserve"> (b), use the following clause, which amends paragraph (c) of the basic clause by deleting paragraphs (c)(1) through(c)(18) and (c)(22) through (c)(24), and revising and renumbering paragraphs (c)(19) through (c)(21) of the basic clause.</w:t>
      </w:r>
    </w:p>
    <w:p>
      <w:pPr>
        <w:pStyle w:val="BodyText"/>
      </w:pPr>
      <w:r>
        <w:t>CONTRACTOR PURCHASING SYSTEM ADMINISTRATION—ALTERNATE I (MAY 2014)</w:t>
      </w:r>
    </w:p>
    <w:p>
      <w:pPr>
        <w:pStyle w:val="BodyText"/>
      </w:pPr>
      <w:r>
        <w:t>The following paragraphs (a) through (f) of this clause do not apply unless the Contractor is subject to the Cost Accounting Standards under 41 U.S.C. chapter 15, as implemented in regulations found at 48 CFR 9903.201-1.</w:t>
      </w:r>
    </w:p>
    <w:p>
      <w:pPr>
        <w:pStyle w:val="BodyText"/>
      </w:pPr>
      <w:r>
        <w:t>(a)</w:t>
      </w:r>
      <w:r>
        <w:rPr>
          <w:i/>
        </w:rPr>
        <w:t xml:space="preserve"> 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Acceptable purchasing system.</w:t>
      </w:r>
      <w:r>
        <w:t>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 xml:space="preserve">(1)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w:t>
      </w:r>
    </w:p>
    <w:p>
      <w:pPr>
        <w:pStyle w:val="BodyText"/>
      </w:pPr>
      <w:r>
        <w:t xml:space="preserve">(2)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and, if applicable, the item marking requirements of </w:t>
      </w:r>
      <w:r>
        <w:t>252.211-7003</w:t>
      </w:r>
      <w:r>
        <w:t xml:space="preserve"> , Item Unique Identification and Valuation; and</w:t>
      </w:r>
    </w:p>
    <w:p>
      <w:pPr>
        <w:pStyle w:val="BodyText"/>
      </w:pPr>
      <w:r>
        <w:t xml:space="preserve">(3) Establish and maintain selection processes to ensure the most responsive and responsible sources for furnishing required quality parts and materials and to promote competitive sourcing among dependable suppliers so that purchases are from sources that meet contractor quality requirements, including the requirements of </w:t>
      </w:r>
      <w:r>
        <w:t>252.246-7007</w:t>
      </w:r>
      <w:r>
        <w:t xml:space="preserve"> , Contractor Counterfeit Electronic Part Detection and Avoidance System.</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67-->
    <w:p>
      <w:pPr>
        <w:pStyle w:val="Heading5"/>
      </w:pPr>
      <w:bookmarkStart w:id="4546" w:name="_Refd19e117692"/>
      <w:bookmarkStart w:id="4547" w:name="_Tocd19e117692"/>
      <w:r>
        <w:t/>
      </w:r>
      <w:r>
        <w:t>252.245</w:t>
      </w:r>
      <w:r>
        <w:t xml:space="preserve"> RESERVED</w:t>
      </w:r>
      <w:bookmarkEnd w:id="4546"/>
      <w:bookmarkEnd w:id="4547"/>
    </w:p>
    <!--Topic unique_4468-->
    <w:p>
      <w:pPr>
        <w:pStyle w:val="Heading6"/>
      </w:pPr>
      <w:bookmarkStart w:id="4548" w:name="_Refd19e117700"/>
      <w:bookmarkStart w:id="4549" w:name="_Tocd19e117700"/>
      <w:r>
        <w:t/>
      </w:r>
      <w:r>
        <w:t>252.245-7000</w:t>
      </w:r>
      <w:r>
        <w:t xml:space="preserve"> Government-Furnished Mapping, Charting, and Geodesy Property.</w:t>
      </w:r>
      <w:bookmarkEnd w:id="4548"/>
      <w:bookmarkEnd w:id="4549"/>
    </w:p>
    <w:p>
      <w:pPr>
        <w:pStyle w:val="BodyText"/>
      </w:pPr>
      <w:r>
        <w:t xml:space="preserve">As prescribed in </w:t>
      </w:r>
      <w:r>
        <w:t>245.107</w:t>
      </w:r>
      <w:r>
        <w:t xml:space="preserve"> (2), use the following clause:</w:t>
      </w:r>
    </w:p>
    <w:p>
      <w:pPr>
        <w:pStyle w:val="BodyText"/>
      </w:pPr>
      <w:r>
        <w:t>GOVERNMENT-FURNISHED MAPPING, CHARTING, AND GEODESY PROPERTY (APR 2012)</w:t>
      </w:r>
    </w:p>
    <w:p>
      <w:pPr>
        <w:pStyle w:val="BodyText"/>
      </w:pPr>
      <w:r>
        <w:t xml:space="preserve">(a) </w:t>
      </w:r>
      <w:r>
        <w:rPr>
          <w:i/>
        </w:rPr>
        <w:t>Definition</w:t>
      </w:r>
      <w:r>
        <w:t>. “Mapping, charting, and geodesy (MC&amp;G) property” means geodetic, geomagnetic, gravimetric, aeronautical, topographic, hydrographic, cultural, and toponymic data presented in the form of topographic, planimetric, relief, or thematic maps and graphics; nautical and aeronautical charts and publications; and in simulated, photographic, digital, or computerized formats.</w:t>
      </w:r>
    </w:p>
    <w:p>
      <w:pPr>
        <w:pStyle w:val="BodyText"/>
      </w:pPr>
      <w:r>
        <w:t>(b) The Contractor shall not duplicate, copy, or otherwise reproduce MC&amp;G property for purposes other than those necessary for performance of the contract.</w:t>
      </w:r>
    </w:p>
    <w:p>
      <w:pPr>
        <w:pStyle w:val="BodyText"/>
      </w:pPr>
      <w:r>
        <w:t>(c) At the completion of performance of the contract, the Contractor, as directed by the Contracting Officer, shall either destroy or return to the Government all Government-furnished MC&amp;G property not consumed in the performance of this contract.</w:t>
      </w:r>
    </w:p>
    <w:p>
      <w:pPr>
        <w:pStyle w:val="BodyText"/>
      </w:pPr>
      <w:r>
        <w:t>(End of clause)</w:t>
      </w:r>
    </w:p>
    <!--Topic unique_4469-->
    <w:p>
      <w:pPr>
        <w:pStyle w:val="Heading6"/>
      </w:pPr>
      <w:bookmarkStart w:id="4550" w:name="_Refd19e117732"/>
      <w:bookmarkStart w:id="4551" w:name="_Tocd19e117732"/>
      <w:r>
        <w:t/>
      </w:r>
      <w:r>
        <w:t>252.245-7001</w:t>
      </w:r>
      <w:r>
        <w:t xml:space="preserve"> Tagging, Labeling, and Marking of Government-Furnished Property.</w:t>
      </w:r>
      <w:bookmarkEnd w:id="4550"/>
      <w:bookmarkEnd w:id="4551"/>
    </w:p>
    <w:p>
      <w:pPr>
        <w:pStyle w:val="BodyText"/>
      </w:pPr>
      <w:r>
        <w:t xml:space="preserve">As prescribed in </w:t>
      </w:r>
      <w:r>
        <w:t>245.107</w:t>
      </w:r>
      <w:r>
        <w:t xml:space="preserve"> (3), use the following clause:</w:t>
      </w:r>
    </w:p>
    <w:p>
      <w:pPr>
        <w:pStyle w:val="BodyText"/>
      </w:pPr>
      <w:r>
        <w:t>TAGGING, LABELING, AND MARKING OF GOVERNMENT-FURNISHED PROPERTY (APR 2012)</w:t>
      </w:r>
    </w:p>
    <w:p>
      <w:pPr>
        <w:pStyle w:val="BodyText"/>
      </w:pPr>
      <w:r>
        <w:t xml:space="preserve">(a) </w:t>
      </w:r>
      <w:r>
        <w:rPr>
          <w:i/>
        </w:rPr>
        <w:t>Definitions.</w:t>
      </w:r>
      <w:r>
        <w:t xml:space="preserve"> As used in this clause—</w:t>
      </w:r>
    </w:p>
    <w:p>
      <w:pPr>
        <w:pStyle w:val="BodyText"/>
      </w:pPr>
      <w:r>
        <w:t>“Government-furnished property” is defined in the clause at FAR 52.245-1, Government Property.</w:t>
      </w:r>
    </w:p>
    <w:p>
      <w:pPr>
        <w:pStyle w:val="BodyText"/>
      </w:pPr>
      <w:r>
        <w:t>“Serially-managed item” means an item designated by DoD to be uniquely tracked, controlled, or managed in maintenance, repair, and/or supply systems by means of its serial number.</w:t>
      </w:r>
    </w:p>
    <w:p>
      <w:pPr>
        <w:pStyle w:val="BodyText"/>
      </w:pPr>
      <w:r>
        <w:t>(b) The Contractor shall tag, label, or mark Government-furnished property items identified in the contract as subject to serialized item management (serially-managed items).</w:t>
      </w:r>
    </w:p>
    <w:p>
      <w:pPr>
        <w:pStyle w:val="BodyText"/>
      </w:pPr>
      <w:r>
        <w:t>(c) The Contractor is not required to tag, label, or mark Government-furnished property previously tagged, labeled, or marked.</w:t>
      </w:r>
    </w:p>
    <w:p>
      <w:pPr>
        <w:pStyle w:val="BodyText"/>
      </w:pPr>
      <w:r>
        <w:t>(End of clause)</w:t>
      </w:r>
    </w:p>
    <!--Topic unique_4133-->
    <w:p>
      <w:pPr>
        <w:pStyle w:val="Heading6"/>
      </w:pPr>
      <w:bookmarkStart w:id="4552" w:name="_Refd19e117768"/>
      <w:bookmarkStart w:id="4553" w:name="_Tocd19e117768"/>
      <w:r>
        <w:t/>
      </w:r>
      <w:r>
        <w:t>252.245-7002</w:t>
      </w:r>
      <w:r>
        <w:t xml:space="preserve"> Reporting Loss of Government Property.</w:t>
      </w:r>
      <w:bookmarkEnd w:id="4552"/>
      <w:bookmarkEnd w:id="4553"/>
    </w:p>
    <w:p>
      <w:pPr>
        <w:pStyle w:val="BodyText"/>
      </w:pPr>
      <w:r>
        <w:t xml:space="preserve">As prescribed in </w:t>
      </w:r>
      <w:r>
        <w:t>245.107</w:t>
      </w:r>
      <w:r>
        <w:t xml:space="preserve"> (4), use the following clause:</w:t>
      </w:r>
    </w:p>
    <w:p>
      <w:pPr>
        <w:pStyle w:val="BodyText"/>
      </w:pPr>
      <w:r>
        <w:t>REPORTING LOSS OF GOVERNMENT PROPERTY (JAN 2021)</w:t>
      </w:r>
    </w:p>
    <w:p>
      <w:pPr>
        <w:pStyle w:val="BodyText"/>
      </w:pPr>
      <w:r>
        <w:t xml:space="preserve">(a) </w:t>
      </w:r>
      <w:r>
        <w:rPr>
          <w:i/>
        </w:rPr>
        <w:t>Definitions.</w:t>
      </w:r>
      <w:r>
        <w:t xml:space="preserve"> As used in this clause—</w:t>
      </w:r>
    </w:p>
    <w:p>
      <w:pPr>
        <w:pStyle w:val="BodyText"/>
      </w:pPr>
      <w:r>
        <w:t>“Government property” is defined in the clause at FAR 52.245-1, Government Property.</w:t>
      </w:r>
    </w:p>
    <w:p>
      <w:pPr>
        <w:pStyle w:val="BodyText"/>
      </w:pPr>
      <w:r>
        <w:t>“Loss of Government property” means unintended, unforeseen, or accidental loss, damage, or destruction of Government property that reduces the Government’s expected economic benefits of the property. Loss of Government property does not include purposeful destructive testing, obsolescence, normal wear and tear, or manufacturing defects. Loss of Government property includes, but is not limited to—</w:t>
      </w:r>
    </w:p>
    <w:p>
      <w:pPr>
        <w:pStyle w:val="BodyText"/>
      </w:pPr>
      <w:r>
        <w:t>(1) Items that cannot be found after a reasonable search;</w:t>
      </w:r>
    </w:p>
    <w:p>
      <w:pPr>
        <w:pStyle w:val="BodyText"/>
      </w:pPr>
      <w:r>
        <w:t>(2) Theft;</w:t>
      </w:r>
    </w:p>
    <w:p>
      <w:pPr>
        <w:pStyle w:val="BodyText"/>
      </w:pPr>
      <w:r>
        <w:t>(3) Damage resulting in unexpected harm to property requiring repair to restore the item to usable condition; or</w:t>
      </w:r>
    </w:p>
    <w:p>
      <w:pPr>
        <w:pStyle w:val="BodyText"/>
      </w:pPr>
      <w:r>
        <w:t>(4) Destruction resulting from incidents that render the item useless for its intended purpose or beyond economical repair.</w:t>
      </w:r>
    </w:p>
    <w:p>
      <w:pPr>
        <w:pStyle w:val="BodyText"/>
      </w:pPr>
      <w:r>
        <w:t>“Unit acquisition cost” means—</w:t>
      </w:r>
    </w:p>
    <w:p>
      <w:pPr>
        <w:pStyle w:val="BodyText"/>
      </w:pPr>
      <w:r>
        <w:t>(1) For Government-furnished property, the dollar value assigned by the Government and identified in the contract; and</w:t>
      </w:r>
    </w:p>
    <w:p>
      <w:pPr>
        <w:pStyle w:val="BodyText"/>
      </w:pPr>
      <w:r>
        <w:t>(2) For Contractor-acquired property, the cost derived from the Contractor’s records that reflect consistently applied, generally acceptable accounting principles.</w:t>
      </w:r>
    </w:p>
    <w:p>
      <w:pPr>
        <w:pStyle w:val="BodyText"/>
      </w:pPr>
      <w:r>
        <w:t>(b) Reporting loss of Government property.</w:t>
      </w:r>
    </w:p>
    <w:p>
      <w:pPr>
        <w:pStyle w:val="BodyText"/>
      </w:pPr>
      <w:r>
        <w:t>(1) The Contractor shall use the property loss function in the Government-Furnished Property (GFP) module of the Procurement Integrated Enterprise Environment (PIEE) for reporting loss of Government property. Reporting value shall be at unit acquisition cost. Current PIEE users can access the GFP module by logging into their account. New users may register for access and obtain training on the PIEE home page at https://piee.eb.mil/piee-landing.</w:t>
      </w:r>
    </w:p>
    <w:p>
      <w:pPr>
        <w:pStyle w:val="BodyText"/>
      </w:pPr>
      <w:r>
        <w:t>(2) Unless otherwise provided for in this contract, the requirements of paragraph (b)(1) of this clause do not apply to normal and reasonable inventory adjustments, i.e., losses of low-risk consumable material such as common hardware, as agreed to by the Contractor and the Government Property Administrator. Such losses are typically a product of normal process variation. The Contractor shall ensure that its property management system provides adequate management control measures, e.g., statistical process controls, as a means of managing such variation.</w:t>
      </w:r>
    </w:p>
    <w:p>
      <w:pPr>
        <w:pStyle w:val="BodyText"/>
      </w:pPr>
      <w:r>
        <w:t>(3) The Contractor shall report losses of Government property outside normal process variation, e.g., losses due to—</w:t>
      </w:r>
    </w:p>
    <w:p>
      <w:pPr>
        <w:pStyle w:val="BodyText"/>
      </w:pPr>
      <w:r>
        <w:t>(i) Theft;</w:t>
      </w:r>
    </w:p>
    <w:p>
      <w:pPr>
        <w:pStyle w:val="BodyText"/>
      </w:pPr>
      <w:r>
        <w:t>(ii) Inadequate storage;</w:t>
      </w:r>
    </w:p>
    <w:p>
      <w:pPr>
        <w:pStyle w:val="BodyText"/>
      </w:pPr>
      <w:r>
        <w:t>(iii) Lack of physical security; or</w:t>
      </w:r>
    </w:p>
    <w:p>
      <w:pPr>
        <w:pStyle w:val="BodyText"/>
      </w:pPr>
      <w:r>
        <w:t>(iv) “Acts of God.”</w:t>
      </w:r>
    </w:p>
    <w:p>
      <w:pPr>
        <w:pStyle w:val="BodyText"/>
      </w:pPr>
      <w:r>
        <w:t>(4) This reporting requirement does not change any liability provisions or other reporting requirements that may exist under this contract.</w:t>
      </w:r>
    </w:p>
    <w:p>
      <w:pPr>
        <w:pStyle w:val="BodyText"/>
      </w:pPr>
      <w:r>
        <w:t>(End of clause)</w:t>
      </w:r>
    </w:p>
    <!--Topic unique_4055-->
    <w:p>
      <w:pPr>
        <w:pStyle w:val="Heading6"/>
      </w:pPr>
      <w:bookmarkStart w:id="4554" w:name="_Refd19e117833"/>
      <w:bookmarkStart w:id="4555" w:name="_Tocd19e117833"/>
      <w:r>
        <w:t/>
      </w:r>
      <w:r>
        <w:t>252.245-7003</w:t>
      </w:r>
      <w:r>
        <w:t xml:space="preserve"> Contractor Property Management System Administration.</w:t>
      </w:r>
      <w:bookmarkEnd w:id="4554"/>
      <w:bookmarkEnd w:id="4555"/>
    </w:p>
    <w:p>
      <w:pPr>
        <w:pStyle w:val="BodyText"/>
      </w:pPr>
      <w:r>
        <w:t xml:space="preserve">As prescribed in </w:t>
      </w:r>
      <w:r>
        <w:t>245.107</w:t>
      </w:r>
      <w:r>
        <w:t xml:space="preserve"> (5), insert the following clause:</w:t>
      </w:r>
    </w:p>
    <w:p>
      <w:pPr>
        <w:pStyle w:val="BodyText"/>
      </w:pPr>
      <w:r>
        <w:t>CONTRACTOR PROPERTY MANAGEMENT SYSTEM ADMINISTRATION (APR 2012)</w:t>
      </w:r>
    </w:p>
    <w:p>
      <w:pPr>
        <w:pStyle w:val="BodyText"/>
      </w:pPr>
      <w:r>
        <w:t xml:space="preserve">(a) </w:t>
      </w:r>
      <w:r>
        <w:rPr>
          <w:i/>
        </w:rPr>
        <w:t>Definitions.</w:t>
      </w:r>
      <w:r>
        <w:t xml:space="preserve"> As used in this clause—</w:t>
      </w:r>
    </w:p>
    <w:p>
      <w:pPr>
        <w:pStyle w:val="BodyText"/>
      </w:pPr>
      <w:r>
        <w:t>“Acceptable property management system” means a property system that complies with the system criteria in paragraph (c) of this clause.</w:t>
      </w:r>
    </w:p>
    <w:p>
      <w:pPr>
        <w:pStyle w:val="BodyText"/>
      </w:pPr>
      <w:r>
        <w:t>“Property management system” means the Contractor’s system or systems for managing and controlling Government property.</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property management system. Failure to maintain an acceptable property management system, as defined in this clause, may result in disapproval of the system by the Contracting Officer and/or withholding of payments.</w:t>
      </w:r>
    </w:p>
    <w:p>
      <w:pPr>
        <w:pStyle w:val="BodyText"/>
      </w:pPr>
      <w:r>
        <w:t xml:space="preserve">(c) </w:t>
      </w:r>
      <w:r>
        <w:rPr>
          <w:i/>
        </w:rPr>
        <w:t>System criteria.</w:t>
      </w:r>
      <w:r>
        <w:t xml:space="preserve"> The Contractor’s property management system shall be in accordance with paragraph (f) of the contract clause at Federal Acquisition Regulation 52.245-1.</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property management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Withholding payments. If the Contracting Officer makes a final determination to disapprove the Contractor’s property management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148-->
    <w:p>
      <w:pPr>
        <w:pStyle w:val="Heading6"/>
      </w:pPr>
      <w:bookmarkStart w:id="4556" w:name="_Refd19e117901"/>
      <w:bookmarkStart w:id="4557" w:name="_Tocd19e117901"/>
      <w:r>
        <w:t/>
      </w:r>
      <w:r>
        <w:t>252.245-7004</w:t>
      </w:r>
      <w:r>
        <w:t xml:space="preserve"> Reporting, Reutilization, and Disposal.</w:t>
      </w:r>
      <w:bookmarkEnd w:id="4556"/>
      <w:bookmarkEnd w:id="4557"/>
    </w:p>
    <w:p>
      <w:pPr>
        <w:pStyle w:val="BodyText"/>
      </w:pPr>
      <w:r>
        <w:t xml:space="preserve">As prescribed in </w:t>
      </w:r>
      <w:r>
        <w:t>245.107</w:t>
      </w:r>
      <w:r>
        <w:t xml:space="preserve"> (5), use the following clause:</w:t>
      </w:r>
    </w:p>
    <w:p>
      <w:pPr>
        <w:pStyle w:val="BodyText"/>
      </w:pPr>
      <w:r>
        <w:t>REPORTING, REUTILIZATION, AND DISPOSAL (DEC 2017)</w:t>
      </w:r>
    </w:p>
    <w:p>
      <w:pPr>
        <w:pStyle w:val="BodyText"/>
      </w:pPr>
      <w:r>
        <w:t xml:space="preserve">(a) </w:t>
      </w:r>
      <w:r>
        <w:rPr>
          <w:i/>
        </w:rPr>
        <w:t>Definitions.</w:t>
      </w:r>
      <w:r>
        <w:t xml:space="preserve"> As used in this clause—</w:t>
      </w:r>
    </w:p>
    <w:p>
      <w:pPr>
        <w:pStyle w:val="BodyText"/>
      </w:pPr>
      <w:r>
        <w:t>(1) “Demilitarization” means the act of eliminating the functional capabilities and inherent military design features from DoD personal property. Methods and degree range from removal and destruction of critical features to total destruction by cutting, tearing, crushing, mangling, shredding, melting, burning, etc.</w:t>
      </w:r>
    </w:p>
    <w:p>
      <w:pPr>
        <w:pStyle w:val="BodyText"/>
      </w:pPr>
      <w:r>
        <w:t>(2) “Export-controlled items” means items subject to the Export Administration Regulations (EAR) (15 CFR parts 730-774) or the International Traffic in Arms Regulations [(ITAR)] (22 CFR parts 120-130). The term includes—</w:t>
      </w:r>
    </w:p>
    <w:p>
      <w:pPr>
        <w:pStyle w:val="BodyText"/>
      </w:pPr>
      <w:r>
        <w:t>(i) “Defense items,” defined in the Arms Export Control Act, 22 U.S.C. 2778(j)(4)(A), as defense articles, defense services, and related technical data, etc.; and</w:t>
      </w:r>
    </w:p>
    <w:p>
      <w:pPr>
        <w:pStyle w:val="BodyText"/>
      </w:pPr>
      <w:r>
        <w:t>(ii) “Items,” defined in the EAR as “commodities,” “software,” and “technology,” terms that are also defined in the EAR, 15 CFR 772.1.</w:t>
      </w:r>
    </w:p>
    <w:p>
      <w:pPr>
        <w:pStyle w:val="BodyText"/>
      </w:pPr>
      <w:r>
        <w:t>(3) “Ineligible transferees” means individuals, entities, or countries—</w:t>
      </w:r>
    </w:p>
    <w:p>
      <w:pPr>
        <w:pStyle w:val="BodyText"/>
      </w:pPr>
      <w:r>
        <w:t>(i) Excluded from Federal programs by the General Services Administration as identified in the System for Award Management Exclusions located at https://www.acquisition.gov;</w:t>
      </w:r>
    </w:p>
    <w:p>
      <w:pPr>
        <w:pStyle w:val="BodyText"/>
      </w:pPr>
      <w:r>
        <w:t>(ii) Delinquent on obligations to the U.S. Government under surplus sales contracts;</w:t>
      </w:r>
    </w:p>
    <w:p>
      <w:pPr>
        <w:pStyle w:val="BodyText"/>
      </w:pPr>
      <w:r>
        <w:t>(iii) Designated by the Department of Defense as ineligible, debarred, or suspended from defense contracts; or</w:t>
      </w:r>
    </w:p>
    <w:p>
      <w:pPr>
        <w:pStyle w:val="BodyText"/>
      </w:pPr>
      <w:r>
        <w:t>(iv) Subject to denial, debarment, or other sanctions under export control laws and related laws and regulations, and orders administered by the Department of State, the Department of Commerce, the Department of Homeland Security, or the Department of the Treasury.</w:t>
      </w:r>
    </w:p>
    <w:p>
      <w:pPr>
        <w:pStyle w:val="BodyText"/>
      </w:pPr>
      <w:r>
        <w:t>(4) “Scrap” means property that has no value except for its basic material content. For purposes of demilitarization, scrap is defined as recyclable waste and discarded materials derived from items that have been rendered useless beyond repair, rehabilitation, or restoration such that the item’s original identity, utility, form, fit, and function have been destroyed. Items can be classified as scrap if processed by cutting, tearing, crushing, mangling, shredding, or melting. Intact or recognizable components and parts are not “scrap.”</w:t>
      </w:r>
    </w:p>
    <w:p>
      <w:pPr>
        <w:pStyle w:val="BodyText"/>
      </w:pPr>
      <w:r>
        <w:t>(5) “Serviceable or usable property” means property with potential for reutilization or sale “as is” or with minor repairs or alterations.</w:t>
      </w:r>
    </w:p>
    <w:p>
      <w:pPr>
        <w:pStyle w:val="BodyText"/>
      </w:pPr>
      <w:r>
        <w:t xml:space="preserve">(b) </w:t>
      </w:r>
      <w:r>
        <w:rPr>
          <w:i/>
        </w:rPr>
        <w:t xml:space="preserve">Inventory disposal schedules. </w:t>
      </w:r>
      <w:r>
        <w:t>Unless disposition instructions are otherwise included in this contract, the Contractor shall complete SF 1428, Inventory Schedule B, within the Plant Clearance Automated Reutilization Screening System (PCARSS). Information on PCARSS can be obtained from the plant clearance officer and at http://www.dcma.mil/WBT/PCARSS/.</w:t>
      </w:r>
    </w:p>
    <w:p>
      <w:pPr>
        <w:pStyle w:val="BodyText"/>
      </w:pPr>
      <w:r>
        <w:t>(1) The SF 1428 shall contain the following:</w:t>
      </w:r>
    </w:p>
    <w:p>
      <w:pPr>
        <w:pStyle w:val="BodyText"/>
      </w:pPr>
      <w:r>
        <w:t>(i) If known, the applicable Federal Supply Code (FSC) for all items, except items in scrap condition.</w:t>
      </w:r>
    </w:p>
    <w:p>
      <w:pPr>
        <w:pStyle w:val="BodyText"/>
      </w:pPr>
      <w:r>
        <w:t>(ii) If known, the manufacturer name for all aircraft components under Federal Supply Group (FSG) 16 or 17 and FSCs 2620, 2810, 2915, 2925, 2935, 2945, 2995, 4920, 5821, 5826, 5841, 6340, and 6615.</w:t>
      </w:r>
    </w:p>
    <w:p>
      <w:pPr>
        <w:pStyle w:val="BodyText"/>
      </w:pPr>
      <w:r>
        <w:t>(iii) The manufacturer name, make, model number, model year, and serial number for all aircraft under FSCs 1510 and 1520.</w:t>
      </w:r>
    </w:p>
    <w:p>
      <w:pPr>
        <w:pStyle w:val="BodyText"/>
      </w:pPr>
      <w:r>
        <w:t xml:space="preserve">(iv) </w:t>
      </w:r>
      <w:r>
        <w:rPr>
          <w:i/>
        </w:rPr>
        <w:t>Appropriate Federal Condition Codes</w:t>
      </w:r>
      <w:r>
        <w:t>. See Appendix 2 of DLM 4000.25-2, Military Standard Transaction Reporting and Accounting Procedures (MILSTRAP) manual, edition in effect as of the date of this contract. Information on Federal Condition Codes can be obtained at http://www.dla.mil/HQ/InformationOperations/DLMS/elibrary/manuals/MILSTRAP/.</w:t>
      </w:r>
    </w:p>
    <w:p>
      <w:pPr>
        <w:pStyle w:val="BodyText"/>
      </w:pPr>
      <w:r>
        <w:t>(2) If the schedules are acceptable, the plant clearance officer shall complete and send the Contractor a DD Form 1637, Notice of Acceptance of Inventory.</w:t>
      </w:r>
    </w:p>
    <w:p>
      <w:pPr>
        <w:pStyle w:val="BodyText"/>
      </w:pPr>
      <w:r>
        <w:t xml:space="preserve">(c) </w:t>
      </w:r>
      <w:r>
        <w:rPr>
          <w:i/>
        </w:rPr>
        <w:t xml:space="preserve">Proceeds from sales of surplus property. </w:t>
      </w:r>
      <w:r>
        <w:t>Unless otherwise provided in the contract, the proceeds of any sale, purchase, or retention shall be—</w:t>
      </w:r>
    </w:p>
    <w:p>
      <w:pPr>
        <w:pStyle w:val="BodyText"/>
      </w:pPr>
      <w:r>
        <w:t>(1) Forwarded to the Contracting Officer;</w:t>
      </w:r>
    </w:p>
    <w:p>
      <w:pPr>
        <w:pStyle w:val="BodyText"/>
      </w:pPr>
      <w:r>
        <w:t>(2) Credited to the Government as part of the settlement agreement;</w:t>
      </w:r>
    </w:p>
    <w:p>
      <w:pPr>
        <w:pStyle w:val="BodyText"/>
      </w:pPr>
      <w:r>
        <w:t>(3) Credited to the price or cost of the contract; or</w:t>
      </w:r>
    </w:p>
    <w:p>
      <w:pPr>
        <w:pStyle w:val="BodyText"/>
      </w:pPr>
      <w:r>
        <w:t>(4) Applied as otherwise directed by the Contracting Officer.</w:t>
      </w:r>
    </w:p>
    <w:p>
      <w:pPr>
        <w:pStyle w:val="BodyText"/>
      </w:pPr>
      <w:r>
        <w:t xml:space="preserve">(d) </w:t>
      </w:r>
      <w:r>
        <w:rPr>
          <w:i/>
        </w:rPr>
        <w:t>Demilitarization, mutilation, and destruction.</w:t>
      </w:r>
      <w:r>
        <w:t xml:space="preserve"> If demilitarization, mutilation, or destruction of contractor inventory is required, the Contractor shall demilitarize, mutilate, or destroy contractor inventory, in accordance with the terms and conditions of the contract and consistent with Defense Demilitarization Manual, DoDM 4160.28-M, edition in effect as of the date of this contract. The plant clearance officer may authorize the purchaser to demilitarize, mutilate, or destroy as a condition of sale provided the property is not inherently dangerous to public health and safety.</w:t>
      </w:r>
    </w:p>
    <w:p>
      <w:pPr>
        <w:pStyle w:val="BodyText"/>
      </w:pPr>
      <w:r>
        <w:t xml:space="preserve">(e) </w:t>
      </w:r>
      <w:r>
        <w:rPr>
          <w:i/>
        </w:rPr>
        <w:t>Classified Contractor inventory.</w:t>
      </w:r>
      <w:r>
        <w:t xml:space="preserve"> The Contractor shall dispose of classified contractor inventory in accordance with applicable security guides and regulations or as directed by the Contracting Officer.</w:t>
      </w:r>
    </w:p>
    <w:p>
      <w:pPr>
        <w:pStyle w:val="BodyText"/>
      </w:pPr>
      <w:r>
        <w:t xml:space="preserve">(f) </w:t>
      </w:r>
      <w:r>
        <w:rPr>
          <w:i/>
        </w:rPr>
        <w:t>Inherently dangerous Contractor inventory.</w:t>
      </w:r>
      <w:r>
        <w:t xml:space="preserve"> Contractor inventory dangerous to public health or safety shall not be disposed of unless rendered innocuous or until adequate safeguards are provided.</w:t>
      </w:r>
    </w:p>
    <w:p>
      <w:pPr>
        <w:pStyle w:val="BodyText"/>
      </w:pPr>
      <w:r>
        <w:t xml:space="preserve">(g) </w:t>
      </w:r>
      <w:r>
        <w:rPr>
          <w:i/>
        </w:rPr>
        <w:t>Contractor inventory located in foreign countries.</w:t>
      </w:r>
      <w:r>
        <w:t xml:space="preserve"> Consistent with contract terms and conditions, property disposition shall be in accordance with foreign and U.S. laws and regulations, including laws and regulations involving export controls, host nation requirements, Final Governing Standards, and Government-to-Government agreements. The Contractor's responsibility to comply with all applicable laws and regulations regarding export-controlled items exists independent of, and is not established or limited by, the information provided by this clause.</w:t>
      </w:r>
    </w:p>
    <w:p>
      <w:pPr>
        <w:pStyle w:val="BodyText"/>
      </w:pPr>
      <w:r>
        <w:t xml:space="preserve">(h) </w:t>
      </w:r>
      <w:r>
        <w:rPr>
          <w:i/>
        </w:rPr>
        <w:t>Disposal of scrap.</w:t>
      </w:r>
      <w:r>
        <w:t/>
      </w:r>
    </w:p>
    <w:p>
      <w:pPr>
        <w:pStyle w:val="BodyText"/>
      </w:pPr>
      <w:r>
        <w:t xml:space="preserve">(1) </w:t>
      </w:r>
      <w:r>
        <w:rPr>
          <w:i/>
        </w:rPr>
        <w:t>Contractor with scrap procedures.</w:t>
      </w:r>
      <w:r>
        <w:t/>
      </w:r>
    </w:p>
    <w:p>
      <w:pPr>
        <w:pStyle w:val="BodyText"/>
      </w:pPr>
      <w:r>
        <w:t>(i) The Contractor shall include within its property management procedure, a process for the accountability and management of Government-owned scrap. The process shall, at a minimum, provide for the effective and efficient disposition of scrap, including sales to scrap dealers, so as to minimize costs, maximize sales proceeds, and, contain the necessary internal controls for mitigating the improper release of non-scrap property.</w:t>
      </w:r>
    </w:p>
    <w:p>
      <w:pPr>
        <w:pStyle w:val="BodyText"/>
      </w:pPr>
      <w:r>
        <w:t>(ii) The Contractor may commingle Government and contractor-owned scrap and provide routine disposal of scrap, with plant clearance officer concurrence, when determined to be effective and efficient.</w:t>
      </w:r>
    </w:p>
    <w:p>
      <w:pPr>
        <w:pStyle w:val="BodyText"/>
      </w:pPr>
      <w:r>
        <w:t xml:space="preserve">(2) </w:t>
      </w:r>
      <w:r>
        <w:rPr>
          <w:i/>
        </w:rPr>
        <w:t>Scrap warranty.</w:t>
      </w:r>
      <w:r>
        <w:t xml:space="preserve"> The plant clearance officer may require the Contractor to secure from scrap buyers a DD Form 1639, Scrap Warranty.</w:t>
      </w:r>
    </w:p>
    <w:p>
      <w:pPr>
        <w:pStyle w:val="BodyText"/>
      </w:pPr>
      <w:r>
        <w:t xml:space="preserve">(i) </w:t>
      </w:r>
      <w:r>
        <w:rPr>
          <w:i/>
        </w:rPr>
        <w:t>Sale of surplus Contractor inventory.</w:t>
      </w:r>
      <w:r>
        <w:t/>
      </w:r>
    </w:p>
    <w:p>
      <w:pPr>
        <w:pStyle w:val="BodyText"/>
      </w:pPr>
      <w:r>
        <w:t>(1) The Contractor shall conduct sales of contractor inventory (both useable property and scrap) in accordance with the requirements of this contract and plant clearance officer direction.</w:t>
      </w:r>
    </w:p>
    <w:p>
      <w:pPr>
        <w:pStyle w:val="BodyText"/>
      </w:pPr>
      <w:r>
        <w:t>(2) Any sales contracts or other documents transferring title shall include the following statement:</w:t>
      </w:r>
    </w:p>
    <w:p>
      <w:pPr>
        <w:pStyle w:val="BodyText"/>
      </w:pPr>
      <w:r>
        <w:t>``The Purchaser certifies that the property covered by this contract will be used in (name of country). In the event of resale or export by the Purchaser of any of the property, the Purchaser agrees to obtain the appropriate U.S. and foreign export or re-export license approval.</w:t>
      </w:r>
    </w:p>
    <w:p>
      <w:pPr>
        <w:pStyle w:val="BodyText"/>
      </w:pPr>
      <w:r>
        <w:t xml:space="preserve">(j) </w:t>
      </w:r>
      <w:r>
        <w:rPr>
          <w:i/>
        </w:rPr>
        <w:t>Restrictions on purchase or retention of Contractor inventory.</w:t>
      </w:r>
      <w:r>
        <w:t/>
      </w:r>
    </w:p>
    <w:p>
      <w:pPr>
        <w:pStyle w:val="BodyText"/>
      </w:pPr>
      <w:r>
        <w:t>(1) The Contractor may not knowingly sell the inventory to any person or that person's agent, employee, or household member if that person—</w:t>
      </w:r>
    </w:p>
    <w:p>
      <w:pPr>
        <w:pStyle w:val="BodyText"/>
      </w:pPr>
      <w:r>
        <w:t>(i) Is a civilian employee of the DoD or the U.S. Coast Guard;</w:t>
      </w:r>
    </w:p>
    <w:p>
      <w:pPr>
        <w:pStyle w:val="BodyText"/>
      </w:pPr>
      <w:r>
        <w:t>(ii) Is a member of the armed forces of the United States, including the U.S. Coast Guard; or</w:t>
      </w:r>
    </w:p>
    <w:p>
      <w:pPr>
        <w:pStyle w:val="BodyText"/>
      </w:pPr>
      <w:r>
        <w:t>(iii) Has any functional or supervisory responsibilities for or within the DoD’s property disposal/disposition or plant clearance programs or for the disposal of contractor inventory.</w:t>
      </w:r>
    </w:p>
    <w:p>
      <w:pPr>
        <w:pStyle w:val="BodyText"/>
      </w:pPr>
      <w:r>
        <w:t>(2) The Contractor may conduct Internet-based sales, to include use of a third party.</w:t>
      </w:r>
    </w:p>
    <w:p>
      <w:pPr>
        <w:pStyle w:val="BodyText"/>
      </w:pPr>
      <w:r>
        <w:t>(3) If the Contractor wishes to bid on the sale, the Contractor or its employees shall submit bids to the plant clearance officer prior to soliciting bids from other prospective bidders.</w:t>
      </w:r>
    </w:p>
    <w:p>
      <w:pPr>
        <w:pStyle w:val="BodyText"/>
      </w:pPr>
      <w:r>
        <w:t>(4) The Contractor shall solicit a sufficient number of bidders to obtain adequate competition. Informal bid procedures shall be used, unless the plant clearance officer directs otherwise. The Contractor shall include in its invitation for bids, the sales terms and conditions provided by the plant clearance officer.</w:t>
      </w:r>
    </w:p>
    <w:p>
      <w:pPr>
        <w:pStyle w:val="BodyText"/>
      </w:pPr>
      <w:r>
        <w:t>(5) The Contractor shall solicit bids at least 15 calendar days before bid opening to allow adequate opportunity to inspect the property and prepare bids.</w:t>
      </w:r>
    </w:p>
    <w:p>
      <w:pPr>
        <w:pStyle w:val="BodyText"/>
      </w:pPr>
      <w:r>
        <w:t>(6) For large sales, the Contractor may use summary lists of items offered as bid sheets with detailed descriptions attached.</w:t>
      </w:r>
    </w:p>
    <w:p>
      <w:pPr>
        <w:pStyle w:val="BodyText"/>
      </w:pPr>
      <w:r>
        <w:t>(7) In addition to mailing or delivering notice of the proposed sale to prospective bidders, the Contractor may (when the results are expected to justify the additional expense) display a notice of the proposed sale in appropriate public places, e.g., publish a sales notice on the Internet in appropriate trade journals or magazines and local newspapers.</w:t>
      </w:r>
    </w:p>
    <w:p>
      <w:pPr>
        <w:pStyle w:val="BodyText"/>
      </w:pPr>
      <w:r>
        <w:t>(8) The plant clearance officer or representative will witness the bid opening. The Contractor shall submit, either electronically or manually, two copies of the bid abstract.</w:t>
      </w:r>
    </w:p>
    <w:p>
      <w:pPr>
        <w:pStyle w:val="BodyText"/>
      </w:pPr>
      <w:r>
        <w:t>(9) The following terms and conditions shall be included in sales contracts involving the demilitarization, mutilation, or destruction of property:</w:t>
      </w:r>
    </w:p>
    <w:p>
      <w:pPr>
        <w:pStyle w:val="BodyText"/>
      </w:pPr>
      <w:r>
        <w:t xml:space="preserve">(i) </w:t>
      </w:r>
      <w:r>
        <w:rPr>
          <w:i/>
        </w:rPr>
        <w:t>Demilitarization, mutilation, or destruction on Contractor or subcontractor premises.</w:t>
      </w:r>
      <w:r>
        <w:t xml:space="preserve">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 xml:space="preserve">(ii) </w:t>
      </w:r>
      <w:r>
        <w:rPr>
          <w:i/>
        </w:rPr>
        <w:t>Demilitarization, mutilation, or destruction off Contractor or subcontractor premises.</w:t>
      </w:r>
      <w:r>
        <w:t/>
      </w:r>
    </w:p>
    <w:p>
      <w:pPr>
        <w:pStyle w:val="BodyText"/>
      </w:pPr>
      <w:r>
        <w:t>(A)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(B) Property requiring demilitarization shall not be removed, and title shall not pass to the Purchaser, until demilitarization has been accomplished and verified by a Government representative. Demilitarization will be accomplished as specified in the sales contract. Demilitarization shall be witnessed and verified by a Government representative using DRMS Form 145 or equivalent.</w:t>
      </w:r>
    </w:p>
    <w:p>
      <w:pPr>
        <w:pStyle w:val="BodyText"/>
      </w:pPr>
      <w:r>
        <w:t>(C) The Purchaser agrees to assume all costs incident to the demilitarization and to restore the working area to its present condition after removing the demilitarized property.</w:t>
      </w:r>
    </w:p>
    <w:p>
      <w:pPr>
        <w:pStyle w:val="BodyText"/>
      </w:pPr>
      <w:r>
        <w:t xml:space="preserve">(iii) </w:t>
      </w:r>
      <w:r>
        <w:rPr>
          <w:i/>
        </w:rPr>
        <w:t>Failure to demilitarize.</w:t>
      </w:r>
      <w:r>
        <w:t xml:space="preserve"> If the Purchaser fails to demilitarize, mutilate, or destroy the property as specified in the contract, the Contractor may, upon giving 10 days written notice from date of mailing to the Purchaser–</w:t>
      </w:r>
    </w:p>
    <w:p>
      <w:pPr>
        <w:pStyle w:val="BodyText"/>
      </w:pPr>
      <w:r>
        <w:t>(A) Repossess, demilitarize, and return the property to the Purchaser, in which case the Purchaser hereby agrees to pay to the Contractor, prior to the return of the property, all costs incurred by the Contractor in repossessing, demilitarizing, and returning the property;</w:t>
      </w:r>
    </w:p>
    <w:p>
      <w:pPr>
        <w:pStyle w:val="BodyText"/>
      </w:pPr>
      <w:r>
        <w:t>(B) Repossess, demilitarize, and resell the property, and charge the defaulting Purchaser with all costs incurred by the Contractor. The Contractor shall deduct these costs from the purchase price and refund the balance of the purchase price, if any, to the Purchaser. In the event the costs exceed the purchase price, the defaulting Purchaser hereby agrees to pay these costs to the Contractor; or</w:t>
      </w:r>
    </w:p>
    <w:p>
      <w:pPr>
        <w:pStyle w:val="BodyText"/>
      </w:pPr>
      <w:r>
        <w:t>(C) Repossess and resell the property under similar terms and conditions. In the event this option is exercised, the Contractor shall charge the defaulting Purchaser with all costs incurred by the Contractor. The Contractor shall deduct these costs from the original purchase price and refund the balance of the purchase price, if any, to the defaulting Purchaser. Should the excess costs to the Contractor exceed the purchase price, the defaulting Purchaser hereby agrees to pay these costs to the Contractor.</w:t>
      </w:r>
    </w:p>
    <w:p>
      <w:pPr>
        <w:pStyle w:val="BodyText"/>
      </w:pPr>
      <w:r>
        <w:t>(End of clause)</w:t>
      </w:r>
    </w:p>
    <!--Topic unique_4470-->
    <w:p>
      <w:pPr>
        <w:pStyle w:val="Heading5"/>
      </w:pPr>
      <w:bookmarkStart w:id="4558" w:name="_Refd19e118095"/>
      <w:bookmarkStart w:id="4559" w:name="_Tocd19e118095"/>
      <w:r>
        <w:t/>
      </w:r>
      <w:r>
        <w:t>252.246</w:t>
      </w:r>
      <w:r>
        <w:t xml:space="preserve"> RESERVED</w:t>
      </w:r>
      <w:bookmarkEnd w:id="4558"/>
      <w:bookmarkEnd w:id="4559"/>
    </w:p>
    <!--Topic unique_4471-->
    <w:p>
      <w:pPr>
        <w:pStyle w:val="Heading6"/>
      </w:pPr>
      <w:bookmarkStart w:id="4560" w:name="_Refd19e118103"/>
      <w:bookmarkStart w:id="4561" w:name="_Tocd19e118103"/>
      <w:r>
        <w:t/>
      </w:r>
      <w:r>
        <w:t>252.246-7000</w:t>
      </w:r>
      <w:r>
        <w:t xml:space="preserve"> Reserved.</w:t>
      </w:r>
      <w:bookmarkEnd w:id="4560"/>
      <w:bookmarkEnd w:id="4561"/>
    </w:p>
    <!--Topic unique_2866-->
    <w:p>
      <w:pPr>
        <w:pStyle w:val="Heading6"/>
      </w:pPr>
      <w:bookmarkStart w:id="4562" w:name="_Refd19e118114"/>
      <w:bookmarkStart w:id="4563" w:name="_Tocd19e118114"/>
      <w:r>
        <w:t/>
      </w:r>
      <w:r>
        <w:t>252.246-7001</w:t>
      </w:r>
      <w:r>
        <w:t xml:space="preserve"> Warranty of Data.</w:t>
      </w:r>
      <w:bookmarkEnd w:id="4562"/>
      <w:bookmarkEnd w:id="4563"/>
    </w:p>
    <w:p>
      <w:pPr>
        <w:pStyle w:val="BodyText"/>
      </w:pPr>
      <w:r>
        <w:t xml:space="preserve">Basic. As prescribed in </w:t>
      </w:r>
      <w:r>
        <w:t>246.710</w:t>
      </w:r>
      <w:r>
        <w:t xml:space="preserve"> (1) and (1)(i), use the following clause:</w:t>
      </w:r>
    </w:p>
    <w:p>
      <w:pPr>
        <w:pStyle w:val="BodyText"/>
      </w:pPr>
      <w:r>
        <w:t>WARRANTY OF DATA—BASIC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The remedies in this clause represent the only way to enforce the Government's rights under this clause.</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xml:space="preserve">Alternate I. As prescribed in </w:t>
      </w:r>
      <w:r>
        <w:t>246.710</w:t>
      </w:r>
      <w:r>
        <w:t xml:space="preserve"> (1) and (1)(ii), use the following clause, which uses a different paragraph (d)(3) than the basic clause:</w:t>
      </w:r>
    </w:p>
    <w:p>
      <w:pPr>
        <w:pStyle w:val="BodyText"/>
      </w:pPr>
      <w:r>
        <w:t>WARRANTY OF DATA—ALTERNATE 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warranty.</w:t>
      </w:r>
    </w:p>
    <w:p>
      <w:pPr>
        <w:pStyle w:val="BodyText"/>
      </w:pPr>
      <w:r>
        <w:t>(i) The additional liability under paragraph (d)(3) of this clause shall not exceed 75 percent of the target profit.</w:t>
      </w:r>
    </w:p>
    <w:p>
      <w:pPr>
        <w:pStyle w:val="BodyText"/>
      </w:pPr>
      <w:r>
        <w:t>(ii) 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Damages due the Government under the provisions of this warranty are not an allowable cost.</w:t>
      </w:r>
    </w:p>
    <w:p>
      <w:pPr>
        <w:pStyle w:val="BodyText"/>
      </w:pPr>
      <w:r>
        <w:t>(iv) The additional liability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w:r>
      <w:r>
        <w:rPr>
          <w:i/>
        </w:rPr>
        <w:t>Alternate II</w:t>
      </w:r>
      <w:r>
        <w:t xml:space="preserve">. As prescribed in </w:t>
      </w:r>
      <w:r>
        <w:t>246.710</w:t>
      </w:r>
      <w:r>
        <w:t xml:space="preserve"> (1) and (1)(iii), use the following clause, which uses a different paragraph (d)(3) than the basic clause:</w:t>
      </w:r>
    </w:p>
    <w:p>
      <w:pPr>
        <w:pStyle w:val="BodyText"/>
      </w:pPr>
      <w:r>
        <w:t>WARRANTY OF DATA—ALTERNATE II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the warranty.</w:t>
      </w:r>
    </w:p>
    <w:p>
      <w:pPr>
        <w:pStyle w:val="BodyText"/>
      </w:pPr>
      <w:r>
        <w:t>(i) The additional liability under paragraph (d)(3) of this clause shall not exceed ten percent of the total contract price.</w:t>
      </w:r>
    </w:p>
    <w:p>
      <w:pPr>
        <w:pStyle w:val="BodyText"/>
      </w:pPr>
      <w:r>
        <w:t>(ii) If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The additional liability specified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Topic unique_4230-->
    <w:p>
      <w:pPr>
        <w:pStyle w:val="Heading6"/>
      </w:pPr>
      <w:bookmarkStart w:id="4564" w:name="_Refd19e118308"/>
      <w:bookmarkStart w:id="4565" w:name="_Tocd19e118308"/>
      <w:r>
        <w:t/>
      </w:r>
      <w:r>
        <w:t>252.246-7002</w:t>
      </w:r>
      <w:r>
        <w:t xml:space="preserve"> Warranty of Construction (Germany).</w:t>
      </w:r>
      <w:bookmarkEnd w:id="4564"/>
      <w:bookmarkEnd w:id="4565"/>
    </w:p>
    <w:p>
      <w:pPr>
        <w:pStyle w:val="BodyText"/>
      </w:pPr>
      <w:r>
        <w:t xml:space="preserve">As prescribed in </w:t>
      </w:r>
      <w:r>
        <w:t>246.710</w:t>
      </w:r>
      <w:r>
        <w:t xml:space="preserve"> (2), use the following clause:</w:t>
      </w:r>
    </w:p>
    <w:p>
      <w:pPr>
        <w:pStyle w:val="BodyText"/>
      </w:pPr>
      <w:r>
        <w:t>WARRANTY OF CONSTRUCTION (GERMANY) (JUN 1997)</w:t>
      </w:r>
    </w:p>
    <w:p>
      <w:pPr>
        <w:pStyle w:val="BodyText"/>
      </w:pPr>
      <w:r>
        <w:t>(a) In addition to any other representations in this contract, the Contractor warrants, except as provided in paragraph (j) of this clause, that the work performed under this contract conforms to the contract requirements and is free of any defect of equipment, material, or design furnished or workmanship performed by the Contractor or any subcontractor or supplier at any tier.</w:t>
      </w:r>
    </w:p>
    <w:p>
      <w:pPr>
        <w:pStyle w:val="BodyText"/>
      </w:pPr>
      <w:r>
        <w:t>(b) This warranty shall continue for the period(s) specified in Section 13, VOB, Part B, commencing from the date of final acceptance of the work under this contract. If the Government takes possession of any part of the work before final acceptance, this warranty shall continue for the period(s) specified in Section 13, VOB, Part B, from the date the Government takes possession.</w:t>
      </w:r>
    </w:p>
    <w:p>
      <w:pPr>
        <w:pStyle w:val="BodyText"/>
      </w:pPr>
      <w:r>
        <w:t>(c) The Contractor shall remedy, at the Contractor’s expense, any failure to conform or any defect. In addition, the Contractor shall remedy, at the Contractor’s expense, any damage to Government-owned or -controlled real or personal property when that damage is the result of—</w:t>
      </w:r>
    </w:p>
    <w:p>
      <w:pPr>
        <w:pStyle w:val="BodyText"/>
      </w:pPr>
      <w:r>
        <w:t>(1) The Contractor’s failure to conform to contract requirements; or</w:t>
      </w:r>
    </w:p>
    <w:p>
      <w:pPr>
        <w:pStyle w:val="BodyText"/>
      </w:pPr>
      <w:r>
        <w:t>(2) Any defect of equipment, material, or design furnished or workmanship performed.</w:t>
      </w:r>
    </w:p>
    <w:p>
      <w:pPr>
        <w:pStyle w:val="BodyText"/>
      </w:pPr>
      <w:r>
        <w:t>(d) The Contractor shall restore any work damaged in fulfilling the terms and conditions of this clause.</w:t>
      </w:r>
    </w:p>
    <w:p>
      <w:pPr>
        <w:pStyle w:val="BodyText"/>
      </w:pPr>
      <w:r>
        <w:t>(e) The Contracting Officer shall notify the Contractor, in writing, within a reasonable period of time after the discovery of any failure, defect, or damage.</w:t>
      </w:r>
    </w:p>
    <w:p>
      <w:pPr>
        <w:pStyle w:val="BodyText"/>
      </w:pPr>
      <w:r>
        <w:t>(f) If the Contractor fails to remedy any failure, defect, or damage within a reasonable period of time after receipt of notice, the Government shall have the right to replace, repair, or otherwise remedy the failure, defect, or damage at the Contractor’s expense.</w:t>
      </w:r>
    </w:p>
    <w:p>
      <w:pPr>
        <w:pStyle w:val="BodyText"/>
      </w:pPr>
      <w:r>
        <w:t>(g) With respect to all warranties, express or implied, from subcontractors, manufacturers, or suppliers for work performed and materials furnished under this contract, the Contractor shall—</w:t>
      </w:r>
    </w:p>
    <w:p>
      <w:pPr>
        <w:pStyle w:val="BodyText"/>
      </w:pPr>
      <w:r>
        <w:t>(1) Obtain all warranties that would be given in normal commercial practice;</w:t>
      </w:r>
    </w:p>
    <w:p>
      <w:pPr>
        <w:pStyle w:val="BodyText"/>
      </w:pPr>
      <w:r>
        <w:t>(2) Require all warranties to be executed in writing, for the benefit of the Government, if directed by the Contracting Officer; and</w:t>
      </w:r>
    </w:p>
    <w:p>
      <w:pPr>
        <w:pStyle w:val="BodyText"/>
      </w:pPr>
      <w:r>
        <w:t>(3) Enforce all warranties for the benefit of the Government as directed by the Contracting Officer.</w:t>
      </w:r>
    </w:p>
    <w:p>
      <w:pPr>
        <w:pStyle w:val="BodyText"/>
      </w:pPr>
      <w:r>
        <w:t>(h) In the event the Contractor’s warranty under paragraph (b) of this clause has expired, the Government may bring suit at its expense to enforce a subcontractor’s, manufacturer’s, or supplier’s warranty.</w:t>
      </w:r>
    </w:p>
    <w:p>
      <w:pPr>
        <w:pStyle w:val="BodyText"/>
      </w:pPr>
      <w:r>
        <w:t>(i) Unless a defect is caused by the Contractor’s negligence, or the negligence of a subcontractor or supplier at any tier, the Contractor shall not be liable for the repair of any defects of material or design furnished by the Government or for the repair of any damage resulting from any defect in Government-furnished material or design.</w:t>
      </w:r>
    </w:p>
    <w:p>
      <w:pPr>
        <w:pStyle w:val="BodyText"/>
      </w:pPr>
      <w:r>
        <w:t>(j) This warranty shall not limit the Government’s right under the Inspection clause of this contract, with respect to latent defects, gross mistakes, or fraud.</w:t>
      </w:r>
    </w:p>
    <w:p>
      <w:pPr>
        <w:pStyle w:val="BodyText"/>
      </w:pPr>
      <w:r>
        <w:t>(End of clause)</w:t>
      </w:r>
    </w:p>
    <!--Topic unique_1033-->
    <w:p>
      <w:pPr>
        <w:pStyle w:val="Heading6"/>
      </w:pPr>
      <w:bookmarkStart w:id="4566" w:name="_Refd19e118362"/>
      <w:bookmarkStart w:id="4567" w:name="_Tocd19e118362"/>
      <w:r>
        <w:t/>
      </w:r>
      <w:r>
        <w:t>252.246-7003</w:t>
      </w:r>
      <w:r>
        <w:t xml:space="preserve"> Notification of Potential Safety Issues.</w:t>
      </w:r>
      <w:bookmarkEnd w:id="4566"/>
      <w:bookmarkEnd w:id="4567"/>
    </w:p>
    <w:p>
      <w:pPr>
        <w:pStyle w:val="BodyText"/>
      </w:pPr>
      <w:r>
        <w:t xml:space="preserve">As prescribed in </w:t>
      </w:r>
      <w:r>
        <w:t>246.370</w:t>
      </w:r>
      <w:r>
        <w:t xml:space="preserve"> (a), use the following clause:</w:t>
      </w:r>
    </w:p>
    <w:p>
      <w:pPr>
        <w:pStyle w:val="BodyText"/>
      </w:pPr>
      <w:r>
        <w:t>NOTIFICATION OF POTENTIAL SAFETY ISSUES (JUN 2013)</w:t>
      </w:r>
    </w:p>
    <w:p>
      <w:pPr>
        <w:pStyle w:val="BodyText"/>
      </w:pPr>
      <w:r>
        <w:t xml:space="preserve">(a) </w:t>
      </w:r>
      <w:r>
        <w:rPr>
          <w:i/>
        </w:rPr>
        <w:t>Definitions</w:t>
      </w:r>
      <w:r>
        <w:t>. As used in this clause—</w:t>
      </w:r>
    </w:p>
    <w:p>
      <w:pPr>
        <w:pStyle w:val="BodyText"/>
      </w:pPr>
      <w:r>
        <w:t>“Credible information” means information that, considering its source and the surrounding circumstances, supports a reasonable belief that an event has occurred or will occur.</w:t>
      </w:r>
    </w:p>
    <w:p>
      <w:pPr>
        <w:pStyle w:val="BodyText"/>
      </w:pPr>
      <w:r>
        <w:t>“Critical safety item” means a part, subassembly, assembly, subsystem, installation equipment, or support equipment for a system that contains a characteristic, any failure, malfunction, or absence of which could have a safety impact.</w:t>
      </w:r>
    </w:p>
    <w:p>
      <w:pPr>
        <w:pStyle w:val="BodyText"/>
      </w:pPr>
      <w:r>
        <w:t>“Safety impact” means the occurrence of death, permanent total disability, permanent partial disability, or injury or occupational illness requiring hospitalization; loss of a weapon system; or property damage exceeding $1,000,000.</w:t>
      </w:r>
    </w:p>
    <w:p>
      <w:pPr>
        <w:pStyle w:val="BodyText"/>
      </w:pPr>
      <w:r>
        <w:t>“Subcontractor” means any supplier, distributor, vendor, or firm that furnishes supplies or services to or for the Contractor or another subcontractor under this contract.</w:t>
      </w:r>
    </w:p>
    <w:p>
      <w:pPr>
        <w:pStyle w:val="BodyText"/>
      </w:pPr>
      <w:r>
        <w:t>(b) The Contractor shall provide notification, in accordance with paragraph (c) of this clause, of—</w:t>
      </w:r>
    </w:p>
    <w:p>
      <w:pPr>
        <w:pStyle w:val="BodyText"/>
      </w:pPr>
      <w:r>
        <w:t>(1) All nonconformances for parts identified as critical safety items acquired by the Government under this contract; and</w:t>
      </w:r>
    </w:p>
    <w:p>
      <w:pPr>
        <w:pStyle w:val="BodyText"/>
      </w:pPr>
      <w:r>
        <w:t>(2) All nonconformances or deficiencies that may result in a safety impact for systems, or subsystems, assemblies, subassemblies, or parts integral to a system, acquired by or serviced for the Government under this contract.</w:t>
      </w:r>
    </w:p>
    <w:p>
      <w:pPr>
        <w:pStyle w:val="BodyText"/>
      </w:pPr>
      <w:r>
        <w:t>(c) The Contractor—</w:t>
      </w:r>
    </w:p>
    <w:p>
      <w:pPr>
        <w:pStyle w:val="BodyText"/>
      </w:pPr>
      <w:r>
        <w:t>(1) Shall notify the Administrative Contracting Officer (ACO) and the Procuring Contracting Officer (PCO) as soon as practicable, but not later than 72 hours, after discovering or acquiring credible information concerning nonconformances and deficiencies described in paragraph (b) of this clause; and</w:t>
      </w:r>
    </w:p>
    <w:p>
      <w:pPr>
        <w:pStyle w:val="BodyText"/>
      </w:pPr>
      <w:r>
        <w:t>(2) Shall provide a written notification to the ACO and the PCO within 5 working days that includes—</w:t>
      </w:r>
    </w:p>
    <w:p>
      <w:pPr>
        <w:pStyle w:val="BodyText"/>
      </w:pPr>
      <w:r>
        <w:t>(i) A summary of the defect or nonconformance;</w:t>
      </w:r>
    </w:p>
    <w:p>
      <w:pPr>
        <w:pStyle w:val="BodyText"/>
      </w:pPr>
      <w:r>
        <w:t>(ii) A chronology of pertinent events;</w:t>
      </w:r>
    </w:p>
    <w:p>
      <w:pPr>
        <w:pStyle w:val="BodyText"/>
      </w:pPr>
      <w:r>
        <w:t>(iii) The identification of potentially affected items to the extent known at the time of notification;</w:t>
      </w:r>
    </w:p>
    <w:p>
      <w:pPr>
        <w:pStyle w:val="BodyText"/>
      </w:pPr>
      <w:r>
        <w:t>(iv) A point of contact to coordinate problem analysis and resolution; and</w:t>
      </w:r>
    </w:p>
    <w:p>
      <w:pPr>
        <w:pStyle w:val="BodyText"/>
      </w:pPr>
      <w:r>
        <w:t>(v) Any other relevant information.</w:t>
      </w:r>
    </w:p>
    <w:p>
      <w:pPr>
        <w:pStyle w:val="BodyText"/>
      </w:pPr>
      <w:r>
        <w:t>(d) The Contractor—</w:t>
      </w:r>
    </w:p>
    <w:p>
      <w:pPr>
        <w:pStyle w:val="BodyText"/>
      </w:pPr>
      <w:r>
        <w:t>(1) Is responsible for the notification of potential safety issues occurring with regard to an item furnished by any subcontractor; and</w:t>
      </w:r>
    </w:p>
    <w:p>
      <w:pPr>
        <w:pStyle w:val="BodyText"/>
      </w:pPr>
      <w:r>
        <w:t>(2) Shall facilitate direct communication between the Government and the subcontractor as necessary.</w:t>
      </w:r>
    </w:p>
    <w:p>
      <w:pPr>
        <w:pStyle w:val="BodyText"/>
      </w:pPr>
      <w:r>
        <w:t>(e) Notification of safety issues under this clause shall be considered neither an admission of responsibility nor a release of liability for the defect or its consequences. This clause does not affect any right of the Government or the Contractor established elsewhere in this contract.</w:t>
      </w:r>
    </w:p>
    <w:p>
      <w:pPr>
        <w:pStyle w:val="BodyText"/>
      </w:pPr>
      <w:r>
        <w:t>(f)(1) The Contractor shall include the substance of this clause, including this paragraph (f), in subcontracts for—</w:t>
      </w:r>
    </w:p>
    <w:p>
      <w:pPr>
        <w:pStyle w:val="BodyText"/>
      </w:pPr>
      <w:r>
        <w:t>(i) Parts identified as critical safety items;</w:t>
      </w:r>
    </w:p>
    <w:p>
      <w:pPr>
        <w:pStyle w:val="BodyText"/>
      </w:pPr>
      <w:r>
        <w:t>(ii) Systems and subsystems, assemblies, and subassemblies integral to a system; or</w:t>
      </w:r>
    </w:p>
    <w:p>
      <w:pPr>
        <w:pStyle w:val="BodyText"/>
      </w:pPr>
      <w:r>
        <w:t>(iii) Repair, maintenance, logistics support, or overhaul services for systems and subsystems, assemblies, subassemblies, and parts integral to a system.</w:t>
      </w:r>
    </w:p>
    <w:p>
      <w:pPr>
        <w:pStyle w:val="BodyText"/>
      </w:pPr>
      <w:r>
        <w:t>(2) For those subcontracts, including subcontracts for commercial items, described in paragraph (f)(1) of this clause, the Contractor shall require the subcontractor to provide the notification required by paragraph (c) of this clause to—</w:t>
      </w:r>
    </w:p>
    <w:p>
      <w:pPr>
        <w:pStyle w:val="BodyText"/>
      </w:pPr>
      <w:r>
        <w:t>(i) The Contractor or higher-tier subcontractor; and</w:t>
      </w:r>
    </w:p>
    <w:p>
      <w:pPr>
        <w:pStyle w:val="BodyText"/>
      </w:pPr>
      <w:r>
        <w:t>(ii) The ACO and the PCO, if the subcontractor is aware of the ACO and the PCO for the contract.</w:t>
      </w:r>
    </w:p>
    <w:p>
      <w:pPr>
        <w:pStyle w:val="BodyText"/>
      </w:pPr>
      <w:r>
        <w:t>(End of clause)</w:t>
      </w:r>
    </w:p>
    <!--Topic unique_1034-->
    <w:p>
      <w:pPr>
        <w:pStyle w:val="Heading6"/>
      </w:pPr>
      <w:bookmarkStart w:id="4568" w:name="_Refd19e118444"/>
      <w:bookmarkStart w:id="4569" w:name="_Tocd19e118444"/>
      <w:r>
        <w:t/>
      </w:r>
      <w:r>
        <w:t>252.246-7004</w:t>
      </w:r>
      <w:r>
        <w:t xml:space="preserve"> Safety of Facilities, Infrastructure, and Equipment for Military Operations.</w:t>
      </w:r>
      <w:bookmarkEnd w:id="4568"/>
      <w:bookmarkEnd w:id="4569"/>
    </w:p>
    <w:p>
      <w:pPr>
        <w:pStyle w:val="BodyText"/>
      </w:pPr>
      <w:r>
        <w:t xml:space="preserve">As prescribed in </w:t>
      </w:r>
      <w:r>
        <w:t>246.270-4</w:t>
      </w:r>
      <w:r>
        <w:t xml:space="preserve"> , use the following clause:</w:t>
      </w:r>
    </w:p>
    <w:p>
      <w:pPr>
        <w:pStyle w:val="BodyText"/>
      </w:pPr>
      <w:r>
        <w:t>SAFETY OF FACILITIES, INFRASTRUCTURE, AND EQUIPMENT FOR MILITARY OPERATIONS (OCT 2010)</w:t>
      </w:r>
    </w:p>
    <w:p>
      <w:pPr>
        <w:pStyle w:val="BodyText"/>
      </w:pPr>
      <w:r>
        <w:t xml:space="preserve">(a) </w:t>
      </w:r>
      <w:r>
        <w:rPr>
          <w:i/>
        </w:rPr>
        <w:t>Definition.</w:t>
      </w:r>
      <w:r>
        <w:t xml:space="preserve"> “Discipline Working Group,” as used in this clause, means representatives from the DoD Components, as defined in MIL-STD-3007F, who are responsible for the unification and maintenance of the Unified Facilities Criteria (UFC) documents for a particular discipline area.</w:t>
      </w:r>
    </w:p>
    <w:p>
      <w:pPr>
        <w:pStyle w:val="BodyText"/>
      </w:pPr>
      <w:r>
        <w:t>(b) The Contractor shall ensure, consistent with the requirements of the applicable inspection clause in this contract, that the facilities, infrastructure, and equipment acquired, constructed, installed, repaired, maintained, or operated under this contract comply with Unified Facilities Criteria (UFC) 1-200-01 for—</w:t>
      </w:r>
    </w:p>
    <w:p>
      <w:pPr>
        <w:pStyle w:val="BodyText"/>
      </w:pPr>
      <w:r>
        <w:t>(1) Fire protection;</w:t>
      </w:r>
    </w:p>
    <w:p>
      <w:pPr>
        <w:pStyle w:val="BodyText"/>
      </w:pPr>
      <w:r>
        <w:t>(2) Structural integrity;</w:t>
      </w:r>
    </w:p>
    <w:p>
      <w:pPr>
        <w:pStyle w:val="BodyText"/>
      </w:pPr>
      <w:r>
        <w:t>(3) Electrical systems;</w:t>
      </w:r>
    </w:p>
    <w:p>
      <w:pPr>
        <w:pStyle w:val="BodyText"/>
      </w:pPr>
      <w:r>
        <w:t>(4) Plumbing;</w:t>
      </w:r>
    </w:p>
    <w:p>
      <w:pPr>
        <w:pStyle w:val="BodyText"/>
      </w:pPr>
      <w:r>
        <w:t>(5) Water treatment;</w:t>
      </w:r>
    </w:p>
    <w:p>
      <w:pPr>
        <w:pStyle w:val="BodyText"/>
      </w:pPr>
      <w:r>
        <w:t>(6) Waste disposal; and</w:t>
      </w:r>
    </w:p>
    <w:p>
      <w:pPr>
        <w:pStyle w:val="BodyText"/>
      </w:pPr>
      <w:r>
        <w:t>(7) Telecommunications networks.</w:t>
      </w:r>
    </w:p>
    <w:p>
      <w:pPr>
        <w:pStyle w:val="BodyText"/>
      </w:pPr>
      <w:r>
        <w:t>(c) The Contractor may apply a standard equivalent to or more stringent than UFC 1-200-01 upon a written determination of the acceptability of the standard by the Contracting Officer with the concurrence of the relevant Discipline Working Group.</w:t>
      </w:r>
    </w:p>
    <w:p>
      <w:pPr>
        <w:pStyle w:val="BodyText"/>
      </w:pPr>
      <w:r>
        <w:t>(End of clause)</w:t>
      </w:r>
    </w:p>
    <!--Topic unique_4231-->
    <w:p>
      <w:pPr>
        <w:pStyle w:val="Heading6"/>
      </w:pPr>
      <w:bookmarkStart w:id="4570" w:name="_Refd19e118491"/>
      <w:bookmarkStart w:id="4571" w:name="_Tocd19e118491"/>
      <w:r>
        <w:t/>
      </w:r>
      <w:r>
        <w:t>252.246-7005</w:t>
      </w:r>
      <w:r>
        <w:t xml:space="preserve"> Notice of Warranty Tracking of Serialized Items.</w:t>
      </w:r>
      <w:bookmarkEnd w:id="4570"/>
      <w:bookmarkEnd w:id="4571"/>
    </w:p>
    <w:p>
      <w:pPr>
        <w:pStyle w:val="BodyText"/>
      </w:pPr>
      <w:r>
        <w:t xml:space="preserve">As prescribed in </w:t>
      </w:r>
      <w:r>
        <w:t>246.710</w:t>
      </w:r>
      <w:r>
        <w:t xml:space="preserve"> (3)(i), use the following provision:</w:t>
      </w:r>
    </w:p>
    <w:p>
      <w:pPr>
        <w:pStyle w:val="BodyText"/>
      </w:pPr>
      <w:r>
        <w:t>NOTICE OF WARRANTY TRACKING OF SERIALIZED ITEMS (MAR 2016)</w:t>
      </w:r>
    </w:p>
    <w:p>
      <w:pPr>
        <w:pStyle w:val="BodyText"/>
      </w:pPr>
      <w:r>
        <w:t xml:space="preserve">(a) </w:t>
      </w:r>
      <w:r>
        <w:rPr>
          <w:i/>
        </w:rPr>
        <w:t>Definitions</w:t>
      </w:r>
      <w:r>
        <w:t xml:space="preserve">. “Duration,” “enterprise”, “enterprise identifier,” “fixed expiration,” “item type,” “serialized item,” “starting event,” “unique item identifier,” “usage,” “warranty administrator,” “warranty guarantor,” and “warranty tracking” are defined in the clause at </w:t>
      </w:r>
      <w:r>
        <w:t>252.246-7006</w:t>
      </w:r>
      <w:r>
        <w:t xml:space="preserve"> , Warranty Tracking of Serialized Items.</w:t>
      </w:r>
    </w:p>
    <w:p>
      <w:pPr>
        <w:pStyle w:val="BodyText"/>
      </w:pPr>
      <w:r>
        <w:t xml:space="preserve">(b) </w:t>
      </w:r>
      <w:r>
        <w:rPr>
          <w:i/>
        </w:rPr>
        <w:t>Reporting of data for warranty tracking and administration</w:t>
      </w:r>
      <w:r>
        <w:t>.</w:t>
      </w:r>
    </w:p>
    <w:p>
      <w:pPr>
        <w:pStyle w:val="BodyText"/>
      </w:pPr>
      <w:r>
        <w:t>(1) The Offeror shall provide the information required by the attachment entitled “Warranty Tracking Information” on each contract line item number, subline item number, or exhibit line item number for warranted items with its offer. Information required in the warranty attachment for each warranted item shall include such information as duration, fixed expiration, item type, starting event, usage, warranty administrator enterprise identifier, and warranty guarantor enterprise identifier.</w:t>
      </w:r>
    </w:p>
    <w:p>
      <w:pPr>
        <w:pStyle w:val="BodyText"/>
      </w:pPr>
      <w:r>
        <w:t xml:space="preserve">(2) The successful offeror will be required to provide the following information no later than when the warranted items are presented for receipt and/or acceptance, in accordance with the clause at </w:t>
      </w:r>
      <w:r>
        <w:t>252.246-7006</w:t>
      </w:r>
      <w:r>
        <w:t xml:space="preserve"> —</w:t>
      </w:r>
    </w:p>
    <w:p>
      <w:pPr>
        <w:pStyle w:val="BodyText"/>
      </w:pPr>
      <w:r>
        <w:t>(A) The unique item identifier for each warranted item required by the attachment entitled “Warranty Tracking Information;” and</w:t>
      </w:r>
    </w:p>
    <w:p>
      <w:pPr>
        <w:pStyle w:val="BodyText"/>
      </w:pPr>
      <w:r>
        <w:t>(B) All information required by the attachment entitled “Source of Repair Instructions” for each warranted item.</w:t>
      </w:r>
    </w:p>
    <w:p>
      <w:pPr>
        <w:pStyle w:val="BodyText"/>
      </w:pPr>
      <w:r>
        <w:t>(3)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(End of provision)</w:t>
      </w:r>
    </w:p>
    <!--Topic unique_4232-->
    <w:p>
      <w:pPr>
        <w:pStyle w:val="Heading6"/>
      </w:pPr>
      <w:bookmarkStart w:id="4572" w:name="_Refd19e118542"/>
      <w:bookmarkStart w:id="4573" w:name="_Tocd19e118542"/>
      <w:r>
        <w:t/>
      </w:r>
      <w:r>
        <w:t>252.246-7006</w:t>
      </w:r>
      <w:r>
        <w:t xml:space="preserve"> Warranty Tracking of Serialized Items.</w:t>
      </w:r>
      <w:bookmarkEnd w:id="4572"/>
      <w:bookmarkEnd w:id="4573"/>
    </w:p>
    <w:p>
      <w:pPr>
        <w:pStyle w:val="BodyText"/>
      </w:pPr>
      <w:r>
        <w:t xml:space="preserve">As prescribed in </w:t>
      </w:r>
      <w:r>
        <w:t>246.710</w:t>
      </w:r>
      <w:r>
        <w:t xml:space="preserve"> (3)(ii), use the following clause:</w:t>
      </w:r>
    </w:p>
    <w:p>
      <w:pPr>
        <w:pStyle w:val="BodyText"/>
      </w:pPr>
      <w:r>
        <w:t>WARRANTY TRACKING OF SERIALIZED ITEMS (MAR 2016)</w:t>
      </w:r>
    </w:p>
    <w:p>
      <w:pPr>
        <w:pStyle w:val="BodyText"/>
      </w:pPr>
      <w:r>
        <w:t xml:space="preserve">(a) </w:t>
      </w:r>
      <w:r>
        <w:rPr>
          <w:i/>
        </w:rPr>
        <w:t>Definitions</w:t>
      </w:r>
      <w:r>
        <w:t>. As used in this clause—</w:t>
      </w:r>
    </w:p>
    <w:p>
      <w:pPr>
        <w:pStyle w:val="BodyText"/>
      </w:pPr>
      <w:r>
        <w:t>“Duration” means the warranty period. This period may be a stated period of time, amount of usage, or the occurrence of a specified event, after formal acceptance of delivery, for the Government to assert a contractual right for the correction of defects.</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“First use” means the initial or first-time use of a product by the Government.</w:t>
      </w:r>
    </w:p>
    <w:p>
      <w:pPr>
        <w:pStyle w:val="BodyText"/>
      </w:pPr>
      <w:r>
        <w:t>“Fixed expiration” means the date the warranty expires and the Contractor’s obligation to provide for a remedy or corrective action ends.</w:t>
      </w:r>
    </w:p>
    <w:p>
      <w:pPr>
        <w:pStyle w:val="BodyText"/>
      </w:pPr>
      <w:r>
        <w:t>“Installation” means the date a unit is inserted into a higher level assembly in order to make that assembly operational.</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located at http://www.aimglobal.org/?Reg_Authority15459.</w:t>
      </w:r>
    </w:p>
    <w:p>
      <w:pPr>
        <w:pStyle w:val="BodyText"/>
      </w:pPr>
      <w:r>
        <w:t>“Item type” means a coded representation of the description of the item being warranted, consisting of the codes C - component procured separate from end item, S - subassembly procured separate from end item or subassembly, E – embedded in component, subassembly or end item parent, and P – parent end item.</w:t>
      </w:r>
    </w:p>
    <w:p>
      <w:pPr>
        <w:pStyle w:val="BodyText"/>
      </w:pPr>
      <w:r>
        <w:t>“Starting event” means the event or action that initiates the warranty, such as first use or upon installation.</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“Usage” means the quantity and an associated unit of measure that specifies the amount of a characteristic subject to the contractor’s obligation to provide for remedy or corrective action, such as a number of miles, hours, or cycles.</w:t>
      </w:r>
    </w:p>
    <w:p>
      <w:pPr>
        <w:pStyle w:val="BodyText"/>
      </w:pPr>
      <w:r>
        <w:t>“Warranty administrator” means the organization specified by the guarantor for managing the warranty.</w:t>
      </w:r>
    </w:p>
    <w:p>
      <w:pPr>
        <w:pStyle w:val="BodyText"/>
      </w:pPr>
      <w:r>
        <w:t>“Warranty guarantor” means the enterprise that provides the warranty under the terms and conditions of a contract.</w:t>
      </w:r>
    </w:p>
    <w:p>
      <w:pPr>
        <w:pStyle w:val="BodyText"/>
      </w:pPr>
      <w:r>
        <w:t>“Warranty repair source” means the organization specified by a warranty guarantor for receiving and managing warranty items that are returned by a customer.</w:t>
      </w:r>
    </w:p>
    <w:p>
      <w:pPr>
        <w:pStyle w:val="BodyText"/>
      </w:pPr>
      <w:r>
        <w:t>“Warranty tracking” means the ability to trace a warranted item from delivery through completion of the effectivity of the warranty.</w:t>
      </w:r>
    </w:p>
    <w:p>
      <w:pPr>
        <w:pStyle w:val="BodyText"/>
      </w:pPr>
      <w:r>
        <w:t xml:space="preserve">(b) </w:t>
      </w:r>
      <w:r>
        <w:rPr>
          <w:i/>
        </w:rPr>
        <w:t xml:space="preserve"> Reporting of data for warranty tracking and administration</w:t>
      </w:r>
      <w:r>
        <w:t>.</w:t>
      </w:r>
    </w:p>
    <w:p>
      <w:pPr>
        <w:pStyle w:val="BodyText"/>
      </w:pPr>
      <w:r>
        <w:t>(1) The Contractor shall provide the information required by the attachment entitled “Warranty Tracking Information” on each contract line item number, subline item number, or exhibit line item number for warranted items no later than the time of award. Information required in the warranty attachment shall include such information as duration, fixed expiration, item type, starting event, usage, warranty administrator enterprise identifier, and warranty guarantor enterprise identifier.</w:t>
      </w:r>
    </w:p>
    <w:p>
      <w:pPr>
        <w:pStyle w:val="BodyText"/>
      </w:pPr>
      <w:r>
        <w:t>(2) The Contractor shall provide the following information no later than when the warranted items are presented for receipt and/or acceptance—</w:t>
      </w:r>
    </w:p>
    <w:p>
      <w:pPr>
        <w:pStyle w:val="BodyText"/>
      </w:pPr>
      <w:r>
        <w:t>(A) The unique item identifier for each warranted item required by the attachment entitled “Warranty Tracking Information;” and</w:t>
      </w:r>
    </w:p>
    <w:p>
      <w:pPr>
        <w:pStyle w:val="BodyText"/>
      </w:pPr>
      <w:r>
        <w:t>(B) The warranty repair source information and instructions for each warranted item required by the attachment entitled “Source of Repair Instructions.”</w:t>
      </w:r>
    </w:p>
    <w:p>
      <w:pPr>
        <w:pStyle w:val="BodyText"/>
      </w:pPr>
      <w:r>
        <w:t>(3) The Contractor shall submit the data for warranty tracking to the Contracting Officer with a copy to the requiring activity and the Contracting Officer Representative.</w:t>
      </w:r>
    </w:p>
    <w:p>
      <w:pPr>
        <w:pStyle w:val="BodyText"/>
      </w:pPr>
      <w:r>
        <w:t>(4)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 xml:space="preserve">(c) </w:t>
      </w:r>
      <w:r>
        <w:rPr>
          <w:i/>
        </w:rPr>
        <w:t>Reservation of rights</w:t>
      </w:r>
      <w:r>
        <w:t>. The terms of this clause shall not be construed to limit the Government’s rights or remedies under any other contract clause.</w:t>
      </w:r>
    </w:p>
    <w:p>
      <w:pPr>
        <w:pStyle w:val="BodyText"/>
      </w:pPr>
      <w:r>
        <w:t>(End of clause)</w:t>
      </w:r>
    </w:p>
    <!--Topic unique_4118-->
    <w:p>
      <w:pPr>
        <w:pStyle w:val="Heading6"/>
      </w:pPr>
      <w:bookmarkStart w:id="4574" w:name="_Refd19e118626"/>
      <w:bookmarkStart w:id="4575" w:name="_Tocd19e118626"/>
      <w:r>
        <w:t/>
      </w:r>
      <w:r>
        <w:t>252.246-7007</w:t>
      </w:r>
      <w:r>
        <w:t xml:space="preserve"> Contractor Counterfeit Electronic Part Detection and Avoidance System.</w:t>
      </w:r>
      <w:bookmarkEnd w:id="4574"/>
      <w:bookmarkEnd w:id="4575"/>
    </w:p>
    <w:p>
      <w:pPr>
        <w:pStyle w:val="BodyText"/>
      </w:pPr>
      <w:r>
        <w:t xml:space="preserve">As prescribed in </w:t>
      </w:r>
      <w:r>
        <w:t>246.870-3</w:t>
      </w:r>
      <w:r>
        <w:t xml:space="preserve"> (a), use the following clause:</w:t>
      </w:r>
    </w:p>
    <w:p>
      <w:pPr>
        <w:pStyle w:val="BodyText"/>
      </w:pPr>
      <w:r>
        <w:t>CONTRACTOR COUNTERFEIT ELECTRONIC PART DETECTION AND AVOIDANCE SYSTEM (AUG 2016)</w:t>
      </w:r>
    </w:p>
    <w:p>
      <w:pPr>
        <w:pStyle w:val="BodyText"/>
      </w:pPr>
      <w:r>
        <w:t>The following paragraphs (a) through (e) of this clause do not apply unless the Contractor is subject to the Cost Accounting Standards under 41 U.S.C. chapter 15, as implemented in regulations found at 48 CFR 9903.201-1.</w:t>
      </w:r>
    </w:p>
    <w:p>
      <w:pPr>
        <w:pStyle w:val="BodyText"/>
      </w:pPr>
      <w:r>
        <w:t xml:space="preserve">(a) </w:t>
      </w:r>
      <w:r>
        <w:rPr>
          <w:i/>
        </w:rPr>
        <w:t>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“Obsolete electronic part” means an electronic part that is no longer available from the original manufacturer or an authorized aftermarket manufacturer.</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 xml:space="preserve">(b) </w:t>
      </w:r>
      <w:r>
        <w:rPr>
          <w:i/>
        </w:rPr>
        <w:t>Acceptable counterfeit electronic part detection and avoidance system.</w:t>
      </w:r>
      <w:r>
        <w:t xml:space="preserve">The Contractor shall establish and maintain an acceptable counterfeit electronic part detection and avoidance system. Failure to maintain an acceptable counterfeit electronic part detection and avoidance system, as defined in this clause, may result in disapproval of the purchasing system by the Contracting Officer and/or withholding of payments and affect the allowability of costs of counterfeit electronic parts or suspect counterfeit electronic parts and the cost of rework or corrective action that may be required to remedy the use or inclusion of such parts (see DFARS </w:t>
      </w:r>
      <w:r>
        <w:t>231.205-71</w:t>
      </w:r>
      <w:r>
        <w:t xml:space="preserve"> ).</w:t>
      </w:r>
    </w:p>
    <w:p>
      <w:pPr>
        <w:pStyle w:val="BodyText"/>
      </w:pPr>
      <w:r>
        <w:t xml:space="preserve">(c) </w:t>
      </w:r>
      <w:r>
        <w:rPr>
          <w:i/>
        </w:rPr>
        <w:t>System criteria</w:t>
      </w:r>
      <w:r>
        <w:t>. A counterfeit electronic part detection and avoidance system shall include risk-based policies and procedures that address, at a minimum, the following areas:</w:t>
      </w:r>
    </w:p>
    <w:p>
      <w:pPr>
        <w:pStyle w:val="BodyText"/>
      </w:pPr>
      <w:r>
        <w:t>(1) The training of personnel.</w:t>
      </w:r>
    </w:p>
    <w:p>
      <w:pPr>
        <w:pStyle w:val="BodyText"/>
      </w:pPr>
      <w:r>
        <w:t>(2) The inspection and testing of electronic parts, including criteria for acceptance and rejection. Tests and inspections shall be performed in accordance with accepted Government- and industry-recognized techniques. Selection of tests and inspections shall be based on minimizing risk to the Government. Determination of risk shall be based on the assessed probability of receiving a counterfeit electronic part; the probability that the inspection or test selected will detect a counterfeit electronic part; and the potential negative consequences of a counterfeit electronic part being installed (</w:t>
      </w:r>
      <w:r>
        <w:rPr>
          <w:i/>
        </w:rPr>
        <w:t>e.g.</w:t>
      </w:r>
      <w:r>
        <w:t>, human safety, mission success) where such consequences are made known to the Contractor.</w:t>
      </w:r>
    </w:p>
    <w:p>
      <w:pPr>
        <w:pStyle w:val="BodyText"/>
      </w:pPr>
      <w:r>
        <w:t>(3) Processes to abolish counterfeit parts proliferation.</w:t>
      </w:r>
    </w:p>
    <w:p>
      <w:pPr>
        <w:pStyle w:val="BodyText"/>
      </w:pPr>
      <w:r>
        <w:t xml:space="preserve">(4) Risk-based processes that enable tracking of electronic parts from the original manufacturer to product acceptance by the Government, whether the electronic parts are supplied as discrete electronic parts or are contained in assemblies, in accordance with paragraph (c) of the clause at </w:t>
      </w:r>
      <w:r>
        <w:t>252.246-7008</w:t>
      </w:r>
      <w:r>
        <w:t xml:space="preserve"> , Sources of Electronic Parts (also see paragraph (c)(2) of this clause).</w:t>
      </w:r>
    </w:p>
    <w:p>
      <w:pPr>
        <w:pStyle w:val="BodyText"/>
      </w:pPr>
      <w:r>
        <w:t xml:space="preserve">(5) Use of suppliers in accordance with the clause at </w:t>
      </w:r>
      <w:r>
        <w:t>252.246-7008</w:t>
      </w:r>
      <w:r>
        <w:t xml:space="preserve"> .</w:t>
      </w:r>
    </w:p>
    <w:p>
      <w:pPr>
        <w:pStyle w:val="BodyText"/>
      </w:pPr>
      <w:r>
        <w:t>(6) Reporting and quarantining of counterfeit electronic parts and suspect counterfeit electronic parts. Reporting is required to the Contracting Officer and to the Government-Industry Data Exchange Program (GIDEP) when the Contractor becomes aware of, or has reason to suspect that, any electronic part or end item, component, part, or assembly containing electronic parts purchased by the DoD, or purchased by a Contractor for delivery to, or on behalf of, the DoD, contains counterfeit electronic parts or suspect counterfeit electronic parts. Counterfeit electronic parts and suspect counterfeit electronic parts shall not be returned to the seller or otherwise returned to the supply chain until such time that the parts are determined to be authentic.</w:t>
      </w:r>
    </w:p>
    <w:p>
      <w:pPr>
        <w:pStyle w:val="BodyText"/>
      </w:pPr>
      <w:r>
        <w:t>(7) Methodologies to identify suspect counterfeit parts and to rapidly determine if a suspect counterfeit part is, in fact, counterfeit.</w:t>
      </w:r>
    </w:p>
    <w:p>
      <w:pPr>
        <w:pStyle w:val="BodyText"/>
      </w:pPr>
      <w:r>
        <w:t>(8) Design, operation, and maintenance of systems to detect and avoid counterfeit electronic parts and suspect counterfeit electronic parts. The Contractor may elect to use current Government- or industry-recognized standards to meet this requirement.</w:t>
      </w:r>
    </w:p>
    <w:p>
      <w:pPr>
        <w:pStyle w:val="BodyText"/>
      </w:pPr>
      <w:r>
        <w:t>(9) Flow down of counterfeit detection and avoidance requirements, including applicable system criteria provided herein, to subcontractors at all levels in the supply chain that are responsible for buying or selling electronic parts or assemblies containing electronic parts, or for performing authentication testing.</w:t>
      </w:r>
    </w:p>
    <w:p>
      <w:pPr>
        <w:pStyle w:val="BodyText"/>
      </w:pPr>
      <w:r>
        <w:t>(10) Process for keeping continually informed of current counterfeiting information and trends, including detection and avoidance techniques contained in appropriate industry standards, and using such information and techniques for continuously upgrading internal processes.</w:t>
      </w:r>
    </w:p>
    <w:p>
      <w:pPr>
        <w:pStyle w:val="BodyText"/>
      </w:pPr>
      <w:r>
        <w:t>(11) Process for screening GIDEP reports and other credible sources of counterfeiting information to avoid the purchase or use of counterfeit electronic parts.</w:t>
      </w:r>
    </w:p>
    <w:p>
      <w:pPr>
        <w:pStyle w:val="BodyText"/>
      </w:pPr>
      <w:r>
        <w:t>(12) Control of obsolete electronic parts in order to maximize the availability and use of authentic, originally designed, and qualified electronic parts throughout the product’s life cycle.</w:t>
      </w:r>
    </w:p>
    <w:p>
      <w:pPr>
        <w:pStyle w:val="BodyText"/>
      </w:pPr>
      <w:r>
        <w:t xml:space="preserve">(d) Government review and evaluation of the Contractor’s policies and procedures will be accomplished as part of the evaluation of the Contractor’s purchasing system in accordance with </w:t>
      </w:r>
      <w:r>
        <w:t>252.244-7001</w:t>
      </w:r>
      <w:r>
        <w:t xml:space="preserve"> , Contractor Purchasing System Administration—Basic, or Contractor Purchasing System Administration—Alternate I.</w:t>
      </w:r>
    </w:p>
    <w:p>
      <w:pPr>
        <w:pStyle w:val="BodyText"/>
      </w:pPr>
      <w:r>
        <w:t>(e) The Contractor shall include the substance of this clause, excluding the introductory text and including only paragraphs (a) through (e), in subcontracts, including subcontracts for commercial items, for electronic parts or assemblies containing electronic parts.</w:t>
      </w:r>
    </w:p>
    <w:p>
      <w:pPr>
        <w:pStyle w:val="BodyText"/>
      </w:pPr>
      <w:r>
        <w:t>(End of clause)</w:t>
      </w:r>
    </w:p>
    <!--Topic unique_1036-->
    <w:p>
      <w:pPr>
        <w:pStyle w:val="Heading6"/>
      </w:pPr>
      <w:bookmarkStart w:id="4576" w:name="_Refd19e118738"/>
      <w:bookmarkStart w:id="4577" w:name="_Tocd19e118738"/>
      <w:r>
        <w:t/>
      </w:r>
      <w:r>
        <w:t>252.246-7008</w:t>
      </w:r>
      <w:r>
        <w:t xml:space="preserve"> Sources of Electronic Parts.</w:t>
      </w:r>
      <w:bookmarkEnd w:id="4576"/>
      <w:bookmarkEnd w:id="4577"/>
    </w:p>
    <w:p>
      <w:pPr>
        <w:pStyle w:val="BodyText"/>
      </w:pPr>
      <w:r>
        <w:t xml:space="preserve">As prescribed in </w:t>
      </w:r>
      <w:r>
        <w:t>246.870-3</w:t>
      </w:r>
      <w:r>
        <w:t xml:space="preserve"> (b), use the following clause:</w:t>
      </w:r>
    </w:p>
    <w:p>
      <w:pPr>
        <w:pStyle w:val="BodyText"/>
      </w:pPr>
      <w:r>
        <w:t>SOURCES OF ELECTRONIC PARTS (MAY 2018)</w:t>
      </w:r>
    </w:p>
    <w:p>
      <w:pPr>
        <w:pStyle w:val="BodyText"/>
      </w:pPr>
      <w:r>
        <w:t>(a)</w:t>
      </w:r>
      <w:r>
        <w:rPr>
          <w:i/>
        </w:rPr>
        <w:t xml:space="preserve"> 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“Electronic part</w:t>
      </w:r>
      <w:r>
        <w:rPr>
          <w:i/>
        </w:rPr>
        <w:t>”</w:t>
      </w:r>
      <w:r>
        <w:t xml:space="preserve"> means an integrated circuit, a discrete electronic component (including, but not limited to, a transistor, capacitor, resistor, or diode), or a circuit assembly (section 818(f)(2) of Pub. L. 112-81).</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 xml:space="preserve">(b) </w:t>
      </w:r>
      <w:r>
        <w:rPr>
          <w:i/>
        </w:rPr>
        <w:t>Selecting suppliers.</w:t>
      </w:r>
      <w:r>
        <w:t xml:space="preserve"> In accordance with section 818(c)(3) of the National Defense Authorization Act for Fiscal Year 2012 (Pub. L. 112-81), as amended by section 817 of the National Defense Authorization Act for Fiscal Year 2015 (Pub. L. 113-291) and section 885 of the National Defense Authorization Act for Fiscal Year 2016 (Pub. L. 114-92), the Contractor shall—</w:t>
      </w:r>
    </w:p>
    <w:p>
      <w:pPr>
        <w:pStyle w:val="BodyText"/>
      </w:pPr>
      <w:r>
        <w:t>(1) First obtain electronic parts that are in production by the original manufacturer or an authorized aftermarket manufacturer or currently available in stock from—</w:t>
      </w:r>
    </w:p>
    <w:p>
      <w:pPr>
        <w:pStyle w:val="BodyText"/>
      </w:pPr>
      <w:r>
        <w:t>(i) The original manufacturers of the parts;</w:t>
      </w:r>
    </w:p>
    <w:p>
      <w:pPr>
        <w:pStyle w:val="BodyText"/>
      </w:pPr>
      <w:r>
        <w:t>(ii) Their authorized suppliers; or</w:t>
      </w:r>
    </w:p>
    <w:p>
      <w:pPr>
        <w:pStyle w:val="BodyText"/>
      </w:pPr>
      <w:r>
        <w:t>(iii) Suppliers that obtain such parts exclusively from the original manufacturers of the parts or their authorized suppliers;</w:t>
      </w:r>
    </w:p>
    <w:p>
      <w:pPr>
        <w:pStyle w:val="BodyText"/>
      </w:pPr>
      <w:r>
        <w:t>(2) If electronic parts are not available as provided in paragraph (b)(1) of this clause, obtain electronic parts that are not in production by the original manufacturer or an authorized aftermarket manufacturer, and that are not currently available in stock from a source listed in paragraph (b)(1) of this clause, from suppliers identified by the Contractor as contractor-approved suppliers, provided that—</w:t>
      </w:r>
    </w:p>
    <w:p>
      <w:pPr>
        <w:pStyle w:val="BodyText"/>
      </w:pPr>
      <w:r>
        <w:t>(i)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(ii) The Contractor assumes responsibility for the authenticity of parts provided by such contractor-approved suppliers; and</w:t>
      </w:r>
    </w:p>
    <w:p>
      <w:pPr>
        <w:pStyle w:val="BodyText"/>
      </w:pPr>
      <w:r>
        <w:t>(iii) The Contractor’s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 or</w:t>
      </w:r>
    </w:p>
    <w:p>
      <w:pPr>
        <w:pStyle w:val="BodyText"/>
      </w:pPr>
      <w:r>
        <w:t>(3)(i) Take the actions in paragraph (b)(3)(ii) of this clause if the Contractor—</w:t>
      </w:r>
    </w:p>
    <w:p>
      <w:pPr>
        <w:pStyle w:val="BodyText"/>
      </w:pPr>
      <w:r>
        <w:t>(A) Obtains an electronic part from—</w:t>
      </w:r>
    </w:p>
    <w:p>
      <w:pPr>
        <w:pStyle w:val="BodyText"/>
      </w:pPr>
      <w:r>
        <w:t>(</w:t>
      </w:r>
      <w:r>
        <w:rPr>
          <w:i/>
        </w:rPr>
        <w:t>1</w:t>
      </w:r>
      <w:r>
        <w:t>) A source other than any of the sources identified in paragraph (b)(1) or (b)(2) of this clause, due to nonavailability from such sources; or</w:t>
      </w:r>
    </w:p>
    <w:p>
      <w:pPr>
        <w:pStyle w:val="BodyText"/>
      </w:pPr>
      <w:r>
        <w:t>(</w:t>
      </w:r>
      <w:r>
        <w:rPr>
          <w:i/>
        </w:rPr>
        <w:t>2</w:t>
      </w:r>
      <w:r>
        <w:t>) A subcontractor (other than the original manufacturer) that refuses to accept flowdown of this clause; or</w:t>
      </w:r>
    </w:p>
    <w:p>
      <w:pPr>
        <w:pStyle w:val="BodyText"/>
      </w:pPr>
      <w:r>
        <w:t>(B) Cannot confirm that an electronic part is new or previously unused and that it has not been comingled in supplier new production or stock with used, refurbished, reclaimed, or returned parts.</w:t>
      </w:r>
    </w:p>
    <w:p>
      <w:pPr>
        <w:pStyle w:val="BodyText"/>
      </w:pPr>
      <w:r>
        <w:t>(ii) If the contractor obtains an electronic part or cannot confirm an electronic part pursuant to paragraph (b)(3)(i) of this clause—</w:t>
      </w:r>
    </w:p>
    <w:p>
      <w:pPr>
        <w:pStyle w:val="BodyText"/>
      </w:pPr>
      <w:r>
        <w:t>(A) Promptly notify the Contracting Officer in writing. If such notification is required for an electronic part to be used in a designated lot of assemblies to be acquired under a single contract, the Contractor may submit one notification for the lot, providing identification of the assemblies containing the parts (e.g., serial numbers);</w:t>
      </w:r>
    </w:p>
    <w:p>
      <w:pPr>
        <w:pStyle w:val="BodyText"/>
      </w:pPr>
      <w:r>
        <w:t>(B) Be responsible for inspection, testing, and authentication, in accordance with existing applicable industry standards; and</w:t>
      </w:r>
    </w:p>
    <w:p>
      <w:pPr>
        <w:pStyle w:val="BodyText"/>
      </w:pPr>
      <w:r>
        <w:t>(C) Make documentation of inspection, testing, and authentication of such electronic parts available to the Government upon request.</w:t>
      </w:r>
    </w:p>
    <w:p>
      <w:pPr>
        <w:pStyle w:val="BodyText"/>
      </w:pPr>
      <w:r>
        <w:t xml:space="preserve">(c) </w:t>
      </w:r>
      <w:r>
        <w:rPr>
          <w:i/>
        </w:rPr>
        <w:t>Traceability.</w:t>
      </w:r>
      <w:r>
        <w:t>If the Contractor is not the original manufacturer of, or authorized supplier for, an electronic part, the Contractor shall—</w:t>
      </w:r>
    </w:p>
    <w:p>
      <w:pPr>
        <w:pStyle w:val="BodyText"/>
      </w:pPr>
      <w:r>
        <w:t>(1) Have risk-based processes (taking into consideration the consequences of failure of an electronic part) that enable tracking of electronic parts from the original manufacturer to product acceptance by the Government, whether the electronic part is supplied as a discrete electronic part or is contained in an assembly;</w:t>
      </w:r>
    </w:p>
    <w:p>
      <w:pPr>
        <w:pStyle w:val="BodyText"/>
      </w:pPr>
      <w:r>
        <w:t>(2) If the Contractor cannot establish this traceability from the original manufacturer for a specific electronic part, be responsible for inspection, testing, and authentication, in accordance with existing applicable industry standards; and</w:t>
      </w:r>
    </w:p>
    <w:p>
      <w:pPr>
        <w:pStyle w:val="BodyText"/>
      </w:pPr>
      <w:r>
        <w:t>(3)(i) Maintain documentation of traceability (paragraph (c)(1) of this clause) or the inspection, testing, and authentication required when traceability cannot be established (paragraph (c)(2) of this clause) in accordance with FAR subpart 4.7; and</w:t>
      </w:r>
    </w:p>
    <w:p>
      <w:pPr>
        <w:pStyle w:val="BodyText"/>
      </w:pPr>
      <w:r>
        <w:t>(ii) Make such documentation available to the Government upon request.</w:t>
      </w:r>
    </w:p>
    <w:p>
      <w:pPr>
        <w:pStyle w:val="BodyText"/>
      </w:pPr>
      <w:r>
        <w:t xml:space="preserve">(d) </w:t>
      </w:r>
      <w:r>
        <w:rPr>
          <w:i/>
        </w:rPr>
        <w:t>Government sources</w:t>
      </w:r>
      <w:r>
        <w:t>. Contractors and subcontractors are still required to comply with the requirements of paragraphs (b) and (c) of this clause, as applicable, if—</w:t>
      </w:r>
    </w:p>
    <w:p>
      <w:pPr>
        <w:pStyle w:val="BodyText"/>
      </w:pPr>
      <w:r>
        <w:t>(1) Authorized to purchase electronic parts from the Federal Supply Schedule;</w:t>
      </w:r>
    </w:p>
    <w:p>
      <w:pPr>
        <w:pStyle w:val="BodyText"/>
      </w:pPr>
      <w:r>
        <w:t>(2) Purchasing electronic parts from suppliers accredited by the Defense Microelectronics Activity; or</w:t>
      </w:r>
    </w:p>
    <w:p>
      <w:pPr>
        <w:pStyle w:val="BodyText"/>
      </w:pPr>
      <w:r>
        <w:t xml:space="preserve">(3) Requisitioning electronic parts from Government inventory/stock under the authority of </w:t>
      </w:r>
      <w:r>
        <w:t>252.251-7000</w:t>
      </w:r>
      <w:r>
        <w:t xml:space="preserve"> , Ordering from Government Supply Sources.</w:t>
      </w:r>
    </w:p>
    <w:p>
      <w:pPr>
        <w:pStyle w:val="BodyText"/>
      </w:pPr>
      <w:r>
        <w:t>(i) The cost of any required inspection, testing, and authentication of such parts may be charged as a direct cost.</w:t>
      </w:r>
    </w:p>
    <w:p>
      <w:pPr>
        <w:pStyle w:val="BodyText"/>
      </w:pPr>
      <w:r>
        <w:t>(ii) The Government is responsible for the authenticity of the requisitioned parts. If any such part is subsequently found to be counterfeit or suspect counterfeit, the Government will—</w:t>
      </w:r>
    </w:p>
    <w:p>
      <w:pPr>
        <w:pStyle w:val="BodyText"/>
      </w:pPr>
      <w:r>
        <w:t>(A) Promptly replace such part at no charge; and</w:t>
      </w:r>
    </w:p>
    <w:p>
      <w:pPr>
        <w:pStyle w:val="BodyText"/>
      </w:pPr>
      <w:r>
        <w:t>(B)</w:t>
      </w:r>
      <w:r>
        <w:t xml:space="preserve"> Consider an adjustment in the contract schedule to the extent that replacement of the counterfeit or suspect counterfeit electronic parts caused a delay in performance.</w:t>
      </w:r>
    </w:p>
    <w:p>
      <w:pPr>
        <w:pStyle w:val="BodyText"/>
      </w:pPr>
      <w:r>
        <w:t xml:space="preserve">(e) </w:t>
      </w:r>
      <w:r>
        <w:rPr>
          <w:i/>
        </w:rPr>
        <w:t>Subcontracts.</w:t>
      </w:r>
      <w:r>
        <w:t>The Contractor shall include the substance of this clause, including this paragraph (e), in subcontracts, including subcontracts for commercial items, that are for electronic parts or assemblies containing electronic parts, unless the subcontractor is the original manufacturer.</w:t>
      </w:r>
    </w:p>
    <w:p>
      <w:pPr>
        <w:pStyle w:val="BodyText"/>
      </w:pPr>
      <w:r>
        <w:t>(End of clause)</w:t>
      </w:r>
    </w:p>
    <!--Topic unique_4472-->
    <w:p>
      <w:pPr>
        <w:pStyle w:val="Heading5"/>
      </w:pPr>
      <w:bookmarkStart w:id="4578" w:name="_Refd19e118876"/>
      <w:bookmarkStart w:id="4579" w:name="_Tocd19e118876"/>
      <w:r>
        <w:t/>
      </w:r>
      <w:r>
        <w:t>252.247</w:t>
      </w:r>
      <w:r>
        <w:t xml:space="preserve"> RESERVED</w:t>
      </w:r>
      <w:bookmarkEnd w:id="4578"/>
      <w:bookmarkEnd w:id="4579"/>
    </w:p>
    <!--Topic unique_4257-->
    <w:p>
      <w:pPr>
        <w:pStyle w:val="Heading6"/>
      </w:pPr>
      <w:bookmarkStart w:id="4580" w:name="_Refd19e118884"/>
      <w:bookmarkStart w:id="4581" w:name="_Tocd19e118884"/>
      <w:r>
        <w:t/>
      </w:r>
      <w:r>
        <w:t>252.247-7000</w:t>
      </w:r>
      <w:r>
        <w:t xml:space="preserve"> Hardship Conditions.</w:t>
      </w:r>
      <w:bookmarkEnd w:id="4580"/>
      <w:bookmarkEnd w:id="4581"/>
    </w:p>
    <w:p>
      <w:pPr>
        <w:pStyle w:val="BodyText"/>
      </w:pPr>
      <w:r>
        <w:t xml:space="preserve">As prescribed in </w:t>
      </w:r>
      <w:r>
        <w:t>247.270-4</w:t>
      </w:r>
      <w:r>
        <w:t xml:space="preserve"> (a), use the following clause:</w:t>
      </w:r>
    </w:p>
    <w:p>
      <w:pPr>
        <w:pStyle w:val="BodyText"/>
      </w:pPr>
      <w:r>
        <w:t>HARDSHIP CONDITIONS (AUG 2000)</w:t>
      </w:r>
    </w:p>
    <w:p>
      <w:pPr>
        <w:pStyle w:val="BodyText"/>
      </w:pPr>
      <w:r>
        <w:t>(a) If the Contractor finds unusual ship, dock, or cargo conditions associated with loading or unloading a particular cargo, that will work a hardship on the Contractor if loaded or unloaded at the basic commodity rates, the Contractor shall—</w:t>
      </w:r>
    </w:p>
    <w:p>
      <w:pPr>
        <w:pStyle w:val="BodyText"/>
      </w:pPr>
      <w:r>
        <w:t>(1) Notify the Contracting Officer before performing the work, if feasible, but no later than the vessel sailing time; and</w:t>
      </w:r>
    </w:p>
    <w:p>
      <w:pPr>
        <w:pStyle w:val="BodyText"/>
      </w:pPr>
      <w:r>
        <w:t>(2) Submit any associated request for price adjustment to the Contracting Officer within 10 working days of the vessel sailing time.</w:t>
      </w:r>
    </w:p>
    <w:p>
      <w:pPr>
        <w:pStyle w:val="BodyText"/>
      </w:pPr>
      <w:r>
        <w:t>(b) Unusual conditions include, but are not limited to, inaccessibility of place of stowage to the ship's cargo gear, side port operations, and small quantities of cargo in any one hatch.</w:t>
      </w:r>
    </w:p>
    <w:p>
      <w:pPr>
        <w:pStyle w:val="BodyText"/>
      </w:pPr>
      <w:r>
        <w:t>(c) The Contracting Officer will investigate the conditions promptly after receiving the notice. If the Contracting Officer finds that the conditions are unusual and do materially affect the cost of loading or unloading, the Contracting Officer will authorize payment at the applicable man-hour rates set forth in the schedule of rates of this contract.</w:t>
      </w:r>
    </w:p>
    <w:p>
      <w:pPr>
        <w:pStyle w:val="BodyText"/>
      </w:pPr>
      <w:r>
        <w:t>(End of clause)</w:t>
      </w:r>
    </w:p>
    <!--Topic unique_4473-->
    <w:p>
      <w:pPr>
        <w:pStyle w:val="Heading6"/>
      </w:pPr>
      <w:bookmarkStart w:id="4582" w:name="_Refd19e118917"/>
      <w:bookmarkStart w:id="4583" w:name="_Tocd19e118917"/>
      <w:r>
        <w:t/>
      </w:r>
      <w:r>
        <w:t>252.247-7001</w:t>
      </w:r>
      <w:r>
        <w:t xml:space="preserve"> Reserved.</w:t>
      </w:r>
      <w:bookmarkEnd w:id="4582"/>
      <w:bookmarkEnd w:id="4583"/>
    </w:p>
    <!--Topic unique_4258-->
    <w:p>
      <w:pPr>
        <w:pStyle w:val="Heading6"/>
      </w:pPr>
      <w:bookmarkStart w:id="4584" w:name="_Refd19e118928"/>
      <w:bookmarkStart w:id="4585" w:name="_Tocd19e118928"/>
      <w:r>
        <w:t/>
      </w:r>
      <w:r>
        <w:t>252.247-7002</w:t>
      </w:r>
      <w:r>
        <w:t xml:space="preserve"> Revision of Prices.</w:t>
      </w:r>
      <w:bookmarkEnd w:id="4584"/>
      <w:bookmarkEnd w:id="4585"/>
    </w:p>
    <w:p>
      <w:pPr>
        <w:pStyle w:val="BodyText"/>
      </w:pPr>
      <w:r>
        <w:t xml:space="preserve">As prescribed in </w:t>
      </w:r>
      <w:r>
        <w:t>247.270-4</w:t>
      </w:r>
      <w:r>
        <w:t xml:space="preserve"> (b), use the following clause:</w:t>
      </w:r>
    </w:p>
    <w:p>
      <w:pPr>
        <w:pStyle w:val="BodyText"/>
      </w:pPr>
      <w:r>
        <w:t>REVISION OF PRICES (DEC 1991)</w:t>
      </w:r>
    </w:p>
    <w:p>
      <w:pPr>
        <w:pStyle w:val="BodyText"/>
      </w:pPr>
      <w:r>
        <w:t xml:space="preserve">(a) </w:t>
      </w:r>
      <w:r>
        <w:rPr>
          <w:i/>
        </w:rPr>
        <w:t>Definition.</w:t>
      </w:r>
      <w:r>
        <w:t xml:space="preserve"> “Wage adjustment,” as used in this clause, means a change in the wages, salaries, or other terms or conditions of employment which—</w:t>
      </w:r>
    </w:p>
    <w:p>
      <w:pPr>
        <w:pStyle w:val="BodyText"/>
      </w:pPr>
      <w:r>
        <w:t>(1) Substantially affects the cost of performing this contract;</w:t>
      </w:r>
    </w:p>
    <w:p>
      <w:pPr>
        <w:pStyle w:val="BodyText"/>
      </w:pPr>
      <w:r>
        <w:t>(2) Is generally applicable to the port where work under this contract is performed; and</w:t>
      </w:r>
    </w:p>
    <w:p>
      <w:pPr>
        <w:pStyle w:val="BodyText"/>
      </w:pPr>
      <w:r>
        <w:t>(3) Applies to operations by the Contractor on non-Government work as well as to work under this contract.</w:t>
      </w:r>
    </w:p>
    <w:p>
      <w:pPr>
        <w:pStyle w:val="BodyText"/>
      </w:pPr>
      <w:r>
        <w:t xml:space="preserve">(b) </w:t>
      </w:r>
      <w:r>
        <w:rPr>
          <w:i/>
        </w:rPr>
        <w:t>General.</w:t>
      </w:r>
      <w:r>
        <w:t xml:space="preserve"> The prices fixed in this contract are based on wages and working conditions established by collective bargaining agreements, and on other conditions in effect on the date of this contract. The Contracting Officer and the Contractor may agree to increase or decrease such prices in accordance with this clause.</w:t>
      </w:r>
    </w:p>
    <w:p>
      <w:pPr>
        <w:pStyle w:val="BodyText"/>
      </w:pPr>
      <w:r>
        <w:t xml:space="preserve">(c) </w:t>
      </w:r>
      <w:r>
        <w:rPr>
          <w:i/>
        </w:rPr>
        <w:t>Demand for negotiation.</w:t>
      </w:r>
      <w:r>
        <w:t/>
      </w:r>
    </w:p>
    <w:p>
      <w:pPr>
        <w:pStyle w:val="BodyText"/>
      </w:pPr>
      <w:r>
        <w:t>(1) At any time, subject to the limitations specified in this clause, either the Contracting Officer or the Contractor may deliver to the other a written demand that the parties negotiate to revise the prices under this contract.</w:t>
      </w:r>
    </w:p>
    <w:p>
      <w:pPr>
        <w:pStyle w:val="BodyText"/>
      </w:pPr>
      <w:r>
        <w:t>(2) No such demand shall be made before 90 days after the date of this contract, and thereafter neither party shall make a demand having an effective date within 90 days of the effective date of any prior demand. However, this limitation does not apply to a wage adjustment during the 90 day period.</w:t>
      </w:r>
    </w:p>
    <w:p>
      <w:pPr>
        <w:pStyle w:val="BodyText"/>
      </w:pPr>
      <w:r>
        <w:t>(3) Each demand shall specify a date (the same as or subsequent to the date of the delivery of the demand) as to when the revised prices shall be effective. This date is the effective date of the price revision.</w:t>
      </w:r>
    </w:p>
    <w:p>
      <w:pPr>
        <w:pStyle w:val="BodyText"/>
      </w:pPr>
      <w:r>
        <w:t>(i) If the Contractor makes a demand under this clause, the demand shall briefly state the basis of the demand and include the statements and data referred to in paragraph (d) of this clause.</w:t>
      </w:r>
    </w:p>
    <w:p>
      <w:pPr>
        <w:pStyle w:val="BodyText"/>
      </w:pPr>
      <w:r>
        <w:t>(ii) If the demand is made by the Contracting Officer, the Contractor shall furnish the statements and data within 30 days of the delivery of the demand.</w:t>
      </w:r>
    </w:p>
    <w:p>
      <w:pPr>
        <w:pStyle w:val="BodyText"/>
      </w:pPr>
      <w:r>
        <w:t xml:space="preserve">(d) </w:t>
      </w:r>
      <w:r>
        <w:rPr>
          <w:i/>
        </w:rPr>
        <w:t>Submission of data.</w:t>
      </w:r>
      <w:r>
        <w:t xml:space="preserve"> At the times specified in paragraphs (c)(3)(i) and (ii) of this clause, the Contractor shall submit—</w:t>
      </w:r>
    </w:p>
    <w:p>
      <w:pPr>
        <w:pStyle w:val="BodyText"/>
      </w:pPr>
      <w:r>
        <w:t>(1) A new estimate and breakdown of the unit cost and the proposed prices for the services the Contractor will perform under this contract after the effective date of the price revision, itemized to be consistent with the original negotiations of the contract;</w:t>
      </w:r>
    </w:p>
    <w:p>
      <w:pPr>
        <w:pStyle w:val="BodyText"/>
      </w:pPr>
      <w:r>
        <w:t>(2) An explanation of the difference between the original (or last preceding) estimate and the new estimate;</w:t>
      </w:r>
    </w:p>
    <w:p>
      <w:pPr>
        <w:pStyle w:val="BodyText"/>
      </w:pPr>
      <w:r>
        <w:t>(3) Such relevant operating data, cost records, overhead absorption reports, and accounting statements as may be of assistance in determining the accuracy and reliability of the new estimate;</w:t>
      </w:r>
    </w:p>
    <w:p>
      <w:pPr>
        <w:pStyle w:val="BodyText"/>
      </w:pPr>
      <w:r>
        <w:t>(4) A statement of the actual costs of performance under this contract to the extent that they are available at the time of the negotiation of the revision of prices under this clause; and</w:t>
      </w:r>
    </w:p>
    <w:p>
      <w:pPr>
        <w:pStyle w:val="BodyText"/>
      </w:pPr>
      <w:r>
        <w:t>(5) Any other relevant data usually furnished in the case of negotiations of prices under a new contract. The Government may examine and audit the Contractor's accounts, records, and books as the Contracting Officer considers necessary.</w:t>
      </w:r>
    </w:p>
    <w:p>
      <w:pPr>
        <w:pStyle w:val="BodyText"/>
      </w:pPr>
      <w:r>
        <w:t xml:space="preserve">(e) </w:t>
      </w:r>
      <w:r>
        <w:rPr>
          <w:i/>
        </w:rPr>
        <w:t>Negotiations.</w:t>
      </w:r>
      <w:r>
        <w:t/>
      </w:r>
    </w:p>
    <w:p>
      <w:pPr>
        <w:pStyle w:val="BodyText"/>
      </w:pPr>
      <w:r>
        <w:t>(1) Upon the filing of the statements and data required by paragraph (d) of this clause, the Contractor and the Contracting Officer shall negotiate promptly in good faith to agree upon prices for services the Contractor will perform on and after the effective date of the price revision.</w:t>
      </w:r>
    </w:p>
    <w:p>
      <w:pPr>
        <w:pStyle w:val="BodyText"/>
      </w:pPr>
      <w:r>
        <w:t>(2) If the prices in this contract were established by competitive negotiation, they shall not be revised upward unless justified by changes in conditions occurring after the contract was awarded.</w:t>
      </w:r>
    </w:p>
    <w:p>
      <w:pPr>
        <w:pStyle w:val="BodyText"/>
      </w:pPr>
      <w:r>
        <w:t>(3) The agreement reached after each negotiation will be incorporated into the contract by supplemental agreement.</w:t>
      </w:r>
    </w:p>
    <w:p>
      <w:pPr>
        <w:pStyle w:val="BodyText"/>
      </w:pPr>
      <w:r>
        <w:t xml:space="preserve">(f) </w:t>
      </w:r>
      <w:r>
        <w:rPr>
          <w:i/>
        </w:rPr>
        <w:t>Disagreements.</w:t>
      </w:r>
      <w:r>
        <w:t xml:space="preserve"> If, within 30 days after the date on which statements and data are required pursuant to paragraph (c) of this clause, the Contracting Officer and the Contractor fail to agree to revised prices, the failure to agree shall be resolved in accordance with the Disputes clause of this contract. The prices fixed by the Contracting Officer will remain in effect for the balance of the contract, and the Contractor shall continue performance.</w:t>
      </w:r>
    </w:p>
    <w:p>
      <w:pPr>
        <w:pStyle w:val="BodyText"/>
      </w:pPr>
      <w:r>
        <w:t xml:space="preserve">(g) </w:t>
      </w:r>
      <w:r>
        <w:rPr>
          <w:i/>
        </w:rPr>
        <w:t>Retroactive changes in wages or working conditions.</w:t>
      </w:r>
      <w:r>
        <w:t/>
      </w:r>
    </w:p>
    <w:p>
      <w:pPr>
        <w:pStyle w:val="BodyText"/>
      </w:pPr>
      <w:r>
        <w:t>(1) In the event of a retroactive wage adjustment, the Contractor or the Contracting Officer may request an equitable adjustment in the prices in this contract.</w:t>
      </w:r>
    </w:p>
    <w:p>
      <w:pPr>
        <w:pStyle w:val="BodyText"/>
      </w:pPr>
      <w:r>
        <w:t>(2) The Contractor shall request a price adjustment within 30 days of any retroactive wage adjustment. The Contractor shall support its request with—</w:t>
      </w:r>
    </w:p>
    <w:p>
      <w:pPr>
        <w:pStyle w:val="BodyText"/>
      </w:pPr>
      <w:r>
        <w:t>(i) An estimate of the changes in cost resulting from the retroactive wage adjustment;</w:t>
      </w:r>
    </w:p>
    <w:p>
      <w:pPr>
        <w:pStyle w:val="BodyText"/>
      </w:pPr>
      <w:r>
        <w:t>(ii) Complete information upon which the estimate is based; and</w:t>
      </w:r>
    </w:p>
    <w:p>
      <w:pPr>
        <w:pStyle w:val="BodyText"/>
      </w:pPr>
      <w:r>
        <w:t>(iii) A certified copy of the collective bargaining agreement, arbitration award, or other document evidencing the retroactive wage adjustment.</w:t>
      </w:r>
    </w:p>
    <w:p>
      <w:pPr>
        <w:pStyle w:val="BodyText"/>
      </w:pPr>
      <w:r>
        <w:t>(3) Subject to the limitation in paragraph (g)(2) of this clause as to the time of making a request, completion or termination of this contract shall not affect the Contractor's right under paragraph (g) of this clause.</w:t>
      </w:r>
    </w:p>
    <w:p>
      <w:pPr>
        <w:pStyle w:val="BodyText"/>
      </w:pPr>
      <w:r>
        <w:t>(4) In case of disagreement concerning any question of fact, including whether any adjustment should be made, or the amount of such adjustment, the disagreement will be resolved in accordance with the Disputes clause of this contract.</w:t>
      </w:r>
    </w:p>
    <w:p>
      <w:pPr>
        <w:pStyle w:val="BodyText"/>
      </w:pPr>
      <w:r>
        <w:t>(5) The Contractor shall notify the Contracting Officer in writing of any request by or on behalf of the employees of the Contractor which may result in a retroactive wage adjustment. The notice shall be given within 20 days after the request, or if the request occurs before contract execution, at the time of execution.</w:t>
      </w:r>
    </w:p>
    <w:p>
      <w:pPr>
        <w:pStyle w:val="BodyText"/>
      </w:pPr>
      <w:r>
        <w:t>(End of clause)</w:t>
      </w:r>
    </w:p>
    <!--Topic unique_1038-->
    <w:p>
      <w:pPr>
        <w:pStyle w:val="Heading6"/>
      </w:pPr>
      <w:bookmarkStart w:id="4586" w:name="_Refd19e119037"/>
      <w:bookmarkStart w:id="4587" w:name="_Tocd19e119037"/>
      <w:r>
        <w:t/>
      </w:r>
      <w:r>
        <w:t>252.247-7003</w:t>
      </w:r>
      <w:r>
        <w:t xml:space="preserve"> Pass-Through of Motor Carrier Fuel Surcharge Adjustment to the Cost Bearer.</w:t>
      </w:r>
      <w:bookmarkEnd w:id="4586"/>
      <w:bookmarkEnd w:id="4587"/>
    </w:p>
    <w:p>
      <w:pPr>
        <w:pStyle w:val="BodyText"/>
      </w:pPr>
      <w:r>
        <w:t xml:space="preserve">As prescribed in </w:t>
      </w:r>
      <w:r>
        <w:t>247.207</w:t>
      </w:r>
      <w:r>
        <w:t xml:space="preserve"> , use the following clause:</w:t>
      </w:r>
    </w:p>
    <w:p>
      <w:pPr>
        <w:pStyle w:val="BodyText"/>
      </w:pPr>
      <w:r>
        <w:t>PASS-THROUGH OF MOTOR CARRIER FUEL SURCHARGE ADJUSTMENT TO THE COST BEARER (JUN 2013)</w:t>
      </w:r>
    </w:p>
    <w:p>
      <w:pPr>
        <w:pStyle w:val="BodyText"/>
      </w:pPr>
      <w:r>
        <w:t>(a) This clause implements section 884 of the National Defense Authorization Act for Fiscal Year 2009 (Pub. L. 110-417).</w:t>
      </w:r>
    </w:p>
    <w:p>
      <w:pPr>
        <w:pStyle w:val="BodyText"/>
      </w:pPr>
      <w:r>
        <w:t>(b) Unless an exception is authorized by the Contracting Officer, the Contractor shall pass through any motor carrier fuel-related surcharge adjustments to the person, corporation, or entity that directly bears the cost of fuel for shipment(s) transported under this contract.</w:t>
      </w:r>
    </w:p>
    <w:p>
      <w:pPr>
        <w:pStyle w:val="BodyText"/>
      </w:pPr>
      <w:r>
        <w:t>(c) The Contractor shall insert the substance of this clause, including this paragraph (c), in all subcontracts, including subcontracts for commercial items, with motor carriers, brokers, or freight forwarders.</w:t>
      </w:r>
    </w:p>
    <w:p>
      <w:pPr>
        <w:pStyle w:val="BodyText"/>
      </w:pPr>
      <w:r>
        <w:t>(End of clause)</w:t>
      </w:r>
    </w:p>
    <!--Topic unique_4474-->
    <w:p>
      <w:pPr>
        <w:pStyle w:val="Heading6"/>
      </w:pPr>
      <w:bookmarkStart w:id="4588" w:name="_Refd19e119066"/>
      <w:bookmarkStart w:id="4589" w:name="_Tocd19e119066"/>
      <w:r>
        <w:t/>
      </w:r>
      <w:r>
        <w:t>252.247-7004</w:t>
      </w:r>
      <w:r>
        <w:t xml:space="preserve"> Reserved.</w:t>
      </w:r>
      <w:bookmarkEnd w:id="4588"/>
      <w:bookmarkEnd w:id="4589"/>
    </w:p>
    <!--Topic unique_4475-->
    <w:p>
      <w:pPr>
        <w:pStyle w:val="Heading6"/>
      </w:pPr>
      <w:bookmarkStart w:id="4590" w:name="_Refd19e119077"/>
      <w:bookmarkStart w:id="4591" w:name="_Tocd19e119077"/>
      <w:r>
        <w:t/>
      </w:r>
      <w:r>
        <w:t>252.247-7005</w:t>
      </w:r>
      <w:r>
        <w:t xml:space="preserve"> Reserved.</w:t>
      </w:r>
      <w:bookmarkEnd w:id="4590"/>
      <w:bookmarkEnd w:id="4591"/>
    </w:p>
    <!--Topic unique_4476-->
    <w:p>
      <w:pPr>
        <w:pStyle w:val="Heading6"/>
      </w:pPr>
      <w:bookmarkStart w:id="4592" w:name="_Refd19e119088"/>
      <w:bookmarkStart w:id="4593" w:name="_Tocd19e119088"/>
      <w:r>
        <w:t/>
      </w:r>
      <w:r>
        <w:t>252.247-7006</w:t>
      </w:r>
      <w:r>
        <w:t xml:space="preserve"> Reserved.</w:t>
      </w:r>
      <w:bookmarkEnd w:id="4592"/>
      <w:bookmarkEnd w:id="4593"/>
    </w:p>
    <!--Topic unique_4259-->
    <w:p>
      <w:pPr>
        <w:pStyle w:val="Heading6"/>
      </w:pPr>
      <w:bookmarkStart w:id="4594" w:name="_Refd19e119099"/>
      <w:bookmarkStart w:id="4595" w:name="_Tocd19e119099"/>
      <w:r>
        <w:t/>
      </w:r>
      <w:r>
        <w:t>252.247-7007</w:t>
      </w:r>
      <w:r>
        <w:t xml:space="preserve"> Liability and Insurance.</w:t>
      </w:r>
      <w:bookmarkEnd w:id="4594"/>
      <w:bookmarkEnd w:id="4595"/>
    </w:p>
    <w:p>
      <w:pPr>
        <w:pStyle w:val="BodyText"/>
      </w:pPr>
      <w:r>
        <w:t xml:space="preserve">As prescribed in </w:t>
      </w:r>
      <w:r>
        <w:t>247.270-4</w:t>
      </w:r>
      <w:r>
        <w:t xml:space="preserve"> (c), use the following clause:</w:t>
      </w:r>
    </w:p>
    <w:p>
      <w:pPr>
        <w:pStyle w:val="BodyText"/>
      </w:pPr>
      <w:r>
        <w:t>LIABILITY AND INSURANCE (DEC 1991)</w:t>
      </w:r>
    </w:p>
    <w:p>
      <w:pPr>
        <w:pStyle w:val="BodyText"/>
      </w:pPr>
      <w:r>
        <w:t>(a) The Contractor shall be—</w:t>
      </w:r>
    </w:p>
    <w:p>
      <w:pPr>
        <w:pStyle w:val="BodyText"/>
      </w:pPr>
      <w:r>
        <w:t>(1) Liable to the Government for loss or damage to property, real and personal, owned by the Government or for which the Government is liable;</w:t>
      </w:r>
    </w:p>
    <w:p>
      <w:pPr>
        <w:pStyle w:val="BodyText"/>
      </w:pPr>
      <w:r>
        <w:t>(2) Responsible for, and hold the Government harmless from, loss of or damage to property not included in paragraph (a)(1); and</w:t>
      </w:r>
    </w:p>
    <w:p>
      <w:pPr>
        <w:pStyle w:val="BodyText"/>
      </w:pPr>
      <w:r>
        <w:t>(3) Responsible for, and hold the Government harmless from, bodily injury and death of persons, resulting either in whole or in part from the negligence or fault of the Contractor, its officers, agents, or employees in the performance of work under this contract.</w:t>
      </w:r>
    </w:p>
    <w:p>
      <w:pPr>
        <w:pStyle w:val="BodyText"/>
      </w:pPr>
      <w:r>
        <w:t>(b) For the purpose of this clause, all cargo loaded or unloaded under this contract is agreed to be property owned by the Government or property for which the Government is liable.</w:t>
      </w:r>
    </w:p>
    <w:p>
      <w:pPr>
        <w:pStyle w:val="BodyText"/>
      </w:pPr>
      <w:r>
        <w:t>(1) The amount of the loss or damage as determined by the Contracting Officer will be withheld from payments otherwise due the Contractor.</w:t>
      </w:r>
    </w:p>
    <w:p>
      <w:pPr>
        <w:pStyle w:val="BodyText"/>
      </w:pPr>
      <w:r>
        <w:t>(2) Determination of liability and responsibility by the Contracting Officer will constitute questions of fact within the meaning of the Disputes clause of this contract.</w:t>
      </w:r>
    </w:p>
    <w:p>
      <w:pPr>
        <w:pStyle w:val="BodyText"/>
      </w:pPr>
      <w:r>
        <w:t>(c) The general liability and responsibility of the Contractor under this clause are subject only to the following specific limitations. The Contractor is not responsible to the Government for, and does not agree to hold the Government harmless from, loss or damage to property or bodily injury to or death of persons if—</w:t>
      </w:r>
    </w:p>
    <w:p>
      <w:pPr>
        <w:pStyle w:val="BodyText"/>
      </w:pPr>
      <w:r>
        <w:t>(1) The unseaworthiness of the vessel, or failure or defect of the gear or equipment furnished by the Government, contributed jointly with the fault or negligence of the Contractor in causing such damage, injury, or death; and</w:t>
      </w:r>
    </w:p>
    <w:p>
      <w:pPr>
        <w:pStyle w:val="BodyText"/>
      </w:pPr>
      <w:r>
        <w:t>(i) The Contractor, his officers, agents, and employees, by the exercise of due diligence, could not have discovered such unseaworthiness or defect of gear or equipment; or</w:t>
      </w:r>
    </w:p>
    <w:p>
      <w:pPr>
        <w:pStyle w:val="BodyText"/>
      </w:pPr>
      <w:r>
        <w:t>(ii) Through the exercise of due diligence could not otherwise have avoided such damage, injury, or death.</w:t>
      </w:r>
    </w:p>
    <w:p>
      <w:pPr>
        <w:pStyle w:val="BodyText"/>
      </w:pPr>
      <w:r>
        <w:t>(2) The damage, injury, or death resulted solely from an act or omission of the Government or its employees, or resulted solely from proper compliance by officers, agents, or employees of the Contractor with specific directions of the Contracting Officer.</w:t>
      </w:r>
    </w:p>
    <w:p>
      <w:pPr>
        <w:pStyle w:val="BodyText"/>
      </w:pPr>
      <w:r>
        <w:t>(d) The Contractor shall at its own expense acquire and maintain insurance during the term of this contract, as follows—</w:t>
      </w:r>
    </w:p>
    <w:p>
      <w:pPr>
        <w:pStyle w:val="BodyText"/>
      </w:pPr>
      <w:r>
        <w:t>(1) Standard workmen's compensation and employer's liability insurance and longshoremen's and harbor workers' compensation insurance, or such of these as may be proper under applicable state or Federal statutes.</w:t>
      </w:r>
    </w:p>
    <w:p>
      <w:pPr>
        <w:pStyle w:val="BodyText"/>
      </w:pPr>
      <w:r>
        <w:t>(i) The Contractor may, with the prior approval of the Contracting Officer, be a self-insurer against the risk of this paragraph (d)(1).</w:t>
      </w:r>
    </w:p>
    <w:p>
      <w:pPr>
        <w:pStyle w:val="BodyText"/>
      </w:pPr>
      <w:r>
        <w:t>(ii) This approval will be given upon receipt of satisfactory evidence that the Contractor has qualified as a self-insurer under applicable provision of law.</w:t>
      </w:r>
    </w:p>
    <w:p>
      <w:pPr>
        <w:pStyle w:val="BodyText"/>
      </w:pPr>
      <w:r>
        <w:t>(2) Bodily injury liability insurance in an amount of not less than $300,000 on account of any one occurrence.</w:t>
      </w:r>
    </w:p>
    <w:p>
      <w:pPr>
        <w:pStyle w:val="BodyText"/>
      </w:pPr>
      <w:r>
        <w:t>(3) Property damage liability insurance (which shall include any and all property, whether or not in the care, custody, or control of the Contractor) in an amount of not less than $300,000 for any one occurrence.</w:t>
      </w:r>
    </w:p>
    <w:p>
      <w:pPr>
        <w:pStyle w:val="BodyText"/>
      </w:pPr>
      <w:r>
        <w:t>(e) Each policy shall provide, by appropriate endorsement or otherwise, that cancellation or material change in the policy shall not be effective until after a 30 day written notice is furnished the Contracting Officer.</w:t>
      </w:r>
    </w:p>
    <w:p>
      <w:pPr>
        <w:pStyle w:val="BodyText"/>
      </w:pPr>
      <w:r>
        <w:t>(f) The Contractor shall furnish the Contracting Officer with satisfactory evidence of the insurance required in paragraph (d) before performance of any work under this contract.</w:t>
      </w:r>
    </w:p>
    <w:p>
      <w:pPr>
        <w:pStyle w:val="BodyText"/>
      </w:pPr>
      <w:r>
        <w:t>(g) The Contractor shall, at its own cost and expense, defend any suits, demands, claims, or actions, in which the United States might be named as a co-defendant of the Contractor, resulting from the Contractor's performance of work under this contract. This requirement is without regard to whether such suit, demand, claim, or action was the result of the Contractor's negligence. The Government shall have the right to appear in such suit, participate in defense, and take such actions as may be necessary to protect the interest of the United States.</w:t>
      </w:r>
    </w:p>
    <w:p>
      <w:pPr>
        <w:pStyle w:val="BodyText"/>
      </w:pPr>
      <w:r>
        <w:t>(h) It is expressly agreed that the provisions in paragraphs (d) through (g) of this clause shall not in any manner limit the liability or extend the liability of the Contractor as provided in paragraphs (a) through (c) of this clause.</w:t>
      </w:r>
    </w:p>
    <w:p>
      <w:pPr>
        <w:pStyle w:val="BodyText"/>
      </w:pPr>
      <w:r>
        <w:t>(i) The Contractor shall—</w:t>
      </w:r>
    </w:p>
    <w:p>
      <w:pPr>
        <w:pStyle w:val="BodyText"/>
      </w:pPr>
      <w:r>
        <w:t>(1) Equitably reimburse the Government if the Contractor is indemnified, reimbursed, or relieved of any loss or damage to Government property;</w:t>
      </w:r>
    </w:p>
    <w:p>
      <w:pPr>
        <w:pStyle w:val="BodyText"/>
      </w:pPr>
      <w:r>
        <w:t>(2) Do nothing to prevent the Government's right to recover against third parties for any such loss or damage; and</w:t>
      </w:r>
    </w:p>
    <w:p>
      <w:pPr>
        <w:pStyle w:val="BodyText"/>
      </w:pPr>
      <w:r>
        <w:t>(3) Furnish the Government, upon the request of the Contracting Officer, at the Government's expense, all reasonable assistance and cooperation in obtaining recovery, including the prosecution of suit and the execution of instruments of assignment in favor of the Government.</w:t>
      </w:r>
    </w:p>
    <w:p>
      <w:pPr>
        <w:pStyle w:val="BodyText"/>
      </w:pPr>
      <w:r>
        <w:t>(End of clause)</w:t>
      </w:r>
    </w:p>
    <!--Topic unique_4477-->
    <w:p>
      <w:pPr>
        <w:pStyle w:val="Heading6"/>
      </w:pPr>
      <w:bookmarkStart w:id="4596" w:name="_Refd19e119177"/>
      <w:bookmarkStart w:id="4597" w:name="_Tocd19e119177"/>
      <w:r>
        <w:t/>
      </w:r>
      <w:r>
        <w:t>252.247-7008</w:t>
      </w:r>
      <w:r>
        <w:t xml:space="preserve"> Reserved.</w:t>
      </w:r>
      <w:bookmarkEnd w:id="4596"/>
      <w:bookmarkEnd w:id="4597"/>
    </w:p>
    <!--Topic unique_4478-->
    <w:p>
      <w:pPr>
        <w:pStyle w:val="Heading6"/>
      </w:pPr>
      <w:bookmarkStart w:id="4598" w:name="_Refd19e119188"/>
      <w:bookmarkStart w:id="4599" w:name="_Tocd19e119188"/>
      <w:r>
        <w:t/>
      </w:r>
      <w:r>
        <w:t>252.247-7009</w:t>
      </w:r>
      <w:r>
        <w:t xml:space="preserve"> Reserved.</w:t>
      </w:r>
      <w:bookmarkEnd w:id="4598"/>
      <w:bookmarkEnd w:id="4599"/>
    </w:p>
    <!--Topic unique_4479-->
    <w:p>
      <w:pPr>
        <w:pStyle w:val="Heading6"/>
      </w:pPr>
      <w:bookmarkStart w:id="4600" w:name="_Refd19e119199"/>
      <w:bookmarkStart w:id="4601" w:name="_Tocd19e119199"/>
      <w:r>
        <w:t/>
      </w:r>
      <w:r>
        <w:t>252.247-7010</w:t>
      </w:r>
      <w:r>
        <w:t xml:space="preserve"> Reserved.</w:t>
      </w:r>
      <w:bookmarkEnd w:id="4600"/>
      <w:bookmarkEnd w:id="4601"/>
    </w:p>
    <!--Topic unique_4480-->
    <w:p>
      <w:pPr>
        <w:pStyle w:val="Heading6"/>
      </w:pPr>
      <w:bookmarkStart w:id="4602" w:name="_Refd19e119210"/>
      <w:bookmarkStart w:id="4603" w:name="_Tocd19e119210"/>
      <w:r>
        <w:t/>
      </w:r>
      <w:r>
        <w:t>252.247-7011</w:t>
      </w:r>
      <w:r>
        <w:t xml:space="preserve"> Reserved.</w:t>
      </w:r>
      <w:bookmarkEnd w:id="4602"/>
      <w:bookmarkEnd w:id="4603"/>
    </w:p>
    <!--Topic unique_4481-->
    <w:p>
      <w:pPr>
        <w:pStyle w:val="Heading6"/>
      </w:pPr>
      <w:bookmarkStart w:id="4604" w:name="_Refd19e119221"/>
      <w:bookmarkStart w:id="4605" w:name="_Tocd19e119221"/>
      <w:r>
        <w:t/>
      </w:r>
      <w:r>
        <w:t>252.247-7012</w:t>
      </w:r>
      <w:r>
        <w:t xml:space="preserve"> Reserved.</w:t>
      </w:r>
      <w:bookmarkEnd w:id="4604"/>
      <w:bookmarkEnd w:id="4605"/>
    </w:p>
    <!--Topic unique_4482-->
    <w:p>
      <w:pPr>
        <w:pStyle w:val="Heading6"/>
      </w:pPr>
      <w:bookmarkStart w:id="4606" w:name="_Refd19e119232"/>
      <w:bookmarkStart w:id="4607" w:name="_Tocd19e119232"/>
      <w:r>
        <w:t/>
      </w:r>
      <w:r>
        <w:t>252.247-7013</w:t>
      </w:r>
      <w:r>
        <w:t xml:space="preserve"> Reserved.</w:t>
      </w:r>
      <w:bookmarkEnd w:id="4606"/>
      <w:bookmarkEnd w:id="4607"/>
    </w:p>
    <!--Topic unique_4266-->
    <w:p>
      <w:pPr>
        <w:pStyle w:val="Heading6"/>
      </w:pPr>
      <w:bookmarkStart w:id="4608" w:name="_Refd19e119243"/>
      <w:bookmarkStart w:id="4609" w:name="_Tocd19e119243"/>
      <w:r>
        <w:t/>
      </w:r>
      <w:r>
        <w:t>252.247-7014</w:t>
      </w:r>
      <w:r>
        <w:t xml:space="preserve"> Demurrage.</w:t>
      </w:r>
      <w:bookmarkEnd w:id="4608"/>
      <w:bookmarkEnd w:id="4609"/>
    </w:p>
    <w:p>
      <w:pPr>
        <w:pStyle w:val="BodyText"/>
      </w:pPr>
      <w:r>
        <w:t xml:space="preserve">As prescribed in </w:t>
      </w:r>
      <w:r>
        <w:t>247.271-3</w:t>
      </w:r>
      <w:r>
        <w:t xml:space="preserve"> (c), use the following clause:</w:t>
      </w:r>
    </w:p>
    <w:p>
      <w:pPr>
        <w:pStyle w:val="BodyText"/>
      </w:pPr>
      <w:r>
        <w:t>DEMURRAGE (DEC 1991)</w:t>
      </w:r>
    </w:p>
    <w:p>
      <w:pPr>
        <w:pStyle w:val="BodyText"/>
      </w:pPr>
      <w:r>
        <w:t>The Contractor shall be liable for all demurrage, detention, or other charges as a result of its failure to load or unload trucks, freight cars, freight terminals, vessel piers, or warehouses within the free time allowed under applicable rules and tariffs.</w:t>
      </w:r>
    </w:p>
    <w:p>
      <w:pPr>
        <w:pStyle w:val="BodyText"/>
      </w:pPr>
      <w:r>
        <w:t>(End of clause)</w:t>
      </w:r>
    </w:p>
    <!--Topic unique_4483-->
    <w:p>
      <w:pPr>
        <w:pStyle w:val="Heading6"/>
      </w:pPr>
      <w:bookmarkStart w:id="4610" w:name="_Refd19e119268"/>
      <w:bookmarkStart w:id="4611" w:name="_Tocd19e119268"/>
      <w:r>
        <w:t/>
      </w:r>
      <w:r>
        <w:t>252.247-7015</w:t>
      </w:r>
      <w:r>
        <w:t xml:space="preserve"> Reserved.</w:t>
      </w:r>
      <w:bookmarkEnd w:id="4610"/>
      <w:bookmarkEnd w:id="4611"/>
    </w:p>
    <!--Topic unique_4267-->
    <w:p>
      <w:pPr>
        <w:pStyle w:val="Heading6"/>
      </w:pPr>
      <w:bookmarkStart w:id="4612" w:name="_Refd19e119279"/>
      <w:bookmarkStart w:id="4613" w:name="_Tocd19e119279"/>
      <w:r>
        <w:t/>
      </w:r>
      <w:r>
        <w:t>252.247-7016</w:t>
      </w:r>
      <w:r>
        <w:t xml:space="preserve"> Contractor Liability for Loss or Damage.</w:t>
      </w:r>
      <w:bookmarkEnd w:id="4612"/>
      <w:bookmarkEnd w:id="4613"/>
    </w:p>
    <w:p>
      <w:pPr>
        <w:pStyle w:val="BodyText"/>
      </w:pPr>
      <w:r>
        <w:t xml:space="preserve">As prescribed in </w:t>
      </w:r>
      <w:r>
        <w:t>247.271-3</w:t>
      </w:r>
      <w:r>
        <w:t xml:space="preserve"> (d), use the following clause:</w:t>
      </w:r>
    </w:p>
    <w:p>
      <w:pPr>
        <w:pStyle w:val="BodyText"/>
      </w:pPr>
      <w:r>
        <w:t>CONTRACTOR LIABILITY FOR LOSS OR DAMAGE (DEC 1991)</w:t>
      </w:r>
    </w:p>
    <w:p>
      <w:pPr>
        <w:pStyle w:val="BodyText"/>
      </w:pPr>
      <w:r>
        <w:t xml:space="preserve">(a) </w:t>
      </w:r>
      <w:r>
        <w:rPr>
          <w:i/>
        </w:rPr>
        <w:t>Definitions.</w:t>
      </w:r>
      <w:r>
        <w:t xml:space="preserve"> As used in this clause—</w:t>
      </w:r>
    </w:p>
    <w:p>
      <w:pPr>
        <w:pStyle w:val="BodyText"/>
      </w:pPr>
      <w:r>
        <w:t>“Article” means any shipping piece or package and its contents.</w:t>
      </w:r>
    </w:p>
    <w:p>
      <w:pPr>
        <w:pStyle w:val="BodyText"/>
      </w:pPr>
      <w:r>
        <w:t>“Schedule” means the level of service for which specific types of traffic apply as described in DoD 4500.34-R, Personal Property Traffic Management Regulation.</w:t>
      </w:r>
    </w:p>
    <w:p>
      <w:pPr>
        <w:pStyle w:val="BodyText"/>
      </w:pPr>
      <w:r>
        <w:t>(b) For shipments picked up under Schedule I, Outbound Services, or delivered under Schedule II, Inbound Services—</w:t>
      </w:r>
    </w:p>
    <w:p>
      <w:pPr>
        <w:pStyle w:val="BodyText"/>
      </w:pPr>
      <w:r>
        <w:t>(1) If notified within one year after delivery that the owner has discovered loss or damage to the owner's property, the Contractor agrees to indemnify the Government for loss or damage to the property which arises from any cause while it is in the Contractor's possession. The Contractor's liability is—</w:t>
      </w:r>
    </w:p>
    <w:p>
      <w:pPr>
        <w:pStyle w:val="BodyText"/>
      </w:pPr>
      <w:r>
        <w:t xml:space="preserve">(i) </w:t>
      </w:r>
      <w:r>
        <w:rPr>
          <w:i/>
        </w:rPr>
        <w:t>Non-negligent damage.</w:t>
      </w:r>
      <w:r>
        <w:t xml:space="preserve"> For any cause, other than the Contractor's negligence, indemnification shall be at a rate not to exceed sixty cents per pound per article.</w:t>
      </w:r>
    </w:p>
    <w:p>
      <w:pPr>
        <w:pStyle w:val="BodyText"/>
      </w:pPr>
      <w:r>
        <w:t xml:space="preserve">(ii) </w:t>
      </w:r>
      <w:r>
        <w:rPr>
          <w:i/>
        </w:rPr>
        <w:t>Negligent damage.</w:t>
      </w:r>
      <w:r>
        <w:t xml:space="preserve"> When loss or damage is caused by the negligence of the Contractor, the liability is for the full cost of satisfactory repair or for the current replacement value of the article.</w:t>
      </w:r>
    </w:p>
    <w:p>
      <w:pPr>
        <w:pStyle w:val="BodyText"/>
      </w:pPr>
      <w:r>
        <w:t>(2) The Contractor shall make prompt payment to the owner of the property for any loss or damage for which the Contractor is liable.</w:t>
      </w:r>
    </w:p>
    <w:p>
      <w:pPr>
        <w:pStyle w:val="BodyText"/>
      </w:pPr>
      <w:r>
        <w:t>(3) In the absence of evidence or supporting documentation which places liability on a carrier or another contractor, the destination contractor shall be presumed to be liable for the loss or damage, if timely notified.</w:t>
      </w:r>
    </w:p>
    <w:p>
      <w:pPr>
        <w:pStyle w:val="BodyText"/>
      </w:pPr>
      <w:r>
        <w:t>(c) For shipments picked up or delivered under Schedule III, Intra-City and Intra-Area—</w:t>
      </w:r>
    </w:p>
    <w:p>
      <w:pPr>
        <w:pStyle w:val="BodyText"/>
      </w:pPr>
      <w:r>
        <w:t>(1) If notified of loss or damage within 75 days following delivery, the Contractor agrees to indemnify the Government for loss or damage to the owner's property.</w:t>
      </w:r>
    </w:p>
    <w:p>
      <w:pPr>
        <w:pStyle w:val="BodyText"/>
      </w:pPr>
      <w:r>
        <w:t>(2) The Contractor's liability shall be for the full cost of satisfactory repair, or for the current replacement value of the article less depreciation, up to a maximum liability of $1.25 per pound times the net weight of the shipment.</w:t>
      </w:r>
    </w:p>
    <w:p>
      <w:pPr>
        <w:pStyle w:val="BodyText"/>
      </w:pPr>
      <w:r>
        <w:t>(3) The Contractor has full salvage rights to damaged items which are not repairable and for which the Government has received compensation at replacement value.</w:t>
      </w:r>
    </w:p>
    <w:p>
      <w:pPr>
        <w:pStyle w:val="BodyText"/>
      </w:pPr>
      <w:r>
        <w:t>(End of clause)</w:t>
      </w:r>
    </w:p>
    <!--Topic unique_4484-->
    <w:p>
      <w:pPr>
        <w:pStyle w:val="Heading6"/>
      </w:pPr>
      <w:bookmarkStart w:id="4614" w:name="_Refd19e119338"/>
      <w:bookmarkStart w:id="4615" w:name="_Tocd19e119338"/>
      <w:r>
        <w:t/>
      </w:r>
      <w:r>
        <w:t>252.247-7017</w:t>
      </w:r>
      <w:r>
        <w:t xml:space="preserve"> Reserved.</w:t>
      </w:r>
      <w:bookmarkEnd w:id="4614"/>
      <w:bookmarkEnd w:id="4615"/>
    </w:p>
    <!--Topic unique_4485-->
    <w:p>
      <w:pPr>
        <w:pStyle w:val="Heading6"/>
      </w:pPr>
      <w:bookmarkStart w:id="4616" w:name="_Refd19e119349"/>
      <w:bookmarkStart w:id="4617" w:name="_Tocd19e119349"/>
      <w:r>
        <w:t/>
      </w:r>
      <w:r>
        <w:t>252.247-7018</w:t>
      </w:r>
      <w:r>
        <w:t xml:space="preserve"> Reserved.</w:t>
      </w:r>
      <w:bookmarkEnd w:id="4616"/>
      <w:bookmarkEnd w:id="4617"/>
    </w:p>
    <!--Topic unique_4486-->
    <w:p>
      <w:pPr>
        <w:pStyle w:val="Heading6"/>
      </w:pPr>
      <w:bookmarkStart w:id="4618" w:name="_Refd19e119361"/>
      <w:bookmarkStart w:id="4619" w:name="_Tocd19e119361"/>
      <w:r>
        <w:t/>
      </w:r>
      <w:r>
        <w:t>252.247-7019</w:t>
      </w:r>
      <w:r>
        <w:t xml:space="preserve"> Reserved.</w:t>
      </w:r>
      <w:bookmarkEnd w:id="4618"/>
      <w:bookmarkEnd w:id="4619"/>
    </w:p>
    <!--Topic unique_4487-->
    <w:p>
      <w:pPr>
        <w:pStyle w:val="Heading6"/>
      </w:pPr>
      <w:bookmarkStart w:id="4620" w:name="_Refd19e119372"/>
      <w:bookmarkStart w:id="4621" w:name="_Tocd19e119372"/>
      <w:r>
        <w:t/>
      </w:r>
      <w:r>
        <w:t>252.247-7020</w:t>
      </w:r>
      <w:r>
        <w:t xml:space="preserve"> Reserved.</w:t>
      </w:r>
      <w:bookmarkEnd w:id="4620"/>
      <w:bookmarkEnd w:id="4621"/>
    </w:p>
    <!--Topic unique_4488-->
    <w:p>
      <w:pPr>
        <w:pStyle w:val="Heading6"/>
      </w:pPr>
      <w:bookmarkStart w:id="4622" w:name="_Refd19e119383"/>
      <w:bookmarkStart w:id="4623" w:name="_Tocd19e119383"/>
      <w:r>
        <w:t/>
      </w:r>
      <w:r>
        <w:t>252.247-7021</w:t>
      </w:r>
      <w:r>
        <w:t xml:space="preserve"> Reserved.</w:t>
      </w:r>
      <w:bookmarkEnd w:id="4622"/>
      <w:bookmarkEnd w:id="4623"/>
    </w:p>
    <!--Topic unique_320-->
    <w:p>
      <w:pPr>
        <w:pStyle w:val="Heading6"/>
      </w:pPr>
      <w:bookmarkStart w:id="4624" w:name="_Refd19e119394"/>
      <w:bookmarkStart w:id="4625" w:name="_Tocd19e119394"/>
      <w:r>
        <w:t/>
      </w:r>
      <w:r>
        <w:t>252.247-7022</w:t>
      </w:r>
      <w:r>
        <w:t xml:space="preserve"> Representation of Extent of Transportation by Sea.</w:t>
      </w:r>
      <w:bookmarkEnd w:id="4624"/>
      <w:bookmarkEnd w:id="4625"/>
    </w:p>
    <w:p>
      <w:pPr>
        <w:pStyle w:val="BodyText"/>
      </w:pPr>
      <w:r>
        <w:t xml:space="preserve">As prescribed in </w:t>
      </w:r>
      <w:r>
        <w:t>247.574</w:t>
      </w:r>
      <w:r>
        <w:t xml:space="preserve"> (a), use the following provision:</w:t>
      </w:r>
    </w:p>
    <w:p>
      <w:pPr>
        <w:pStyle w:val="BodyText"/>
      </w:pPr>
      <w:r>
        <w:t>REPRESENTATION OF EXTENT OF TRANSPORTATION BY SEA (JUN 2019)</w:t>
      </w:r>
    </w:p>
    <w:p>
      <w:pPr>
        <w:pStyle w:val="BodyText"/>
      </w:pPr>
      <w:r>
        <w:t>(a) The Offeror shall indicate by checking the appropriate blank in paragraph (b) of this provision whether transportation of supplies by sea is anticipated under the resultant contract. The term “supplies” is defined in the Transportation of Supplies by Sea clause of this solicitation.</w:t>
      </w:r>
    </w:p>
    <w:p>
      <w:pPr>
        <w:pStyle w:val="BodyText"/>
      </w:pPr>
      <w:r>
        <w:t xml:space="preserve">(b) </w:t>
      </w:r>
      <w:r>
        <w:rPr>
          <w:i/>
        </w:rPr>
        <w:t>Representation.</w:t>
      </w:r>
      <w:r>
        <w:t xml:space="preserve"> The Offeror represents that it—</w:t>
      </w:r>
    </w:p>
    <w:p>
      <w:pPr>
        <w:pStyle w:val="BodyText"/>
      </w:pPr>
      <w:r>
        <w:t>_____ Does anticipate that supplies will be transported by sea in the performance of any contract or subcontract resulting from this solicitation.</w:t>
      </w:r>
    </w:p>
    <w:p>
      <w:pPr>
        <w:pStyle w:val="BodyText"/>
      </w:pPr>
      <w:r>
        <w:t>_____ Does not anticipate that supplies will be transported by sea in the performance of any contract or subcontract resulting from this solicitation.</w:t>
      </w:r>
    </w:p>
    <w:p>
      <w:pPr>
        <w:pStyle w:val="BodyText"/>
      </w:pPr>
      <w:r>
        <w:t>(c) Any contract resulting from this solicitation will include the Transportation of Supplies by Sea clause.</w:t>
      </w:r>
    </w:p>
    <w:p>
      <w:pPr>
        <w:pStyle w:val="BodyText"/>
      </w:pPr>
      <w:r>
        <w:t>(End of provision)</w:t>
      </w:r>
    </w:p>
    <!--Topic unique_1041-->
    <w:p>
      <w:pPr>
        <w:pStyle w:val="Heading6"/>
      </w:pPr>
      <w:bookmarkStart w:id="4626" w:name="_Refd19e119430"/>
      <w:bookmarkStart w:id="4627" w:name="_Tocd19e119430"/>
      <w:r>
        <w:t/>
      </w:r>
      <w:r>
        <w:t>252.247-7023</w:t>
      </w:r>
      <w:r>
        <w:t xml:space="preserve"> Transportation of Supplies by Sea.</w:t>
      </w:r>
      <w:bookmarkEnd w:id="4626"/>
      <w:bookmarkEnd w:id="4627"/>
    </w:p>
    <w:p>
      <w:pPr>
        <w:pStyle w:val="BodyText"/>
      </w:pPr>
      <w:r>
        <w:t xml:space="preserve">Basic. As prescribed in </w:t>
      </w:r>
      <w:r>
        <w:t>247.574</w:t>
      </w:r>
      <w:r>
        <w:t xml:space="preserve"> (b) and (b)(1), use the following clause:</w:t>
      </w:r>
    </w:p>
    <w:p>
      <w:pPr>
        <w:pStyle w:val="BodyText"/>
      </w:pPr>
      <w:r>
        <w:t>TRANSPORTATION OF SUPPLIES BY SEA—BASIC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w:t>
      </w:r>
    </w:p>
    <w:p>
      <w:pPr>
        <w:pStyle w:val="BodyText"/>
      </w:pPr>
      <w:r>
        <w:t>(i) This contract is a construction contract; or</w:t>
      </w:r>
    </w:p>
    <w:p>
      <w:pPr>
        <w:pStyle w:val="BodyText"/>
      </w:pPr>
      <w:r>
        <w:t>(ii) The supplies being transported are—</w:t>
      </w:r>
    </w:p>
    <w:p>
      <w:pPr>
        <w:pStyle w:val="BodyText"/>
      </w:pPr>
      <w:r>
        <w:t>(A) Noncommercial items; or</w:t>
      </w:r>
    </w:p>
    <w:p>
      <w:pPr>
        <w:pStyle w:val="BodyText"/>
      </w:pPr>
      <w:r>
        <w:t>(B) Commercial items that—</w:t>
      </w:r>
    </w:p>
    <w:p>
      <w:pPr>
        <w:pStyle w:val="BodyText"/>
      </w:pPr>
      <w:r>
        <w:t/>
      </w:r>
      <w:r>
        <w:rPr>
          <w:i/>
        </w:rPr>
        <w:t>(1)</w:t>
      </w:r>
      <w:r>
        <w:t>The Contractor is reselling or distributing to the Government without adding value (generally, the Contractor does not add value to items that it subcontracts for f.o.b. destination shipment);</w:t>
      </w:r>
    </w:p>
    <w:p>
      <w:pPr>
        <w:pStyle w:val="BodyText"/>
      </w:pPr>
      <w:r>
        <w:t/>
      </w:r>
      <w:r>
        <w:rPr>
          <w:i/>
        </w:rPr>
        <w:t>(2)</w:t>
      </w:r>
      <w:r>
        <w:t>Are shipped in direct support of U.S. military contingency operations, exercises, or forces deployed in humanitarian or peacekeeping operations; or</w:t>
      </w:r>
    </w:p>
    <w:p>
      <w:pPr>
        <w:pStyle w:val="BodyText"/>
      </w:pPr>
      <w:r>
        <w:t/>
      </w:r>
      <w:r>
        <w:rPr>
          <w:i/>
        </w:rPr>
        <w:t>(3)</w:t>
      </w:r>
      <w:r>
        <w:t>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indicated in response to the solicitation provision, Representation of Extent of Transportation by Sea, that it did not anticipate transporting by sea any supplies; however, after the award of this contract, the Contractor learns that supplies will be transported by sea, the Contractor shall—</w:t>
      </w:r>
    </w:p>
    <w:p>
      <w:pPr>
        <w:pStyle w:val="BodyText"/>
      </w:pPr>
      <w:r>
        <w:t>(1) Notify the Contracting Officer of that fact; and</w:t>
      </w:r>
    </w:p>
    <w:p>
      <w:pPr>
        <w:pStyle w:val="BodyText"/>
      </w:pPr>
      <w:r>
        <w:t>(2)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 As prescribed in </w:t>
      </w:r>
      <w:r>
        <w:t>247.574</w:t>
      </w:r>
      <w:r>
        <w:t xml:space="preserve"> (b) and (b)(2), use the following clause, which uses a different paragraph (b) than the basic clause:</w:t>
      </w:r>
    </w:p>
    <w:p>
      <w:pPr>
        <w:pStyle w:val="BodyText"/>
      </w:pPr>
      <w:r>
        <w:t>TRANSPORTATION OF SUPPLIES BY SEA—ALTERNATE 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(Note: This contract requires shipment of commercial items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however, after the award of this contract, the Contractor learns that supplies will be transported by sea, the Contractor—</w:t>
      </w:r>
    </w:p>
    <w:p>
      <w:pPr>
        <w:pStyle w:val="BodyText"/>
      </w:pPr>
      <w:r>
        <w:t>(1) Shall notify the Contracting Officer of that fact; and</w:t>
      </w:r>
    </w:p>
    <w:p>
      <w:pPr>
        <w:pStyle w:val="BodyText"/>
      </w:pPr>
      <w:r>
        <w:t>(2) Hereby agrees to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II. As prescribed in </w:t>
      </w:r>
      <w:r>
        <w:t>247.574</w:t>
      </w:r>
      <w:r>
        <w:t xml:space="preserve"> (b) and (b)(3), use the following clause, which uses a different paragraph (b) than the basic clause:</w:t>
      </w:r>
    </w:p>
    <w:p>
      <w:pPr>
        <w:pStyle w:val="BodyText"/>
      </w:pPr>
      <w:r>
        <w:t>TRANSPORTATION OF SUPPLIES BY SEA—ALTERNATE II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 (Note: This contract requires transportation of commissary or exchange cargoes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but the contractor learns after the award of the contract that supplies will be transported by sea, the Contractor shall notify the Contracting Officer of that fact.</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Topic unique_4489-->
    <w:p>
      <w:pPr>
        <w:pStyle w:val="Heading6"/>
      </w:pPr>
      <w:bookmarkStart w:id="4628" w:name="_Refd19e119989"/>
      <w:bookmarkStart w:id="4629" w:name="_Tocd19e119989"/>
      <w:r>
        <w:t/>
      </w:r>
      <w:r>
        <w:t>252.247-7024</w:t>
      </w:r>
      <w:r>
        <w:t xml:space="preserve"> Reserved.</w:t>
      </w:r>
      <w:bookmarkEnd w:id="4628"/>
      <w:bookmarkEnd w:id="4629"/>
    </w:p>
    <!--Topic unique_1042-->
    <w:p>
      <w:pPr>
        <w:pStyle w:val="Heading6"/>
      </w:pPr>
      <w:bookmarkStart w:id="4630" w:name="_Refd19e120000"/>
      <w:bookmarkStart w:id="4631" w:name="_Tocd19e120000"/>
      <w:r>
        <w:t/>
      </w:r>
      <w:r>
        <w:t>252.247-7025</w:t>
      </w:r>
      <w:r>
        <w:t xml:space="preserve"> Reflagging or Repair Work.</w:t>
      </w:r>
      <w:bookmarkEnd w:id="4630"/>
      <w:bookmarkEnd w:id="4631"/>
    </w:p>
    <w:p>
      <w:pPr>
        <w:pStyle w:val="BodyText"/>
      </w:pPr>
      <w:r>
        <w:t xml:space="preserve">As prescribed in </w:t>
      </w:r>
      <w:r>
        <w:t>247.574</w:t>
      </w:r>
      <w:r>
        <w:t xml:space="preserve"> (c), use the following clause:</w:t>
      </w:r>
    </w:p>
    <w:p>
      <w:pPr>
        <w:pStyle w:val="BodyText"/>
      </w:pPr>
      <w:r>
        <w:t>REFLAGGING OR REPAIR WORK (JUN 2005)</w:t>
      </w:r>
    </w:p>
    <w:p>
      <w:pPr>
        <w:pStyle w:val="BodyText"/>
      </w:pPr>
      <w:r>
        <w:t xml:space="preserve">(a) </w:t>
      </w:r>
      <w:r>
        <w:rPr>
          <w:i/>
        </w:rPr>
        <w:t>Definition.</w:t>
      </w:r>
      <w:r>
        <w:t xml:space="preserve"> “Reflagging or repair work,” as used in this clause, means work performed on a vessel—</w:t>
      </w:r>
    </w:p>
    <w:p>
      <w:pPr>
        <w:pStyle w:val="BodyText"/>
      </w:pPr>
      <w:r>
        <w:t>(1) To enable the vessel to meet applicable standards to become a vessel of the United States; or</w:t>
      </w:r>
    </w:p>
    <w:p>
      <w:pPr>
        <w:pStyle w:val="BodyText"/>
      </w:pPr>
      <w:r>
        <w:t>(2) To convert the vessel to a more useful military configuration.</w:t>
      </w:r>
    </w:p>
    <w:p>
      <w:pPr>
        <w:pStyle w:val="BodyText"/>
      </w:pPr>
      <w:r>
        <w:t xml:space="preserve">(b) </w:t>
      </w:r>
      <w:r>
        <w:rPr>
          <w:i/>
        </w:rPr>
        <w:t xml:space="preserve">Requirement. </w:t>
      </w:r>
      <w:r>
        <w:t>Unless the Secretary of Defense waives this requirement, reflagging or repair work shall be performed in the United States or its outlying areas, if the reflagging or repair work is performed—</w:t>
      </w:r>
    </w:p>
    <w:p>
      <w:pPr>
        <w:pStyle w:val="BodyText"/>
      </w:pPr>
      <w:r>
        <w:t>(1) On a vessel for which the Contractor submitted an offer in response to the solicitation for this contract; and</w:t>
      </w:r>
    </w:p>
    <w:p>
      <w:pPr>
        <w:pStyle w:val="BodyText"/>
      </w:pPr>
      <w:r>
        <w:t>(2) Prior to acceptance of the vessel by the Government.</w:t>
      </w:r>
    </w:p>
    <w:p>
      <w:pPr>
        <w:pStyle w:val="BodyText"/>
      </w:pPr>
      <w:r>
        <w:t>(End of clause)</w:t>
      </w:r>
    </w:p>
    <!--Topic unique_1043-->
    <w:p>
      <w:pPr>
        <w:pStyle w:val="Heading6"/>
      </w:pPr>
      <w:bookmarkStart w:id="4632" w:name="_Refd19e120041"/>
      <w:bookmarkStart w:id="4633" w:name="_Tocd19e120041"/>
      <w:r>
        <w:t/>
      </w:r>
      <w:r>
        <w:t>252.247-7026</w:t>
      </w:r>
      <w:r>
        <w:t xml:space="preserve"> Evaluation Preference for Use of Domestic Shipyards — Applicable to Acquisition of Carriage by Vessel for DoD Cargo in the Coastwise or Noncontiguous Trade.</w:t>
      </w:r>
      <w:bookmarkEnd w:id="4632"/>
      <w:bookmarkEnd w:id="4633"/>
    </w:p>
    <w:p>
      <w:pPr>
        <w:pStyle w:val="BodyText"/>
      </w:pPr>
      <w:r>
        <w:t xml:space="preserve">As prescribed in </w:t>
      </w:r>
      <w:r>
        <w:t>247.574</w:t>
      </w:r>
      <w:r>
        <w:t xml:space="preserve"> (d), use the following provision:</w:t>
      </w:r>
    </w:p>
    <w:p>
      <w:pPr>
        <w:pStyle w:val="BodyText"/>
      </w:pPr>
      <w:r>
        <w:t>EVALUATION PREFERENCE FOR USE OF DOMESTIC SHIPYARDS — APPLICABLE TO ACQUISITION OF CARRIAGE BY VESSEL FOR DOD CARGO IN THE COASTWISE OR NONCONTIGUOUS TRADE (NOV 2008)</w:t>
      </w:r>
    </w:p>
    <w:p>
      <w:pPr>
        <w:pStyle w:val="BodyText"/>
      </w:pPr>
      <w:r>
        <w:t xml:space="preserve">(a) </w:t>
      </w:r>
      <w:r>
        <w:rPr>
          <w:i/>
        </w:rPr>
        <w:t>Definitions</w:t>
      </w:r>
      <w:r>
        <w:t>. As used in this provision—</w:t>
      </w:r>
    </w:p>
    <w:p>
      <w:pPr>
        <w:pStyle w:val="BodyText"/>
      </w:pPr>
      <w:r>
        <w:t>“Covered vessel” means a vessel—</w:t>
      </w:r>
    </w:p>
    <w:p>
      <w:pPr>
        <w:pStyle w:val="BodyText"/>
      </w:pPr>
      <w:r>
        <w:t>(1) Owned, operated, or controlled by the offeror; and</w:t>
      </w:r>
    </w:p>
    <w:p>
      <w:pPr>
        <w:pStyle w:val="BodyText"/>
      </w:pPr>
      <w:r>
        <w:t>(2) Qualified to engage in the carriage of cargo in the coastwise or noncontiguous trade under Section 27 of the Merchant Marine Act, 1920 (46 U.S.C. 12101, 12132, and 55102), commonly referred to as “Jones Act”; 46 U.S.C. 12102, 12112, and 12119; and Section 2 of the Shipping Act, 1916 (46 U.S.C. 50501).</w:t>
      </w:r>
    </w:p>
    <w:p>
      <w:pPr>
        <w:pStyle w:val="BodyText"/>
      </w:pPr>
      <w:r>
        <w:t>“Foreign shipyard” means a shipyard that is not a U.S. shipyard.</w:t>
      </w:r>
    </w:p>
    <w:p>
      <w:pPr>
        <w:pStyle w:val="BodyText"/>
      </w:pPr>
      <w:r>
        <w:t>“Overhaul, repair, and maintenance work” means work requiring a shipyard period greater than or equal to 5 calendar days.</w:t>
      </w:r>
    </w:p>
    <w:p>
      <w:pPr>
        <w:pStyle w:val="BodyText"/>
      </w:pPr>
      <w:r>
        <w:t>“Shipyard” means a facility capable of performing overhaul, repair, and maintenance work on covered vessels.</w:t>
      </w:r>
    </w:p>
    <w:p>
      <w:pPr>
        <w:pStyle w:val="BodyText"/>
      </w:pPr>
      <w:r>
        <w:t>“U.S. shipyard” means a shipyard that is located in any State of the United States or in Guam.</w:t>
      </w:r>
    </w:p>
    <w:p>
      <w:pPr>
        <w:pStyle w:val="BodyText"/>
      </w:pPr>
      <w:r>
        <w:t>(b) This solicitation includes an evaluation criterion that considers the extent to which the offeror has had overhaul, repair, and maintenance work for covered vessels performed in U.S. shipyards.</w:t>
      </w:r>
    </w:p>
    <w:p>
      <w:pPr>
        <w:pStyle w:val="BodyText"/>
      </w:pPr>
      <w:r>
        <w:t>(c) The offeror shall provide the following information with its offer, addressing all covered vessels for which overhaul, repair, and maintenance work has been performed during the period covering the current calendar year, up to the date of proposal submission, and the preceding four calendar years:</w:t>
      </w:r>
    </w:p>
    <w:p>
      <w:pPr>
        <w:pStyle w:val="BodyText"/>
      </w:pPr>
      <w:r>
        <w:t>(1) Name of vessel.</w:t>
      </w:r>
    </w:p>
    <w:p>
      <w:pPr>
        <w:pStyle w:val="BodyText"/>
      </w:pPr>
      <w:r>
        <w:t>(2) Description and cost of qualifying shipyard work performed in U.S. shipyards.</w:t>
      </w:r>
    </w:p>
    <w:p>
      <w:pPr>
        <w:pStyle w:val="BodyText"/>
      </w:pPr>
      <w:r>
        <w:t>(3) Description and cost of qualifying shipyard work performed in foreign shipyards and whether—</w:t>
      </w:r>
    </w:p>
    <w:p>
      <w:pPr>
        <w:pStyle w:val="BodyText"/>
      </w:pPr>
      <w:r>
        <w:t>(i) Such work was performed as emergency repairs in foreign shipyards due to accident, emergency, Act of God, or an infirmity to the vessel, and safety considerations warranted taking the vessel to a foreign shipyard; or</w:t>
      </w:r>
    </w:p>
    <w:p>
      <w:pPr>
        <w:pStyle w:val="BodyText"/>
      </w:pPr>
      <w:r>
        <w:t>(ii) Such work was paid for or reimbursed by the U.S. Government.</w:t>
      </w:r>
    </w:p>
    <w:p>
      <w:pPr>
        <w:pStyle w:val="BodyText"/>
      </w:pPr>
      <w:r>
        <w:t>(4) Names of shipyards that performed the work.</w:t>
      </w:r>
    </w:p>
    <w:p>
      <w:pPr>
        <w:pStyle w:val="BodyText"/>
      </w:pPr>
      <w:r>
        <w:t>(5) Inclusive dates of work performed.</w:t>
      </w:r>
    </w:p>
    <w:p>
      <w:pPr>
        <w:pStyle w:val="BodyText"/>
      </w:pPr>
      <w:r>
        <w:t>(d) Offerors are responsible for submitting accurate information. The Contracting Officer—</w:t>
      </w:r>
    </w:p>
    <w:p>
      <w:pPr>
        <w:pStyle w:val="BodyText"/>
      </w:pPr>
      <w:r>
        <w:t>(1) Will use the information to evaluate offers in accordance with the criteria specified in the solicitation; and</w:t>
      </w:r>
    </w:p>
    <w:p>
      <w:pPr>
        <w:pStyle w:val="BodyText"/>
      </w:pPr>
      <w:r>
        <w:t>(2) Reserves the right to request supporting documentation if determined necessary in the proposal evaluation process.</w:t>
      </w:r>
    </w:p>
    <w:p>
      <w:pPr>
        <w:pStyle w:val="BodyText"/>
      </w:pPr>
      <w:r>
        <w:t>(e) The Department of Defense will provide the information submitted in response to this provision to the congressional defense committees, as required by Section 1017 of Pub. L. 109-364.</w:t>
      </w:r>
    </w:p>
    <w:p>
      <w:pPr>
        <w:pStyle w:val="BodyText"/>
      </w:pPr>
      <w:r>
        <w:t>(End of provision)</w:t>
      </w:r>
    </w:p>
    <!--Topic unique_1044-->
    <w:p>
      <w:pPr>
        <w:pStyle w:val="Heading6"/>
      </w:pPr>
      <w:bookmarkStart w:id="4634" w:name="_Refd19e120111"/>
      <w:bookmarkStart w:id="4635" w:name="_Tocd19e120111"/>
      <w:r>
        <w:t/>
      </w:r>
      <w:r>
        <w:t>252.247-7027</w:t>
      </w:r>
      <w:r>
        <w:t xml:space="preserve"> Riding Gang Member Requirements.</w:t>
      </w:r>
      <w:bookmarkEnd w:id="4634"/>
      <w:bookmarkEnd w:id="4635"/>
    </w:p>
    <w:p>
      <w:pPr>
        <w:pStyle w:val="BodyText"/>
      </w:pPr>
      <w:r>
        <w:t xml:space="preserve">As prescribed in </w:t>
      </w:r>
      <w:r>
        <w:t>247.574</w:t>
      </w:r>
      <w:r>
        <w:t xml:space="preserve"> (e), use the following clause:</w:t>
      </w:r>
    </w:p>
    <w:p>
      <w:pPr>
        <w:pStyle w:val="BodyText"/>
      </w:pPr>
      <w:r>
        <w:t>RIDING GANG MEMBER REQUIREMENTS (MAY 2018)</w:t>
      </w:r>
    </w:p>
    <w:p>
      <w:pPr>
        <w:pStyle w:val="BodyText"/>
      </w:pPr>
      <w:r>
        <w:t>(a) Definition. “Riding gang member,” as used in this clause, has the same definition as “riding gang member” in title 46 U.S.C. 2101.</w:t>
      </w:r>
    </w:p>
    <w:p>
      <w:pPr>
        <w:pStyle w:val="BodyText"/>
      </w:pPr>
      <w:r>
        <w:t>(b) Requirements relating to riding gang members. Notwithstanding 46 U.S.C. 8106, the Contractor shall ensure each riding gang member holds a valid U.S. Merchant Mariner's Document issued under 46 U.S.C. chapter 73, or a transportation security card issued under section 70105 of such title.</w:t>
      </w:r>
    </w:p>
    <w:p>
      <w:pPr>
        <w:pStyle w:val="BodyText"/>
      </w:pPr>
      <w:r>
        <w:t>(c) Exemption.</w:t>
      </w:r>
    </w:p>
    <w:p>
      <w:pPr>
        <w:pStyle w:val="BodyText"/>
      </w:pPr>
      <w:r>
        <w:t>(1) An individual is exempt from the requirements of paragraph (b) of this clause and shall not be treated as a riding gang member for the purposes of section 8106 of title 46, if that individual is on a vessel for purposes other than engaging in the operation or maintenance of the vessel and is—</w:t>
      </w:r>
    </w:p>
    <w:p>
      <w:pPr>
        <w:pStyle w:val="BodyText"/>
      </w:pPr>
      <w:r>
        <w:t>(i) One of the personnel who accompanies, supervises, guards, or maintains unit equipment aboard a ship, commonly referred to as supercargo personnel;</w:t>
      </w:r>
    </w:p>
    <w:p>
      <w:pPr>
        <w:pStyle w:val="BodyText"/>
      </w:pPr>
      <w:r>
        <w:t>(ii) One of the force protection personnel of the vessel;</w:t>
      </w:r>
    </w:p>
    <w:p>
      <w:pPr>
        <w:pStyle w:val="BodyText"/>
      </w:pPr>
      <w:r>
        <w:t>(iii) A specialized repair technician; or</w:t>
      </w:r>
    </w:p>
    <w:p>
      <w:pPr>
        <w:pStyle w:val="BodyText"/>
      </w:pPr>
      <w:r>
        <w:t>(iv) An individual who is otherwise required by the Secretary of Defense or designee to be aboard the vessel.</w:t>
      </w:r>
    </w:p>
    <w:p>
      <w:pPr>
        <w:pStyle w:val="BodyText"/>
      </w:pPr>
      <w:r>
        <w:t>(2) Any individual who is exempt under paragraph (c)(1) of this clause must pass a DoD background check before going aboard the vessel.</w:t>
      </w:r>
    </w:p>
    <w:p>
      <w:pPr>
        <w:pStyle w:val="BodyText"/>
      </w:pPr>
      <w:r>
        <w:t>(i) The Contractor shall—</w:t>
      </w:r>
    </w:p>
    <w:p>
      <w:pPr>
        <w:pStyle w:val="BodyText"/>
      </w:pPr>
      <w:r>
        <w:t>(A) Render all necessary assistance to U.S. Armed Forces personnel with respect to the identification and screening of exempted individuals. This will require, at a minimum, the Contractor to submit the name and other biographical information necessary to the Government official specified in the contract for the purposes of conducting a background check; and</w:t>
      </w:r>
    </w:p>
    <w:p>
      <w:pPr>
        <w:pStyle w:val="BodyText"/>
      </w:pPr>
      <w:r>
        <w:t>(B) Deny access or immediately remove any individual(s) from the vessel deemed unsuitable for any reason by the Government agency conducting the background checks. The Contractor agrees to replace any such individual promptly and require such replacements to fully comply with all screening requirements.</w:t>
      </w:r>
    </w:p>
    <w:p>
      <w:pPr>
        <w:pStyle w:val="BodyText"/>
      </w:pPr>
      <w:r>
        <w:t>(ii) The head of the contracting activity may waive this requirement if the individual possesses a valid U.S. Merchant Mariner's Document issued under 46 U.S.C., chapter 73, or a transportation security card issued under section 70105 of such title.</w:t>
      </w:r>
    </w:p>
    <w:p>
      <w:pPr>
        <w:pStyle w:val="BodyText"/>
      </w:pPr>
      <w:r>
        <w:t>(3) An individual exempted under paragraph (c)(1) of this clause is not treated as a riding gang member and shall not be counted as an individual in addition to the crew for the purposes of 46 U.S.C. 3304.</w:t>
      </w:r>
    </w:p>
    <w:p>
      <w:pPr>
        <w:pStyle w:val="BodyText"/>
      </w:pPr>
      <w:r>
        <w:t>(End of clause)</w:t>
      </w:r>
    </w:p>
    <!--Topic unique_1045-->
    <w:p>
      <w:pPr>
        <w:pStyle w:val="Heading6"/>
      </w:pPr>
      <w:bookmarkStart w:id="4636" w:name="_Refd19e120163"/>
      <w:bookmarkStart w:id="4637" w:name="_Tocd19e120163"/>
      <w:r>
        <w:t/>
      </w:r>
      <w:r>
        <w:t>252.247-7028</w:t>
      </w:r>
      <w:r>
        <w:t xml:space="preserve"> Application for U.S. Government Shipping Documentation/Instructions.</w:t>
      </w:r>
      <w:bookmarkEnd w:id="4636"/>
      <w:bookmarkEnd w:id="4637"/>
    </w:p>
    <w:p>
      <w:pPr>
        <w:pStyle w:val="BodyText"/>
      </w:pPr>
      <w:r>
        <w:t xml:space="preserve">As prescribed in </w:t>
      </w:r>
      <w:r>
        <w:t>247.207</w:t>
      </w:r>
      <w:r>
        <w:t xml:space="preserve"> , use the following clause:</w:t>
      </w:r>
    </w:p>
    <w:p>
      <w:pPr>
        <w:pStyle w:val="BodyText"/>
      </w:pPr>
      <w:r>
        <w:t>APPLICATION FOR U.S. GOVERNMENT SHIPPING DOCUMENTATION/INSTRUCTIONS (JUN 2012)</w:t>
      </w:r>
    </w:p>
    <w:p>
      <w:pPr>
        <w:pStyle w:val="BodyText"/>
      </w:pPr>
      <w:r>
        <w:t>(a) Except as provided in paragraph (b) of this clause, the Contractor shall request bills of lading by submitting a DD Form 1659, Application for U.S. Government Shipping Documentation/Instructions, to the—</w:t>
      </w:r>
    </w:p>
    <w:p>
      <w:pPr>
        <w:pStyle w:val="BodyText"/>
      </w:pPr>
      <w:r>
        <w:t>(1) Transportation Officer, if named in the contract schedule; or</w:t>
      </w:r>
    </w:p>
    <w:p>
      <w:pPr>
        <w:pStyle w:val="BodyText"/>
      </w:pPr>
      <w:r>
        <w:t>(2) Contract administration office.</w:t>
      </w:r>
    </w:p>
    <w:p>
      <w:pPr>
        <w:pStyle w:val="BodyText"/>
      </w:pPr>
      <w:r>
        <w:t>(b) If an automated system is available for shipment requests, use service/agency systems (e.g., Navy’s Global Freight Management–Electronic Transportation Acquisition (GFM-ETA) and Financial Air Clearance Transportation System (FACTS) Shipment Processing Module, Air Force’s Cargo Movement Operations System, DCMA’s Shipment Instruction Request (SIR) E-tool, and DLA’s Distribution Standard System Vendor Shipment Module in lieu of DD Form 1659.</w:t>
      </w:r>
    </w:p>
    <w:p>
      <w:pPr>
        <w:pStyle w:val="BodyText"/>
      </w:pPr>
      <w:r>
        <w:t>(End of clause)</w:t>
      </w:r>
    </w:p>
    <!--Topic unique_4490-->
    <w:p>
      <w:pPr>
        <w:pStyle w:val="Heading5"/>
      </w:pPr>
      <w:bookmarkStart w:id="4638" w:name="_Refd19e120194"/>
      <w:bookmarkStart w:id="4639" w:name="_Tocd19e120194"/>
      <w:r>
        <w:t/>
      </w:r>
      <w:r>
        <w:t>252.249</w:t>
      </w:r>
      <w:r>
        <w:t xml:space="preserve"> RESERVED</w:t>
      </w:r>
      <w:bookmarkEnd w:id="4638"/>
      <w:bookmarkEnd w:id="4639"/>
    </w:p>
    <!--Topic unique_4306-->
    <w:p>
      <w:pPr>
        <w:pStyle w:val="Heading6"/>
      </w:pPr>
      <w:bookmarkStart w:id="4640" w:name="_Refd19e120202"/>
      <w:bookmarkStart w:id="4641" w:name="_Tocd19e120202"/>
      <w:r>
        <w:t/>
      </w:r>
      <w:r>
        <w:t>252.249-7000</w:t>
      </w:r>
      <w:r>
        <w:t xml:space="preserve"> Special Termination Costs.</w:t>
      </w:r>
      <w:bookmarkEnd w:id="4640"/>
      <w:bookmarkEnd w:id="4641"/>
    </w:p>
    <w:p>
      <w:pPr>
        <w:pStyle w:val="BodyText"/>
      </w:pPr>
      <w:r>
        <w:t xml:space="preserve">As prescribed in </w:t>
      </w:r>
      <w:r>
        <w:t>249.501-70</w:t>
      </w:r>
      <w:r>
        <w:t xml:space="preserve"> , use the following clause:</w:t>
      </w:r>
    </w:p>
    <w:p>
      <w:pPr>
        <w:pStyle w:val="BodyText"/>
      </w:pPr>
      <w:r>
        <w:t>SPECIAL TERMINATION COSTS (DEC 1991)</w:t>
      </w:r>
    </w:p>
    <w:p>
      <w:pPr>
        <w:pStyle w:val="BodyText"/>
      </w:pPr>
      <w:r>
        <w:t xml:space="preserve">(a) </w:t>
      </w:r>
      <w:r>
        <w:rPr>
          <w:i/>
        </w:rPr>
        <w:t>Definition.</w:t>
      </w:r>
      <w:r>
        <w:t xml:space="preserve"> “Special termination costs,” as used in this clause, means only costs in the following categories as defined in Part 31 of the Federal Acquisition Regulation (FAR)—</w:t>
      </w:r>
    </w:p>
    <w:p>
      <w:pPr>
        <w:pStyle w:val="BodyText"/>
      </w:pPr>
      <w:r>
        <w:t>(1) Severance pay, as provided in FAR 31.205-6(g);</w:t>
      </w:r>
    </w:p>
    <w:p>
      <w:pPr>
        <w:pStyle w:val="BodyText"/>
      </w:pPr>
      <w:r>
        <w:t>(2) Reasonable costs continuing after termination, as provided in FAR 31.205-42(b);</w:t>
      </w:r>
    </w:p>
    <w:p>
      <w:pPr>
        <w:pStyle w:val="BodyText"/>
      </w:pPr>
      <w:r>
        <w:t>(3) Settlement of expenses, as provided in FAR 31.205-42(g);</w:t>
      </w:r>
    </w:p>
    <w:p>
      <w:pPr>
        <w:pStyle w:val="BodyText"/>
      </w:pPr>
      <w:r>
        <w:t>(4) Costs of return of field service personnel from sites, as provided in FAR 31.205-35 and FAR 31.205-46(c); and</w:t>
      </w:r>
    </w:p>
    <w:p>
      <w:pPr>
        <w:pStyle w:val="BodyText"/>
      </w:pPr>
      <w:r>
        <w:t>(5) Costs in paragraphs (a)(1), (2), (3), and (4) of this clause to which subcontractors may be entitled in the event of termination.</w:t>
      </w:r>
    </w:p>
    <w:p>
      <w:pPr>
        <w:pStyle w:val="BodyText"/>
      </w:pPr>
      <w:r>
        <w:t>(b) Notwithstanding the Limitation of Cost/Limitation of Funds clause of this contract, the Contractor shall not include in its estimate of costs incurred or to be incurred, any amount for special termination costs to which the Contractor may be entitled in the event this contract is terminated for the convenience of the Government.</w:t>
      </w:r>
    </w:p>
    <w:p>
      <w:pPr>
        <w:pStyle w:val="BodyText"/>
      </w:pPr>
      <w:r>
        <w:t>(c) The Contractor agrees to perform this contract in such a manner that the Contractor's claim for special termination costs will not exceed $________. The Government shall have no obligation to pay the Contractor any amount for the special termination costs in excess of this amount.</w:t>
      </w:r>
    </w:p>
    <w:p>
      <w:pPr>
        <w:pStyle w:val="BodyText"/>
      </w:pPr>
      <w:r>
        <w:t>(d) In the event of termination for the convenience of the Government, this clause shall not be construed as affecting the allowability of special termination costs in any manner other than limiting the maximum amount of the costs payable by the Government.</w:t>
      </w:r>
    </w:p>
    <w:p>
      <w:pPr>
        <w:pStyle w:val="BodyText"/>
      </w:pPr>
      <w:r>
        <w:t>(e) This clause shall remain in full force and effect until this contract is fully funded.</w:t>
      </w:r>
    </w:p>
    <w:p>
      <w:pPr>
        <w:pStyle w:val="BodyText"/>
      </w:pPr>
      <w:r>
        <w:t>(End of clause)</w:t>
      </w:r>
    </w:p>
    <!--Topic unique_4491-->
    <w:p>
      <w:pPr>
        <w:pStyle w:val="Heading6"/>
      </w:pPr>
      <w:bookmarkStart w:id="4642" w:name="_Refd19e120249"/>
      <w:bookmarkStart w:id="4643" w:name="_Tocd19e120249"/>
      <w:r>
        <w:t/>
      </w:r>
      <w:r>
        <w:t>252.249-7001</w:t>
      </w:r>
      <w:r>
        <w:t xml:space="preserve"> Reserved.</w:t>
      </w:r>
      <w:bookmarkEnd w:id="4642"/>
      <w:bookmarkEnd w:id="4643"/>
    </w:p>
    <!--Topic unique_4314-->
    <w:p>
      <w:pPr>
        <w:pStyle w:val="Heading6"/>
      </w:pPr>
      <w:bookmarkStart w:id="4644" w:name="_Refd19e120260"/>
      <w:bookmarkStart w:id="4645" w:name="_Tocd19e120260"/>
      <w:r>
        <w:t/>
      </w:r>
      <w:r>
        <w:t>252.249-7002</w:t>
      </w:r>
      <w:r>
        <w:t xml:space="preserve"> Notification of Anticipated Contract Termination or Reduction.</w:t>
      </w:r>
      <w:bookmarkEnd w:id="4644"/>
      <w:bookmarkEnd w:id="4645"/>
    </w:p>
    <w:p>
      <w:pPr>
        <w:pStyle w:val="BodyText"/>
      </w:pPr>
      <w:r>
        <w:t xml:space="preserve">As prescribed in </w:t>
      </w:r>
      <w:r>
        <w:t>249.7004</w:t>
      </w:r>
      <w:r>
        <w:t>, use the following clause:</w:t>
      </w:r>
    </w:p>
    <w:p>
      <w:pPr>
        <w:pStyle w:val="BodyText"/>
      </w:pPr>
      <w:r>
        <w:t>NOTIFICATION OF ANTICIPATED CONTRACT TERMINATION OR REDUCTION (JUN 2020)</w:t>
      </w:r>
    </w:p>
    <w:p>
      <w:pPr>
        <w:pStyle w:val="BodyText"/>
      </w:pPr>
      <w:r>
        <w:t xml:space="preserve">(a) </w:t>
      </w:r>
      <w:r>
        <w:rPr>
          <w:i/>
        </w:rPr>
        <w:t>Definitions.</w:t>
      </w:r>
      <w:r>
        <w:t xml:space="preserve"> As use in this clause—</w:t>
      </w:r>
    </w:p>
    <w:p>
      <w:pPr>
        <w:pStyle w:val="BodyText"/>
      </w:pPr>
      <w:r>
        <w:t>“Major defense program” means a program that is carried out to produce or acquire a major system (as defined in 10 U.S.C. 2302(5)).</w:t>
      </w:r>
    </w:p>
    <w:p>
      <w:pPr>
        <w:pStyle w:val="BodyText"/>
      </w:pPr>
      <w:r>
        <w:t xml:space="preserve">(b) </w:t>
      </w:r>
      <w:r>
        <w:rPr>
          <w:i/>
        </w:rPr>
        <w:t>Scope.</w:t>
      </w:r>
      <w:r>
        <w:t xml:space="preserve"> This clause implements section 1372 of the National Defense Authorization Act for Fiscal Year 1994 (Pub. L. 103-160) and section 824 of the National Defense Authorization Act for Fiscal Year 1997 (</w:t>
      </w:r>
      <w:hyperlink r:id="rIdHyperlink162">
        <w:r>
          <w:t>Pub. L. 104-201</w:t>
        </w:r>
      </w:hyperlink>
      <w:r>
        <w:t>), which are intended to help establish benefit eligibility under the Workforce Innovation and Opportunity Act (29 U.S.C. chapter 32) for employees of DoD contractors and subcontractors adversely affected by contract terminations or substantial reductions under major defense programs.</w:t>
      </w:r>
    </w:p>
    <w:p>
      <w:pPr>
        <w:pStyle w:val="BodyText"/>
      </w:pPr>
      <w:r>
        <w:t xml:space="preserve">(c) </w:t>
      </w:r>
      <w:r>
        <w:rPr>
          <w:i/>
        </w:rPr>
        <w:t>Notice to employees and state and local officials.</w:t>
      </w:r>
      <w:r>
        <w:t xml:space="preserve"> (1) Within 2 weeks after the Contracting Officer notifies the Contractor that contract funding will be terminated or substantially reduced, the Contractor shall provide notice of such anticipated termination or reduction to—</w:t>
      </w:r>
    </w:p>
    <w:p>
      <w:pPr>
        <w:pStyle w:val="BodyText"/>
      </w:pPr>
      <w:r>
        <w:t>(i) Each employee representative of the Contractor's employees whose work is directly related to the defense contract; or</w:t>
      </w:r>
    </w:p>
    <w:p>
      <w:pPr>
        <w:pStyle w:val="BodyText"/>
      </w:pPr>
      <w:r>
        <w:t>(ii) If there is no such representative, each such employee;</w:t>
      </w:r>
    </w:p>
    <w:p>
      <w:pPr>
        <w:pStyle w:val="BodyText"/>
      </w:pPr>
      <w:r>
        <w:t>(iii) The State or entity designated by the State to carry out rapid response activities described in the Workforce Innovation and Opportunity Act (</w:t>
      </w:r>
      <w:hyperlink r:id="rIdHyperlink163">
        <w:r>
          <w:t>29 U.S.C. 3174</w:t>
        </w:r>
      </w:hyperlink>
      <w:r>
        <w:t>(a)(2)(A)(i)); and</w:t>
      </w:r>
    </w:p>
    <w:p>
      <w:pPr>
        <w:pStyle w:val="BodyText"/>
      </w:pPr>
      <w:r>
        <w:t>(iv) The chief elected official of the unit of general local government within which the adverse effect may occur.</w:t>
      </w:r>
    </w:p>
    <w:p>
      <w:pPr>
        <w:pStyle w:val="BodyText"/>
      </w:pPr>
      <w:r>
        <w:t>(2) The notice provided an employee under paragraph (c)(1) of this clause shall have the same effect as a notice of termination to the employee for the purposes of determining whether such employee is eligible for training, adjustment assistance, and employment services under the Workforce Innovation and Opportunity Act (29 U.S.C. Chapter 32).</w:t>
      </w:r>
    </w:p>
    <w:p>
      <w:pPr>
        <w:pStyle w:val="BodyText"/>
      </w:pPr>
      <w:r>
        <w:t xml:space="preserve">(d) </w:t>
      </w:r>
      <w:r>
        <w:rPr>
          <w:i/>
        </w:rPr>
        <w:t>Notice to subcontractors.</w:t>
      </w:r>
      <w:r>
        <w:t xml:space="preserve"> Not later than 60 days after the Contractor receives the Contracting Officer’s notice of the anticipated termination or reduction, the Contractor shall—</w:t>
      </w:r>
    </w:p>
    <w:p>
      <w:pPr>
        <w:pStyle w:val="BodyText"/>
      </w:pPr>
      <w:r>
        <w:t xml:space="preserve">(1) Provide notice of the anticipated termination or reduction to each first-tier subcontractor with a subcontract that equals or exceeds the threshold specified in Defense Federal Acquisition Regulation Supplement (DFARS) </w:t>
      </w:r>
      <w:r>
        <w:t>249.7003</w:t>
      </w:r>
      <w:r>
        <w:t>(c)(1) at the time of the notice; and</w:t>
      </w:r>
    </w:p>
    <w:p>
      <w:pPr>
        <w:pStyle w:val="BodyText"/>
      </w:pPr>
      <w:r>
        <w:t>(2) Require that each such subcontractor—</w:t>
      </w:r>
    </w:p>
    <w:p>
      <w:pPr>
        <w:pStyle w:val="BodyText"/>
      </w:pPr>
      <w:r>
        <w:t xml:space="preserve">(i) Provide notice to each of its subcontractors with a subcontract that equals or exceeds the threshold specified in DFARS </w:t>
      </w:r>
      <w:r>
        <w:t>249.7003</w:t>
      </w:r>
      <w:r>
        <w:t>(c)(2)(i) at the time of the notice; and</w:t>
      </w:r>
    </w:p>
    <w:p>
      <w:pPr>
        <w:pStyle w:val="BodyText"/>
      </w:pPr>
      <w:r>
        <w:t xml:space="preserve">(ii) Impose a similar notice and flowdown requirement to subcontractors with subcontracts that equal or exceed the threshold specified in DFARS </w:t>
      </w:r>
      <w:r>
        <w:t>249.7003</w:t>
      </w:r>
      <w:r>
        <w:t>(c)(2)(ii) at the time of the notice.</w:t>
      </w:r>
    </w:p>
    <w:p>
      <w:pPr>
        <w:pStyle w:val="BodyText"/>
      </w:pPr>
      <w:r>
        <w:t>(End of clause)</w:t>
      </w:r>
    </w:p>
    <!--Topic unique_4492-->
    <w:p>
      <w:pPr>
        <w:pStyle w:val="Heading5"/>
      </w:pPr>
      <w:bookmarkStart w:id="4646" w:name="_Refd19e120344"/>
      <w:bookmarkStart w:id="4647" w:name="_Tocd19e120344"/>
      <w:r>
        <w:t/>
      </w:r>
      <w:r>
        <w:t>252.251</w:t>
      </w:r>
      <w:r>
        <w:t xml:space="preserve"> RESERVED</w:t>
      </w:r>
      <w:bookmarkEnd w:id="4646"/>
      <w:bookmarkEnd w:id="4647"/>
    </w:p>
    <!--Topic unique_4240-->
    <w:p>
      <w:pPr>
        <w:pStyle w:val="Heading6"/>
      </w:pPr>
      <w:bookmarkStart w:id="4648" w:name="_Refd19e120352"/>
      <w:bookmarkStart w:id="4649" w:name="_Tocd19e120352"/>
      <w:r>
        <w:t/>
      </w:r>
      <w:r>
        <w:t>252.251-7000</w:t>
      </w:r>
      <w:r>
        <w:t xml:space="preserve"> Ordering From Government Supply Sources.</w:t>
      </w:r>
      <w:bookmarkEnd w:id="4648"/>
      <w:bookmarkEnd w:id="4649"/>
    </w:p>
    <w:p>
      <w:pPr>
        <w:pStyle w:val="BodyText"/>
      </w:pPr>
      <w:r>
        <w:t xml:space="preserve">As prescribed in </w:t>
      </w:r>
      <w:r>
        <w:t>251.107</w:t>
      </w:r>
      <w:r>
        <w:t xml:space="preserve"> , use the following clause:</w:t>
      </w:r>
    </w:p>
    <w:p>
      <w:pPr>
        <w:pStyle w:val="BodyText"/>
      </w:pPr>
      <w:r>
        <w:t>ORDERING FROM GOVERNMENT SUPPLY SOURCES (AUG 2012)</w:t>
      </w:r>
    </w:p>
    <w:p>
      <w:pPr>
        <w:pStyle w:val="BodyText"/>
      </w:pPr>
      <w:r>
        <w:t>(a) When placing orders under Federal Supply Schedules, Personal Property Rehabilitation Price Schedules, or Enterprise Software Agreements, the Contractor shall follow the terms of the applicable schedule or agreement and authorization. Include in each order:</w:t>
      </w:r>
    </w:p>
    <w:p>
      <w:pPr>
        <w:pStyle w:val="BodyText"/>
      </w:pPr>
      <w:r>
        <w:t>(1) A copy of the authorization (unless a copy was previously furnished to the Federal Supply Schedule, Personal Property Rehabilitation Price Schedule, or Enterprise Software Agreement contractor).</w:t>
      </w:r>
    </w:p>
    <w:p>
      <w:pPr>
        <w:pStyle w:val="BodyText"/>
      </w:pPr>
      <w:r>
        <w:t>(2) The following statement:</w:t>
      </w:r>
    </w:p>
    <w:p>
      <w:pPr>
        <w:pStyle w:val="BodyText"/>
      </w:pPr>
      <w:r>
        <w:t>Any price reductions negotiated as part of an Enterprise Software Agreement issued under a Federal Supply Schedule contract shall control. In the event of any other inconsistencies between an Enterprise Software Agreement, established as a Federal Supply Schedule blanket purchase agreement, and the Federal Supply Schedule contract, the latter shall govern.</w:t>
      </w:r>
    </w:p>
    <w:p>
      <w:pPr>
        <w:pStyle w:val="BodyText"/>
      </w:pPr>
      <w:r>
        <w:t>(3) The completed address(es) to which the Contractor's mail, freight, and billing documents are to be directed.</w:t>
      </w:r>
    </w:p>
    <w:p>
      <w:pPr>
        <w:pStyle w:val="BodyText"/>
      </w:pPr>
      <w:r>
        <w:t>(b) When placing orders under nonmandatory schedule contracts and requirements contracts, issued by the General Services Administration (GSA) Office of Information Resources Management, for automated data processing equipment, software and maintenance, communications equipment and supplies, and teleprocessing services, the Contractor shall follow the terms of the applicable contract and the procedures in paragraph (a) of this clause.</w:t>
      </w:r>
    </w:p>
    <w:p>
      <w:pPr>
        <w:pStyle w:val="BodyText"/>
      </w:pPr>
      <w:r>
        <w:t>(c) When placing orders for Government stock on a reimbursable basis, the Contractor shall—</w:t>
      </w:r>
    </w:p>
    <w:p>
      <w:pPr>
        <w:pStyle w:val="BodyText"/>
      </w:pPr>
      <w:r>
        <w:t>(1) Comply with the requirements of the Contracting Officer's authorization, using FEDSTRIP or MILSTRIP procedures, as appropriate;</w:t>
      </w:r>
    </w:p>
    <w:p>
      <w:pPr>
        <w:pStyle w:val="BodyText"/>
      </w:pPr>
      <w:r>
        <w:t>(2) Use only the GSA Form 1948-A, Retail Services Shopping Plate, when ordering from GSA Self-Service Stores;</w:t>
      </w:r>
    </w:p>
    <w:p>
      <w:pPr>
        <w:pStyle w:val="BodyText"/>
      </w:pPr>
      <w:r>
        <w:t>(3) Order only those items required in the performance of Government contracts; and</w:t>
      </w:r>
    </w:p>
    <w:p>
      <w:pPr>
        <w:pStyle w:val="BodyText"/>
      </w:pPr>
      <w:r>
        <w:t xml:space="preserve">(4) Pay invoices from Government supply sources promptly. For purchases made from DoD supply sources, this means within 30 days of the date of a proper invoice. The Contractor shall annotate each invoice with the date of receipt. For purposes of computing interest for late Contractor payments, the Government’s invoice is deemed to be a demand for payment in accordance with the Interest clause of this contract. The Contractor’s failure to pay may also result in the DoD supply source refusing to honor the requisition (see DFARS </w:t>
      </w:r>
      <w:r>
        <w:t>251.102</w:t>
      </w:r>
      <w:r>
        <w:t xml:space="preserve"> (f)) or in the Contracting Officer terminating the Contractor’s authorization to use DoD supply sources. In the event the Contracting Officer decides to terminate the authorization due to the Contractor’s failure to pay in a timely manner, the Contracting Officer shall provide the Contractor with prompt written notice of the intent to terminate the authorization and the basis for such action. The Contractor shall have 10 days after receipt of the Government’s notice in which to provide additional information as to why the authorization should not be terminated. The termination shall not provide the Contractor with an excusable delay for failure to perform or complete the contract in accordance with the terms of the contract, and the Contractor shall be solely responsible for any increased costs.</w:t>
      </w:r>
    </w:p>
    <w:p>
      <w:pPr>
        <w:pStyle w:val="BodyText"/>
      </w:pPr>
      <w:r>
        <w:t>(d) When placing orders for Government stock on a non-reimbursable basis, the Contractor shall—</w:t>
      </w:r>
    </w:p>
    <w:p>
      <w:pPr>
        <w:pStyle w:val="BodyText"/>
      </w:pPr>
      <w:r>
        <w:t>(1) Comply with the requirements of the Contracting Officer's authorization; and</w:t>
      </w:r>
    </w:p>
    <w:p>
      <w:pPr>
        <w:pStyle w:val="BodyText"/>
      </w:pPr>
      <w:r>
        <w:t>(2) When using electronic transactions to submit requisitions on a non-reimbursable basis only, place orders by authorizing contract number using the Defense Logistics Management System (DLMS) Supplement to Federal Implementation Convention 511R, Requisition; and acknowledge receipts by authorizing contract number using the DLMS Supplement 527R, Receipt, Inquiry, Response and Material Receipt Acknowledgement.</w:t>
      </w:r>
    </w:p>
    <w:p>
      <w:pPr>
        <w:pStyle w:val="BodyText"/>
      </w:pPr>
      <w:r>
        <w:t>(e) Only the Contractor may request authorization for subcontractor use of Government supply sources. The Contracting Officer will not grant authorizations for subcontractor use without approval of the Contractor.</w:t>
      </w:r>
    </w:p>
    <w:p>
      <w:pPr>
        <w:pStyle w:val="BodyText"/>
      </w:pPr>
      <w:r>
        <w:t>(f) Government invoices shall be submitted to the Contractor’s billing address, and Contractor payments shall be sent to the Government remittance address specified below:</w:t>
      </w:r>
    </w:p>
    <w:p>
      <w:pPr>
        <w:pStyle w:val="BodyText"/>
      </w:pPr>
      <w:r>
        <w:t>Contractor’s Billing Address (include point of contact and telephone number):</w:t>
      </w:r>
    </w:p>
    <w:p>
      <w:pPr>
        <w:pStyle w:val="BodyText"/>
      </w:pPr>
      <w:r>
        <w:t>Government Remittance Address (include point of contact and telephone number):</w:t>
      </w:r>
    </w:p>
    <w:p>
      <w:pPr>
        <w:pStyle w:val="BodyText"/>
      </w:pPr>
      <w:r>
        <w:t>(End of clause)</w:t>
      </w:r>
    </w:p>
    <!--Topic unique_4348-->
    <w:p>
      <w:pPr>
        <w:pStyle w:val="Heading6"/>
      </w:pPr>
      <w:bookmarkStart w:id="4650" w:name="_Refd19e120416"/>
      <w:bookmarkStart w:id="4651" w:name="_Tocd19e120416"/>
      <w:r>
        <w:t/>
      </w:r>
      <w:r>
        <w:t>252.251-7001</w:t>
      </w:r>
      <w:r>
        <w:t xml:space="preserve"> Use of Interagency Fleet Management System (IFMS) Vehicles and Related Services.</w:t>
      </w:r>
      <w:bookmarkEnd w:id="4650"/>
      <w:bookmarkEnd w:id="4651"/>
    </w:p>
    <w:p>
      <w:pPr>
        <w:pStyle w:val="BodyText"/>
      </w:pPr>
      <w:r>
        <w:t xml:space="preserve">As prescribed in </w:t>
      </w:r>
      <w:r>
        <w:t>251.205</w:t>
      </w:r>
      <w:r>
        <w:t xml:space="preserve"> , use the following clause:</w:t>
      </w:r>
    </w:p>
    <w:p>
      <w:pPr>
        <w:pStyle w:val="BodyText"/>
      </w:pPr>
      <w:r>
        <w:t>USE OF INTERAGENCY FLEET MANAGEMENT SYSTEM (IFMS) VEHICLES AND RELATED SERVICES (DEC 1991)</w:t>
      </w:r>
    </w:p>
    <w:p>
      <w:pPr>
        <w:pStyle w:val="BodyText"/>
      </w:pPr>
      <w:r>
        <w:t>(a) The Contractor, if authorized use of IFMS vehicles, shall submit requests for five or fewer vehicles and related services in writing to the appropriate General Services Administration (GSA) Regional Customer Service Bureau, Attention: Motor Equipment Activity. Submit requests for more than five vehicles to GSA headquarters: General Services Administration, FTM, Washington, DC 20406. Include the following in each request:</w:t>
      </w:r>
    </w:p>
    <w:p>
      <w:pPr>
        <w:pStyle w:val="BodyText"/>
      </w:pPr>
      <w:r>
        <w:t>(1) Two copies of the agency authorization to obtain vehicles and related services from GSA.</w:t>
      </w:r>
    </w:p>
    <w:p>
      <w:pPr>
        <w:pStyle w:val="BodyText"/>
      </w:pPr>
      <w:r>
        <w:t>(2) The number of vehicles and related services required and the period of use.</w:t>
      </w:r>
    </w:p>
    <w:p>
      <w:pPr>
        <w:pStyle w:val="BodyText"/>
      </w:pPr>
      <w:r>
        <w:t>(3) A list of the Contractor's employees authorized to request vehicles and related services.</w:t>
      </w:r>
    </w:p>
    <w:p>
      <w:pPr>
        <w:pStyle w:val="BodyText"/>
      </w:pPr>
      <w:r>
        <w:t>(4) A list of the makes, models, and serial numbers of Contractor-owned or leased equipment authorized to be serviced.</w:t>
      </w:r>
    </w:p>
    <w:p>
      <w:pPr>
        <w:pStyle w:val="BodyText"/>
      </w:pPr>
      <w:r>
        <w:t>(5) Billing instructions and address.</w:t>
      </w:r>
    </w:p>
    <w:p>
      <w:pPr>
        <w:pStyle w:val="BodyText"/>
      </w:pPr>
      <w:r>
        <w:t>(b) The Contractor should make requests for any unusual quantities of vehicles as far in advance as possible.</w:t>
      </w:r>
    </w:p>
    <w:p>
      <w:pPr>
        <w:pStyle w:val="BodyText"/>
      </w:pPr>
      <w:r>
        <w:t>(c) The Contractor shall establish and enforce suitable penalties for employees who use or authorize the use of Government vehicles for other than performance of Government contracts.</w:t>
      </w:r>
    </w:p>
    <w:p>
      <w:pPr>
        <w:pStyle w:val="BodyText"/>
      </w:pPr>
      <w:r>
        <w:t>(d) The Contractor shall assume, without the right of reimbursement from the Government, the cost or expense of any use of IFMS vehicles and services not related to the performance of the contract.</w:t>
      </w:r>
    </w:p>
    <w:p>
      <w:pPr>
        <w:pStyle w:val="BodyText"/>
      </w:pPr>
      <w:r>
        <w:t>(e) Only the Contractor may request authorization for subcontractor use of IFMS vehicles. The Contracting Officer will not grant authorization for subcontractor use without approval of the Contractor.</w:t>
      </w:r>
    </w:p>
    <w:p>
      <w:pPr>
        <w:pStyle w:val="BodyText"/>
      </w:pPr>
      <w:r>
        <w:t>(End of clause)</w:t>
      </w:r>
    </w:p>
    <!--Topic unique_4959-->
    <w:p>
      <w:pPr>
        <w:pStyle w:val="Heading3"/>
      </w:pPr>
      <w:bookmarkStart w:id="4652" w:name="_Refd19e120460"/>
      <w:bookmarkStart w:id="4653" w:name="_Tocd19e120460"/>
      <w:r>
        <w:t>PART 253</w:t>
      </w:r>
      <w:r>
        <w:t xml:space="preserve"> - FORMS</w:t>
      </w:r>
      <w:bookmarkEnd w:id="4652"/>
      <w:bookmarkEnd w:id="4653"/>
    </w:p>
    <w:p>
      <w:pPr>
        <w:pStyle w:val="ListBullet"/>
        <!--depth 1-->
        <w:numPr>
          <w:ilvl w:val="0"/>
          <w:numId w:val="776"/>
        </w:numPr>
      </w:pPr>
      <w:r>
        <w:t/>
      </w:r>
      <w:r>
        <w:t>SUBPART 253.2 —PRESCRIPTION OF FORMS</w:t>
      </w:r>
      <w:r>
        <w:t/>
      </w:r>
    </w:p>
    <w:p>
      <w:pPr>
        <w:pStyle w:val="ListBullet2"/>
        <!--depth 2-->
        <w:numPr>
          <w:ilvl w:val="1"/>
          <w:numId w:val="777"/>
        </w:numPr>
      </w:pPr>
      <w:r>
        <w:t/>
      </w:r>
      <w:r>
        <w:t>253.213 Simplified acquisition procedures (SF's 18, 30, 44, 1165, 1449, and OF's 336, 347, and 348).</w:t>
      </w:r>
      <w:r>
        <w:t/>
      </w:r>
    </w:p>
    <w:p>
      <w:pPr>
        <w:pStyle w:val="ListBullet3"/>
        <!--depth 3-->
        <w:numPr>
          <w:ilvl w:val="2"/>
          <w:numId w:val="778"/>
        </w:numPr>
      </w:pPr>
      <w:r>
        <w:t/>
      </w:r>
      <w:r>
        <w:t>253.213-70 Completion of DD Form 1155, Order for Supplies or Services.</w:t>
      </w:r>
      <w:r>
        <w:t/>
      </w:r>
    </w:p>
    <w:p>
      <w:pPr>
        <w:pStyle w:val="ListBullet2"/>
        <!--depth 2-->
        <w:numPr>
          <w:ilvl w:val="1"/>
          <w:numId w:val="777"/>
        </w:numPr>
      </w:pPr>
      <w:r>
        <w:t/>
      </w:r>
      <w:r>
        <w:t>253.209 Contractor qualifications.</w:t>
      </w:r>
      <w:r>
        <w:t/>
      </w:r>
    </w:p>
    <w:p>
      <w:pPr>
        <w:pStyle w:val="ListBullet3"/>
        <!--depth 3-->
        <w:numPr>
          <w:ilvl w:val="2"/>
          <w:numId w:val="779"/>
        </w:numPr>
      </w:pPr>
      <w:r>
        <w:t/>
      </w:r>
      <w:r>
        <w:t>253.209-1 Responsible prospective contractors.</w:t>
      </w:r>
      <w:r>
        <w:t/>
      </w:r>
    </w:p>
    <w:p>
      <w:pPr>
        <w:pStyle w:val="ListBullet2"/>
        <!--depth 2-->
        <w:numPr>
          <w:ilvl w:val="1"/>
          <w:numId w:val="777"/>
        </w:numPr>
      </w:pPr>
      <w:r>
        <w:t/>
      </w:r>
      <w:r>
        <w:t>253.204 RESERVED</w:t>
      </w:r>
      <w:r>
        <w:t/>
      </w:r>
    </w:p>
    <w:p>
      <w:pPr>
        <w:pStyle w:val="ListBullet2"/>
        <!--depth 2-->
        <w:numPr>
          <w:ilvl w:val="1"/>
          <w:numId w:val="777"/>
        </w:numPr>
      </w:pPr>
      <w:r>
        <w:t/>
      </w:r>
      <w:r>
        <w:t>253.215 Contracting by negotiation.</w:t>
      </w:r>
      <w:r>
        <w:t/>
      </w:r>
    </w:p>
    <w:p>
      <w:pPr>
        <w:pStyle w:val="ListBullet3"/>
        <!--depth 3-->
        <w:numPr>
          <w:ilvl w:val="2"/>
          <w:numId w:val="780"/>
        </w:numPr>
      </w:pPr>
      <w:r>
        <w:t/>
      </w:r>
      <w:r>
        <w:t>253.215-70 DD Form 1547, Record of Weighted Guidelines Application.</w:t>
      </w:r>
      <w:r>
        <w:t/>
      </w:r>
    </w:p>
    <w:p>
      <w:pPr>
        <w:pStyle w:val="ListBullet"/>
        <!--depth 1-->
        <w:numPr>
          <w:ilvl w:val="0"/>
          <w:numId w:val="776"/>
        </w:numPr>
      </w:pPr>
      <w:r>
        <w:t/>
      </w:r>
      <w:r>
        <w:t>SUBPART 253.3 —ILLUSTRATION OF FORMS</w:t>
      </w:r>
      <w:r>
        <w:t/>
      </w:r>
    </w:p>
    <w:p>
      <w:pPr>
        <w:pStyle w:val="ListBullet2"/>
        <!--depth 2-->
        <w:numPr>
          <w:ilvl w:val="1"/>
          <w:numId w:val="781"/>
        </w:numPr>
      </w:pPr>
      <w:r>
        <w:t/>
      </w:r>
      <w:r>
        <w:t>253.303 Agency forms.</w:t>
      </w:r>
      <w:r>
        <w:t/>
      </w:r>
    </w:p>
    <!--Topic unique_4960-->
    <w:p>
      <w:pPr>
        <w:pStyle w:val="Heading4"/>
      </w:pPr>
      <w:bookmarkStart w:id="4654" w:name="_Refd19e120561"/>
      <w:bookmarkStart w:id="4655" w:name="_Tocd19e120561"/>
      <w:r>
        <w:t/>
      </w:r>
      <w:r>
        <w:t>SUBPART 253.2</w:t>
      </w:r>
      <w:r>
        <w:t>—PRESCRIPTION OF FORMS</w:t>
      </w:r>
      <w:bookmarkEnd w:id="4654"/>
      <w:bookmarkEnd w:id="4655"/>
    </w:p>
    <!--Topic unique_4961-->
    <w:p>
      <w:pPr>
        <w:pStyle w:val="Heading5"/>
      </w:pPr>
      <w:bookmarkStart w:id="4656" w:name="_Refd19e120569"/>
      <w:bookmarkStart w:id="4657" w:name="_Tocd19e120569"/>
      <w:r>
        <w:t/>
      </w:r>
      <w:r>
        <w:t>253.213</w:t>
      </w:r>
      <w:r>
        <w:t xml:space="preserve"> Simplified acquisition procedures (SF's 18, 30, 44, 1165, 1449, and OF's 336, 347, and 348).</w:t>
      </w:r>
      <w:bookmarkEnd w:id="4656"/>
      <w:bookmarkEnd w:id="4657"/>
    </w:p>
    <w:p>
      <w:pPr>
        <w:pStyle w:val="BodyText"/>
      </w:pPr>
      <w:r>
        <w:t xml:space="preserve">(f) DoD uses the DD Form 1155, Order for Supplies or Services, instead of OF 347; and OF 336, Continuation Sheet, instead of OF 348. Follow the procedures at PGI </w:t>
      </w:r>
      <w:r>
        <w:t>253.213</w:t>
      </w:r>
      <w:r>
        <w:t xml:space="preserve"> (f) for use of forms.</w:t>
      </w:r>
    </w:p>
    <!--Topic unique_4962-->
    <w:p>
      <w:pPr>
        <w:pStyle w:val="Heading6"/>
      </w:pPr>
      <w:bookmarkStart w:id="4658" w:name="_Refd19e120585"/>
      <w:bookmarkStart w:id="4659" w:name="_Tocd19e120585"/>
      <w:r>
        <w:t/>
      </w:r>
      <w:r>
        <w:t>253.213-70</w:t>
      </w:r>
      <w:r>
        <w:t xml:space="preserve"> Completion of DD Form 1155, Order for Supplies or Services.</w:t>
      </w:r>
      <w:bookmarkEnd w:id="4658"/>
      <w:bookmarkEnd w:id="4659"/>
    </w:p>
    <w:p>
      <w:pPr>
        <w:pStyle w:val="BodyText"/>
      </w:pPr>
      <w:r>
        <w:t xml:space="preserve">Follow the procedures at PGI </w:t>
      </w:r>
      <w:r>
        <w:t>253.213-70</w:t>
      </w:r>
      <w:r>
        <w:t xml:space="preserve"> for completion of DD Form 1155.</w:t>
      </w:r>
    </w:p>
    <!--Topic unique_4963-->
    <w:p>
      <w:pPr>
        <w:pStyle w:val="Heading5"/>
      </w:pPr>
      <w:bookmarkStart w:id="4660" w:name="_Refd19e120604"/>
      <w:bookmarkStart w:id="4661" w:name="_Tocd19e120604"/>
      <w:r>
        <w:t/>
      </w:r>
      <w:r>
        <w:t>253.209</w:t>
      </w:r>
      <w:r>
        <w:t xml:space="preserve"> Contractor qualifications.</w:t>
      </w:r>
      <w:bookmarkEnd w:id="4660"/>
      <w:bookmarkEnd w:id="4661"/>
    </w:p>
    <!--Topic unique_4964-->
    <w:p>
      <w:pPr>
        <w:pStyle w:val="Heading6"/>
      </w:pPr>
      <w:bookmarkStart w:id="4662" w:name="_Refd19e120612"/>
      <w:bookmarkStart w:id="4663" w:name="_Tocd19e120612"/>
      <w:r>
        <w:t/>
      </w:r>
      <w:r>
        <w:t>253.209-1</w:t>
      </w:r>
      <w:r>
        <w:t xml:space="preserve"> Responsible prospective contractors.</w:t>
      </w:r>
      <w:bookmarkEnd w:id="4662"/>
      <w:bookmarkEnd w:id="4663"/>
    </w:p>
    <w:p>
      <w:pPr>
        <w:pStyle w:val="BodyText"/>
      </w:pPr>
      <w:r>
        <w:t xml:space="preserve">(a) </w:t>
      </w:r>
      <w:r>
        <w:rPr>
          <w:i/>
        </w:rPr>
        <w:t>SF 1403, Preaward Survey of Prospective Contractor (General).</w:t>
      </w:r>
      <w:r>
        <w:t/>
      </w:r>
    </w:p>
    <w:p>
      <w:pPr>
        <w:pStyle w:val="BodyText"/>
      </w:pPr>
      <w:r>
        <w:t>(i) The factors in Section III, Block 19, generally mean—</w:t>
      </w:r>
    </w:p>
    <w:p>
      <w:pPr>
        <w:pStyle w:val="BodyText"/>
      </w:pPr>
      <w:r>
        <w:t xml:space="preserve">(A) </w:t>
      </w:r>
      <w:r>
        <w:rPr>
          <w:i/>
        </w:rPr>
        <w:t xml:space="preserve">Technical Capability. </w:t>
      </w:r>
      <w:r>
        <w:t>An assessment of the prospective contractor's key management personnel to determine if they have the basic technical knowledge, experience, and understanding of the requirements necessary to produce the required product or provide the required service.</w:t>
      </w:r>
    </w:p>
    <w:p>
      <w:pPr>
        <w:pStyle w:val="BodyText"/>
      </w:pPr>
      <w:r>
        <w:t xml:space="preserve">(B) </w:t>
      </w:r>
      <w:r>
        <w:rPr>
          <w:i/>
        </w:rPr>
        <w:t xml:space="preserve">Production Capability. </w:t>
      </w:r>
      <w:r>
        <w:t>An evaluation of the prospective contractor's ability to plan, control, and integrate manpower, facilities, and other resources necessary for successful contract completion. This includes—</w:t>
      </w:r>
    </w:p>
    <w:p>
      <w:pPr>
        <w:pStyle w:val="BodyText"/>
      </w:pPr>
      <w:r>
        <w:t/>
      </w:r>
      <w:r>
        <w:rPr>
          <w:i/>
        </w:rPr>
        <w:t>(1)</w:t>
      </w:r>
      <w:r>
        <w:t xml:space="preserve"> An assessment of the prospective contractor's possession of, or the ability to acquire, the necessary facilities, material, equipment, and labor; and</w:t>
      </w:r>
    </w:p>
    <w:p>
      <w:pPr>
        <w:pStyle w:val="BodyText"/>
      </w:pPr>
      <w:r>
        <w:t/>
      </w:r>
      <w:r>
        <w:rPr>
          <w:i/>
        </w:rPr>
        <w:t xml:space="preserve">(2) </w:t>
      </w:r>
      <w:r>
        <w:t>A determination that the prospective contractor's system provides for timely placement of orders and for vendor follow-up and control.</w:t>
      </w:r>
    </w:p>
    <w:p>
      <w:pPr>
        <w:pStyle w:val="BodyText"/>
      </w:pPr>
      <w:r>
        <w:t xml:space="preserve">(C) </w:t>
      </w:r>
      <w:r>
        <w:rPr>
          <w:i/>
        </w:rPr>
        <w:t xml:space="preserve">Quality Assurance Capability. </w:t>
      </w:r>
      <w:r>
        <w:t>An assessment of the prospective contractor's capability to meet the quality assurance requirements of the proposed contract. It may involve an evaluation of the prospective contractor's quality assurance system, personnel, facilities, and equipment.</w:t>
      </w:r>
    </w:p>
    <w:p>
      <w:pPr>
        <w:pStyle w:val="BodyText"/>
      </w:pPr>
      <w:r>
        <w:t xml:space="preserve">(D) </w:t>
      </w:r>
      <w:r>
        <w:rPr>
          <w:i/>
        </w:rPr>
        <w:t xml:space="preserve">Financial Capability. </w:t>
      </w:r>
      <w:r>
        <w:t>A determination that the prospective contractor has or can get adequate financial resources to obtain needed facilities, equipment, materials, etc.</w:t>
      </w:r>
    </w:p>
    <w:p>
      <w:pPr>
        <w:pStyle w:val="BodyText"/>
      </w:pPr>
      <w:r>
        <w:t xml:space="preserve">(E) </w:t>
      </w:r>
      <w:r>
        <w:rPr>
          <w:i/>
        </w:rPr>
        <w:t xml:space="preserve">Accounting System and Related Internal Controls. </w:t>
      </w:r>
      <w:r>
        <w:t xml:space="preserve">An assessment by the auditor of the adequacy of the prospective contractor's accounting system and related internal controls as defined in </w:t>
      </w:r>
      <w:r>
        <w:t>242.7501</w:t>
      </w:r>
      <w:r>
        <w:t xml:space="preserve"> , Definition. Normally, a contracting officer will request an accounting system review when soliciting and awarding cost-reimbursement or incentive type contracts, or contracts which provide for progress payments based on costs or on a percentage or stage of completion.</w:t>
      </w:r>
    </w:p>
    <w:p>
      <w:pPr>
        <w:pStyle w:val="BodyText"/>
      </w:pPr>
      <w:r>
        <w:t>(ii) The factors in Section III, Block 20, generally mean—</w:t>
      </w:r>
    </w:p>
    <w:p>
      <w:pPr>
        <w:pStyle w:val="BodyText"/>
      </w:pPr>
      <w:r>
        <w:t xml:space="preserve">(A) </w:t>
      </w:r>
      <w:r>
        <w:rPr>
          <w:i/>
        </w:rPr>
        <w:t xml:space="preserve">Government Property Control. </w:t>
      </w:r>
      <w:r>
        <w:t>An assessment of the prospective contractor's capability to manage and control Government property.</w:t>
      </w:r>
    </w:p>
    <w:p>
      <w:pPr>
        <w:pStyle w:val="BodyText"/>
      </w:pPr>
      <w:r>
        <w:t xml:space="preserve">(B) </w:t>
      </w:r>
      <w:r>
        <w:rPr>
          <w:i/>
        </w:rPr>
        <w:t xml:space="preserve">Transportation. </w:t>
      </w:r>
      <w:r>
        <w:t>An assessment of the prospective contractor's capability to follow the laws and regulations applicable to the movement of Government material, or overweight, oversized, hazardous cargo, etc.</w:t>
      </w:r>
    </w:p>
    <w:p>
      <w:pPr>
        <w:pStyle w:val="BodyText"/>
      </w:pPr>
      <w:r>
        <w:t xml:space="preserve">(C) </w:t>
      </w:r>
      <w:r>
        <w:rPr>
          <w:i/>
        </w:rPr>
        <w:t xml:space="preserve">Packaging. </w:t>
      </w:r>
      <w:r>
        <w:t>An assessment of the prospective contractor's ability to meet all contractual packaging requirements including preservation, unit pack, packing, marking, and unitizing for shipment.</w:t>
      </w:r>
    </w:p>
    <w:p>
      <w:pPr>
        <w:pStyle w:val="BodyText"/>
      </w:pPr>
      <w:r>
        <w:t xml:space="preserve">(D) </w:t>
      </w:r>
      <w:r>
        <w:rPr>
          <w:i/>
        </w:rPr>
        <w:t xml:space="preserve">Security Clearance. </w:t>
      </w:r>
      <w:r>
        <w:t>A determination that the prospective contractor's facility security clearance is adequate and current. (When checked, the surveying activity will refer this factor to the Defense Security Service (DSS)).</w:t>
      </w:r>
    </w:p>
    <w:p>
      <w:pPr>
        <w:pStyle w:val="BodyText"/>
      </w:pPr>
      <w:r>
        <w:t xml:space="preserve">(E) </w:t>
      </w:r>
      <w:r>
        <w:rPr>
          <w:i/>
        </w:rPr>
        <w:t xml:space="preserve">Plant Safety. </w:t>
      </w:r>
      <w:r>
        <w:t>An assessment of the prospective contractor's ability to meet the safety requirements in the solicitation.</w:t>
      </w:r>
    </w:p>
    <w:p>
      <w:pPr>
        <w:pStyle w:val="BodyText"/>
      </w:pPr>
      <w:r>
        <w:t xml:space="preserve">(F) </w:t>
      </w:r>
      <w:r>
        <w:rPr>
          <w:i/>
        </w:rPr>
        <w:t>Environmental/Energy Consideration.</w:t>
      </w:r>
      <w:r>
        <w:t>An evaluation of the prospective contractor's ability to meet specific environmental and energy requirements in the solicitation.</w:t>
      </w:r>
    </w:p>
    <w:p>
      <w:pPr>
        <w:pStyle w:val="BodyText"/>
      </w:pPr>
      <w:r>
        <w:t xml:space="preserve">(G) </w:t>
      </w:r>
      <w:r>
        <w:rPr>
          <w:i/>
        </w:rPr>
        <w:t>Flight Operations and Flight Safety.</w:t>
      </w:r>
      <w:r>
        <w:t>An evaluation of the prospective contractor's ability to meet flight operation and flight safety requirements on solicitations involving the overhaul and repair of aircraft.</w:t>
      </w:r>
    </w:p>
    <w:p>
      <w:pPr>
        <w:pStyle w:val="BodyText"/>
      </w:pPr>
      <w:r>
        <w:t xml:space="preserve">(H) </w:t>
      </w:r>
      <w:r>
        <w:rPr>
          <w:i/>
        </w:rPr>
        <w:t xml:space="preserve">Other. </w:t>
      </w:r>
      <w:r>
        <w:t>If the contracting officer wants an assessment of other than major factors A-E and other factors A-G, check this factor. Explain the desired information in the Remarks sections.</w:t>
      </w:r>
    </w:p>
    <!--Topic unique_4965-->
    <w:p>
      <w:pPr>
        <w:pStyle w:val="Heading5"/>
      </w:pPr>
      <w:bookmarkStart w:id="4664" w:name="_Refd19e120714"/>
      <w:bookmarkStart w:id="4665" w:name="_Tocd19e120714"/>
      <w:r>
        <w:t/>
      </w:r>
      <w:r>
        <w:t>253.204</w:t>
      </w:r>
      <w:r>
        <w:t xml:space="preserve"> RESERVED</w:t>
      </w:r>
      <w:bookmarkEnd w:id="4664"/>
      <w:bookmarkEnd w:id="4665"/>
    </w:p>
    <!--Topic unique_4966-->
    <w:p>
      <w:pPr>
        <w:pStyle w:val="Heading5"/>
      </w:pPr>
      <w:bookmarkStart w:id="4666" w:name="_Refd19e120725"/>
      <w:bookmarkStart w:id="4667" w:name="_Tocd19e120725"/>
      <w:r>
        <w:t/>
      </w:r>
      <w:r>
        <w:t>253.215</w:t>
      </w:r>
      <w:r>
        <w:t xml:space="preserve"> Contracting by negotiation.</w:t>
      </w:r>
      <w:bookmarkEnd w:id="4666"/>
      <w:bookmarkEnd w:id="4667"/>
    </w:p>
    <!--Topic unique_4967-->
    <w:p>
      <w:pPr>
        <w:pStyle w:val="Heading6"/>
      </w:pPr>
      <w:bookmarkStart w:id="4668" w:name="_Refd19e120733"/>
      <w:bookmarkStart w:id="4669" w:name="_Tocd19e120733"/>
      <w:r>
        <w:t/>
      </w:r>
      <w:r>
        <w:t>253.215-70</w:t>
      </w:r>
      <w:r>
        <w:t xml:space="preserve"> DD Form 1547, Record of Weighted Guidelines Application.</w:t>
      </w:r>
      <w:bookmarkEnd w:id="4668"/>
      <w:bookmarkEnd w:id="4669"/>
    </w:p>
    <w:p>
      <w:pPr>
        <w:pStyle w:val="BodyText"/>
      </w:pPr>
      <w:r>
        <w:t xml:space="preserve">Follow the procedures at PGI </w:t>
      </w:r>
      <w:r>
        <w:t>253.215-70</w:t>
      </w:r>
      <w:r>
        <w:t xml:space="preserve"> for completing DD Form 1547.</w:t>
      </w:r>
    </w:p>
    <!--Topic unique_4968-->
    <w:p>
      <w:pPr>
        <w:pStyle w:val="Heading4"/>
      </w:pPr>
      <w:bookmarkStart w:id="4670" w:name="_Refd19e120752"/>
      <w:bookmarkStart w:id="4671" w:name="_Tocd19e120752"/>
      <w:r>
        <w:t/>
      </w:r>
      <w:r>
        <w:t>SUBPART 253.3</w:t>
      </w:r>
      <w:r>
        <w:t xml:space="preserve"> —ILLUSTRATION OF FORMS</w:t>
      </w:r>
      <w:bookmarkEnd w:id="4670"/>
      <w:bookmarkEnd w:id="4671"/>
    </w:p>
    <!--Topic unique_4969-->
    <w:p>
      <w:pPr>
        <w:pStyle w:val="Heading5"/>
      </w:pPr>
      <w:bookmarkStart w:id="4672" w:name="_Refd19e120760"/>
      <w:bookmarkStart w:id="4673" w:name="_Tocd19e120760"/>
      <w:r>
        <w:t/>
      </w:r>
      <w:r>
        <w:t>253.303</w:t>
      </w:r>
      <w:r>
        <w:t xml:space="preserve"> Agency forms.</w:t>
      </w:r>
      <w:bookmarkEnd w:id="4672"/>
      <w:bookmarkEnd w:id="4673"/>
    </w:p>
    <w:p>
      <w:pPr>
        <w:pStyle w:val="BodyText"/>
      </w:pPr>
      <w:r>
        <w:t xml:space="preserve">DoD forms are available at </w:t>
      </w:r>
      <w:hyperlink r:id="rIdHyperlink164">
        <w:r>
          <w:t>https://www.esd.whs.mil/Directives/forms/</w:t>
        </w:r>
      </w:hyperlink>
      <w:r>
        <w:t xml:space="preserv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84-->
    <w:p>
      <w:pPr>
        <w:pStyle w:val="Heading1"/>
      </w:pPr>
      <w:bookmarkStart w:id="4674" w:name="_Refd19e120779"/>
      <w:bookmarkStart w:id="4675" w:name="_Tocd19e120779"/>
      <w:r>
        <w:t>SUBCHAPTER I—AGENCY SUPPLEMENTARY REGULATIONS</w:t>
      </w:r>
      <w:bookmarkEnd w:id="4674"/>
      <w:bookmarkEnd w:id="4675"/>
    </w:p>
    <!--Topic unique_4986-->
    <w:p>
      <w:pPr>
        <w:pStyle w:val="Heading2"/>
      </w:pPr>
      <w:bookmarkStart w:id="4676" w:name="_Refd19e120784"/>
      <w:bookmarkStart w:id="4677" w:name="_Tocd19e120784"/>
      <w:r>
        <w:t>Defense Federal Acquisition Regulation</w:t>
      </w:r>
      <w:bookmarkEnd w:id="4676"/>
      <w:bookmarkEnd w:id="4677"/>
    </w:p>
    <w:p>
      <w:pPr>
        <w:pStyle w:val="ListBullet"/>
        <!--depth 1-->
        <w:numPr>
          <w:ilvl w:val="0"/>
          <w:numId w:val="782"/>
        </w:numPr>
      </w:pPr>
      <w:r>
        <w:t/>
      </w:r>
      <w:r>
        <w:t>APPENDIX A —ARMED SERVICES BOARD OF CONTRACT APPEALS</w:t>
      </w:r>
      <w:r>
        <w:t/>
      </w:r>
    </w:p>
    <w:p>
      <w:pPr>
        <w:pStyle w:val="ListBullet2"/>
        <!--depth 2-->
        <w:numPr>
          <w:ilvl w:val="1"/>
          <w:numId w:val="783"/>
        </w:numPr>
      </w:pPr>
      <w:r>
        <w:t/>
      </w:r>
      <w:r>
        <w:t>Part 1—Charter</w:t>
      </w:r>
      <w:r>
        <w:t/>
      </w:r>
    </w:p>
    <w:p>
      <w:pPr>
        <w:pStyle w:val="ListBullet3"/>
        <!--depth 3-->
        <w:numPr>
          <w:ilvl w:val="2"/>
          <w:numId w:val="784"/>
        </w:numPr>
      </w:pPr>
      <w:r>
        <w:t/>
      </w:r>
      <w:r>
        <w:t>Part 2—Rules</w:t>
      </w:r>
      <w:r>
        <w:t/>
      </w:r>
    </w:p>
    <w:p>
      <w:pPr>
        <w:pStyle w:val="ListBullet4"/>
        <!--depth 4-->
        <w:numPr>
          <w:ilvl w:val="3"/>
          <w:numId w:val="785"/>
        </w:numPr>
      </w:pPr>
      <w:r>
        <w:t/>
      </w:r>
      <w:r>
        <w:t>PREFACE</w:t>
      </w:r>
      <w:r>
        <w:t/>
      </w:r>
    </w:p>
    <w:p>
      <w:pPr>
        <w:pStyle w:val="ListBullet5"/>
        <!--depth 5-->
        <w:numPr>
          <w:ilvl w:val="4"/>
          <w:numId w:val="786"/>
        </w:numPr>
      </w:pPr>
      <w:r>
        <w:t/>
      </w:r>
      <w:r>
        <w:t>I. JURISDICTION FOR CONSIDERING APPEALS</w:t>
      </w:r>
      <w:r>
        <w:t/>
      </w:r>
    </w:p>
    <w:p>
      <w:pPr>
        <w:pStyle w:val="ListBullet5"/>
        <!--depth 5-->
        <w:numPr>
          <w:ilvl w:val="4"/>
          <w:numId w:val="786"/>
        </w:numPr>
      </w:pPr>
      <w:r>
        <w:t/>
      </w:r>
      <w:r>
        <w:t>II. LOCATION AND ORGANIZATION OF THE BOARD</w:t>
      </w:r>
      <w:r>
        <w:t/>
      </w:r>
    </w:p>
    <w:p>
      <w:pPr>
        <w:pStyle w:val="ListBullet4"/>
        <!--depth 4-->
        <w:numPr>
          <w:ilvl w:val="3"/>
          <w:numId w:val="785"/>
        </w:numPr>
      </w:pPr>
      <w:r>
        <w:t/>
      </w:r>
      <w:r>
        <w:t>RULES</w:t>
      </w:r>
      <w:r>
        <w:t/>
      </w:r>
    </w:p>
    <w:p>
      <w:pPr>
        <w:pStyle w:val="ListBullet5"/>
        <!--depth 5-->
        <w:numPr>
          <w:ilvl w:val="4"/>
          <w:numId w:val="787"/>
        </w:numPr>
      </w:pPr>
      <w:r>
        <w:t/>
      </w:r>
      <w:r>
        <w:t>Rule 1. Appeals</w:t>
      </w:r>
      <w:r>
        <w:t/>
      </w:r>
    </w:p>
    <w:p>
      <w:pPr>
        <w:pStyle w:val="ListBullet5"/>
        <!--depth 5-->
        <w:numPr>
          <w:ilvl w:val="4"/>
          <w:numId w:val="787"/>
        </w:numPr>
      </w:pPr>
      <w:r>
        <w:t/>
      </w:r>
      <w:r>
        <w:t>Rule 2. Filing Documents</w:t>
      </w:r>
      <w:r>
        <w:t/>
      </w:r>
    </w:p>
    <w:p>
      <w:pPr>
        <w:pStyle w:val="ListBullet5"/>
        <!--depth 5-->
        <w:numPr>
          <w:ilvl w:val="4"/>
          <w:numId w:val="787"/>
        </w:numPr>
      </w:pPr>
      <w:r>
        <w:t/>
      </w:r>
      <w:r>
        <w:t>Rule 3. Service Upon Other Parties</w:t>
      </w:r>
      <w:r>
        <w:t/>
      </w:r>
    </w:p>
    <w:p>
      <w:pPr>
        <w:pStyle w:val="ListBullet5"/>
        <!--depth 5-->
        <w:numPr>
          <w:ilvl w:val="4"/>
          <w:numId w:val="787"/>
        </w:numPr>
      </w:pPr>
      <w:r>
        <w:t/>
      </w:r>
      <w:r>
        <w:t>Rule 4. Preparation, Content, Organization, Forwarding, and Status of Appeal File</w:t>
      </w:r>
      <w:r>
        <w:t/>
      </w:r>
    </w:p>
    <w:p>
      <w:pPr>
        <w:pStyle w:val="ListBullet5"/>
        <!--depth 5-->
        <w:numPr>
          <w:ilvl w:val="4"/>
          <w:numId w:val="787"/>
        </w:numPr>
      </w:pPr>
      <w:r>
        <w:t/>
      </w:r>
      <w:r>
        <w:t>Rule 5. Time, Computation, and Extensions</w:t>
      </w:r>
      <w:r>
        <w:t/>
      </w:r>
    </w:p>
    <w:p>
      <w:pPr>
        <w:pStyle w:val="ListBullet5"/>
        <!--depth 5-->
        <w:numPr>
          <w:ilvl w:val="4"/>
          <w:numId w:val="787"/>
        </w:numPr>
      </w:pPr>
      <w:r>
        <w:t/>
      </w:r>
      <w:r>
        <w:t>Rule 6. Pleadings</w:t>
      </w:r>
      <w:r>
        <w:t/>
      </w:r>
    </w:p>
    <w:p>
      <w:pPr>
        <w:pStyle w:val="ListBullet5"/>
        <!--depth 5-->
        <w:numPr>
          <w:ilvl w:val="4"/>
          <w:numId w:val="787"/>
        </w:numPr>
      </w:pPr>
      <w:r>
        <w:t/>
      </w:r>
      <w:r>
        <w:t>Rule 7. Motions</w:t>
      </w:r>
      <w:r>
        <w:t/>
      </w:r>
    </w:p>
    <w:p>
      <w:pPr>
        <w:pStyle w:val="ListBullet5"/>
        <!--depth 5-->
        <w:numPr>
          <w:ilvl w:val="4"/>
          <w:numId w:val="787"/>
        </w:numPr>
      </w:pPr>
      <w:r>
        <w:t/>
      </w:r>
      <w:r>
        <w:t>Rule 8. Discovery</w:t>
      </w:r>
      <w:r>
        <w:t/>
      </w:r>
    </w:p>
    <w:p>
      <w:pPr>
        <w:pStyle w:val="ListBullet5"/>
        <!--depth 5-->
        <w:numPr>
          <w:ilvl w:val="4"/>
          <w:numId w:val="787"/>
        </w:numPr>
      </w:pPr>
      <w:r>
        <w:t/>
      </w:r>
      <w:r>
        <w:t>Rule 9. Pre-Hearing or Pre-Submission Conference</w:t>
      </w:r>
      <w:r>
        <w:t/>
      </w:r>
    </w:p>
    <w:p>
      <w:pPr>
        <w:pStyle w:val="ListBullet5"/>
        <!--depth 5-->
        <w:numPr>
          <w:ilvl w:val="4"/>
          <w:numId w:val="787"/>
        </w:numPr>
      </w:pPr>
      <w:r>
        <w:t/>
      </w:r>
      <w:r>
        <w:t>Rule 10. Hearings</w:t>
      </w:r>
      <w:r>
        <w:t/>
      </w:r>
    </w:p>
    <w:p>
      <w:pPr>
        <w:pStyle w:val="ListBullet5"/>
        <!--depth 5-->
        <w:numPr>
          <w:ilvl w:val="4"/>
          <w:numId w:val="787"/>
        </w:numPr>
      </w:pPr>
      <w:r>
        <w:t/>
      </w:r>
      <w:r>
        <w:t>Rule 11. Submission Without a Hearing</w:t>
      </w:r>
      <w:r>
        <w:t/>
      </w:r>
    </w:p>
    <w:p>
      <w:pPr>
        <w:pStyle w:val="ListBullet5"/>
        <!--depth 5-->
        <w:numPr>
          <w:ilvl w:val="4"/>
          <w:numId w:val="787"/>
        </w:numPr>
      </w:pPr>
      <w:r>
        <w:t/>
      </w:r>
      <w:r>
        <w:t>Rule 12. Optional Small Claims (Expedited) and Accelerated Procedures</w:t>
      </w:r>
      <w:r>
        <w:t/>
      </w:r>
    </w:p>
    <w:p>
      <w:pPr>
        <w:pStyle w:val="ListBullet6"/>
        <!--depth 6-->
        <w:numPr>
          <w:ilvl w:val="5"/>
          <w:numId w:val="788"/>
        </w:numPr>
      </w:pPr>
      <w:r>
        <w:t/>
      </w:r>
      <w:r>
        <w:t>12.1 Elections to Utilize Small Claims (Expedited) and Accelerated Procedures</w:t>
      </w:r>
      <w:r>
        <w:t/>
      </w:r>
    </w:p>
    <w:p>
      <w:pPr>
        <w:pStyle w:val="ListBullet6"/>
        <!--depth 6-->
        <w:numPr>
          <w:ilvl w:val="5"/>
          <w:numId w:val="788"/>
        </w:numPr>
      </w:pPr>
      <w:r>
        <w:t/>
      </w:r>
      <w:r>
        <w:t>12.2 Small Claims (Expedited) Procedure</w:t>
      </w:r>
      <w:r>
        <w:t/>
      </w:r>
    </w:p>
    <w:p>
      <w:pPr>
        <w:pStyle w:val="ListBullet6"/>
        <!--depth 6-->
        <w:numPr>
          <w:ilvl w:val="5"/>
          <w:numId w:val="788"/>
        </w:numPr>
      </w:pPr>
      <w:r>
        <w:t/>
      </w:r>
      <w:r>
        <w:t>12.3 Accelerated Procedure</w:t>
      </w:r>
      <w:r>
        <w:t/>
      </w:r>
    </w:p>
    <w:p>
      <w:pPr>
        <w:pStyle w:val="ListBullet6"/>
        <!--depth 6-->
        <w:numPr>
          <w:ilvl w:val="5"/>
          <w:numId w:val="788"/>
        </w:numPr>
      </w:pPr>
      <w:r>
        <w:t/>
      </w:r>
      <w:r>
        <w:t>12.4 Motions for Reconsideration in Rule 12 Appeals</w:t>
      </w:r>
      <w:r>
        <w:t/>
      </w:r>
    </w:p>
    <w:p>
      <w:pPr>
        <w:pStyle w:val="ListBullet5"/>
        <!--depth 5-->
        <w:numPr>
          <w:ilvl w:val="4"/>
          <w:numId w:val="787"/>
        </w:numPr>
      </w:pPr>
      <w:r>
        <w:t/>
      </w:r>
      <w:r>
        <w:t>Rule 13. Settling the Record in Appeals with a Hearing</w:t>
      </w:r>
      <w:r>
        <w:t/>
      </w:r>
    </w:p>
    <w:p>
      <w:pPr>
        <w:pStyle w:val="ListBullet5"/>
        <!--depth 5-->
        <w:numPr>
          <w:ilvl w:val="4"/>
          <w:numId w:val="787"/>
        </w:numPr>
      </w:pPr>
      <w:r>
        <w:t/>
      </w:r>
      <w:r>
        <w:t>Rule 14. Briefs</w:t>
      </w:r>
      <w:r>
        <w:t/>
      </w:r>
    </w:p>
    <w:p>
      <w:pPr>
        <w:pStyle w:val="ListBullet5"/>
        <!--depth 5-->
        <w:numPr>
          <w:ilvl w:val="4"/>
          <w:numId w:val="787"/>
        </w:numPr>
      </w:pPr>
      <w:r>
        <w:t/>
      </w:r>
      <w:r>
        <w:t>Rule 15. Representation</w:t>
      </w:r>
      <w:r>
        <w:t/>
      </w:r>
    </w:p>
    <w:p>
      <w:pPr>
        <w:pStyle w:val="ListBullet5"/>
        <!--depth 5-->
        <w:numPr>
          <w:ilvl w:val="4"/>
          <w:numId w:val="787"/>
        </w:numPr>
      </w:pPr>
      <w:r>
        <w:t/>
      </w:r>
      <w:r>
        <w:t>Rule 16. Sanctions</w:t>
      </w:r>
      <w:r>
        <w:t/>
      </w:r>
    </w:p>
    <w:p>
      <w:pPr>
        <w:pStyle w:val="ListBullet5"/>
        <!--depth 5-->
        <w:numPr>
          <w:ilvl w:val="4"/>
          <w:numId w:val="787"/>
        </w:numPr>
      </w:pPr>
      <w:r>
        <w:t/>
      </w:r>
      <w:r>
        <w:t>Rule 17. Dismissal or Default for Failure to Prosecute or Defend</w:t>
      </w:r>
      <w:r>
        <w:t/>
      </w:r>
    </w:p>
    <w:p>
      <w:pPr>
        <w:pStyle w:val="ListBullet5"/>
        <!--depth 5-->
        <w:numPr>
          <w:ilvl w:val="4"/>
          <w:numId w:val="787"/>
        </w:numPr>
      </w:pPr>
      <w:r>
        <w:t/>
      </w:r>
      <w:r>
        <w:t>Rule 18. Suspensions; Dismissal Without Prejudice</w:t>
      </w:r>
      <w:r>
        <w:t/>
      </w:r>
    </w:p>
    <w:p>
      <w:pPr>
        <w:pStyle w:val="ListBullet5"/>
        <!--depth 5-->
        <w:numPr>
          <w:ilvl w:val="4"/>
          <w:numId w:val="787"/>
        </w:numPr>
      </w:pPr>
      <w:r>
        <w:t/>
      </w:r>
      <w:r>
        <w:t>Rule 19. Decisions</w:t>
      </w:r>
      <w:r>
        <w:t/>
      </w:r>
    </w:p>
    <w:p>
      <w:pPr>
        <w:pStyle w:val="ListBullet5"/>
        <!--depth 5-->
        <w:numPr>
          <w:ilvl w:val="4"/>
          <w:numId w:val="787"/>
        </w:numPr>
      </w:pPr>
      <w:r>
        <w:t/>
      </w:r>
      <w:r>
        <w:t>Rule 20. Motion for Reconsideration</w:t>
      </w:r>
      <w:r>
        <w:t/>
      </w:r>
    </w:p>
    <w:p>
      <w:pPr>
        <w:pStyle w:val="ListBullet5"/>
        <!--depth 5-->
        <w:numPr>
          <w:ilvl w:val="4"/>
          <w:numId w:val="787"/>
        </w:numPr>
      </w:pPr>
      <w:r>
        <w:t/>
      </w:r>
      <w:r>
        <w:t>Rule 21. Remand from Court</w:t>
      </w:r>
      <w:r>
        <w:t/>
      </w:r>
    </w:p>
    <w:p>
      <w:pPr>
        <w:pStyle w:val="ListBullet5"/>
        <!--depth 5-->
        <w:numPr>
          <w:ilvl w:val="4"/>
          <w:numId w:val="787"/>
        </w:numPr>
      </w:pPr>
      <w:r>
        <w:t/>
      </w:r>
      <w:r>
        <w:t>Rule 22. Subpoenas</w:t>
      </w:r>
      <w:r>
        <w:t/>
      </w:r>
    </w:p>
    <w:p>
      <w:pPr>
        <w:pStyle w:val="ListBullet5"/>
        <!--depth 5-->
        <w:numPr>
          <w:ilvl w:val="4"/>
          <w:numId w:val="787"/>
        </w:numPr>
      </w:pPr>
      <w:r>
        <w:t/>
      </w:r>
      <w:r>
        <w:t>Rule 23. Ex Parte Communications</w:t>
      </w:r>
      <w:r>
        <w:t/>
      </w:r>
    </w:p>
    <w:p>
      <w:pPr>
        <w:pStyle w:val="ListBullet5"/>
        <!--depth 5-->
        <w:numPr>
          <w:ilvl w:val="4"/>
          <w:numId w:val="787"/>
        </w:numPr>
      </w:pPr>
      <w:r>
        <w:t/>
      </w:r>
      <w:r>
        <w:t>Rule 24. Effective Date</w:t>
      </w:r>
      <w:r>
        <w:t/>
      </w:r>
    </w:p>
    <w:p>
      <w:pPr>
        <w:pStyle w:val="ListBullet2"/>
        <!--depth 2-->
        <w:numPr>
          <w:ilvl w:val="1"/>
          <w:numId w:val="783"/>
        </w:numPr>
      </w:pPr>
      <w:r>
        <w:t/>
      </w:r>
      <w:r>
        <w:t>Part 1—Charter</w:t>
      </w:r>
      <w:r>
        <w:t/>
      </w:r>
    </w:p>
    <w:p>
      <w:pPr>
        <w:pStyle w:val="ListBullet"/>
        <!--depth 1-->
        <w:numPr>
          <w:ilvl w:val="0"/>
          <w:numId w:val="782"/>
        </w:numPr>
      </w:pPr>
      <w:r>
        <w:t/>
      </w:r>
      <w:r>
        <w:t>APPENDIX B —RESERVED</w:t>
      </w:r>
      <w:r>
        <w:t/>
      </w:r>
    </w:p>
    <w:p>
      <w:pPr>
        <w:pStyle w:val="ListBullet"/>
        <!--depth 1-->
        <w:numPr>
          <w:ilvl w:val="0"/>
          <w:numId w:val="782"/>
        </w:numPr>
      </w:pPr>
      <w:r>
        <w:t/>
      </w:r>
      <w:r>
        <w:t>APPENDIX C —RESERVED</w:t>
      </w:r>
      <w:r>
        <w:t/>
      </w:r>
    </w:p>
    <w:p>
      <w:pPr>
        <w:pStyle w:val="ListBullet"/>
        <!--depth 1-->
        <w:numPr>
          <w:ilvl w:val="0"/>
          <w:numId w:val="782"/>
        </w:numPr>
      </w:pPr>
      <w:r>
        <w:t/>
      </w:r>
      <w:r>
        <w:t>APPENDIX D —RESERVED</w:t>
      </w:r>
      <w:r>
        <w:t/>
      </w:r>
    </w:p>
    <w:p>
      <w:pPr>
        <w:pStyle w:val="ListBullet"/>
        <!--depth 1-->
        <w:numPr>
          <w:ilvl w:val="0"/>
          <w:numId w:val="782"/>
        </w:numPr>
      </w:pPr>
      <w:r>
        <w:t/>
      </w:r>
      <w:r>
        <w:t>APPENDIX E —RESERVED</w:t>
      </w:r>
      <w:r>
        <w:t/>
      </w:r>
    </w:p>
    <w:p>
      <w:pPr>
        <w:pStyle w:val="ListBullet"/>
        <!--depth 1-->
        <w:numPr>
          <w:ilvl w:val="0"/>
          <w:numId w:val="782"/>
        </w:numPr>
      </w:pPr>
      <w:r>
        <w:t/>
      </w:r>
      <w:r>
        <w:t>APPENDIX F —MATERIAL INSPECTION AND RECEIVING REPORT</w:t>
      </w:r>
      <w:r>
        <w:t/>
      </w:r>
    </w:p>
    <w:p>
      <w:pPr>
        <w:pStyle w:val="ListBullet2"/>
        <!--depth 2-->
        <w:numPr>
          <w:ilvl w:val="1"/>
          <w:numId w:val="789"/>
        </w:numPr>
      </w:pPr>
      <w:r>
        <w:t/>
      </w:r>
      <w:r>
        <w:t>PART 1—INTRODUCTION</w:t>
      </w:r>
      <w:r>
        <w:t/>
      </w:r>
    </w:p>
    <w:p>
      <w:pPr>
        <w:pStyle w:val="ListBullet3"/>
        <!--depth 3-->
        <w:numPr>
          <w:ilvl w:val="2"/>
          <w:numId w:val="790"/>
        </w:numPr>
      </w:pPr>
      <w:r>
        <w:t/>
      </w:r>
      <w:r>
        <w:t>F-101 General.</w:t>
      </w:r>
      <w:r>
        <w:t/>
      </w:r>
    </w:p>
    <w:p>
      <w:pPr>
        <w:pStyle w:val="ListBullet3"/>
        <!--depth 3-->
        <w:numPr>
          <w:ilvl w:val="2"/>
          <w:numId w:val="790"/>
        </w:numPr>
      </w:pPr>
      <w:r>
        <w:t/>
      </w:r>
      <w:r>
        <w:t>F-102Applicability.</w:t>
      </w:r>
      <w:r>
        <w:t/>
      </w:r>
    </w:p>
    <w:p>
      <w:pPr>
        <w:pStyle w:val="ListBullet3"/>
        <!--depth 3-->
        <w:numPr>
          <w:ilvl w:val="2"/>
          <w:numId w:val="790"/>
        </w:numPr>
      </w:pPr>
      <w:r>
        <w:t/>
      </w:r>
      <w:r>
        <w:t>F-103 Use.</w:t>
      </w:r>
      <w:r>
        <w:t/>
      </w:r>
    </w:p>
    <w:p>
      <w:pPr>
        <w:pStyle w:val="ListBullet3"/>
        <!--depth 3-->
        <w:numPr>
          <w:ilvl w:val="2"/>
          <w:numId w:val="790"/>
        </w:numPr>
      </w:pPr>
      <w:r>
        <w:t/>
      </w:r>
      <w:r>
        <w:t>F-104 Application.</w:t>
      </w:r>
      <w:r>
        <w:t/>
      </w:r>
    </w:p>
    <w:p>
      <w:pPr>
        <w:pStyle w:val="ListBullet2"/>
        <!--depth 2-->
        <w:numPr>
          <w:ilvl w:val="1"/>
          <w:numId w:val="789"/>
        </w:numPr>
      </w:pPr>
      <w:r>
        <w:t/>
      </w:r>
      <w:r>
        <w:t>PART 2—CONTRACT QUALITY ASSURANCE ON SHIPMENTS BETWEEN CONTRACTORS</w:t>
      </w:r>
      <w:r>
        <w:t/>
      </w:r>
    </w:p>
    <w:p>
      <w:pPr>
        <w:pStyle w:val="ListBullet3"/>
        <!--depth 3-->
        <w:numPr>
          <w:ilvl w:val="2"/>
          <w:numId w:val="791"/>
        </w:numPr>
      </w:pPr>
      <w:r>
        <w:t/>
      </w:r>
      <w:r>
        <w:t>F-201Procedures.</w:t>
      </w:r>
      <w:r>
        <w:t/>
      </w:r>
    </w:p>
    <w:p>
      <w:pPr>
        <w:pStyle w:val="ListBullet2"/>
        <!--depth 2-->
        <w:numPr>
          <w:ilvl w:val="1"/>
          <w:numId w:val="789"/>
        </w:numPr>
      </w:pPr>
      <w:r>
        <w:t/>
      </w:r>
      <w:r>
        <w:t>PART 3—PREPARATION OF THE WIDE AREA WORKFLOW (WAWF) RECEIVING REPORT (RR), WAWF REPARABLE RECEIVING REPORT (WAWF RRR), AND WAWF ENERGY RR</w:t>
      </w:r>
      <w:r>
        <w:t/>
      </w:r>
    </w:p>
    <w:p>
      <w:pPr>
        <w:pStyle w:val="ListBullet3"/>
        <!--depth 3-->
        <w:numPr>
          <w:ilvl w:val="2"/>
          <w:numId w:val="792"/>
        </w:numPr>
      </w:pPr>
      <w:r>
        <w:t/>
      </w:r>
      <w:r>
        <w:t>F-301Preparation instructions.</w:t>
      </w:r>
      <w:r>
        <w:t/>
      </w:r>
    </w:p>
    <w:p>
      <w:pPr>
        <w:pStyle w:val="ListBullet3"/>
        <!--depth 3-->
        <w:numPr>
          <w:ilvl w:val="2"/>
          <w:numId w:val="792"/>
        </w:numPr>
      </w:pPr>
      <w:r>
        <w:t/>
      </w:r>
      <w:r>
        <w:t>F-302Mode/method of shipment codes.</w:t>
      </w:r>
      <w:r>
        <w:t/>
      </w:r>
    </w:p>
    <w:p>
      <w:pPr>
        <w:pStyle w:val="ListBullet3"/>
        <!--depth 3-->
        <w:numPr>
          <w:ilvl w:val="2"/>
          <w:numId w:val="792"/>
        </w:numPr>
      </w:pPr>
      <w:r>
        <w:t/>
      </w:r>
      <w:r>
        <w:t>F-303Consolidated shipments.</w:t>
      </w:r>
      <w:r>
        <w:t/>
      </w:r>
    </w:p>
    <w:p>
      <w:pPr>
        <w:pStyle w:val="ListBullet3"/>
        <!--depth 3-->
        <w:numPr>
          <w:ilvl w:val="2"/>
          <w:numId w:val="792"/>
        </w:numPr>
      </w:pPr>
      <w:r>
        <w:t/>
      </w:r>
      <w:r>
        <w:t>F-304Correction instructions.</w:t>
      </w:r>
      <w:r>
        <w:t/>
      </w:r>
    </w:p>
    <w:p>
      <w:pPr>
        <w:pStyle w:val="ListBullet3"/>
        <!--depth 3-->
        <w:numPr>
          <w:ilvl w:val="2"/>
          <w:numId w:val="792"/>
        </w:numPr>
      </w:pPr>
      <w:r>
        <w:t/>
      </w:r>
      <w:r>
        <w:t>F-305Invoice instructions.</w:t>
      </w:r>
      <w:r>
        <w:t/>
      </w:r>
    </w:p>
    <w:p>
      <w:pPr>
        <w:pStyle w:val="ListBullet3"/>
        <!--depth 3-->
        <w:numPr>
          <w:ilvl w:val="2"/>
          <w:numId w:val="792"/>
        </w:numPr>
      </w:pPr>
      <w:r>
        <w:t/>
      </w:r>
      <w:r>
        <w:t>F-306 Packing list instructions.</w:t>
      </w:r>
      <w:r>
        <w:t/>
      </w:r>
    </w:p>
    <w:p>
      <w:pPr>
        <w:pStyle w:val="ListBullet3"/>
        <!--depth 3-->
        <w:numPr>
          <w:ilvl w:val="2"/>
          <w:numId w:val="792"/>
        </w:numPr>
      </w:pPr>
      <w:r>
        <w:t/>
      </w:r>
      <w:r>
        <w:t>F-307Receiving instructions.</w:t>
      </w:r>
      <w:r>
        <w:t/>
      </w:r>
    </w:p>
    <w:p>
      <w:pPr>
        <w:pStyle w:val="ListBullet2"/>
        <!--depth 2-->
        <w:numPr>
          <w:ilvl w:val="1"/>
          <w:numId w:val="789"/>
        </w:numPr>
      </w:pPr>
      <w:r>
        <w:t/>
      </w:r>
      <w:r>
        <w:t>PART 4—PREPARATION OF THE DD FORM 250 AND DD FORM 250C</w:t>
      </w:r>
      <w:r>
        <w:t/>
      </w:r>
    </w:p>
    <w:p>
      <w:pPr>
        <w:pStyle w:val="ListBullet3"/>
        <!--depth 3-->
        <w:numPr>
          <w:ilvl w:val="2"/>
          <w:numId w:val="793"/>
        </w:numPr>
      </w:pPr>
      <w:r>
        <w:t/>
      </w:r>
      <w:r>
        <w:t>F-401Preparation instructions.</w:t>
      </w:r>
      <w:r>
        <w:t/>
      </w:r>
    </w:p>
    <w:p>
      <w:pPr>
        <w:pStyle w:val="ListBullet3"/>
        <!--depth 3-->
        <w:numPr>
          <w:ilvl w:val="2"/>
          <w:numId w:val="793"/>
        </w:numPr>
      </w:pPr>
      <w:r>
        <w:t/>
      </w:r>
      <w:r>
        <w:t>F-402Mode/method of shipment codes. See paragraph F302.</w:t>
      </w:r>
      <w:r>
        <w:t/>
      </w:r>
    </w:p>
    <w:p>
      <w:pPr>
        <w:pStyle w:val="ListBullet3"/>
        <!--depth 3-->
        <w:numPr>
          <w:ilvl w:val="2"/>
          <w:numId w:val="793"/>
        </w:numPr>
      </w:pPr>
      <w:r>
        <w:t/>
      </w:r>
      <w:r>
        <w:t>F-403Consolidated shipments.</w:t>
      </w:r>
      <w:r>
        <w:t/>
      </w:r>
    </w:p>
    <w:p>
      <w:pPr>
        <w:pStyle w:val="ListBullet3"/>
        <!--depth 3-->
        <w:numPr>
          <w:ilvl w:val="2"/>
          <w:numId w:val="793"/>
        </w:numPr>
      </w:pPr>
      <w:r>
        <w:t/>
      </w:r>
      <w:r>
        <w:t>F-404Multiple consignee instructions.</w:t>
      </w:r>
      <w:r>
        <w:t/>
      </w:r>
    </w:p>
    <w:p>
      <w:pPr>
        <w:pStyle w:val="ListBullet3"/>
        <!--depth 3-->
        <w:numPr>
          <w:ilvl w:val="2"/>
          <w:numId w:val="793"/>
        </w:numPr>
      </w:pPr>
      <w:r>
        <w:t/>
      </w:r>
      <w:r>
        <w:t>F-405Correction instructions.</w:t>
      </w:r>
      <w:r>
        <w:t/>
      </w:r>
    </w:p>
    <w:p>
      <w:pPr>
        <w:pStyle w:val="ListBullet3"/>
        <!--depth 3-->
        <w:numPr>
          <w:ilvl w:val="2"/>
          <w:numId w:val="793"/>
        </w:numPr>
      </w:pPr>
      <w:r>
        <w:t/>
      </w:r>
      <w:r>
        <w:t>F-406Invoice instructions.</w:t>
      </w:r>
      <w:r>
        <w:t/>
      </w:r>
    </w:p>
    <w:p>
      <w:pPr>
        <w:pStyle w:val="ListBullet3"/>
        <!--depth 3-->
        <w:numPr>
          <w:ilvl w:val="2"/>
          <w:numId w:val="793"/>
        </w:numPr>
      </w:pPr>
      <w:r>
        <w:t/>
      </w:r>
      <w:r>
        <w:t>F-407Packing list instructions.</w:t>
      </w:r>
      <w:r>
        <w:t/>
      </w:r>
    </w:p>
    <w:p>
      <w:pPr>
        <w:pStyle w:val="ListBullet3"/>
        <!--depth 3-->
        <w:numPr>
          <w:ilvl w:val="2"/>
          <w:numId w:val="793"/>
        </w:numPr>
      </w:pPr>
      <w:r>
        <w:t/>
      </w:r>
      <w:r>
        <w:t>F-408Receiving instructions.</w:t>
      </w:r>
      <w:r>
        <w:t/>
      </w:r>
    </w:p>
    <w:p>
      <w:pPr>
        <w:pStyle w:val="ListBullet2"/>
        <!--depth 2-->
        <w:numPr>
          <w:ilvl w:val="1"/>
          <w:numId w:val="789"/>
        </w:numPr>
      </w:pPr>
      <w:r>
        <w:t/>
      </w:r>
      <w:r>
        <w:t>PART 5—DISTRIBUTION OF WIDE AREA WORKFLOW RECEIVING REPORT (WAWF RR), DD FORM 250 AND DD FORM 250C</w:t>
      </w:r>
      <w:r>
        <w:t/>
      </w:r>
    </w:p>
    <w:p>
      <w:pPr>
        <w:pStyle w:val="ListBullet3"/>
        <!--depth 3-->
        <w:numPr>
          <w:ilvl w:val="2"/>
          <w:numId w:val="794"/>
        </w:numPr>
      </w:pPr>
      <w:r>
        <w:t/>
      </w:r>
      <w:r>
        <w:t>F-501Distribution of WAWF RR.</w:t>
      </w:r>
      <w:r>
        <w:t/>
      </w:r>
    </w:p>
    <w:p>
      <w:pPr>
        <w:pStyle w:val="ListBullet3"/>
        <!--depth 3-->
        <w:numPr>
          <w:ilvl w:val="2"/>
          <w:numId w:val="794"/>
        </w:numPr>
      </w:pPr>
      <w:r>
        <w:t/>
      </w:r>
      <w:r>
        <w:t>F- 502 Distribution of DD FORM 250 AND DD FORM 250C.</w:t>
      </w:r>
      <w:r>
        <w:t/>
      </w:r>
    </w:p>
    <w:p>
      <w:pPr>
        <w:pStyle w:val="ListBullet2"/>
        <!--depth 2-->
        <w:numPr>
          <w:ilvl w:val="1"/>
          <w:numId w:val="789"/>
        </w:numPr>
      </w:pPr>
      <w:r>
        <w:t/>
      </w:r>
      <w:r>
        <w:t>PART 6—PREPARATION OF THE DD FORM 250-1 (LOADING REPORT)</w:t>
      </w:r>
      <w:r>
        <w:t/>
      </w:r>
    </w:p>
    <w:p>
      <w:pPr>
        <w:pStyle w:val="ListBullet3"/>
        <!--depth 3-->
        <w:numPr>
          <w:ilvl w:val="2"/>
          <w:numId w:val="795"/>
        </w:numPr>
      </w:pPr>
      <w:r>
        <w:t/>
      </w:r>
      <w:r>
        <w:t>F-601 Instructions.</w:t>
      </w:r>
      <w:r>
        <w:t/>
      </w:r>
    </w:p>
    <w:p>
      <w:pPr>
        <w:pStyle w:val="ListBullet2"/>
        <!--depth 2-->
        <w:numPr>
          <w:ilvl w:val="1"/>
          <w:numId w:val="789"/>
        </w:numPr>
      </w:pPr>
      <w:r>
        <w:t/>
      </w:r>
      <w:r>
        <w:t>PART 7—PREPARATION OF THE DD FORM 250-1 (DISCHARGE REPORT)</w:t>
      </w:r>
      <w:r>
        <w:t/>
      </w:r>
    </w:p>
    <w:p>
      <w:pPr>
        <w:pStyle w:val="ListBullet3"/>
        <!--depth 3-->
        <w:numPr>
          <w:ilvl w:val="2"/>
          <w:numId w:val="796"/>
        </w:numPr>
      </w:pPr>
      <w:r>
        <w:t/>
      </w:r>
      <w:r>
        <w:t>F-701Instructions.</w:t>
      </w:r>
      <w:r>
        <w:t/>
      </w:r>
    </w:p>
    <w:p>
      <w:pPr>
        <w:pStyle w:val="ListBullet2"/>
        <!--depth 2-->
        <w:numPr>
          <w:ilvl w:val="1"/>
          <w:numId w:val="789"/>
        </w:numPr>
      </w:pPr>
      <w:r>
        <w:t/>
      </w:r>
      <w:r>
        <w:t>PART 8—DISTRIBUTION OF THE DD FORM 250-1</w:t>
      </w:r>
      <w:r>
        <w:t/>
      </w:r>
    </w:p>
    <w:p>
      <w:pPr>
        <w:pStyle w:val="ListBullet3"/>
        <!--depth 3-->
        <w:numPr>
          <w:ilvl w:val="2"/>
          <w:numId w:val="797"/>
        </w:numPr>
      </w:pPr>
      <w:r>
        <w:t/>
      </w:r>
      <w:r>
        <w:t>F-801Distribution.</w:t>
      </w:r>
      <w:r>
        <w:t/>
      </w:r>
    </w:p>
    <w:p>
      <w:pPr>
        <w:pStyle w:val="ListBullet3"/>
        <!--depth 3-->
        <w:numPr>
          <w:ilvl w:val="2"/>
          <w:numId w:val="797"/>
        </w:numPr>
      </w:pPr>
      <w:r>
        <w:t/>
      </w:r>
      <w:r>
        <w:t>F-802Corrected DD Form 250-1.</w:t>
      </w:r>
      <w:r>
        <w:t/>
      </w:r>
    </w:p>
    <w:p>
      <w:pPr>
        <w:pStyle w:val="ListBullet"/>
        <!--depth 1-->
        <w:numPr>
          <w:ilvl w:val="0"/>
          <w:numId w:val="782"/>
        </w:numPr>
      </w:pPr>
      <w:r>
        <w:t/>
      </w:r>
      <w:r>
        <w:t>APPENDIX G —RESERVED</w:t>
      </w:r>
      <w:r>
        <w:t/>
      </w:r>
    </w:p>
    <w:p>
      <w:pPr>
        <w:pStyle w:val="ListBullet2"/>
        <!--depth 2-->
        <w:numPr>
          <w:ilvl w:val="1"/>
          <w:numId w:val="798"/>
        </w:numPr>
      </w:pPr>
      <w:r>
        <w:t/>
      </w:r>
      <w:r>
        <w:t>PART 1—GENERAL</w:t>
      </w:r>
      <w:r>
        <w:t/>
      </w:r>
    </w:p>
    <w:p>
      <w:pPr>
        <w:pStyle w:val="ListBullet2"/>
        <!--depth 2-->
        <w:numPr>
          <w:ilvl w:val="1"/>
          <w:numId w:val="798"/>
        </w:numPr>
      </w:pPr>
      <w:r>
        <w:t/>
      </w:r>
      <w:r>
        <w:t>PART 2—ARMY ACTIVITY ADDRESS NUMBERS</w:t>
      </w:r>
      <w:r>
        <w:t/>
      </w:r>
    </w:p>
    <w:p>
      <w:pPr>
        <w:pStyle w:val="ListBullet2"/>
        <!--depth 2-->
        <w:numPr>
          <w:ilvl w:val="1"/>
          <w:numId w:val="798"/>
        </w:numPr>
      </w:pPr>
      <w:r>
        <w:t/>
      </w:r>
      <w:r>
        <w:t>PART 3—NAVY ACTIVITY ADDRESS NUMBERS</w:t>
      </w:r>
      <w:r>
        <w:t/>
      </w:r>
    </w:p>
    <w:p>
      <w:pPr>
        <w:pStyle w:val="ListBullet2"/>
        <!--depth 2-->
        <w:numPr>
          <w:ilvl w:val="1"/>
          <w:numId w:val="798"/>
        </w:numPr>
      </w:pPr>
      <w:r>
        <w:t/>
      </w:r>
      <w:r>
        <w:t>PART 4—MARINE CORPS ACTIVITY ADDRESS NUMBERS</w:t>
      </w:r>
      <w:r>
        <w:t/>
      </w:r>
    </w:p>
    <w:p>
      <w:pPr>
        <w:pStyle w:val="ListBullet2"/>
        <!--depth 2-->
        <w:numPr>
          <w:ilvl w:val="1"/>
          <w:numId w:val="798"/>
        </w:numPr>
      </w:pPr>
      <w:r>
        <w:t/>
      </w:r>
      <w:r>
        <w:t>PART 5—AIR FORCE ACTIVITY ADDRESS NUMBERS</w:t>
      </w:r>
      <w:r>
        <w:t/>
      </w:r>
    </w:p>
    <w:p>
      <w:pPr>
        <w:pStyle w:val="ListBullet2"/>
        <!--depth 2-->
        <w:numPr>
          <w:ilvl w:val="1"/>
          <w:numId w:val="798"/>
        </w:numPr>
      </w:pPr>
      <w:r>
        <w:t/>
      </w:r>
      <w:r>
        <w:t>PART 6—DEFENSE LOGISTICS AGENCY ACTIVITY ADDRESS NUMBERS</w:t>
      </w:r>
      <w:r>
        <w:t/>
      </w:r>
    </w:p>
    <w:p>
      <w:pPr>
        <w:pStyle w:val="ListBullet2"/>
        <!--depth 2-->
        <w:numPr>
          <w:ilvl w:val="1"/>
          <w:numId w:val="798"/>
        </w:numPr>
      </w:pPr>
      <w:r>
        <w:t/>
      </w:r>
      <w:r>
        <w:t>PART 7—DEFENSE INFORMATION SYSTEMS AGENCY ACTIVITY ADDRESS NUMBERS</w:t>
      </w:r>
      <w:r>
        <w:t/>
      </w:r>
    </w:p>
    <w:p>
      <w:pPr>
        <w:pStyle w:val="ListBullet2"/>
        <!--depth 2-->
        <w:numPr>
          <w:ilvl w:val="1"/>
          <w:numId w:val="798"/>
        </w:numPr>
      </w:pPr>
      <w:r>
        <w:t/>
      </w:r>
      <w:r>
        <w:t>PART 8—NATIONAL IMAGERY AND MAPPING AGENCY ACTIVITY ADDRESS NUMBERS</w:t>
      </w:r>
      <w:r>
        <w:t/>
      </w:r>
    </w:p>
    <w:p>
      <w:pPr>
        <w:pStyle w:val="ListBullet2"/>
        <!--depth 2-->
        <w:numPr>
          <w:ilvl w:val="1"/>
          <w:numId w:val="798"/>
        </w:numPr>
      </w:pPr>
      <w:r>
        <w:t/>
      </w:r>
      <w:r>
        <w:t>PART 9—DEFENSE THREAT REDUCTION AGENCY ACTIVITY ADDRESS NUMBERS</w:t>
      </w:r>
      <w:r>
        <w:t/>
      </w:r>
    </w:p>
    <w:p>
      <w:pPr>
        <w:pStyle w:val="ListBullet2"/>
        <!--depth 2-->
        <w:numPr>
          <w:ilvl w:val="1"/>
          <w:numId w:val="798"/>
        </w:numPr>
      </w:pPr>
      <w:r>
        <w:t/>
      </w:r>
      <w:r>
        <w:t>PART 10—MISCELLANEOUS DEFENSE ACTIVITIES ACTIVITY ADDRESS NUMBERS</w:t>
      </w:r>
      <w:r>
        <w:t/>
      </w:r>
    </w:p>
    <w:p>
      <w:pPr>
        <w:pStyle w:val="ListBullet2"/>
        <!--depth 2-->
        <w:numPr>
          <w:ilvl w:val="1"/>
          <w:numId w:val="798"/>
        </w:numPr>
      </w:pPr>
      <w:r>
        <w:t/>
      </w:r>
      <w:r>
        <w:t>PART 11—DEFENSE MICROELECTRONICS ACTIVITY</w:t>
      </w:r>
      <w:r>
        <w:t/>
      </w:r>
    </w:p>
    <w:p>
      <w:pPr>
        <w:pStyle w:val="ListBullet2"/>
        <!--depth 2-->
        <w:numPr>
          <w:ilvl w:val="1"/>
          <w:numId w:val="798"/>
        </w:numPr>
      </w:pPr>
      <w:r>
        <w:t/>
      </w:r>
      <w:r>
        <w:t>PART 12—MISSILE DEFENSE AGENCY ACTIVITY</w:t>
      </w:r>
      <w:r>
        <w:t/>
      </w:r>
    </w:p>
    <w:p>
      <w:pPr>
        <w:pStyle w:val="ListBullet2"/>
        <!--depth 2-->
        <w:numPr>
          <w:ilvl w:val="1"/>
          <w:numId w:val="798"/>
        </w:numPr>
      </w:pPr>
      <w:r>
        <w:t/>
      </w:r>
      <w:r>
        <w:t>PART 13—DEFENSE COMMISSARY AGENCY ACTIVITY ADDRESS NUMBERS</w:t>
      </w:r>
      <w:r>
        <w:t/>
      </w:r>
    </w:p>
    <w:p>
      <w:pPr>
        <w:pStyle w:val="ListBullet2"/>
        <!--depth 2-->
        <w:numPr>
          <w:ilvl w:val="1"/>
          <w:numId w:val="798"/>
        </w:numPr>
      </w:pPr>
      <w:r>
        <w:t/>
      </w:r>
      <w:r>
        <w:t>PART 14—UNITED STATES SPECIAL OPERATIONS COMMAND ACTIVITY ADDRESS NUMBERS</w:t>
      </w:r>
      <w:r>
        <w:t/>
      </w:r>
    </w:p>
    <w:p>
      <w:pPr>
        <w:pStyle w:val="ListBullet"/>
        <!--depth 1-->
        <w:numPr>
          <w:ilvl w:val="0"/>
          <w:numId w:val="782"/>
        </w:numPr>
      </w:pPr>
      <w:r>
        <w:t/>
      </w:r>
      <w:r>
        <w:t>Appendix H —DEBARMENT AND SUSPENSION PROCEDURES</w:t>
      </w:r>
      <w:r>
        <w:t/>
      </w:r>
    </w:p>
    <w:p>
      <w:pPr>
        <w:pStyle w:val="ListBullet2"/>
        <!--depth 2-->
        <w:numPr>
          <w:ilvl w:val="1"/>
          <w:numId w:val="799"/>
        </w:numPr>
      </w:pPr>
      <w:r>
        <w:t/>
      </w:r>
      <w:r>
        <w:t>H-100Scope.</w:t>
      </w:r>
      <w:r>
        <w:t/>
      </w:r>
    </w:p>
    <w:p>
      <w:pPr>
        <w:pStyle w:val="ListBullet2"/>
        <!--depth 2-->
        <w:numPr>
          <w:ilvl w:val="1"/>
          <w:numId w:val="799"/>
        </w:numPr>
      </w:pPr>
      <w:r>
        <w:t/>
      </w:r>
      <w:r>
        <w:t>H-101Notification.</w:t>
      </w:r>
      <w:r>
        <w:t/>
      </w:r>
    </w:p>
    <w:p>
      <w:pPr>
        <w:pStyle w:val="ListBullet2"/>
        <!--depth 2-->
        <w:numPr>
          <w:ilvl w:val="1"/>
          <w:numId w:val="799"/>
        </w:numPr>
      </w:pPr>
      <w:r>
        <w:t/>
      </w:r>
      <w:r>
        <w:t>H-102Nature of proceeding.</w:t>
      </w:r>
      <w:r>
        <w:t/>
      </w:r>
    </w:p>
    <w:p>
      <w:pPr>
        <w:pStyle w:val="ListBullet2"/>
        <!--depth 2-->
        <w:numPr>
          <w:ilvl w:val="1"/>
          <w:numId w:val="799"/>
        </w:numPr>
      </w:pPr>
      <w:r>
        <w:t/>
      </w:r>
      <w:r>
        <w:t>H-103Presentation of matters in opposition.</w:t>
      </w:r>
      <w:r>
        <w:t/>
      </w:r>
    </w:p>
    <w:p>
      <w:pPr>
        <w:pStyle w:val="ListBullet2"/>
        <!--depth 2-->
        <w:numPr>
          <w:ilvl w:val="1"/>
          <w:numId w:val="799"/>
        </w:numPr>
      </w:pPr>
      <w:r>
        <w:t/>
      </w:r>
      <w:r>
        <w:t>H-104Fact-finding.</w:t>
      </w:r>
      <w:r>
        <w:t/>
      </w:r>
    </w:p>
    <w:p>
      <w:pPr>
        <w:pStyle w:val="ListBullet2"/>
        <!--depth 2-->
        <w:numPr>
          <w:ilvl w:val="1"/>
          <w:numId w:val="799"/>
        </w:numPr>
      </w:pPr>
      <w:r>
        <w:t/>
      </w:r>
      <w:r>
        <w:t>H-105Timing requirements.</w:t>
      </w:r>
      <w:r>
        <w:t/>
      </w:r>
    </w:p>
    <w:p>
      <w:pPr>
        <w:pStyle w:val="ListBullet2"/>
        <!--depth 2-->
        <w:numPr>
          <w:ilvl w:val="1"/>
          <w:numId w:val="799"/>
        </w:numPr>
      </w:pPr>
      <w:r>
        <w:t/>
      </w:r>
      <w:r>
        <w:t>H-106Subsequent to fact-finding.</w:t>
      </w:r>
      <w:r>
        <w:t/>
      </w:r>
    </w:p>
    <w:p>
      <w:pPr>
        <w:pStyle w:val="ListBullet"/>
        <!--depth 1-->
        <w:numPr>
          <w:ilvl w:val="0"/>
          <w:numId w:val="782"/>
        </w:numPr>
      </w:pPr>
      <w:r>
        <w:t/>
      </w:r>
      <w:r>
        <w:t>APPENDIX I —POLICY AND PROCEDURES FOR THE DOD PILOT MENTOR-PROTEGE PROGRAM</w:t>
      </w:r>
      <w:r>
        <w:t/>
      </w:r>
    </w:p>
    <w:p>
      <w:pPr>
        <w:pStyle w:val="ListBullet2"/>
        <!--depth 2-->
        <w:numPr>
          <w:ilvl w:val="1"/>
          <w:numId w:val="800"/>
        </w:numPr>
      </w:pPr>
      <w:r>
        <w:t/>
      </w:r>
      <w:r>
        <w:t>I-100Purpose.</w:t>
      </w:r>
      <w:r>
        <w:t/>
      </w:r>
    </w:p>
    <w:p>
      <w:pPr>
        <w:pStyle w:val="ListBullet2"/>
        <!--depth 2-->
        <w:numPr>
          <w:ilvl w:val="1"/>
          <w:numId w:val="800"/>
        </w:numPr>
      </w:pPr>
      <w:r>
        <w:t/>
      </w:r>
      <w:r>
        <w:t>I-101Definitions.</w:t>
      </w:r>
      <w:r>
        <w:t/>
      </w:r>
    </w:p>
    <w:p>
      <w:pPr>
        <w:pStyle w:val="ListBullet3"/>
        <!--depth 3-->
        <w:numPr>
          <w:ilvl w:val="2"/>
          <w:numId w:val="801"/>
        </w:numPr>
      </w:pPr>
      <w:r>
        <w:t/>
      </w:r>
      <w:r>
        <w:t>I-101.1 Affiliation.</w:t>
      </w:r>
      <w:r>
        <w:t/>
      </w:r>
    </w:p>
    <w:p>
      <w:pPr>
        <w:pStyle w:val="ListBullet3"/>
        <!--depth 3-->
        <w:numPr>
          <w:ilvl w:val="2"/>
          <w:numId w:val="801"/>
        </w:numPr>
      </w:pPr>
      <w:r>
        <w:t/>
      </w:r>
      <w:r>
        <w:t>I-101.2 Minority institution of higher education.</w:t>
      </w:r>
      <w:r>
        <w:t/>
      </w:r>
    </w:p>
    <w:p>
      <w:pPr>
        <w:pStyle w:val="ListBullet3"/>
        <!--depth 3-->
        <w:numPr>
          <w:ilvl w:val="2"/>
          <w:numId w:val="801"/>
        </w:numPr>
      </w:pPr>
      <w:r>
        <w:t/>
      </w:r>
      <w:r>
        <w:t>I-101.3Nontraditional defense contractor.</w:t>
      </w:r>
      <w:r>
        <w:t/>
      </w:r>
    </w:p>
    <w:p>
      <w:pPr>
        <w:pStyle w:val="ListBullet3"/>
        <!--depth 3-->
        <w:numPr>
          <w:ilvl w:val="2"/>
          <w:numId w:val="801"/>
        </w:numPr>
      </w:pPr>
      <w:r>
        <w:t/>
      </w:r>
      <w:r>
        <w:t>I-101.4Eligible entity employing the severely disabled.</w:t>
      </w:r>
      <w:r>
        <w:t/>
      </w:r>
    </w:p>
    <w:p>
      <w:pPr>
        <w:pStyle w:val="ListBullet3"/>
        <!--depth 3-->
        <w:numPr>
          <w:ilvl w:val="2"/>
          <w:numId w:val="801"/>
        </w:numPr>
      </w:pPr>
      <w:r>
        <w:t/>
      </w:r>
      <w:r>
        <w:t>I-101.5Severely disabled individual.</w:t>
      </w:r>
      <w:r>
        <w:t/>
      </w:r>
    </w:p>
    <w:p>
      <w:pPr>
        <w:pStyle w:val="ListBullet3"/>
        <!--depth 3-->
        <w:numPr>
          <w:ilvl w:val="2"/>
          <w:numId w:val="801"/>
        </w:numPr>
      </w:pPr>
      <w:r>
        <w:t/>
      </w:r>
      <w:r>
        <w:t>I-101.6Women-owned small business.</w:t>
      </w:r>
      <w:r>
        <w:t/>
      </w:r>
    </w:p>
    <w:p>
      <w:pPr>
        <w:pStyle w:val="ListBullet3"/>
        <!--depth 3-->
        <w:numPr>
          <w:ilvl w:val="2"/>
          <w:numId w:val="801"/>
        </w:numPr>
      </w:pPr>
      <w:r>
        <w:t/>
      </w:r>
      <w:r>
        <w:t>I-101.7Service-disabled veteran-owned small business.</w:t>
      </w:r>
      <w:r>
        <w:t/>
      </w:r>
    </w:p>
    <w:p>
      <w:pPr>
        <w:pStyle w:val="ListBullet2"/>
        <!--depth 2-->
        <w:numPr>
          <w:ilvl w:val="1"/>
          <w:numId w:val="800"/>
        </w:numPr>
      </w:pPr>
      <w:r>
        <w:t/>
      </w:r>
      <w:r>
        <w:t>I-102Participant eligibility.</w:t>
      </w:r>
      <w:r>
        <w:t/>
      </w:r>
    </w:p>
    <w:p>
      <w:pPr>
        <w:pStyle w:val="ListBullet2"/>
        <!--depth 2-->
        <w:numPr>
          <w:ilvl w:val="1"/>
          <w:numId w:val="800"/>
        </w:numPr>
      </w:pPr>
      <w:r>
        <w:t/>
      </w:r>
      <w:r>
        <w:t>I-103Program duration.</w:t>
      </w:r>
      <w:r>
        <w:t/>
      </w:r>
    </w:p>
    <w:p>
      <w:pPr>
        <w:pStyle w:val="ListBullet2"/>
        <!--depth 2-->
        <w:numPr>
          <w:ilvl w:val="1"/>
          <w:numId w:val="800"/>
        </w:numPr>
      </w:pPr>
      <w:r>
        <w:t/>
      </w:r>
      <w:r>
        <w:t>I-104Selection of protege firms.</w:t>
      </w:r>
      <w:r>
        <w:t/>
      </w:r>
    </w:p>
    <w:p>
      <w:pPr>
        <w:pStyle w:val="ListBullet2"/>
        <!--depth 2-->
        <w:numPr>
          <w:ilvl w:val="1"/>
          <w:numId w:val="800"/>
        </w:numPr>
      </w:pPr>
      <w:r>
        <w:t/>
      </w:r>
      <w:r>
        <w:t>I-105Mentor approval process.</w:t>
      </w:r>
      <w:r>
        <w:t/>
      </w:r>
    </w:p>
    <w:p>
      <w:pPr>
        <w:pStyle w:val="ListBullet2"/>
        <!--depth 2-->
        <w:numPr>
          <w:ilvl w:val="1"/>
          <w:numId w:val="800"/>
        </w:numPr>
      </w:pPr>
      <w:r>
        <w:t/>
      </w:r>
      <w:r>
        <w:t>I-106 Development of mentor-protege agreements.</w:t>
      </w:r>
      <w:r>
        <w:t/>
      </w:r>
    </w:p>
    <w:p>
      <w:pPr>
        <w:pStyle w:val="ListBullet2"/>
        <!--depth 2-->
        <w:numPr>
          <w:ilvl w:val="1"/>
          <w:numId w:val="800"/>
        </w:numPr>
      </w:pPr>
      <w:r>
        <w:t/>
      </w:r>
      <w:r>
        <w:t>I-107Elements of a mentor-protege agreement.</w:t>
      </w:r>
      <w:r>
        <w:t/>
      </w:r>
    </w:p>
    <w:p>
      <w:pPr>
        <w:pStyle w:val="ListBullet2"/>
        <!--depth 2-->
        <w:numPr>
          <w:ilvl w:val="1"/>
          <w:numId w:val="800"/>
        </w:numPr>
      </w:pPr>
      <w:r>
        <w:t/>
      </w:r>
      <w:r>
        <w:t>I-108Submission and approval of mentor-protege agreements.</w:t>
      </w:r>
      <w:r>
        <w:t/>
      </w:r>
    </w:p>
    <w:p>
      <w:pPr>
        <w:pStyle w:val="ListBullet2"/>
        <!--depth 2-->
        <w:numPr>
          <w:ilvl w:val="1"/>
          <w:numId w:val="800"/>
        </w:numPr>
      </w:pPr>
      <w:r>
        <w:t/>
      </w:r>
      <w:r>
        <w:t>I-109Reimbursable agreements.</w:t>
      </w:r>
      <w:r>
        <w:t/>
      </w:r>
    </w:p>
    <w:p>
      <w:pPr>
        <w:pStyle w:val="ListBullet2"/>
        <!--depth 2-->
        <w:numPr>
          <w:ilvl w:val="1"/>
          <w:numId w:val="800"/>
        </w:numPr>
      </w:pPr>
      <w:r>
        <w:t/>
      </w:r>
      <w:r>
        <w:t>I-110Credit agreements.</w:t>
      </w:r>
      <w:r>
        <w:t/>
      </w:r>
    </w:p>
    <w:p>
      <w:pPr>
        <w:pStyle w:val="ListBullet3"/>
        <!--depth 3-->
        <w:numPr>
          <w:ilvl w:val="2"/>
          <w:numId w:val="802"/>
        </w:numPr>
      </w:pPr>
      <w:r>
        <w:t/>
      </w:r>
      <w:r>
        <w:t>I-110.1Program provisions applicable to credit agreements.</w:t>
      </w:r>
      <w:r>
        <w:t/>
      </w:r>
    </w:p>
    <w:p>
      <w:pPr>
        <w:pStyle w:val="ListBullet3"/>
        <!--depth 3-->
        <w:numPr>
          <w:ilvl w:val="2"/>
          <w:numId w:val="802"/>
        </w:numPr>
      </w:pPr>
      <w:r>
        <w:t/>
      </w:r>
      <w:r>
        <w:t>I-110.2Credit adjustments.</w:t>
      </w:r>
      <w:r>
        <w:t/>
      </w:r>
    </w:p>
    <w:p>
      <w:pPr>
        <w:pStyle w:val="ListBullet2"/>
        <!--depth 2-->
        <w:numPr>
          <w:ilvl w:val="1"/>
          <w:numId w:val="800"/>
        </w:numPr>
      </w:pPr>
      <w:r>
        <w:t/>
      </w:r>
      <w:r>
        <w:t>I-111Agreement terminations.</w:t>
      </w:r>
      <w:r>
        <w:t/>
      </w:r>
    </w:p>
    <w:p>
      <w:pPr>
        <w:pStyle w:val="ListBullet2"/>
        <!--depth 2-->
        <w:numPr>
          <w:ilvl w:val="1"/>
          <w:numId w:val="800"/>
        </w:numPr>
      </w:pPr>
      <w:r>
        <w:t/>
      </w:r>
      <w:r>
        <w:t>I-112Reporting requirements.</w:t>
      </w:r>
      <w:r>
        <w:t/>
      </w:r>
    </w:p>
    <w:p>
      <w:pPr>
        <w:pStyle w:val="ListBullet3"/>
        <!--depth 3-->
        <w:numPr>
          <w:ilvl w:val="2"/>
          <w:numId w:val="803"/>
        </w:numPr>
      </w:pPr>
      <w:r>
        <w:t/>
      </w:r>
      <w:r>
        <w:t>I-112.1Reporting requirements applicable to Individual Subcontract Reports</w:t>
      </w:r>
      <w:r>
        <w:t/>
      </w:r>
    </w:p>
    <w:p>
      <w:pPr>
        <w:pStyle w:val="ListBullet3"/>
        <!--depth 3-->
        <w:numPr>
          <w:ilvl w:val="2"/>
          <w:numId w:val="803"/>
        </w:numPr>
      </w:pPr>
      <w:r>
        <w:t/>
      </w:r>
      <w:r>
        <w:t>I-112.2Program specific reporting requirements.</w:t>
      </w:r>
      <w:r>
        <w:t/>
      </w:r>
    </w:p>
    <w:p>
      <w:pPr>
        <w:pStyle w:val="ListBullet2"/>
        <!--depth 2-->
        <w:numPr>
          <w:ilvl w:val="1"/>
          <w:numId w:val="800"/>
        </w:numPr>
      </w:pPr>
      <w:r>
        <w:t/>
      </w:r>
      <w:r>
        <w:t>I-113 Performance reviews.</w:t>
      </w:r>
      <w:r>
        <w:t/>
      </w:r>
    </w:p>
    <!--Topic unique_4987-->
    <w:p>
      <w:pPr>
        <w:pStyle w:val="Heading3"/>
      </w:pPr>
      <w:bookmarkStart w:id="4678" w:name="_Refd19e121841"/>
      <w:bookmarkStart w:id="4679" w:name="_Tocd19e121841"/>
      <w:r>
        <w:t/>
      </w:r>
      <w:r>
        <w:t>APPENDIX A</w:t>
      </w:r>
      <w:r>
        <w:t xml:space="preserve"> —ARMED SERVICES BOARD OF CONTRACT APPEALS</w:t>
      </w:r>
      <w:bookmarkEnd w:id="4678"/>
      <w:bookmarkEnd w:id="4679"/>
    </w:p>
    <w:p>
      <w:pPr>
        <w:pStyle w:val="ListBullet"/>
        <!--depth 1-->
        <w:numPr>
          <w:ilvl w:val="0"/>
          <w:numId w:val="804"/>
        </w:numPr>
      </w:pPr>
      <w:r>
        <w:t/>
      </w:r>
      <w:r>
        <w:t>Part 1—Charter</w:t>
      </w:r>
      <w:r>
        <w:t/>
      </w:r>
    </w:p>
    <w:p>
      <w:pPr>
        <w:pStyle w:val="ListBullet2"/>
        <!--depth 2-->
        <w:numPr>
          <w:ilvl w:val="1"/>
          <w:numId w:val="805"/>
        </w:numPr>
      </w:pPr>
      <w:r>
        <w:t/>
      </w:r>
      <w:r>
        <w:t>Part 2 —Rules</w:t>
      </w:r>
      <w:r>
        <w:t/>
      </w:r>
    </w:p>
    <w:p>
      <w:pPr>
        <w:pStyle w:val="ListBullet3"/>
        <!--depth 3-->
        <w:numPr>
          <w:ilvl w:val="2"/>
          <w:numId w:val="806"/>
        </w:numPr>
      </w:pPr>
      <w:r>
        <w:t/>
      </w:r>
      <w:r>
        <w:t>PREFACE</w:t>
      </w:r>
      <w:r>
        <w:t/>
      </w:r>
    </w:p>
    <w:p>
      <w:pPr>
        <w:pStyle w:val="ListBullet4"/>
        <!--depth 4-->
        <w:numPr>
          <w:ilvl w:val="3"/>
          <w:numId w:val="807"/>
        </w:numPr>
      </w:pPr>
      <w:r>
        <w:t/>
      </w:r>
      <w:r>
        <w:t>I. JURISDICTION FOR CONSIDERING APPEALS</w:t>
      </w:r>
      <w:r>
        <w:t/>
      </w:r>
    </w:p>
    <w:p>
      <w:pPr>
        <w:pStyle w:val="ListBullet4"/>
        <!--depth 4-->
        <w:numPr>
          <w:ilvl w:val="3"/>
          <w:numId w:val="807"/>
        </w:numPr>
      </w:pPr>
      <w:r>
        <w:t/>
      </w:r>
      <w:r>
        <w:t>II. LOCATION AND ORGANIZATION OF THE BOARD</w:t>
      </w:r>
      <w:r>
        <w:t/>
      </w:r>
    </w:p>
    <w:p>
      <w:pPr>
        <w:pStyle w:val="ListBullet3"/>
        <!--depth 3-->
        <w:numPr>
          <w:ilvl w:val="2"/>
          <w:numId w:val="806"/>
        </w:numPr>
      </w:pPr>
      <w:r>
        <w:t/>
      </w:r>
      <w:r>
        <w:t>RULES</w:t>
      </w:r>
      <w:r>
        <w:t/>
      </w:r>
    </w:p>
    <w:p>
      <w:pPr>
        <w:pStyle w:val="ListBullet4"/>
        <!--depth 4-->
        <w:numPr>
          <w:ilvl w:val="3"/>
          <w:numId w:val="808"/>
        </w:numPr>
      </w:pPr>
      <w:r>
        <w:t/>
      </w:r>
      <w:r>
        <w:t>Rule 1. Appeals</w:t>
      </w:r>
      <w:r>
        <w:t/>
      </w:r>
    </w:p>
    <w:p>
      <w:pPr>
        <w:pStyle w:val="ListBullet4"/>
        <!--depth 4-->
        <w:numPr>
          <w:ilvl w:val="3"/>
          <w:numId w:val="808"/>
        </w:numPr>
      </w:pPr>
      <w:r>
        <w:t/>
      </w:r>
      <w:r>
        <w:t>Rule 2. Filing Documents</w:t>
      </w:r>
      <w:r>
        <w:t/>
      </w:r>
    </w:p>
    <w:p>
      <w:pPr>
        <w:pStyle w:val="ListBullet4"/>
        <!--depth 4-->
        <w:numPr>
          <w:ilvl w:val="3"/>
          <w:numId w:val="808"/>
        </w:numPr>
      </w:pPr>
      <w:r>
        <w:t/>
      </w:r>
      <w:r>
        <w:t>Rule 3. Service Upon Other Parties</w:t>
      </w:r>
      <w:r>
        <w:t/>
      </w:r>
    </w:p>
    <w:p>
      <w:pPr>
        <w:pStyle w:val="ListBullet4"/>
        <!--depth 4-->
        <w:numPr>
          <w:ilvl w:val="3"/>
          <w:numId w:val="808"/>
        </w:numPr>
      </w:pPr>
      <w:r>
        <w:t/>
      </w:r>
      <w:r>
        <w:t>Rule 4. Preparation, Content, Organization, Forwarding, and Status of Appeal File</w:t>
      </w:r>
      <w:r>
        <w:t/>
      </w:r>
    </w:p>
    <w:p>
      <w:pPr>
        <w:pStyle w:val="ListBullet4"/>
        <!--depth 4-->
        <w:numPr>
          <w:ilvl w:val="3"/>
          <w:numId w:val="808"/>
        </w:numPr>
      </w:pPr>
      <w:r>
        <w:t/>
      </w:r>
      <w:r>
        <w:t>Rule 5. Time, Computation, and Extensions</w:t>
      </w:r>
      <w:r>
        <w:t/>
      </w:r>
    </w:p>
    <w:p>
      <w:pPr>
        <w:pStyle w:val="ListBullet4"/>
        <!--depth 4-->
        <w:numPr>
          <w:ilvl w:val="3"/>
          <w:numId w:val="808"/>
        </w:numPr>
      </w:pPr>
      <w:r>
        <w:t/>
      </w:r>
      <w:r>
        <w:t>Rule 6. Pleadings</w:t>
      </w:r>
      <w:r>
        <w:t/>
      </w:r>
    </w:p>
    <w:p>
      <w:pPr>
        <w:pStyle w:val="ListBullet4"/>
        <!--depth 4-->
        <w:numPr>
          <w:ilvl w:val="3"/>
          <w:numId w:val="808"/>
        </w:numPr>
      </w:pPr>
      <w:r>
        <w:t/>
      </w:r>
      <w:r>
        <w:t>Rule 7. Motions</w:t>
      </w:r>
      <w:r>
        <w:t/>
      </w:r>
    </w:p>
    <w:p>
      <w:pPr>
        <w:pStyle w:val="ListBullet4"/>
        <!--depth 4-->
        <w:numPr>
          <w:ilvl w:val="3"/>
          <w:numId w:val="808"/>
        </w:numPr>
      </w:pPr>
      <w:r>
        <w:t/>
      </w:r>
      <w:r>
        <w:t>Rule 8. Discovery</w:t>
      </w:r>
      <w:r>
        <w:t/>
      </w:r>
    </w:p>
    <w:p>
      <w:pPr>
        <w:pStyle w:val="ListBullet4"/>
        <!--depth 4-->
        <w:numPr>
          <w:ilvl w:val="3"/>
          <w:numId w:val="808"/>
        </w:numPr>
      </w:pPr>
      <w:r>
        <w:t/>
      </w:r>
      <w:r>
        <w:t>Rule 9. Pre-Hearing or Pre-Submission Conference</w:t>
      </w:r>
      <w:r>
        <w:t/>
      </w:r>
    </w:p>
    <w:p>
      <w:pPr>
        <w:pStyle w:val="ListBullet4"/>
        <!--depth 4-->
        <w:numPr>
          <w:ilvl w:val="3"/>
          <w:numId w:val="808"/>
        </w:numPr>
      </w:pPr>
      <w:r>
        <w:t/>
      </w:r>
      <w:r>
        <w:t>Rule 10. Hearings</w:t>
      </w:r>
      <w:r>
        <w:t/>
      </w:r>
    </w:p>
    <w:p>
      <w:pPr>
        <w:pStyle w:val="ListBullet4"/>
        <!--depth 4-->
        <w:numPr>
          <w:ilvl w:val="3"/>
          <w:numId w:val="808"/>
        </w:numPr>
      </w:pPr>
      <w:r>
        <w:t/>
      </w:r>
      <w:r>
        <w:t>Rule 11. Submission Without a Hearing</w:t>
      </w:r>
      <w:r>
        <w:t/>
      </w:r>
    </w:p>
    <w:p>
      <w:pPr>
        <w:pStyle w:val="ListBullet4"/>
        <!--depth 4-->
        <w:numPr>
          <w:ilvl w:val="3"/>
          <w:numId w:val="808"/>
        </w:numPr>
      </w:pPr>
      <w:r>
        <w:t/>
      </w:r>
      <w:r>
        <w:t>Rule 12. Optional Small Claims (Expedited) and Accelerated Procedures</w:t>
      </w:r>
      <w:r>
        <w:t/>
      </w:r>
    </w:p>
    <w:p>
      <w:pPr>
        <w:pStyle w:val="ListBullet5"/>
        <!--depth 5-->
        <w:numPr>
          <w:ilvl w:val="4"/>
          <w:numId w:val="809"/>
        </w:numPr>
      </w:pPr>
      <w:r>
        <w:t/>
      </w:r>
      <w:r>
        <w:t>12.1 Elections to Utilize Small Claims (Expedited) and Accelerated Procedures</w:t>
      </w:r>
      <w:r>
        <w:t/>
      </w:r>
    </w:p>
    <w:p>
      <w:pPr>
        <w:pStyle w:val="ListBullet5"/>
        <!--depth 5-->
        <w:numPr>
          <w:ilvl w:val="4"/>
          <w:numId w:val="809"/>
        </w:numPr>
      </w:pPr>
      <w:r>
        <w:t/>
      </w:r>
      <w:r>
        <w:t>12.2 Small Claims (Expedited) Procedure</w:t>
      </w:r>
      <w:r>
        <w:t/>
      </w:r>
    </w:p>
    <w:p>
      <w:pPr>
        <w:pStyle w:val="ListBullet5"/>
        <!--depth 5-->
        <w:numPr>
          <w:ilvl w:val="4"/>
          <w:numId w:val="809"/>
        </w:numPr>
      </w:pPr>
      <w:r>
        <w:t/>
      </w:r>
      <w:r>
        <w:t>12.3 Accelerated Procedure</w:t>
      </w:r>
      <w:r>
        <w:t/>
      </w:r>
    </w:p>
    <w:p>
      <w:pPr>
        <w:pStyle w:val="ListBullet5"/>
        <!--depth 5-->
        <w:numPr>
          <w:ilvl w:val="4"/>
          <w:numId w:val="809"/>
        </w:numPr>
      </w:pPr>
      <w:r>
        <w:t/>
      </w:r>
      <w:r>
        <w:t>12.4 Motions for Reconsideration in Rule 12 Appeals</w:t>
      </w:r>
      <w:r>
        <w:t/>
      </w:r>
    </w:p>
    <w:p>
      <w:pPr>
        <w:pStyle w:val="ListBullet4"/>
        <!--depth 4-->
        <w:numPr>
          <w:ilvl w:val="3"/>
          <w:numId w:val="808"/>
        </w:numPr>
      </w:pPr>
      <w:r>
        <w:t/>
      </w:r>
      <w:r>
        <w:t>Rule 13. Settling the Record in Appeals with a Hearing</w:t>
      </w:r>
      <w:r>
        <w:t/>
      </w:r>
    </w:p>
    <w:p>
      <w:pPr>
        <w:pStyle w:val="ListBullet4"/>
        <!--depth 4-->
        <w:numPr>
          <w:ilvl w:val="3"/>
          <w:numId w:val="808"/>
        </w:numPr>
      </w:pPr>
      <w:r>
        <w:t/>
      </w:r>
      <w:r>
        <w:t>Rule 14. Briefs</w:t>
      </w:r>
      <w:r>
        <w:t/>
      </w:r>
    </w:p>
    <w:p>
      <w:pPr>
        <w:pStyle w:val="ListBullet4"/>
        <!--depth 4-->
        <w:numPr>
          <w:ilvl w:val="3"/>
          <w:numId w:val="808"/>
        </w:numPr>
      </w:pPr>
      <w:r>
        <w:t/>
      </w:r>
      <w:r>
        <w:t>Rule 15. Representation</w:t>
      </w:r>
      <w:r>
        <w:t/>
      </w:r>
    </w:p>
    <w:p>
      <w:pPr>
        <w:pStyle w:val="ListBullet4"/>
        <!--depth 4-->
        <w:numPr>
          <w:ilvl w:val="3"/>
          <w:numId w:val="808"/>
        </w:numPr>
      </w:pPr>
      <w:r>
        <w:t/>
      </w:r>
      <w:r>
        <w:t>Rule 16. Sanctions</w:t>
      </w:r>
      <w:r>
        <w:t/>
      </w:r>
    </w:p>
    <w:p>
      <w:pPr>
        <w:pStyle w:val="ListBullet4"/>
        <!--depth 4-->
        <w:numPr>
          <w:ilvl w:val="3"/>
          <w:numId w:val="808"/>
        </w:numPr>
      </w:pPr>
      <w:r>
        <w:t/>
      </w:r>
      <w:r>
        <w:t>Rule 17. Dismissal or Default for Failure to Prosecute or Defend</w:t>
      </w:r>
      <w:r>
        <w:t/>
      </w:r>
    </w:p>
    <w:p>
      <w:pPr>
        <w:pStyle w:val="ListBullet4"/>
        <!--depth 4-->
        <w:numPr>
          <w:ilvl w:val="3"/>
          <w:numId w:val="808"/>
        </w:numPr>
      </w:pPr>
      <w:r>
        <w:t/>
      </w:r>
      <w:r>
        <w:t>Rule 18. Suspensions; Dismissal Without Prejudice</w:t>
      </w:r>
      <w:r>
        <w:t/>
      </w:r>
    </w:p>
    <w:p>
      <w:pPr>
        <w:pStyle w:val="ListBullet4"/>
        <!--depth 4-->
        <w:numPr>
          <w:ilvl w:val="3"/>
          <w:numId w:val="808"/>
        </w:numPr>
      </w:pPr>
      <w:r>
        <w:t/>
      </w:r>
      <w:r>
        <w:t>Rule 19. Decisions</w:t>
      </w:r>
      <w:r>
        <w:t/>
      </w:r>
    </w:p>
    <w:p>
      <w:pPr>
        <w:pStyle w:val="ListBullet4"/>
        <!--depth 4-->
        <w:numPr>
          <w:ilvl w:val="3"/>
          <w:numId w:val="808"/>
        </w:numPr>
      </w:pPr>
      <w:r>
        <w:t/>
      </w:r>
      <w:r>
        <w:t>Rule 20. Motion for Reconsideration</w:t>
      </w:r>
      <w:r>
        <w:t/>
      </w:r>
    </w:p>
    <w:p>
      <w:pPr>
        <w:pStyle w:val="ListBullet4"/>
        <!--depth 4-->
        <w:numPr>
          <w:ilvl w:val="3"/>
          <w:numId w:val="808"/>
        </w:numPr>
      </w:pPr>
      <w:r>
        <w:t/>
      </w:r>
      <w:r>
        <w:t>Rule 21. Remand from Court</w:t>
      </w:r>
      <w:r>
        <w:t/>
      </w:r>
    </w:p>
    <w:p>
      <w:pPr>
        <w:pStyle w:val="ListBullet4"/>
        <!--depth 4-->
        <w:numPr>
          <w:ilvl w:val="3"/>
          <w:numId w:val="808"/>
        </w:numPr>
      </w:pPr>
      <w:r>
        <w:t/>
      </w:r>
      <w:r>
        <w:t>Rule 22. Subpoenas</w:t>
      </w:r>
      <w:r>
        <w:t/>
      </w:r>
    </w:p>
    <w:p>
      <w:pPr>
        <w:pStyle w:val="ListBullet4"/>
        <!--depth 4-->
        <w:numPr>
          <w:ilvl w:val="3"/>
          <w:numId w:val="808"/>
        </w:numPr>
      </w:pPr>
      <w:r>
        <w:t/>
      </w:r>
      <w:r>
        <w:t>Rule 23. Ex Parte Communications</w:t>
      </w:r>
      <w:r>
        <w:t/>
      </w:r>
    </w:p>
    <w:p>
      <w:pPr>
        <w:pStyle w:val="ListBullet4"/>
        <!--depth 4-->
        <w:numPr>
          <w:ilvl w:val="3"/>
          <w:numId w:val="808"/>
        </w:numPr>
      </w:pPr>
      <w:r>
        <w:t/>
      </w:r>
      <w:r>
        <w:t>Rule 24. Effective Date</w:t>
      </w:r>
      <w:r>
        <w:t/>
      </w:r>
    </w:p>
    <w:p>
      <w:pPr>
        <w:pStyle w:val="ListBullet"/>
        <!--depth 1-->
        <w:numPr>
          <w:ilvl w:val="0"/>
          <w:numId w:val="804"/>
        </w:numPr>
      </w:pPr>
      <w:r>
        <w:t/>
      </w:r>
      <w:r>
        <w:t>Part 1 —Charter</w:t>
      </w:r>
      <w:r>
        <w:t/>
      </w:r>
    </w:p>
    <!--Topic unique_4988-->
    <w:p>
      <w:pPr>
        <w:pStyle w:val="Heading4"/>
      </w:pPr>
      <w:bookmarkStart w:id="4680" w:name="_Refd19e122147"/>
      <w:bookmarkStart w:id="4681" w:name="_Tocd19e122147"/>
      <w:r>
        <w:t>Part 1—Charter</w:t>
      </w:r>
      <w:bookmarkEnd w:id="4680"/>
      <w:bookmarkEnd w:id="4681"/>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Sections 7101-7109),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responsible for acquisition and may perform other duties as directed not inconsistent with the Contract Disputes Act of 1978. The Board shall decide the matters before it independently.</w:t>
      </w:r>
    </w:p>
    <w:p>
      <w:pPr>
        <w:pStyle w:val="BodyText"/>
      </w:pPr>
      <w:r>
        <w:t>2. Membership of the Board shall consist of attorneys at law who have been qualified in the manner prescribed by the Contract Disputes Act of 1978. Appointment of Board members shall be made by the Secretary of Defense. Members of the Board are hereby designated Administrative Judges. There shall be designated from among the appointed Judges of the Board a Chairman and two or more Vice Chairmen. Designation of the Chairman and Vice Chairmen shall be made by the Secretary of Defense, of nominees from Judges of the Board recommended by the Under Secretary of Defense responsible for acquisition, in coordination with the General Counsel of the Department of Defense, and the Assistant Secretaries of the Military Departments responsible for acquisition. When there is a vacancy, the incumbent is unavailable, or for appropriate Board administrative reasons, the Under Secretary of Defense responsible for acquisition or the Chairman may designate a Judge of the Board to serve as an Acting Chairman or Acting Vice Chairman.</w:t>
      </w:r>
    </w:p>
    <w:p>
      <w:pPr>
        <w:pStyle w:val="BodyText"/>
      </w:pPr>
      <w:r>
        <w:t>3. The Chairman of the Board shall be responsible for establishing appropriate divisions of the Board to provide for the most effective and expeditious handling of appeals. The Chairman shall have authority to establish procedures for the issuance of Board decisions. The Chairman may refer an appeal of unusual difficulty, significant precedential importance, or serious dispute within the normal decision process for decision by a Senior Deciding Group established by the Chairman which shall have the authority to overturn prior Board precedent.</w:t>
      </w:r>
    </w:p>
    <w:p>
      <w:pPr>
        <w:pStyle w:val="BodyText"/>
      </w:pPr>
      <w:r>
        <w:t>4.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5.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6.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7. The Chairman shall be responsible for the internal organizat</w:t>
      </w:r>
      <w:r>
        <w:t>ion of the Board and for its administration. The Chairman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fiscal year, the Chairman shall forward a report of the Board’s transactions and proceedings for the preceding fiscal year to the Under Secretary of Defense responsible for acquisition, the General Counsel of the Department of Defense, and the Assistant Secretaries of the Military Departments responsible for acquisition.</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upon the date of the signature of the Secretary of Defense.</w:t>
      </w:r>
    </w:p>
    <w:p>
      <w:pPr>
        <w:pStyle w:val="BodyText"/>
      </w:pPr>
      <w:r>
        <w:t>APPROVED:</w:t>
      </w:r>
    </w:p>
    <w:p>
      <w:pPr>
        <w:pStyle w:val="BodyText"/>
      </w:pPr>
      <w:r>
        <w:t/>
      </w:r>
      <w:r>
        <w:rPr>
          <w:b w:val="true"/>
        </w:rPr>
        <w:t>Patrick M. Shanahan</w:t>
      </w:r>
      <w:r>
        <w:t/>
      </w:r>
    </w:p>
    <w:p>
      <w:pPr>
        <w:pStyle w:val="BodyText"/>
      </w:pPr>
      <w:r>
        <w:t/>
      </w:r>
      <w:r>
        <w:rPr>
          <w:b w:val="true"/>
        </w:rPr>
        <w:t>Acting Secretary of Defense</w:t>
      </w:r>
      <w:r>
        <w:t/>
      </w:r>
    </w:p>
    <w:p>
      <w:pPr>
        <w:pStyle w:val="BodyText"/>
      </w:pPr>
      <w:r>
        <w:t>(signed 23 May 2019)</w:t>
      </w:r>
    </w:p>
    <w:p>
      <w:pPr>
        <w:pStyle w:val="BodyText"/>
      </w:pPr>
      <w:r>
        <w:t/>
      </w:r>
      <w:r>
        <w:rPr>
          <w:b w:val="true"/>
        </w:rPr>
        <w:t>ARMED SERVICES BOARD OF CONTRACT APPEALS</w:t>
      </w:r>
      <w:r>
        <w:t/>
      </w:r>
    </w:p>
    <!--Topic unique_4989-->
    <w:p>
      <w:pPr>
        <w:pStyle w:val="Heading5"/>
      </w:pPr>
      <w:bookmarkStart w:id="4682" w:name="_Refd19e122198"/>
      <w:bookmarkStart w:id="4683" w:name="_Tocd19e122198"/>
      <w:r>
        <w:t/>
      </w:r>
      <w:r>
        <w:t>Part 2</w:t>
      </w:r>
      <w:r>
        <w:t>—Rules</w:t>
      </w:r>
      <w:bookmarkEnd w:id="4682"/>
      <w:bookmarkEnd w:id="4683"/>
    </w:p>
    <w:p>
      <w:pPr>
        <w:pStyle w:val="BodyText"/>
      </w:pPr>
      <w:r>
        <w:t>Approved 15 July 1963</w:t>
      </w:r>
    </w:p>
    <!--Topic unique_4990-->
    <w:p>
      <w:pPr>
        <w:pStyle w:val="Heading6"/>
      </w:pPr>
      <w:bookmarkStart w:id="4684" w:name="_Refd19e122210"/>
      <w:bookmarkStart w:id="4685" w:name="_Tocd19e122210"/>
      <w:r>
        <w:t>PREFACE</w:t>
      </w:r>
      <w:bookmarkEnd w:id="4684"/>
      <w:bookmarkEnd w:id="4685"/>
    </w:p>
    <!--Topic unique_4991-->
    <w:p>
      <w:pPr>
        <w:pStyle w:val="Heading7"/>
      </w:pPr>
      <w:bookmarkStart w:id="4686" w:name="_Refd19e122215"/>
      <w:bookmarkStart w:id="4687" w:name="_Tocd19e122215"/>
      <w:r>
        <w:t>I. JURISDICTION FOR CONSIDERING APPEALS</w:t>
      </w:r>
      <w:bookmarkEnd w:id="4686"/>
      <w:bookmarkEnd w:id="4687"/>
    </w:p>
    <w:p>
      <w:pPr>
        <w:pStyle w:val="BodyText"/>
      </w:pPr>
      <w:r>
        <w:t>The Armed Services Board of Contract Appeals (referred to herein as the Board) has jurisdiction to decide any appeal from a final decision of a contracting officer, pursuant to the Contract Disputes Act, 41 U.S.C. 7101-7109, or its Charter, 48 CFR Chap. 2, App. A, Pt. 1, relative to a contract made by the Department of Defense, the Department of the Army, the Department of the Navy, the Department of the Air Force, the National Aeronautics and Space Administration or any other department or agency, as permitted by law.</w:t>
      </w:r>
    </w:p>
    <!--Topic unique_4992-->
    <w:p>
      <w:pPr>
        <w:pStyle w:val="Heading7"/>
      </w:pPr>
      <w:bookmarkStart w:id="4688" w:name="_Refd19e122227"/>
      <w:bookmarkStart w:id="4689" w:name="_Tocd19e122227"/>
      <w:r>
        <w:t>II. LOCATION AND ORGANIZATION OF THE BOARD</w:t>
      </w:r>
      <w:bookmarkEnd w:id="4688"/>
      <w:bookmarkEnd w:id="4689"/>
    </w:p>
    <w:p>
      <w:pPr>
        <w:pStyle w:val="BodyText"/>
      </w:pPr>
      <w:r>
        <w:t>(a) The Board’s address is Skyline Six, Room 703, 5109 Leesburg Pike, Falls Church, VA 220413208; telephone 703–681–8500 (general), 703–681–8502 (Recorder). The Board’s facsimile number is 703-681-8535. The Board’s Recorder’s email address is a</w:t>
      </w:r>
      <w:r>
        <w:t>sbca.recorder@mail.mil. The Board’s website address is h</w:t>
      </w:r>
      <w:r>
        <w:t>ttp://www.asbca.mil.</w:t>
      </w:r>
    </w:p>
    <w:p>
      <w:pPr>
        <w:pStyle w:val="BodyText"/>
      </w:pPr>
      <w:r>
        <w:t>(b) The Board consists of a Chairman, two or more Vice Chairmen, and other Members, all of whom are attorneys at law duly licensed by a state, commonwealth, territory, or the District of Columbia. Board Members are designated Administrative Judges.</w:t>
      </w:r>
    </w:p>
    <w:p>
      <w:pPr>
        <w:pStyle w:val="BodyText"/>
      </w:pPr>
      <w:r>
        <w:t>(c) There are a number of divisions of the Board, established by the Chairman in such manner as to provide for the most effective and expeditious handling of appeals. The Chairman and a Vice Chairman act as members of each division. Hearings may be held by an Administrative Judge or by a duly authorized examiner. Except for appeals processed under the expedited or accelerated procedure (see Rules 12.2(c) and 12.3(c)), the decision of a majority of a division constitutes the decision of the Board, unless the Chairman refers the appeal to the Board’s Senior Deciding Group (consisting of the Chairman, Vice Chairmen, all division heads, and the Judge who drafted the decision), in which event a decision of a majority of that group constitutes the decision of the Board. Appeals referred to the Senior Deciding Group are those of unusual difficulty or significant precedential importance, or that have occasioned serious dispute within the normal division decision process.</w:t>
      </w:r>
    </w:p>
    <w:p>
      <w:pPr>
        <w:pStyle w:val="BodyText"/>
      </w:pPr>
      <w:r>
        <w:t>(d) The Board will to the fullest extent practicable provide informal, expeditious, and inexpensive resolution of disputes.</w:t>
      </w:r>
    </w:p>
    <!--Topic unique_4993-->
    <w:p>
      <w:pPr>
        <w:pStyle w:val="Heading6"/>
      </w:pPr>
      <w:bookmarkStart w:id="4690" w:name="_Refd19e122249"/>
      <w:bookmarkStart w:id="4691" w:name="_Tocd19e122249"/>
      <w:r>
        <w:t>RULES</w:t>
      </w:r>
      <w:bookmarkEnd w:id="4690"/>
      <w:bookmarkEnd w:id="4691"/>
    </w:p>
    <!--Topic unique_4994-->
    <w:p>
      <w:pPr>
        <w:pStyle w:val="Heading7"/>
      </w:pPr>
      <w:bookmarkStart w:id="4692" w:name="_Refd19e122254"/>
      <w:bookmarkStart w:id="4693" w:name="_Tocd19e122254"/>
      <w:r>
        <w:t>Rule 1. Appeals</w:t>
      </w:r>
      <w:bookmarkEnd w:id="4692"/>
      <w:bookmarkEnd w:id="4693"/>
    </w:p>
    <w:p>
      <w:pPr>
        <w:pStyle w:val="BodyText"/>
      </w:pPr>
      <w:r>
        <w:t>(a) Taking an Appeal—For appeals subject to the Contract Disputes Act, notice of an appeal shall be in writing and mailed or otherwise furnished to the Board within 90 days from the date of receipt of a contracting officer’s decision. The appellant (contractor) should also furnish a copy of the notice of appeal to the contracting officer. For appeals not subject to the Contract Disputes Act, the contractor should refer to the Disputes clause in its contract for the time period in which it must file a notice of appeal.</w:t>
      </w:r>
    </w:p>
    <w:p>
      <w:pPr>
        <w:pStyle w:val="BodyText"/>
      </w:pPr>
      <w:r>
        <w:t>(1) Where the contractor has submitted a claim of $100,000 or less to the contracting officer and has requested a written decision within 60 days from receipt of the request, and the contracting officer has not provided a decision within that period, or where such a contractor request has not been made and the contracting officer has not issued a decision within a reasonable time, the contractor may file a notice of appeal as provided in paragraph (a) of this Rule, citing the failure of the contracting officer to issue a decision.</w:t>
      </w:r>
    </w:p>
    <w:p>
      <w:pPr>
        <w:pStyle w:val="BodyText"/>
      </w:pPr>
      <w:r>
        <w:t>(2) Where the contractor has submitted a properly certified claim over $100,000 to the contracting officer or has submitted a claim that involves no monetary amount, and the contracting officer, within 60 days of receipt of the claim, fails to issue a decision or fails to provide the contractor with a reasonable date by which a decision will be issued, and the contracting officer has failed to issue a decision within a reasonable time, the contractor may file a notice of appeal as provided in paragraph (a) of this Rule, citing the failure of the contracting officer to issue a decision.</w:t>
      </w:r>
    </w:p>
    <w:p>
      <w:pPr>
        <w:pStyle w:val="BodyText"/>
      </w:pPr>
      <w:r>
        <w:t>(3) A reasonable time shall be determined by taking into account such factors as the size and complexity of the claim and the adequacy of the information provided by the contractor to support the claim.</w:t>
      </w:r>
    </w:p>
    <w:p>
      <w:pPr>
        <w:pStyle w:val="BodyText"/>
      </w:pPr>
      <w:r>
        <w:t>(4) Where an appeal is before the Board pursuant to paragraph (a)(1) or (a)(2) of this Rule, the Board may, at its option, stay further proceedings pending issuance of a final decision by the contracting officer within such period of time as is determined by the Board.</w:t>
      </w:r>
    </w:p>
    <w:p>
      <w:pPr>
        <w:pStyle w:val="BodyText"/>
      </w:pPr>
      <w:r>
        <w:t>(5) In lieu of filing a notice of appeal under paragraph (a)(1) or (a)(2) of this Rule, the contractor may petition the Board to direct the contracting officer to issue a decision in a specified period of time as determined by the Board.</w:t>
      </w:r>
    </w:p>
    <w:p>
      <w:pPr>
        <w:pStyle w:val="BodyText"/>
      </w:pPr>
      <w:r>
        <w:t>(b) Contents of Notice of Appeal—A notice of appeal shall indicate that an appeal is being taken and should identify the contract by number, the department and/or agency involved in the dispute, the decision from which the appeal is taken, and the amount in dispute, if any. A copy of the contracting officer’s final decision, if any, should be attached to the notice of appeal. The notice of appeal should be signed by the appellant or by the appellant’s duly authorized representative or attorney. The complaint referred to in Rule 6 may be filed with the notice of appeal, or the appellant may designate the notice of appeal as a complaint, if it otherwise fulfills the requirements of a complaint.</w:t>
      </w:r>
    </w:p>
    <w:p>
      <w:pPr>
        <w:pStyle w:val="BodyText"/>
      </w:pPr>
      <w:r>
        <w:t>(c) Docketing of Appeal—When a notice of appeal has been received by the Board, it will be docketed. The Board will provide a written notice of docketing to the appellant and to the Government.</w:t>
      </w:r>
    </w:p>
    <!--Topic unique_4995-->
    <w:p>
      <w:pPr>
        <w:pStyle w:val="Heading7"/>
      </w:pPr>
      <w:bookmarkStart w:id="4694" w:name="_Refd19e122280"/>
      <w:bookmarkStart w:id="4695" w:name="_Tocd19e122280"/>
      <w:r>
        <w:t>Rule 2. Filing Documents</w:t>
      </w:r>
      <w:bookmarkEnd w:id="4694"/>
      <w:bookmarkEnd w:id="4695"/>
    </w:p>
    <w:p>
      <w:pPr>
        <w:pStyle w:val="BodyText"/>
      </w:pPr>
      <w:r>
        <w:t>(a) Documents may be filed with the Board by the following methods:</w:t>
      </w:r>
    </w:p>
    <w:p>
      <w:pPr>
        <w:pStyle w:val="BodyText"/>
      </w:pPr>
      <w:r>
        <w:t>(1) Governmental Postal Service—Documents may be filed via a governmental postal service. Filing occurs when the document, properly addressed and with sufficient postage, is transferred into the custody of the postal service. Contact the Recorder before submitting classified documents.</w:t>
      </w:r>
    </w:p>
    <w:p>
      <w:pPr>
        <w:pStyle w:val="BodyText"/>
      </w:pPr>
      <w:r>
        <w:t>(2) Courier—Documents may be filed via courier. Filing occurs when the document is delivered to the Board. Contact the Recorder before submitting classified documents.</w:t>
      </w:r>
    </w:p>
    <w:p>
      <w:pPr>
        <w:pStyle w:val="BodyText"/>
      </w:pPr>
      <w:r>
        <w:t>(3) Electronic Mail—Documents, except appeal files submitted pursuant to Rule 4, hearing exhibits, classified documents, and documents submitted in camera or under a protective order, may be filed via electronic mail (email). Email attachments should be in PDF format and the attachments may not exceed 10 megabytes total. The transmittal email should include the ASBCA docket number(s), if applicable, and the name of the appellant in the “Subject:” line. Filing occurs upon receipt by the Board’s email server. When a document is successfully filed via email, the document should not also be submitted by any other means, unless so directed by the Board. Submit emails to: m</w:t>
      </w:r>
      <w:r>
        <w:t>ailto:asbca.recorder@mail.mil.</w:t>
      </w:r>
    </w:p>
    <w:p>
      <w:pPr>
        <w:pStyle w:val="BodyText"/>
      </w:pPr>
      <w:r>
        <w:t>(4) Facsimile Transmission—Documents, except appeal files submitted pursuant to Rule 4, hearing exhibits, classified documents, and documents submitted in camera or under a protective order, may be filed via facsimile (fax) machine. Due to equipment constraints, transmissions over 10 pages should not be made absent Board permission. Filing occurs upon receipt by the Board. When a document is successfully filed via fax, the document should not also be submitted by any other means, unless so directed by the Board.</w:t>
      </w:r>
    </w:p>
    <w:p>
      <w:pPr>
        <w:pStyle w:val="BodyText"/>
      </w:pPr>
      <w:r>
        <w:t>(b) Copies to Opposing Party—The party filing any document with the Board will send a copy to the opposing party unless the Board directs otherwise, noting on the document filed with the Board that a copy has been so furnished.</w:t>
      </w:r>
    </w:p>
    <!--Topic unique_4996-->
    <w:p>
      <w:pPr>
        <w:pStyle w:val="Heading7"/>
      </w:pPr>
      <w:bookmarkStart w:id="4696" w:name="_Refd19e122304"/>
      <w:bookmarkStart w:id="4697" w:name="_Tocd19e122304"/>
      <w:r>
        <w:t>Rule 3. Service Upon Other Parties</w:t>
      </w:r>
      <w:bookmarkEnd w:id="4696"/>
      <w:bookmarkEnd w:id="4697"/>
    </w:p>
    <w:p>
      <w:pPr>
        <w:pStyle w:val="BodyText"/>
      </w:pPr>
      <w:r>
        <w:t>Documents may be served personally or by mail, addressed to the party upon whom service is to be made, unless the parties have agreed to an alternate means of service. Subpoenas shall be served as provided in Rule 22.</w:t>
      </w:r>
    </w:p>
    <!--Topic unique_4997-->
    <w:p>
      <w:pPr>
        <w:pStyle w:val="Heading7"/>
      </w:pPr>
      <w:bookmarkStart w:id="4698" w:name="_Refd19e122316"/>
      <w:bookmarkStart w:id="4699" w:name="_Tocd19e122316"/>
      <w:r>
        <w:t>Rule 4. Preparation, Content, Organization, Forwarding, and Status of Appeal File</w:t>
      </w:r>
      <w:bookmarkEnd w:id="4698"/>
      <w:bookmarkEnd w:id="4699"/>
    </w:p>
    <w:p>
      <w:pPr>
        <w:pStyle w:val="BodyText"/>
      </w:pPr>
      <w:r>
        <w:t>(a) Duties of the Government—Within 30 days of notice that an appeal has been filed, the Government shall transmit to the Board and the appellant an appeal file consisting of the documents the Government considers relevant to the appeal, including:</w:t>
      </w:r>
    </w:p>
    <w:p>
      <w:pPr>
        <w:pStyle w:val="BodyText"/>
      </w:pPr>
      <w:r>
        <w:t>(1) The decision from which the appeal is taken;</w:t>
      </w:r>
    </w:p>
    <w:p>
      <w:pPr>
        <w:pStyle w:val="BodyText"/>
      </w:pPr>
      <w:r>
        <w:t>(2) The contract, including pertinent specifications, amendments, plans, and drawings;</w:t>
      </w:r>
    </w:p>
    <w:p>
      <w:pPr>
        <w:pStyle w:val="BodyText"/>
      </w:pPr>
      <w:r>
        <w:t>(3) All correspondence between the parties relevant to the appeal, including any claim in response to which the decision was issued.</w:t>
      </w:r>
    </w:p>
    <w:p>
      <w:pPr>
        <w:pStyle w:val="BodyText"/>
      </w:pPr>
      <w:r>
        <w:t>The Government’s appeal file may be supplemented at such times as are fair and reasonable and as ordered by the Board.</w:t>
      </w:r>
    </w:p>
    <w:p>
      <w:pPr>
        <w:pStyle w:val="BodyText"/>
      </w:pPr>
      <w:r>
        <w:t>(b) Duties of the Appellant—Within 30 days after receipt of a copy of the Government’s appeal file, the appellant shall transmit to the Board and the Government any documents not contained therein that the appellant considers relevant to the appeal. Appellant’s appeal file may be supplemented at such times as are fair and reasonable and as ordered by the Board.</w:t>
      </w:r>
    </w:p>
    <w:p>
      <w:pPr>
        <w:pStyle w:val="BodyText"/>
      </w:pPr>
      <w:r>
        <w:t>(c) Organization of Appeal File—Documents in the appeal file may be originals or legible copies, and shall be arranged in chronological order where practicable, tabbed with sequential numbers, and indexed to identify the contents of the file. Any document without internal page numbers shall have page numbers added. All documents must be in English or include an English translation. Documents shall be submitted in 3-ring binders, with spines not wider than 3 inches wide, with labels identifying the name of the appeal, ASBCA number and tab numbers contained in each volume, on the front and spine of each volume. Each volume shall contain an index of the documents contained in the entire Rule 4 submission.</w:t>
      </w:r>
    </w:p>
    <w:p>
      <w:pPr>
        <w:pStyle w:val="BodyText"/>
      </w:pPr>
      <w:r>
        <w:t>(d) Status of Documents in Appeal File—Documents contained in the appeal file are considered, without further action by the parties, as part of the record upon which the Board will render its decision. However, a party may object, for reasons stated, to the admissibility of a particular document reasonably in advance of hearing or, if there is no hearing, of settling the record, or in any case as ordered by the Board. If such objection is made, the Board will constructively remove the document from the appeal file and permit the party offering the document to move its admission as evidence in accordance with Rules 10, 11, and 13.</w:t>
      </w:r>
    </w:p>
    <!--Topic unique_4998-->
    <w:p>
      <w:pPr>
        <w:pStyle w:val="Heading7"/>
      </w:pPr>
      <w:bookmarkStart w:id="4700" w:name="_Refd19e122342"/>
      <w:bookmarkStart w:id="4701" w:name="_Tocd19e122342"/>
      <w:r>
        <w:t>Rule 5. Time, Computation, and Extensions</w:t>
      </w:r>
      <w:bookmarkEnd w:id="4700"/>
      <w:bookmarkEnd w:id="4701"/>
    </w:p>
    <w:p>
      <w:pPr>
        <w:pStyle w:val="BodyText"/>
      </w:pPr>
      <w:r>
        <w:t>(a) Where practicable, actions should be taken in less time than the time allowed. Where appropriate and justified, however, extensions of time will be granted. All requests for extensions of time should be in writing and indicate that the other party was contacted to seek its concurrence.</w:t>
      </w:r>
    </w:p>
    <w:p>
      <w:pPr>
        <w:pStyle w:val="BodyText"/>
      </w:pPr>
      <w:r>
        <w:t>(b) In computing any period of time, the day of the event from which the designated period of time begins to run will not be included, but the last day of the period will be included unless it is a Saturday, Sunday, or a Federal holiday, in which event the period will run to the next business day.</w:t>
      </w:r>
    </w:p>
    <!--Topic unique_4999-->
    <w:p>
      <w:pPr>
        <w:pStyle w:val="Heading7"/>
      </w:pPr>
      <w:bookmarkStart w:id="4702" w:name="_Refd19e122356"/>
      <w:bookmarkStart w:id="4703" w:name="_Tocd19e122356"/>
      <w:r>
        <w:t>Rule 6. Pleadings</w:t>
      </w:r>
      <w:bookmarkEnd w:id="4702"/>
      <w:bookmarkEnd w:id="4703"/>
    </w:p>
    <w:p>
      <w:pPr>
        <w:pStyle w:val="BodyText"/>
      </w:pPr>
      <w:r>
        <w:t>(a) Appellant—Within 30 days after receipt of notice of docketing of the appeal, the appellant shall file with the Board a complaint setting forth simple, concise, and direct statements of each of its claims. The complaint shall also set forth the basis, with appropriate reference to contract provisions, of each claim and the dollar amount claimed, if any. This pleading shall fulfill the generally recognized requirements of a complaint, although no particular form is required. Should the complaint not be timely received, the appellant’s claim and notice of appeal may be deemed to set forth its complaint if, in the opinion of the Board, the issues before the Board are sufficiently defined, and the parties will be notified.</w:t>
      </w:r>
    </w:p>
    <w:p>
      <w:pPr>
        <w:pStyle w:val="BodyText"/>
      </w:pPr>
      <w:r>
        <w:t>(b) Government—Within 30 days from receipt of the complaint, or the aforesaid notice from the Board, the Government shall file with the Board an answer thereto. The answer shall admit or deny the allegations of the complaint and shall set forth simple, concise, and direct statements of the Government’s defenses to each claim asserted by the appellant, including any affirmative defenses. Should the answer not be timely received, the Board may enter a general denial on behalf of the Government, and the parties will be notified.</w:t>
      </w:r>
    </w:p>
    <w:p>
      <w:pPr>
        <w:pStyle w:val="BodyText"/>
      </w:pPr>
      <w:r>
        <w:t>(c) Foreign Law—A party who intends to raise an issue concerning the law of a foreign country shall give notice in its pleadings or other reasonable written notice. The Board, in determining foreign law, may consider any relevant material or source, including testimony, whether or not submitted by a party or admissible under Rules 10, 11, or 13. The determination of foreign law shall be treated as a ruling on a question of law.</w:t>
      </w:r>
    </w:p>
    <w:p>
      <w:pPr>
        <w:pStyle w:val="BodyText"/>
      </w:pPr>
      <w:r>
        <w:t>(d) Further Pleadings—The Board upon its own initiative or upon motion may order a party to make a more definite statement of the complaint or answer, or to reply to an answer. The Board may permit either party to amend its pleading upon conditions fair to both parties. When issues within the proper scope of the appeal, but not raised by the pleadings, are tried by express or implied consent of the parties, or by permission of the Board, they shall be treated in all respects as if they had been raised therein. In such instances, motions to amend the pleadings to conform to the proof may be entered, but are not required. If evidence is objected to at a hearing on the ground that it is not within the issues raised by the pleadings, it may be admitted within the proper scope of the appeal, provided however, that the objecting party may be granted an opportunity to meet such evidence.</w:t>
      </w:r>
    </w:p>
    <!--Topic unique_5000-->
    <w:p>
      <w:pPr>
        <w:pStyle w:val="Heading7"/>
      </w:pPr>
      <w:bookmarkStart w:id="4704" w:name="_Refd19e122374"/>
      <w:bookmarkStart w:id="4705" w:name="_Tocd19e122374"/>
      <w:r>
        <w:t>Rule 7. Motions</w:t>
      </w:r>
      <w:bookmarkEnd w:id="4704"/>
      <w:bookmarkEnd w:id="4705"/>
    </w:p>
    <w:p>
      <w:pPr>
        <w:pStyle w:val="BodyText"/>
      </w:pPr>
      <w:r>
        <w:t>(a) Motions Generally—The Board may entertain and rule upon motions and may defer ruling as appropriate. The Board will rule on motions so as to secure, to the fullest extent practicable, the informal, expeditious, and inexpensive resolution of appeals. All motions should be filed as separate documents with an appropriate heading describing the motion. Oral argument on motions is subject to the discretion of the Board.</w:t>
      </w:r>
    </w:p>
    <w:p>
      <w:pPr>
        <w:pStyle w:val="BodyText"/>
      </w:pPr>
      <w:r>
        <w:t>(b) Jurisdictional Motions—Any motion addressed to the jurisdiction of the Board should be promptly filed. An evidentiary hearing to address disputed jurisdictional facts will be afforded on application of either party or by order of the Board. The Board may defer its decision on the motion pending hearing on the merits. The Board may at any time and on its own initiative raise the issue of its jurisdiction, and shall do so by an appropriate order, affording the parties an opportunity to be heard thereon.</w:t>
      </w:r>
    </w:p>
    <w:p>
      <w:pPr>
        <w:pStyle w:val="BodyText"/>
      </w:pPr>
      <w:r>
        <w:t>(c) Summary Judgment Motions—</w:t>
      </w:r>
    </w:p>
    <w:p>
      <w:pPr>
        <w:pStyle w:val="BodyText"/>
      </w:pPr>
      <w:r>
        <w:t>(1) To facilitate disposition of such a motion, the parties should adhere to the following procedures. Where the parties agree that disposition by summary judgment or partial summary judgment is appropriate, they may file a stipulation of all material facts necessary for the Board to rule on the motion. Otherwise, the moving party should file with its motion a “Statement of Undisputed Material Facts,” setting forth the claimed undisputed material facts in separate, numbered paragraphs. The non-moving party should file a “Statement of Genuine Issues of Material Fact,” responding to each numbered paragraph proposed, demonstrating, where appropriate, the existence of material facts in dispute and if appropriate propose additional facts. The moving party and the non-moving party should submit a memorandum of law supporting or opposing summary judgment.</w:t>
      </w:r>
    </w:p>
    <w:p>
      <w:pPr>
        <w:pStyle w:val="BodyText"/>
      </w:pPr>
      <w:r>
        <w:t>(2) In deciding motions for summary judgment, the Board looks to Rule 56 of the Federal Rules of Civil Procedure for guidance. The parties should explicitly state and support by specific evidence all facts and legal arguments necessary to sustain a party’s position. Each party should cite to the record and attach any additional evidence upon which it relies (e.g., affidavits, declarations, excerpts from depositions, answers to interrogatories, admissions). The Board may accept a fact properly proposed and supported by one party as undisputed, unless the opposing party properly responds and establishes that it is in dispute.</w:t>
      </w:r>
    </w:p>
    <w:p>
      <w:pPr>
        <w:pStyle w:val="BodyText"/>
      </w:pPr>
      <w:r>
        <w:t>(d) Response to Motions—A non-moving party has 30 days from receipt of a motion to file its response, unless a different period is ordered by the Board. A moving party has 30 days from receipt of a non-moving party’s response to file a reply, unless a different period is ordered by the Board.</w:t>
      </w:r>
    </w:p>
    <!--Topic unique_5001-->
    <w:p>
      <w:pPr>
        <w:pStyle w:val="Heading7"/>
      </w:pPr>
      <w:bookmarkStart w:id="4706" w:name="_Refd19e122396"/>
      <w:bookmarkStart w:id="4707" w:name="_Tocd19e122396"/>
      <w:r>
        <w:t>Rule 8. Discovery</w:t>
      </w:r>
      <w:bookmarkEnd w:id="4706"/>
      <w:bookmarkEnd w:id="4707"/>
    </w:p>
    <w:p>
      <w:pPr>
        <w:pStyle w:val="BodyText"/>
      </w:pPr>
      <w:r>
        <w:t>(a) General Policy and Protective Orders—The parties are encouraged to engage in voluntary discovery procedures. Within 45 days after the pleadings have been filed, the parties must confer concerning each party’s discovery needs, including the scheduling of discovery and the production of electronically stored information. Absent stipulation or a Board order, no discovery may be served prior to this conference. Any motion pertaining to a discovery dispute shall include a statement that the movant has in good faith attempted to resolve the discovery dispute without involvement of the Board. In connection with any discovery procedure, the Board may issue orders to protect a party or person from annoyance, embarrassment, or undue burden or expense. Those orders may include limitations on the scope, method, time, and place for discovery, and provisions for governing the disclosure of information or documents. Any discovery under this Rule shall be subject to the provisions of Rule 16 with respect to sanctions.</w:t>
      </w:r>
    </w:p>
    <w:p>
      <w:pPr>
        <w:pStyle w:val="BodyText"/>
      </w:pPr>
      <w:r>
        <w:t>(b) Depositions—When Permitted—Subject to paragraph (a) of this Rule, a party may take, or the Board may upon motion order the taking of, testimony of any person by deposition upon oral examination or written interrogatories before any officer authorized to administer oaths at the place of examination, for use as evidence or for purpose of discovery. The Board expects the parties to make persons under their control available for deposition. The motion for an order shall specify whether the purpose of the deposition is discovery or for use as evidence.</w:t>
      </w:r>
    </w:p>
    <w:p>
      <w:pPr>
        <w:pStyle w:val="BodyText"/>
      </w:pPr>
      <w:r>
        <w:t>(1) Depositions—Orders—The time, place, and manner of taking depositions shall be as mutually agreed by the parties, or failing such agreement, governed by order of the Board.</w:t>
      </w:r>
    </w:p>
    <w:p>
      <w:pPr>
        <w:pStyle w:val="BodyText"/>
      </w:pPr>
      <w:r>
        <w:t>(2) Depositions—Use as Evidence—No testimony taken by deposition shall be considered as part of the evidence in the hearing of an appeal until such testimony is offered and received in evidence at such hearing. It will not ordinarily be received in evidence if the deponent can testify at the hearing. The deposition may be used to contradict or impeach the testimony of the deponent given at a hearing. In cases submitted on the record, the Board may receive depositions to supplement the record.</w:t>
      </w:r>
    </w:p>
    <w:p>
      <w:pPr>
        <w:pStyle w:val="BodyText"/>
      </w:pPr>
      <w:r>
        <w:t>(3) Depositions—Expenses—Each party shall bear its own expenses associated with the taking of any deposition, absent an agreement by the parties or a Board order to the contrary.</w:t>
      </w:r>
    </w:p>
    <w:p>
      <w:pPr>
        <w:pStyle w:val="BodyText"/>
      </w:pPr>
      <w:r>
        <w:t>(4) Depositions—Subpoenas—Where appropriate, a party may request the issuance of a subpoena under the provisions of Rule 22.</w:t>
      </w:r>
    </w:p>
    <w:p>
      <w:pPr>
        <w:pStyle w:val="BodyText"/>
      </w:pPr>
      <w:r>
        <w:t>(c) Interrogatories, Requests for Admissions, Requests for Production—Subject to paragraph (a) of this Rule, a party may serve, or the Board may upon motion order:</w:t>
      </w:r>
    </w:p>
    <w:p>
      <w:pPr>
        <w:pStyle w:val="BodyText"/>
      </w:pPr>
      <w:r>
        <w:t>(1) Written interrogatories to be answered separately in writing, signed under oath and answered or objected to within 45 days after service;</w:t>
      </w:r>
    </w:p>
    <w:p>
      <w:pPr>
        <w:pStyle w:val="BodyText"/>
      </w:pPr>
      <w:r>
        <w:t>(2) A request for the admission of specified facts and/or of the authenticity of any documents, to be answered or objected to within 45 days after service, the factual statements and/or the authenticity of the documents to be deemed admitted upon failure of a party to respond to the request; and</w:t>
      </w:r>
    </w:p>
    <w:p>
      <w:pPr>
        <w:pStyle w:val="BodyText"/>
      </w:pPr>
      <w:r>
        <w:t>(3) A request for the production, inspection, and copying of any documents, electronic or otherwise, or objects, not privileged, which reasonably may lead to the discovery of admissible evidence, to be answered or objected to within 45 days after service. The Board may allow a shorter or longer time.</w:t>
      </w:r>
    </w:p>
    <!--Topic unique_5002-->
    <w:p>
      <w:pPr>
        <w:pStyle w:val="Heading7"/>
      </w:pPr>
      <w:bookmarkStart w:id="4708" w:name="_Refd19e122427"/>
      <w:bookmarkStart w:id="4709" w:name="_Tocd19e122427"/>
      <w:r>
        <w:t>Rule 9. Pre-Hearing or Pre-Submission Conference</w:t>
      </w:r>
      <w:bookmarkEnd w:id="4708"/>
      <w:bookmarkEnd w:id="4709"/>
    </w:p>
    <w:p>
      <w:pPr>
        <w:pStyle w:val="BodyText"/>
      </w:pPr>
      <w:r>
        <w:t>The Board may, upon its own initiative, or upon the request of either party, arrange a conference or order the parties to appear before an Administrative Judge or examiner for a conference to address any issue related to the prosecution of the appeal.</w:t>
      </w:r>
    </w:p>
    <!--Topic unique_5003-->
    <w:p>
      <w:pPr>
        <w:pStyle w:val="Heading7"/>
      </w:pPr>
      <w:bookmarkStart w:id="4710" w:name="_Refd19e122439"/>
      <w:bookmarkStart w:id="4711" w:name="_Tocd19e122439"/>
      <w:r>
        <w:t>Rule 10. Hearings</w:t>
      </w:r>
      <w:bookmarkEnd w:id="4710"/>
      <w:bookmarkEnd w:id="4711"/>
    </w:p>
    <w:p>
      <w:pPr>
        <w:pStyle w:val="BodyText"/>
      </w:pPr>
      <w:r>
        <w:t>(a) Where and When Held—Hearings will be held at such times and places determined by the Board to best serve the interests of the parties and the Board.</w:t>
      </w:r>
    </w:p>
    <w:p>
      <w:pPr>
        <w:pStyle w:val="BodyText"/>
      </w:pPr>
      <w:r>
        <w:t>(b) Unexcused Absence—The unexcused absence of a party at the time and place set for hearing will not be occasion for delay. In the event of such absence, the hearing will proceed and the evidentiary record will consist solely of the evidence of record at the conclusion of the hearing, except as ordered otherwise by the Board.</w:t>
      </w:r>
    </w:p>
    <w:p>
      <w:pPr>
        <w:pStyle w:val="BodyText"/>
      </w:pPr>
      <w:r>
        <w:t>(c) Nature of Hearings—Hearings shall be as informal as may be reasonable and appropriate under the circumstances. The parties may offer such evidence as they deem appropriate and as would be admissible under the Federal Rules of Evidence or in the sound discretion of the presiding Administrative Judge or examiner. The Federal Rules of Evidence are not binding on the Board but may guide the Board’s rulings. The parties may stipulate the testimony that would be given by a witness if the witness were present. The Board may require evidence in addition to that offered by the parties.</w:t>
      </w:r>
    </w:p>
    <w:p>
      <w:pPr>
        <w:pStyle w:val="BodyText"/>
      </w:pPr>
      <w:r>
        <w:t>(d) Examination of Witnesses—Witnesses will be examined orally under oath or affirmation, unless the presiding Administrative Judge or examiner shall otherwise order. If the testimony of a witness is not given under oath or affirmation, the Board may advise the witness that his or her testimony may be subject to any provision of law imposing penalties for knowingly making false representations in connection with claims.</w:t>
      </w:r>
    </w:p>
    <w:p>
      <w:pPr>
        <w:pStyle w:val="BodyText"/>
      </w:pPr>
      <w:r>
        <w:t>(e) Interpreters—In appropriate cases, the Board may order that an interpreter be used. An interpreter must be qualified and must be placed under oath or affirmation to give a complete and true translation.</w:t>
      </w:r>
    </w:p>
    <w:p>
      <w:pPr>
        <w:pStyle w:val="BodyText"/>
      </w:pPr>
      <w:r>
        <w:t>(f) Transcripts—Testimony and argument at hearings will be reported verbatim, unless the Board otherwise orders. The Board will contract for a reporter. No other recordings of the proceedings will be made.</w:t>
      </w:r>
    </w:p>
    <!--Topic unique_5004-->
    <w:p>
      <w:pPr>
        <w:pStyle w:val="Heading7"/>
      </w:pPr>
      <w:bookmarkStart w:id="4712" w:name="_Refd19e122461"/>
      <w:bookmarkStart w:id="4713" w:name="_Tocd19e122461"/>
      <w:r>
        <w:t>Rule 11. Submission Without a Hearing</w:t>
      </w:r>
      <w:bookmarkEnd w:id="4712"/>
      <w:bookmarkEnd w:id="4713"/>
    </w:p>
    <w:p>
      <w:pPr>
        <w:pStyle w:val="BodyText"/>
      </w:pPr>
      <w:r>
        <w:t>(a) Either party may elect to waive a hearing and to submit its case upon the record. Submission of a case without hearing does not relieve the parties from the necessity of proving the facts supporting their allegations or defenses. Affidavits, declarations, depositions, admissions, answers to interrogatories, and stipulations may be employed in addition to the Rule 4 file if moved and accepted into evidence. Such submissions may be supplemented by briefs.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notification by the Board that the record is closed.</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5005-->
    <w:p>
      <w:pPr>
        <w:pStyle w:val="Heading7"/>
      </w:pPr>
      <w:bookmarkStart w:id="4714" w:name="_Refd19e122481"/>
      <w:bookmarkStart w:id="4715" w:name="_Tocd19e122481"/>
      <w:r>
        <w:t>Rule 12. Optional Small Claims (Expedited) and Accelerated Procedures</w:t>
      </w:r>
      <w:bookmarkEnd w:id="4714"/>
      <w:bookmarkEnd w:id="4715"/>
    </w:p>
    <!--Topic unique_5006-->
    <w:p>
      <w:pPr>
        <w:pStyle w:val="Heading8"/>
      </w:pPr>
      <w:bookmarkStart w:id="4716" w:name="_Refd19e122486"/>
      <w:bookmarkStart w:id="4717" w:name="_Tocd19e122486"/>
      <w:r>
        <w:t>12.1 Elections to Utilize Small Claims (Expedited) and Accelerated Procedures</w:t>
      </w:r>
      <w:bookmarkEnd w:id="4716"/>
      <w:bookmarkEnd w:id="4717"/>
    </w:p>
    <w:p>
      <w:pPr>
        <w:pStyle w:val="BodyText"/>
      </w:pPr>
      <w:r>
        <w:t>(a) In appeals where the amount in dispute is $50,000 or less, or in the case of a small business concern (as defined in the Small Business Act and regulations under that Act), $150,000 or less, the appellant may elect to have the appeal processed under a Small Claims (Expedited) procedure requiring decision of the appeal, whenever possible, within 120 days after the Board receives written notice of the appellant’s election to utilize this procedure. The details of this procedure appear in section 12.2 of this Rule. An appellant may elect the Accelerated procedure rather than the Small Claims (Expedited) procedure for any appeal where the amount in dispute is $50,000 or less.</w:t>
      </w:r>
    </w:p>
    <w:p>
      <w:pPr>
        <w:pStyle w:val="BodyText"/>
      </w:pPr>
      <w:r>
        <w:t>(b) In appeals where the amount in dispute is $100,000 or less, the appellant may elect to have the appeal processed under an Accelerated procedure requiring decision of the appeal, whenever possible, within 180 days after the Board receives written notice of the appellant’s election to utilize this procedure. The details of this procedure appear in section 12.3 of this Rule.</w:t>
      </w:r>
    </w:p>
    <w:p>
      <w:pPr>
        <w:pStyle w:val="BodyText"/>
      </w:pPr>
      <w:r>
        <w:t>(c) The appellant’s election of either the Small Claims (Expedited) procedure or the Accelerated procedure shall be made by written notice within 60 days after receipt of notice of docketing, unless such period is extended by the Board for good cause. The election, once made, may not be changed or withdrawn except with permission of the Board and for good cause.</w:t>
      </w:r>
    </w:p>
    <w:p>
      <w:pPr>
        <w:pStyle w:val="BodyText"/>
      </w:pPr>
      <w:r>
        <w:t>(d) The 45-day conference required by Rule 8(a) does not apply to Rule 12 appeals.</w:t>
      </w:r>
    </w:p>
    <!--Topic unique_5007-->
    <w:p>
      <w:pPr>
        <w:pStyle w:val="Heading8"/>
      </w:pPr>
      <w:bookmarkStart w:id="4718" w:name="_Refd19e122504"/>
      <w:bookmarkStart w:id="4719" w:name="_Tocd19e122504"/>
      <w:r>
        <w:t>12.2 Small Claims (Expedited) Procedure</w:t>
      </w:r>
      <w:bookmarkEnd w:id="4718"/>
      <w:bookmarkEnd w:id="4719"/>
    </w:p>
    <w:p>
      <w:pPr>
        <w:pStyle w:val="BodyText"/>
      </w:pPr>
      <w:r>
        <w:t>(a) In appeals proceeding under the Small Claims (Expedited) procedure, the following time periods shall apply:</w:t>
      </w:r>
    </w:p>
    <w:p>
      <w:pPr>
        <w:pStyle w:val="BodyText"/>
      </w:pPr>
      <w:r>
        <w:t>(1) Within 10 days from the Government’s receipt of the appellant’s notice of election of the Small Claims (Expedited) procedure, the Government shall send the Board a copy of the contract, the contracting officer’s final decision, and the appellant’s claim letter or letters, if any. Any other documents required under Rule 4 shall be submitted in accordance with times specified in that Rule unless the Board otherwise directs.</w:t>
      </w:r>
    </w:p>
    <w:p>
      <w:pPr>
        <w:pStyle w:val="BodyText"/>
      </w:pPr>
      <w:r>
        <w:t>(2) Within 15 days after the Board has acknowledged receipt of the appellant’s notice of election, the assigned Administrative Judge should take the following actions, if feasible, in a pre-hearing conference:</w:t>
      </w:r>
    </w:p>
    <w:p>
      <w:pPr>
        <w:pStyle w:val="BodyText"/>
      </w:pPr>
      <w:r>
        <w:t>(i) Identify and simplify the issues;</w:t>
      </w:r>
    </w:p>
    <w:p>
      <w:pPr>
        <w:pStyle w:val="BodyText"/>
      </w:pPr>
      <w:r>
        <w:t>(ii) Establish a simplified procedure, including discovery, appropriate to the particular appeal involved;</w:t>
      </w:r>
    </w:p>
    <w:p>
      <w:pPr>
        <w:pStyle w:val="BodyText"/>
      </w:pPr>
      <w:r>
        <w:t>(iii) Determine whether either party elects a hearing, and if so, fix a time and place therefor; and</w:t>
      </w:r>
    </w:p>
    <w:p>
      <w:pPr>
        <w:pStyle w:val="BodyText"/>
      </w:pPr>
      <w:r>
        <w:t>(iv) Establish an expedited schedule for the timely resolution of the appeal.</w:t>
      </w:r>
    </w:p>
    <w:p>
      <w:pPr>
        <w:pStyle w:val="BodyText"/>
      </w:pPr>
      <w:r>
        <w:t>(b) Pleadings, discovery, and other prehearing activity will be allowed only as consistent with the requirement to conduct a hearing, or if no hearing is elected, to close the record on a date that will allow the timely issuance of the decision. The Board may shorten time periods prescribed or allowed under these Rules as necessary to enable the Board to decide the appeal within the 120day period.</w:t>
      </w:r>
    </w:p>
    <w:p>
      <w:pPr>
        <w:pStyle w:val="BodyText"/>
      </w:pPr>
      <w:r>
        <w:t>(c) Written decisions by the Board in appeals processed under the Small Claims (Expedited) procedure will be short and will contain only summary findings of fact and conclusions. Decisions will be rendered for the Board by a single Administrative Judge. If there has been a hearing, the Administrative Judge presiding at the hearing may at the conclusion of the hearing and after entertaining such oral argument as deemed appropriate, render on the record oral summary findings of fact, conclusions, and a decision of the appeal. Whenever such an oral decision is rendered, the Board will subsequently furnish the parties an authenticated copy of such oral decision for record and payment purposes and to establish the starting date for the period for filing a motion for reconsideration under Rule 20.</w:t>
      </w:r>
    </w:p>
    <w:p>
      <w:pPr>
        <w:pStyle w:val="BodyText"/>
      </w:pPr>
      <w:r>
        <w:t>(d) A decision under Rule 12.2 shall have no value as precedent, and in the absence of fraud, shall be final and conclusive and may not be appealed or set aside.</w:t>
      </w:r>
    </w:p>
    <!--Topic unique_5008-->
    <w:p>
      <w:pPr>
        <w:pStyle w:val="Heading8"/>
      </w:pPr>
      <w:bookmarkStart w:id="4720" w:name="_Refd19e122534"/>
      <w:bookmarkStart w:id="4721" w:name="_Tocd19e122534"/>
      <w:r>
        <w:t>12.3 Accelerated Procedure</w:t>
      </w:r>
      <w:bookmarkEnd w:id="4720"/>
      <w:bookmarkEnd w:id="4721"/>
    </w:p>
    <w:p>
      <w:pPr>
        <w:pStyle w:val="BodyText"/>
      </w:pPr>
      <w:r>
        <w:t>(a) In appeals proceeding under the Accelerated procedure, the parties are encouraged, to the extent possible consistent with adequate presentation of their factual and legal positions, to waive pleadings, discovery, and briefs. The Board may shorten time periods prescribed or allowed under these Rules as necessary to enable the Board to decide the appeal within the 180-day period.</w:t>
      </w:r>
    </w:p>
    <w:p>
      <w:pPr>
        <w:pStyle w:val="BodyText"/>
      </w:pPr>
      <w:r>
        <w:t>(b) Within 30 days after the Board has acknowledged receipt of the appellant’s notice of election, the assigned Administrative Judge should take the following actions, if feasible, in a pre-hearing conference:</w:t>
      </w:r>
    </w:p>
    <w:p>
      <w:pPr>
        <w:pStyle w:val="BodyText"/>
      </w:pPr>
      <w:r>
        <w:t>(1) Identify and simplify the issues;</w:t>
      </w:r>
    </w:p>
    <w:p>
      <w:pPr>
        <w:pStyle w:val="BodyText"/>
      </w:pPr>
      <w:r>
        <w:t>(2) Establish a simplified procedure, including discovery, appropriate to the particular appeal involved;</w:t>
      </w:r>
    </w:p>
    <w:p>
      <w:pPr>
        <w:pStyle w:val="BodyText"/>
      </w:pPr>
      <w:r>
        <w:t>(3) Determine whether either party elects a hearing, and if so, fix a time and place therefor; and</w:t>
      </w:r>
    </w:p>
    <w:p>
      <w:pPr>
        <w:pStyle w:val="BodyText"/>
      </w:pPr>
      <w:r>
        <w:t>(4) Establish an accelerated schedule for the timely resolution of the appeal.</w:t>
      </w:r>
    </w:p>
    <w:p>
      <w:pPr>
        <w:pStyle w:val="BodyText"/>
      </w:pPr>
      <w:r>
        <w:t>(c) Written decisions by the Board in appeals processed under the Accelerated procedure will normally be short and contain only summary findings of fact and conclusions. Decisions will be rendered for the Board by a single Administrative Judge with the concurrence of a Vice Chairman, or by a majority among these two and the Chairman in case of disagreement.</w:t>
      </w:r>
    </w:p>
    <!--Topic unique_5009-->
    <w:p>
      <w:pPr>
        <w:pStyle w:val="Heading8"/>
      </w:pPr>
      <w:bookmarkStart w:id="4722" w:name="_Refd19e122558"/>
      <w:bookmarkStart w:id="4723" w:name="_Tocd19e122558"/>
      <w:r>
        <w:t>12.4 Motions for Reconsideration in Rule 12 Appeals</w:t>
      </w:r>
      <w:bookmarkEnd w:id="4722"/>
      <w:bookmarkEnd w:id="4723"/>
    </w:p>
    <w:p>
      <w:pPr>
        <w:pStyle w:val="BodyText"/>
      </w:pPr>
      <w:r>
        <w:t>Motions for reconsideration of appeals decided under either the Small Claims (Expedited) procedure or the Accelerated procedure need not be decided within the original 120-day or 180day limit, but all such motions will be processed and decided promptly so as to be consistent with the intent of this Rule.</w:t>
      </w:r>
    </w:p>
    <!--Topic unique_5010-->
    <w:p>
      <w:pPr>
        <w:pStyle w:val="Heading7"/>
      </w:pPr>
      <w:bookmarkStart w:id="4724" w:name="_Refd19e122570"/>
      <w:bookmarkStart w:id="4725" w:name="_Tocd19e122570"/>
      <w:r>
        <w:t>Rule 13. Settling the Record in Appeals with a Hearing</w:t>
      </w:r>
      <w:bookmarkEnd w:id="4724"/>
      <w:bookmarkEnd w:id="4725"/>
    </w:p>
    <w:p>
      <w:pPr>
        <w:pStyle w:val="BodyText"/>
      </w:pPr>
      <w:r>
        <w:t>(a) The record upon which the Board’s decision will be rendered consists of the documents admitted under Rule 4, the documents admitted into evidence as hearing exhibits, together with the hearing transcript.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completion of an oral hearing.</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5011-->
    <w:p>
      <w:pPr>
        <w:pStyle w:val="Heading7"/>
      </w:pPr>
      <w:bookmarkStart w:id="4726" w:name="_Refd19e122590"/>
      <w:bookmarkStart w:id="4727" w:name="_Tocd19e122590"/>
      <w:r>
        <w:t>Rule 14. Briefs</w:t>
      </w:r>
      <w:bookmarkEnd w:id="4726"/>
      <w:bookmarkEnd w:id="4727"/>
    </w:p>
    <w:p>
      <w:pPr>
        <w:pStyle w:val="BodyText"/>
      </w:pPr>
      <w:r>
        <w:t>(a) Pre-Hearing Briefs—The Board may require the parties to submit pre-hearing briefs. If the Board does not require pre-hearing briefs, either party may, upon appropriate and sufficient notice to the other party, furnish a pre-hearing brief to the Board.</w:t>
      </w:r>
    </w:p>
    <w:p>
      <w:pPr>
        <w:pStyle w:val="BodyText"/>
      </w:pPr>
      <w:r>
        <w:t>(b) Post-Hearing Briefs—Post-hearing briefs may be submitted upon such terms as may be directed by the presiding Administrative Judge or examiner at the conclusion of the hearing.</w:t>
      </w:r>
    </w:p>
    <!--Topic unique_5012-->
    <w:p>
      <w:pPr>
        <w:pStyle w:val="Heading7"/>
      </w:pPr>
      <w:bookmarkStart w:id="4728" w:name="_Refd19e122604"/>
      <w:bookmarkStart w:id="4729" w:name="_Tocd19e122604"/>
      <w:r>
        <w:t>Rule 15. Representation</w:t>
      </w:r>
      <w:bookmarkEnd w:id="4728"/>
      <w:bookmarkEnd w:id="4729"/>
    </w:p>
    <w:p>
      <w:pPr>
        <w:pStyle w:val="BodyText"/>
      </w:pPr>
      <w:r>
        <w:t>(a) An individual appellant may represent his or her interests before the Board; a corporation may be represented by one of its officers; and a partnership or joint venture by one of its members; or any of these by an attorney at law duly licensed in any state, commonwealth, territory, the District of Columbia, or in a foreign country. Anyone representing an appellant shall file a written notice of appearance with the Board.</w:t>
      </w:r>
    </w:p>
    <w:p>
      <w:pPr>
        <w:pStyle w:val="BodyText"/>
      </w:pPr>
      <w:r>
        <w:t>(b) The Government shall be represented by counsel. Counsel for the Government shall file a written notice of appearance with the Board.</w:t>
      </w:r>
    </w:p>
    <!--Topic unique_5013-->
    <w:p>
      <w:pPr>
        <w:pStyle w:val="Heading7"/>
      </w:pPr>
      <w:bookmarkStart w:id="4730" w:name="_Refd19e122618"/>
      <w:bookmarkStart w:id="4731" w:name="_Tocd19e122618"/>
      <w:r>
        <w:t>Rule 16. Sanctions</w:t>
      </w:r>
      <w:bookmarkEnd w:id="4730"/>
      <w:bookmarkEnd w:id="4731"/>
    </w:p>
    <w:p>
      <w:pPr>
        <w:pStyle w:val="BodyText"/>
      </w:pPr>
      <w:r>
        <w:t>If any party fails to obey an order issued by the Board, the Board may impose such sanctions as it considers necessary to the just and expeditious conduct of the appeal.</w:t>
      </w:r>
    </w:p>
    <!--Topic unique_5014-->
    <w:p>
      <w:pPr>
        <w:pStyle w:val="Heading7"/>
      </w:pPr>
      <w:bookmarkStart w:id="4732" w:name="_Refd19e122630"/>
      <w:bookmarkStart w:id="4733" w:name="_Tocd19e122630"/>
      <w:r>
        <w:t>Rule 17. Dismissal or Default for Failure to Prosecute or Defend</w:t>
      </w:r>
      <w:bookmarkEnd w:id="4732"/>
      <w:bookmarkEnd w:id="4733"/>
    </w:p>
    <w:p>
      <w:pPr>
        <w:pStyle w:val="BodyText"/>
      </w:pPr>
      <w:r>
        <w:t>Whenever the record discloses the failure of either party to file documents required by these Rules, respond to notices or correspondence from the Board, comply with orders of the Board, or otherwise indicates an intention not to continue the prosecution or defense of an appeal, the Board may, in the case of a default by the appellant, issue an order to show cause why the appeal should not be dismissed with prejudice for failure to prosecute. In the case of a default by the Government, the Board may issue an order to show cause why the Board should not act thereon pursuant to Rule 16. If good cause is not shown, the Board may take appropriate action.</w:t>
      </w:r>
    </w:p>
    <!--Topic unique_5015-->
    <w:p>
      <w:pPr>
        <w:pStyle w:val="Heading7"/>
      </w:pPr>
      <w:bookmarkStart w:id="4734" w:name="_Refd19e122642"/>
      <w:bookmarkStart w:id="4735" w:name="_Tocd19e122642"/>
      <w:r>
        <w:t>Rule 18. Suspensions; Dismissal Without Prejudice</w:t>
      </w:r>
      <w:bookmarkEnd w:id="4734"/>
      <w:bookmarkEnd w:id="4735"/>
    </w:p>
    <w:p>
      <w:pPr>
        <w:pStyle w:val="BodyText"/>
      </w:pPr>
      <w:r>
        <w:t>(a) The Board may suspend the proceedings by agreement of the parties for settlement discussions, or for good cause shown.</w:t>
      </w:r>
    </w:p>
    <w:p>
      <w:pPr>
        <w:pStyle w:val="BodyText"/>
      </w:pPr>
      <w:r>
        <w:t>(b) In certain cases, appeals docketed before the Board are required to be placed in a suspense status and the Board is unable to proceed with disposition thereof for reasons not within the control of the Board. Where the suspension has continued, or may continue, for an inordinate length of time, the Board may dismiss such appeals from its docket for a period of time without prejudice to their restoration. Unless either party or the Board moves to reinstate the appeal within the time period set forth in the dismissal order, or if no time period is set forth, within one year from the date of the dismissal order, the dismissal shall be deemed to be with prejudice.</w:t>
      </w:r>
    </w:p>
    <!--Topic unique_5016-->
    <w:p>
      <w:pPr>
        <w:pStyle w:val="Heading7"/>
      </w:pPr>
      <w:bookmarkStart w:id="4736" w:name="_Refd19e122656"/>
      <w:bookmarkStart w:id="4737" w:name="_Tocd19e122656"/>
      <w:r>
        <w:t>Rule 19. Decisions</w:t>
      </w:r>
      <w:bookmarkEnd w:id="4736"/>
      <w:bookmarkEnd w:id="4737"/>
    </w:p>
    <w:p>
      <w:pPr>
        <w:pStyle w:val="BodyText"/>
      </w:pPr>
      <w:r>
        <w:t>(a) Decisions of the Board will be made in writing and authenticated copies of the decision will be sent simultaneously to both parties. All orders and decisions, except those as may be required by law to be held confidential, will be available to the public. Decisions of the Board will be made solely upon the record.</w:t>
      </w:r>
    </w:p>
    <w:p>
      <w:pPr>
        <w:pStyle w:val="BodyText"/>
      </w:pPr>
      <w:r>
        <w:t>(b) Any monetary award shall be promptly paid.</w:t>
      </w:r>
    </w:p>
    <w:p>
      <w:pPr>
        <w:pStyle w:val="BodyText"/>
      </w:pPr>
      <w:r>
        <w:t>(c) In awards that may be paid from the Judgment Fund, 31 U.S.C. 1304, the Recorder will forward the required forms to each party with the decision. If the parties do not contemplate an appeal or motion for reconsideration, they will execute the forms indicating that no judicial review will be sought. The Government agency will forward the required forms with a copy of the decision to the Department of the Treasury for certification of payment.</w:t>
      </w:r>
    </w:p>
    <w:p>
      <w:pPr>
        <w:pStyle w:val="BodyText"/>
      </w:pPr>
      <w:r>
        <w:t>(d) When the parties settle an appeal in favor of the appellant, they may file with the Board a stipulation setting forth the amount of the settlement due to the appellant. By joint motion, the parties may request that the Board issue a decision in the nature of a consent judgment, awarding the stipulated amount to the appellant. These decisions will be processed in accordance with paragraph (c) of this Rule.</w:t>
      </w:r>
    </w:p>
    <w:p>
      <w:pPr>
        <w:pStyle w:val="BodyText"/>
      </w:pPr>
      <w:r>
        <w:t>(e) After a decision has become final the Board may, upon request of a party and after notice to the other party, grant the withdrawal of original exhibits, or any part thereof. The Board may require the substitution of true copies of exhibits or any part thereof as a condition of granting permission for such withdrawal.</w:t>
      </w:r>
    </w:p>
    <!--Topic unique_5017-->
    <w:p>
      <w:pPr>
        <w:pStyle w:val="Heading7"/>
      </w:pPr>
      <w:bookmarkStart w:id="4738" w:name="_Refd19e122677"/>
      <w:bookmarkStart w:id="4739" w:name="_Tocd19e122677"/>
      <w:r>
        <w:t>Rule 20. Motion for Reconsideration</w:t>
      </w:r>
      <w:bookmarkEnd w:id="4738"/>
      <w:bookmarkEnd w:id="4739"/>
    </w:p>
    <w:p>
      <w:pPr>
        <w:pStyle w:val="BodyText"/>
      </w:pPr>
      <w:r>
        <w:t>A motion for reconsideration may be filed by either party. It shall set forth specifically the grounds relied upon to grant the motion. The motion must be filed within 30 days from the date of the receipt of a copy of the decision of the Board by the party filing the motion. An opposing party must file any cross-motion for reconsideration within 30 days from its receipt of the motion for reconsideration. Extensions in the period to file a motion will not be granted. Extensions to file a memorandum in support of a timely-filed motion may be granted.</w:t>
      </w:r>
    </w:p>
    <!--Topic unique_5018-->
    <w:p>
      <w:pPr>
        <w:pStyle w:val="Heading7"/>
      </w:pPr>
      <w:bookmarkStart w:id="4740" w:name="_Refd19e122689"/>
      <w:bookmarkStart w:id="4741" w:name="_Tocd19e122689"/>
      <w:r>
        <w:t>Rule 21. Remand from Court</w:t>
      </w:r>
      <w:bookmarkEnd w:id="4740"/>
      <w:bookmarkEnd w:id="4741"/>
    </w:p>
    <w:p>
      <w:pPr>
        <w:pStyle w:val="BodyText"/>
      </w:pPr>
      <w:r>
        <w:t>Whenever any Court remands an appeal to the Board for further proceedings, each of the parties shall, within 30 days of receipt of such remand, submit a report to the Board recommending procedures to be followed so as to comply with the Court’s remand. The Board will consider the reports and enter an order governing the remanded appeal.</w:t>
      </w:r>
    </w:p>
    <!--Topic unique_5019-->
    <w:p>
      <w:pPr>
        <w:pStyle w:val="Heading7"/>
      </w:pPr>
      <w:bookmarkStart w:id="4742" w:name="_Refd19e122701"/>
      <w:bookmarkStart w:id="4743" w:name="_Tocd19e122701"/>
      <w:r>
        <w:t>Rule 22. Subpoenas</w:t>
      </w:r>
      <w:bookmarkEnd w:id="4742"/>
      <w:bookmarkEnd w:id="4743"/>
    </w:p>
    <w:p>
      <w:pPr>
        <w:pStyle w:val="BodyText"/>
      </w:pPr>
      <w:r>
        <w:t>(a) Voluntary Cooperation—Each party is expected:</w:t>
      </w:r>
    </w:p>
    <w:p>
      <w:pPr>
        <w:pStyle w:val="BodyText"/>
      </w:pPr>
      <w:r>
        <w:t>(1) To cooperate and make available witnesses and evidence under its control as requested by the other party without issuance of a subpoena, and</w:t>
      </w:r>
    </w:p>
    <w:p>
      <w:pPr>
        <w:pStyle w:val="BodyText"/>
      </w:pPr>
      <w:r>
        <w:t>(2) To secure voluntary attendance of desired third-party witnesses and production of desired third-party books, records, documents, or tangible things whenever possible.</w:t>
      </w:r>
    </w:p>
    <w:p>
      <w:pPr>
        <w:pStyle w:val="BodyText"/>
      </w:pPr>
      <w:r>
        <w:t>(b) General—Upon written request of either party, or on his or her own initiative, an Administrative Judge may issue a subpoena requiring:</w:t>
      </w:r>
    </w:p>
    <w:p>
      <w:pPr>
        <w:pStyle w:val="BodyText"/>
      </w:pPr>
      <w:r>
        <w:t>(1) Testimony at a deposition—The deposing of a witness in the city or county where the witness resides or is employed or transacts business in person, or at another location convenient for the witness that is specifically determined by the Board;</w:t>
      </w:r>
    </w:p>
    <w:p>
      <w:pPr>
        <w:pStyle w:val="BodyText"/>
      </w:pPr>
      <w:r>
        <w:t>(2) Testimony at a hearing—The attendance of a witness for the purpose of taking testimony at a hearing; and</w:t>
      </w:r>
    </w:p>
    <w:p>
      <w:pPr>
        <w:pStyle w:val="BodyText"/>
      </w:pPr>
      <w:r>
        <w:t>(3) Production of books and records—The production by the witness at the deposition or hearing of books and records (including electronically stored information and other tangible things) designated in the subpoena.</w:t>
      </w:r>
    </w:p>
    <w:p>
      <w:pPr>
        <w:pStyle w:val="BodyText"/>
      </w:pPr>
      <w:r>
        <w:t>(c) Request for Subpoena—</w:t>
      </w:r>
    </w:p>
    <w:p>
      <w:pPr>
        <w:pStyle w:val="BodyText"/>
      </w:pPr>
      <w:r>
        <w:t>(1) A request for subpoena shall normally be filed at least:</w:t>
      </w:r>
    </w:p>
    <w:p>
      <w:pPr>
        <w:pStyle w:val="BodyText"/>
      </w:pPr>
      <w:r>
        <w:t>(i) 15 days before a scheduled deposition where the attendance of a witness at a deposition is sought; or</w:t>
      </w:r>
    </w:p>
    <w:p>
      <w:pPr>
        <w:pStyle w:val="BodyText"/>
      </w:pPr>
      <w:r>
        <w:t>(ii) 30 days before a scheduled hearing where the attendance of a witness at a hearing is sought.</w:t>
      </w:r>
    </w:p>
    <w:p>
      <w:pPr>
        <w:pStyle w:val="BodyText"/>
      </w:pPr>
      <w:r>
        <w:t>(2) The Board may honor a request for subpoena not made within the time limitations set forth in paragraph (c)(1) of this Rule.</w:t>
      </w:r>
    </w:p>
    <w:p>
      <w:pPr>
        <w:pStyle w:val="BodyText"/>
      </w:pPr>
      <w:r>
        <w:t>(3) A request for a subpoena shall state the reasonable scope and general relevance to the case of the testimony and of any books and records sought. The Board may require resubmission of a request that does not provide this information.</w:t>
      </w:r>
    </w:p>
    <w:p>
      <w:pPr>
        <w:pStyle w:val="BodyText"/>
      </w:pPr>
      <w:r>
        <w:t>(d) Requests to Quash or Modify—Upon written request by the person subpoenaed or by a party, made within 10 days after service but in any event not later than the time specified in the subpoena for compliance, the Board may quash or modify the subpoena if it is unreasonable or oppressive or for other good cause shown, or require the person in whose behalf the subpoena was issued to advance the reasonable cost of producing subpoenaed books and papers. Where circumstances require, the Board may act upon such a request at any time after a copy of the request has been served upon the opposing party.</w:t>
      </w:r>
    </w:p>
    <w:p>
      <w:pPr>
        <w:pStyle w:val="BodyText"/>
      </w:pPr>
      <w:r>
        <w:t>(e) Form of Subpoena—</w:t>
      </w:r>
    </w:p>
    <w:p>
      <w:pPr>
        <w:pStyle w:val="BodyText"/>
      </w:pPr>
      <w:r>
        <w:t>(1) Every subpoena shall state the name of the Board and the caption of the appeal, and shall command each person to whom it is directed to attend and give testimony, and if appropriate, to produce specified books and records at a time and place therein specified. In issuing a subpoena to a requesting party, the Administrative Judge will sign the subpoena, enter the name of the witness and may otherwise leave it blank. The party to whom the subpoena is issued shall complete the subpoena before service.</w:t>
      </w:r>
    </w:p>
    <w:p>
      <w:pPr>
        <w:pStyle w:val="BodyText"/>
      </w:pPr>
      <w:r>
        <w:t>(2) Where the witness is located in a foreign country, a letter rogatory may be issued and served under the circumstances and in the manner provided in 28 U.S.C. 1781.</w:t>
      </w:r>
    </w:p>
    <w:p>
      <w:pPr>
        <w:pStyle w:val="BodyText"/>
      </w:pPr>
      <w:r>
        <w:t>(f) Service—</w:t>
      </w:r>
    </w:p>
    <w:p>
      <w:pPr>
        <w:pStyle w:val="BodyText"/>
      </w:pPr>
      <w:r>
        <w:t>(1) The party requesting issuance of a subpoena shall arrange for service.</w:t>
      </w:r>
    </w:p>
    <w:p>
      <w:pPr>
        <w:pStyle w:val="BodyText"/>
      </w:pPr>
      <w:r>
        <w:t>(2) A subpoena requiring the attendance of a witness at a deposition or hearing may be served in any state, commonwealth, territory, or the District of Columbia. A subpoena may be served by a United States marshal or deputy marshal, or by any other person who is not a party and not less than 18 years of age. Service of a subpoena upon a person named therein shall be made by personally delivering a copy to that person and tendering the fees for one day’s attendance and the mileage provided by 28 U.S.C. 1821 or other applicable law. However, where the subpoena is issued on behalf of the Government, payment need not be tendered in advance of attendance.</w:t>
      </w:r>
    </w:p>
    <w:p>
      <w:pPr>
        <w:pStyle w:val="BodyText"/>
      </w:pPr>
      <w:r>
        <w:t>(3) The party at whose instance a subpoena is issued shall be responsible for the payment of fees and mileage of the witness and of the officer who serves the subpoena. The failure to make payment of such charges on demand may be deemed by the Board as a sufficient ground for striking such evidence as the Board deems appropriate.</w:t>
      </w:r>
    </w:p>
    <w:p>
      <w:pPr>
        <w:pStyle w:val="BodyText"/>
      </w:pPr>
      <w:r>
        <w:t>(g) Contumacy or Refusal to Obey a Subpoena—In case of contumacy or refusal to obey a subpoena by a person who resides, is found, or transacts business within the jurisdiction of a United States District Court, the Board may apply to the Court through the Attorney General of the United States for an order requiring the person to appear before the Board to give testimony or produce evidence or both. Any failure of any such person to obey the order of the Court may be punished by the Court as a contempt thereof.</w:t>
      </w:r>
    </w:p>
    <!--Topic unique_5020-->
    <w:p>
      <w:pPr>
        <w:pStyle w:val="Heading7"/>
      </w:pPr>
      <w:bookmarkStart w:id="4744" w:name="_Refd19e122756"/>
      <w:bookmarkStart w:id="4745" w:name="_Tocd19e122756"/>
      <w:r>
        <w:t>Rule 23. Ex Parte Communications</w:t>
      </w:r>
      <w:bookmarkEnd w:id="4744"/>
      <w:bookmarkEnd w:id="4745"/>
    </w:p>
    <w:p>
      <w:pPr>
        <w:pStyle w:val="BodyText"/>
      </w:pPr>
      <w:r>
        <w:t>No member of the Board or of the Board’s staff shall entertain, nor shall any person directly or indirectly involved in an appeal, submit to the Board or the Board’s staff, ex parte, any evidence, explanation, analysis, or advice, whether written or oral, regarding any matter at issue in an appeal. This Rule does not apply to consultation among Board members or its staff or to ex parte communications concerning the Board’s administrative functions or procedures.</w:t>
      </w:r>
    </w:p>
    <!--Topic unique_5021-->
    <w:p>
      <w:pPr>
        <w:pStyle w:val="Heading7"/>
      </w:pPr>
      <w:bookmarkStart w:id="4746" w:name="_Refd19e122768"/>
      <w:bookmarkStart w:id="4747" w:name="_Tocd19e122768"/>
      <w:r>
        <w:t>Rule 24. Effective Date</w:t>
      </w:r>
      <w:bookmarkEnd w:id="4746"/>
      <w:bookmarkEnd w:id="4747"/>
    </w:p>
    <w:p>
      <w:pPr>
        <w:pStyle w:val="BodyText"/>
      </w:pPr>
      <w:r>
        <w:t>These rules and addendums are applicable to appeals processed under the Contract Disputes Act (CDA), 41 U.S.C. 7101-7109, and other appeals to the extent consistent with law. They apply to all appeals filed on or after the date of final publication in the Federal Register, and to those appeals filed before that date, unless that application is inequitable or unfair.</w:t>
      </w:r>
    </w:p>
    <w:p>
      <w:pPr>
        <w:pStyle w:val="BodyText"/>
      </w:pPr>
      <w:r>
        <w:t/>
      </w:r>
      <w:r>
        <w:rPr>
          <w:b w:val="true"/>
        </w:rPr>
        <w:t>ADDENDUM I</w:t>
      </w:r>
      <w:r>
        <w:t/>
      </w:r>
    </w:p>
    <w:p>
      <w:pPr>
        <w:pStyle w:val="BodyText"/>
      </w:pPr>
      <w:r>
        <w:t/>
      </w:r>
      <w:r>
        <w:rPr>
          <w:b w:val="true"/>
        </w:rPr>
        <w:t>EQUAL ACCESS TO JUSTICE ACT PROCEDURES</w:t>
      </w:r>
      <w:r>
        <w:t/>
      </w:r>
    </w:p>
    <w:p>
      <w:pPr>
        <w:pStyle w:val="BodyText"/>
      </w:pPr>
      <w:r>
        <w:t>(a) Definitions—</w:t>
      </w:r>
    </w:p>
    <w:p>
      <w:pPr>
        <w:pStyle w:val="BodyText"/>
      </w:pPr>
      <w:r>
        <w:t>For the purpose of these procedures:</w:t>
      </w:r>
    </w:p>
    <w:p>
      <w:pPr>
        <w:pStyle w:val="BodyText"/>
      </w:pPr>
      <w:r>
        <w:t>(1) "Equal Access to Justice Act," or "EAJA," means 5 U.S.C. 504, as amended;</w:t>
      </w:r>
    </w:p>
    <w:p>
      <w:pPr>
        <w:pStyle w:val="BodyText"/>
      </w:pPr>
      <w:r>
        <w:t>(2) "Board" means the Armed Services Board of Contract Appeals; and</w:t>
      </w:r>
    </w:p>
    <w:p>
      <w:pPr>
        <w:pStyle w:val="BodyText"/>
      </w:pPr>
      <w:r>
        <w:t>(3) "Contract Disputes Act" means the Contract Disputes Act, 41 U.S.C. 71017109 (CDA).</w:t>
      </w:r>
    </w:p>
    <w:p>
      <w:pPr>
        <w:pStyle w:val="BodyText"/>
      </w:pPr>
      <w:r>
        <w:t>(b) Scope of procedures—These procedures are intended to assist the parties in the processing of EAJA applications for award of fees and other expenses incurred in connection with appeals pursuant to the CDA.</w:t>
      </w:r>
    </w:p>
    <w:p>
      <w:pPr>
        <w:pStyle w:val="BodyText"/>
      </w:pPr>
      <w:r>
        <w:t>(c) Eligibility of applicants—</w:t>
      </w:r>
    </w:p>
    <w:p>
      <w:pPr>
        <w:pStyle w:val="BodyText"/>
      </w:pPr>
      <w:r>
        <w:t>(1) To be eligible for an EAJA award, an applicant must be a party appellant that has prevailed in a CDA appeal before the Board and must be one of the following:</w:t>
      </w:r>
    </w:p>
    <w:p>
      <w:pPr>
        <w:pStyle w:val="BodyText"/>
      </w:pPr>
      <w:r>
        <w:t>(i) An individual with a net worth which did not exceed $2,000,000 at the time the appeal was filed; or</w:t>
      </w:r>
    </w:p>
    <w:p>
      <w:pPr>
        <w:pStyle w:val="BodyText"/>
      </w:pPr>
      <w:r>
        <w:t>(ii) Any owner of an unincorporated business, or any partnership, corporation, association, unit of local Government, or organization, the net worth of which does not exceed $7,000,000 and which does not have more than 500 employees; except:</w:t>
      </w:r>
    </w:p>
    <w:p>
      <w:pPr>
        <w:pStyle w:val="BodyText"/>
      </w:pPr>
      <w:r>
        <w:t>(A) Certain charitable organizations or cooperative associations; and</w:t>
      </w:r>
    </w:p>
    <w:p>
      <w:pPr>
        <w:pStyle w:val="BodyText"/>
      </w:pPr>
      <w:r>
        <w:t>(B) For the purposes of 5 U.S.C. 504(a)(4), a small entity as defined in 5 U.S.C. 601, need not comply with any net worth requirement (see 5 U.S.C. 504(b)(1)(B)).</w:t>
      </w:r>
    </w:p>
    <w:p>
      <w:pPr>
        <w:pStyle w:val="BodyText"/>
      </w:pPr>
      <w:r>
        <w:t>(2) For the purpose of eligibility, the net worth and number of employees of an applicant shall be determined as of the date the underlying CDA appeal was filed with the Board.</w:t>
      </w:r>
    </w:p>
    <w:p>
      <w:pPr>
        <w:pStyle w:val="BodyText"/>
      </w:pPr>
      <w:r>
        <w:t>(d) Standards of awards—A prevailing eligible applicant shall receive an award of fees and expenses incurred in connection with a CDA appeal, unless the position of the Government over which the applicant prevailed was substantially justified, or if special circumstances make the award unjust.</w:t>
      </w:r>
    </w:p>
    <w:p>
      <w:pPr>
        <w:pStyle w:val="BodyText"/>
      </w:pPr>
      <w:r>
        <w:t>(e) Allowable fees and other expenses—</w:t>
      </w:r>
    </w:p>
    <w:p>
      <w:pPr>
        <w:pStyle w:val="BodyText"/>
      </w:pPr>
      <w:r>
        <w:t>(1) Fees and other expenses must be reasonable. Awards will be based upon the prevailing market rates, subject to paragraph (e)(2) of this section, for the kind and quality of services furnished by attorneys, agents, and expert witnesses.</w:t>
      </w:r>
    </w:p>
    <w:p>
      <w:pPr>
        <w:pStyle w:val="BodyText"/>
      </w:pPr>
      <w:r>
        <w:t>(2) No award for the fee of an attorney or agent may exceed $125 per hour. No expert witness shall be compensated at a rate in excess of the highest rate of compensation for expert witnesses paid by the agency involved.</w:t>
      </w:r>
    </w:p>
    <w:p>
      <w:pPr>
        <w:pStyle w:val="BodyText"/>
      </w:pPr>
      <w:r>
        <w:t>(3) The reasonable cost of any study, analysis, engineering report, test, or project, prepared on behalf of a party may be awarded, to the extent that the study or other matter was necessary in connection with the appeal and the charge for the service does not exceed the prevailing rate for similar services.</w:t>
      </w:r>
    </w:p>
    <w:p>
      <w:pPr>
        <w:pStyle w:val="BodyText"/>
      </w:pPr>
      <w:r>
        <w:t>(f) Time for filing of applications—An application may be filed after an appellant has prevailed in the CDA appeal within 30 days after the Board’s disposition of the appeal has become final.</w:t>
      </w:r>
    </w:p>
    <w:p>
      <w:pPr>
        <w:pStyle w:val="BodyText"/>
      </w:pPr>
      <w:r>
        <w:t>(g) Application contents—</w:t>
      </w:r>
    </w:p>
    <w:p>
      <w:pPr>
        <w:pStyle w:val="BodyText"/>
      </w:pPr>
      <w:r>
        <w:t>(1) An EAJA application shall comply with each of the following:</w:t>
      </w:r>
    </w:p>
    <w:p>
      <w:pPr>
        <w:pStyle w:val="BodyText"/>
      </w:pPr>
      <w:r>
        <w:t>(i) Show that the applicant is a prevailing party;</w:t>
      </w:r>
    </w:p>
    <w:p>
      <w:pPr>
        <w:pStyle w:val="BodyText"/>
      </w:pPr>
      <w:r>
        <w:t>(ii) Show that the applicant is eligible to receive an award;</w:t>
      </w:r>
    </w:p>
    <w:p>
      <w:pPr>
        <w:pStyle w:val="BodyText"/>
      </w:pPr>
      <w:r>
        <w:t>(iii) Allege that the position of the government was not substantially justified; and</w:t>
      </w:r>
    </w:p>
    <w:p>
      <w:pPr>
        <w:pStyle w:val="BodyText"/>
      </w:pPr>
      <w:r>
        <w:t>(iv) Show the amount of fees and other expenses sought, including an itemized statement thereof.</w:t>
      </w:r>
    </w:p>
    <w:p>
      <w:pPr>
        <w:pStyle w:val="BodyText"/>
      </w:pPr>
      <w:r>
        <w:t>(2) An original and one copy of the application and exhibits should be filed with the Board. The applicant will forward one copy to the Government.</w:t>
      </w:r>
    </w:p>
    <w:p>
      <w:pPr>
        <w:pStyle w:val="BodyText"/>
      </w:pPr>
      <w:r>
        <w:t>(3) When a compliant application has been timely filed, the Board, in order to obtain more detailed information, may require supplementation of the application.</w:t>
      </w:r>
    </w:p>
    <w:p>
      <w:pPr>
        <w:pStyle w:val="BodyText"/>
      </w:pPr>
      <w:r>
        <w:t>(h) Net worth exhibit—Each applicant for which a determination of net worth is required under the EAJA should provide with its application a detailed net worth exhibit showing the net worth of the applicant when the CDA appeal was filed. The exhibit may be in any form convenient to the applicant that provides full disclosure of assets, liabilities, and net worth.</w:t>
      </w:r>
    </w:p>
    <w:p>
      <w:pPr>
        <w:pStyle w:val="BodyText"/>
      </w:pPr>
      <w:r>
        <w:t>(i) Fees and other expenses exhibit—The application should be accompanied by a detailed fees and other expenses exhibit fully documenting the fees and other expenses, including the cost of any study, analysis, engineering report, test, or project, for which an award is sought. The date and a description of all services rendered or costs incurred should be indicated. A separate itemized statement should be submitted for each professional firm or individual whose services are covered by the application showing the hours spent in connection with the CDA appeal by each individual, a description of the particular services performed by specific date, the rate at which each fee has been computed, any expenses for which reimbursement is sought, the total amount claimed, and the total amount paid or payable by the applicant or by any other person or entity for the services provided. The Board may require the applicant to provide vouchers, receipts, or other substantiation for any expenses sought.</w:t>
      </w:r>
    </w:p>
    <w:p>
      <w:pPr>
        <w:pStyle w:val="BodyText"/>
      </w:pPr>
      <w:r>
        <w:t>(j) Answer to application—</w:t>
      </w:r>
    </w:p>
    <w:p>
      <w:pPr>
        <w:pStyle w:val="BodyText"/>
      </w:pPr>
      <w:r>
        <w:t>(1) Within 30 days after receipt by the Government of an application, the Government may file an answer. Unless the Government requests an extension of time for filing or files a statement of intent to negotiate under paragraph (2) below, failure to file an answer within the 30-day period may be treated by the Board at its discretion as a general denial to the application on behalf of the Government.</w:t>
      </w:r>
    </w:p>
    <w:p>
      <w:pPr>
        <w:pStyle w:val="BodyText"/>
      </w:pPr>
      <w:r>
        <w:t>(2) If the Government and the applicant believe that the matters raised in the application can be resolved by mutual agreement, they may jointly file a statement of intent to negotiate a settlement. Filing of this statement will extend the time for filing an answer for an additional 30 days. Further extensions may be requested by the parties.</w:t>
      </w:r>
    </w:p>
    <w:p>
      <w:pPr>
        <w:pStyle w:val="BodyText"/>
      </w:pPr>
      <w:r>
        <w:t>(3) The answer will explain in detail any objections to the award requested and identify the facts relied upon in support of the Government's position.</w:t>
      </w:r>
    </w:p>
    <w:p>
      <w:pPr>
        <w:pStyle w:val="BodyText"/>
      </w:pPr>
      <w:r>
        <w:t>(4) An original and one copy of the answer should be filed with the Board. The Government will forward one copy to the applicant.</w:t>
      </w:r>
    </w:p>
    <w:p>
      <w:pPr>
        <w:pStyle w:val="BodyText"/>
      </w:pPr>
      <w:r>
        <w:t>(k) Reply—Within 15 days after receipt of an answer, the applicant may file a reply. An original and one copy of the reply will be filed with the Board. The applicant will forward one copy to the Government.</w:t>
      </w:r>
    </w:p>
    <w:p>
      <w:pPr>
        <w:pStyle w:val="BodyText"/>
      </w:pPr>
      <w:r>
        <w:t>(l) Award proceedings—</w:t>
      </w:r>
    </w:p>
    <w:p>
      <w:pPr>
        <w:pStyle w:val="BodyText"/>
      </w:pPr>
      <w:r>
        <w:t>(1) The Board may enter an order prescribing the procedure to be followed or take such other action as may be deemed appropriate under the EAJA. Further proceedings will be held only when necessary for full and fair resolution of the issues arising from the application.</w:t>
      </w:r>
    </w:p>
    <w:p>
      <w:pPr>
        <w:pStyle w:val="BodyText"/>
      </w:pPr>
      <w:r>
        <w:t>(2) A request that the Board order further proceedings under this paragraph will describe the disputed issues, explain why the additional proceedings are deemed necessary to resolve the issues and specifically identify any information sought and its relationship to the disputed issues.</w:t>
      </w:r>
    </w:p>
    <w:p>
      <w:pPr>
        <w:pStyle w:val="BodyText"/>
      </w:pPr>
      <w:r>
        <w:t>(m) Evidence—</w:t>
      </w:r>
    </w:p>
    <w:p>
      <w:pPr>
        <w:pStyle w:val="BodyText"/>
      </w:pPr>
      <w:r>
        <w:t>(1) Decisions on the merits—When a CDA appeal is decided on the merits, other than by a consent judgment, the record relating to whether the Government's position under the EAJA was substantially justified will be limited to the record in the CDA appeal. Evidence relevant to other issues in the award proceeding may be submitted.</w:t>
      </w:r>
    </w:p>
    <w:p>
      <w:pPr>
        <w:pStyle w:val="BodyText"/>
      </w:pPr>
      <w:r>
        <w:t>(2) Other dispositions—When a CDA appeal is settled, or decided by a consent judgment, either party in proceedings under the EAJA may, for good cause shown, supplement the record established in the CDA appeal with affidavits and other supporting evidence relating to whether the position of the agency was substantially justified or other issues in the award proceeding.</w:t>
      </w:r>
    </w:p>
    <w:p>
      <w:pPr>
        <w:pStyle w:val="BodyText"/>
      </w:pPr>
      <w:r>
        <w:t>(n) Decision—Decisions under the EAJA will be rendered by the Administrative Judge or a majority of the judges who would have participated in a motion for reconsideration of the underlying CDA appeal. The decision of the Board will include written findings and conclusions and the basis therefor. The Board's decision on an application for fees and other expenses under the EAJA will be the final administrative decision regarding the EAJA application.</w:t>
      </w:r>
    </w:p>
    <w:p>
      <w:pPr>
        <w:pStyle w:val="BodyText"/>
      </w:pPr>
      <w:r>
        <w:t>(o) Motions for reconsideration—Either party may file a motion for reconsideration. Motions for reconsideration must be filed within 30 days of receipt of the Board's EAJA decision. Extensions in the period to file a motion will not be granted. Extensions to file a memorandum in support of a timely filed motion may be granted.</w:t>
      </w:r>
    </w:p>
    <w:p>
      <w:pPr>
        <w:pStyle w:val="BodyText"/>
      </w:pPr>
      <w:r>
        <w:t>(p) Payment of Awards—The Board's EAJA awards will be paid directly by the contracting agency over which the applicant prevailed in the underlying CDA appeal.</w:t>
      </w:r>
    </w:p>
    <w:p>
      <w:pPr>
        <w:pStyle w:val="BodyText"/>
      </w:pPr>
      <w:r>
        <w:t/>
      </w:r>
      <w:r>
        <w:rPr>
          <w:b w:val="true"/>
        </w:rPr>
        <w:t>ADDENDUM II</w:t>
      </w:r>
      <w:r>
        <w:t/>
      </w:r>
    </w:p>
    <w:p>
      <w:pPr>
        <w:pStyle w:val="BodyText"/>
      </w:pPr>
      <w:r>
        <w:t/>
      </w:r>
      <w:r>
        <w:rPr>
          <w:b w:val="true"/>
        </w:rPr>
        <w:t>ALTERNATIVE METHODS OF DISPUTE RESOLUTION</w:t>
      </w:r>
      <w:r>
        <w:t/>
      </w:r>
    </w:p>
    <w:p>
      <w:pPr>
        <w:pStyle w:val="BodyText"/>
      </w:pPr>
      <w:r>
        <w:t xml:space="preserve">1. The Contract Disputes Act (CDA), 41 U.S.C. 7105(g)(1), states that boards of contract appeals "shall ... to the fullest extent practicable provide informal, expeditious, and inexpensive resolution of disputes". Resolution of a dispute at the earliest stage feasible, by the fastest and least expensive method possible, benefits </w:t>
      </w:r>
      <w:r>
        <w:t>both parties. To that end, the parties are encouraged to consider Alternative Dispute Resolution (ADR) procedures for pre-claim and pre-final decision matters, as well as appeals pending before the Board. The Board may also conduct ADRs for any Federal agency. However, if the matter is not pending before the Board under its CDA jurisdiction, any settlement may not be paid out of the Judgment Fund.</w:t>
      </w:r>
    </w:p>
    <w:p>
      <w:pPr>
        <w:pStyle w:val="BodyText"/>
      </w:pPr>
      <w:r>
        <w:t>2. The ADR methods described in this Addendum are intended to suggest techniques that have worked in the past. Any appropriate method that brings the parties together in settlement, or partial settlement, of their disputes is a good method. The ADR methods listed are not intended to preclude the parties' use of other ADR techniques that do not require the Board's participation, such as settlement negotiations, fact-finding conferences or procedures, mediation, or minitrials not involving use of the Board's personnel. Any method, or combination of methods, including one that will result in a binding decision, may be selected by the parties without regard to the dollar amount in dispute.</w:t>
      </w:r>
    </w:p>
    <w:p>
      <w:pPr>
        <w:pStyle w:val="BodyText"/>
      </w:pPr>
      <w:r>
        <w:t>3. The parties must jointly request ADR procedures at the Board. The request must be approved by the Board. The Board may also schedule a conference to explore the desirability and selection of an ADR method and related procedures. If an ADR involving the Board's participation is requested and approved by the Board, a Neutral will be appointed. If an Administrative Judge has already been assigned to an appeal, the same judge will normally be assigned to be the Neutral in an ADR. If an Administrative Judge has not yet been assigned to the appeal, or if the subject of the ADR is a matter pending before the contracting officer prior to any appeal, the Board will appoint an Administrative Judge to be the Neutral. In such instances, as well as situations in which the parties prefer that an assigned Administrative Judge not be appointed to serve as the Neutral, the parties may submit a list of at least three preferred Administrative Judges and the Board will endeavor to accommodate their preferences.</w:t>
      </w:r>
    </w:p>
    <w:p>
      <w:pPr>
        <w:pStyle w:val="BodyText"/>
      </w:pPr>
      <w:r>
        <w:t>4. To facilitate full, frank and open discussion and presentations, any Neutral who has participated in a non-binding ADR procedure that has failed to resolve the underlying dispute will be recused from further participation in the matter unless the parties expressly agree otherwise in writing and the Board concurs. Further, the recused Neutral will not discuss the merits of the dispute or substantive matters involved in the ADR proceedings with other Board personnel.</w:t>
      </w:r>
    </w:p>
    <w:p>
      <w:pPr>
        <w:pStyle w:val="BodyText"/>
      </w:pPr>
      <w:r>
        <w:t>5. Written material prepared specifically for use in an ADR proceeding, oral presentations made at an ADR proceeding, and all discussions in connection with such proceedings between the parties and the Neutral are confidential and, unless otherwise specifically agreed by the parties, inadmissible as evidence in any pending or future Board proceeding involving the parties or matter in dispute. However, evidence otherwise admissible before the Board is not rendered inadmissible because of its use in the ADR proceeding.</w:t>
      </w:r>
    </w:p>
    <w:p>
      <w:pPr>
        <w:pStyle w:val="BodyText"/>
      </w:pPr>
      <w:r>
        <w:t>6. The ADR method and the procedures and requirements implementing the ADR method will be prescribed by the written agreement of the parties and approved by the Board. ADR methods can be used successfully at any stage of the litigation.</w:t>
      </w:r>
    </w:p>
    <w:p>
      <w:pPr>
        <w:pStyle w:val="BodyText"/>
      </w:pPr>
      <w:r>
        <w:t>7. The following are examples of ADR methods commonly used at the Board:</w:t>
      </w:r>
    </w:p>
    <w:p>
      <w:pPr>
        <w:pStyle w:val="BodyText"/>
      </w:pPr>
      <w:r>
        <w:t>(a) Nonbinding—</w:t>
      </w:r>
    </w:p>
    <w:p>
      <w:pPr>
        <w:pStyle w:val="BodyText"/>
      </w:pPr>
      <w:r>
        <w:t>Mediations: A Neutral is an Administrative Judge who will not normally hear or have any formal or informal decision-making authority in the matter and who is appointed for the purpose of facilitating settlement. In many circumstances, settlement can be fostered by a frank, in-depth discussion of the strengths and weaknesses of each party's position with the Neutral. The agenda for meetings with the Neutral will be flexible to accommodate the requirements of the case. To further the settlement effort, the Neutral may meet with the parties either jointly or individually. A Neutral’s recommendations are not binding on the parties. When this method is selected, the ADR agreement must contain a provision in which the parties and counsel agree not to subpoena the Neutral in any legal action or administrative proceeding of any kind to produce any notes or documents related to the ADR proceeding or to testify concerning any such notes or documents or concerning his/her thoughts or impressions.</w:t>
      </w:r>
    </w:p>
    <w:p>
      <w:pPr>
        <w:pStyle w:val="BodyText"/>
      </w:pPr>
      <w:r>
        <w:t>(b) Binding—</w:t>
      </w:r>
    </w:p>
    <w:p>
      <w:pPr>
        <w:pStyle w:val="BodyText"/>
      </w:pPr>
      <w:r>
        <w:t>Summary Proceeding With Binding Decision: A summary proceeding with binding decision is a procedure whereby the resolution of the appeal is expedited and the parties try their appeal informally before an Administrative Judge. A binding "bench" decision may be issued upon conclusion of the proceeding, or a binding summary written decision will be issued by the judge no later than ten days following the later of conclusion of the proceeding or receipt of a transcript. The parties must agree in the ADR agreement that all decisions, rulings, and orders by the Board under this method shall be final, conclusive, not appealable, and may not be set aside, except for fraud. All such decisions, rulings, and orders will have no precedential value. Prehearing, hearing, and post-hearing procedures and rules applicable to appeals generally will be modified or eliminated to expedite resolution of the appeal.</w:t>
      </w:r>
    </w:p>
    <w:p>
      <w:pPr>
        <w:pStyle w:val="BodyText"/>
      </w:pPr>
      <w:r>
        <w:t>(c) Other Agreed Methods—</w:t>
      </w:r>
    </w:p>
    <w:p>
      <w:pPr>
        <w:pStyle w:val="BodyText"/>
      </w:pPr>
      <w:r>
        <w:t>The parties and the Board may agree upon other informal methods, binding or nonbinding that are structured and tailored to suit the requirements of the individual case.</w:t>
      </w:r>
    </w:p>
    <w:p>
      <w:pPr>
        <w:pStyle w:val="BodyText"/>
      </w:pPr>
      <w:r>
        <w:t>8. The above-listed ADR procedures are intended to shorten and simplify the Board's more formalized procedures. Generally, if the parties resolve their dispute by agreement, they benefit in terms of cost and time savings and maintenance or restoration of amicable relations. The Board will not view the parties' participation in ADR proceedings as a sign of weakness. Any method adopted for dispute resolution depends upon both parties having a firm, good faith commitment to resolve their differences. Absent such intention, the best structured dispute resolution procedure is unlikely to be successful.</w:t>
      </w:r>
    </w:p>
    <w:p>
      <w:pPr>
        <w:pStyle w:val="BodyText"/>
      </w:pPr>
      <w:r>
        <w:t/>
      </w:r>
      <w:r>
        <w:rPr>
          <w:b w:val="true"/>
        </w:rPr>
        <w:t>ARMED SERVICES BOARD OF CONTRACT APPEALS</w:t>
      </w:r>
      <w:r>
        <w:t/>
      </w:r>
    </w:p>
    <!--Topic unique_5022-->
    <w:p>
      <w:pPr>
        <w:pStyle w:val="Heading4"/>
      </w:pPr>
      <w:bookmarkStart w:id="4748" w:name="_Refd19e122928"/>
      <w:bookmarkStart w:id="4749" w:name="_Tocd19e122928"/>
      <w:r>
        <w:t/>
      </w:r>
      <w:r>
        <w:t>Part 1</w:t>
      </w:r>
      <w:r>
        <w:t>—Charter</w:t>
      </w:r>
      <w:bookmarkEnd w:id="4748"/>
      <w:bookmarkEnd w:id="4749"/>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 601, et seq.),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for Acquisition, Technology and Logistics and may perform other duties as directed not inconsistent with the Contract Disputes Act of 1978.</w:t>
      </w:r>
    </w:p>
    <w:p>
      <w:pPr>
        <w:pStyle w:val="BodyText"/>
      </w:pPr>
      <w:r>
        <w:t>2. Membership of the Board shall consist of attorneys at law who have been qualified in the manner prescribed by the Contract Disputes Act of 1978. Members of the Board are hereby designated Administrative Judges. There shall be appointed from the Judges of the Board a Chairman and two or more Vice-Chairmen. Appointment of the Chairman and Vice-Chairmen and other Judges of the Board shall be made by the Under Secretary of Defense for Acquisition, Technology and Logistics, the General Counsel of the Department of Defense, and the Assistant Secretaries of the Military Departments responsible for acquisition. The Chairman may designate a Judge of the Board to serve as an Acting Chairman or Acting Vice Chairman.</w:t>
      </w:r>
    </w:p>
    <w:p>
      <w:pPr>
        <w:pStyle w:val="BodyText"/>
      </w:pPr>
      <w:r>
        <w:t>3.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4. The Chairman of the Board shall be responsible for establishing appropriate divisions of the Board to provide for the most effective and expeditious handling of appeals. The Chairman shall designate one Judge of each division as the division head. The Chairman may refer an appeal of unusual difficulty, significant precedential importance, or serious dispute within the normal decision process for decision by the senior deciding group. The division heads and the Chairman and Vice-Chairmen, together with, if applicable, the author of the decision so referred, shall constitute the senior deciding group of the Board. The decision of the Board in cases so referred to the senior deciding group shall be by majority vote of the participating Judges of that group. A majority of the Judges of a division shall constitute a quorum for the transaction of the business of each, respectively. Decisions of the Board shall be by majority vote of the Judges of a division participating and the Chairman and a Vice-Chairman, unless the Chairman refers the appeal for decision by the senior deciding group. An appeal involving a small claim as defined by the Contract Disputes Act of 1978 may be decided by a single Judge or fewer Judges of the Board than herein before provided for cases of unlimited dollar amount, under accelerated or expedited procedures as provided in the Rules of the Board and the Contract Disputes Act of 1978.</w:t>
      </w:r>
    </w:p>
    <w:p>
      <w:pPr>
        <w:pStyle w:val="BodyText"/>
      </w:pPr>
      <w:r>
        <w:t>5.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6.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7. The Chairman shall be responsible for the internal organization of the Board and for its administration. He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 Judges shall decide cases independently.</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calendar quarter, the Chairman shall forward a report of the Board’s proceedings for the quarter to the Under Secretary of Defense for Acquisition, Technology and Logistics, the General Counsel of the Department of Defense, the Assistant Secretaries of the Military Departments responsible for acquisition, and to the Director of the Defense Logistics Agency. The Chairman of the Board will also furnish the Secretary of Defense, the General Counsel of the Department of Defense, the Secretaries of the Military Departments, and the Director of the Defense Logistics Agency, an annual report containing an account of the Board’s transactions and proceedings for the preceding fiscal year.</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May 14, 2007.</w:t>
      </w:r>
    </w:p>
    <w:p>
      <w:pPr>
        <w:pStyle w:val="BodyText"/>
      </w:pPr>
      <w:r>
        <w:t>APPROVED:</w:t>
      </w:r>
    </w:p>
    <w:p>
      <w:pPr>
        <w:pStyle w:val="BodyText"/>
      </w:pPr>
      <w:r>
        <w:t/>
      </w:r>
      <w:r>
        <w:rPr>
          <w:b w:val="true"/>
        </w:rPr>
        <w:t>Kenneth J. Krieg</w:t>
      </w:r>
      <w:r>
        <w:t/>
      </w:r>
    </w:p>
    <w:p>
      <w:pPr>
        <w:pStyle w:val="BodyText"/>
      </w:pPr>
      <w:r>
        <w:t/>
      </w:r>
      <w:r>
        <w:rPr>
          <w:b w:val="true"/>
        </w:rPr>
        <w:t>Under Secretary of Defense</w:t>
      </w:r>
      <w:r>
        <w:t/>
      </w:r>
    </w:p>
    <w:p>
      <w:pPr>
        <w:pStyle w:val="BodyText"/>
      </w:pPr>
      <w:r>
        <w:t/>
      </w:r>
      <w:r>
        <w:rPr>
          <w:b w:val="true"/>
        </w:rPr>
        <w:t>(Acquisition, Technology and Logistics)</w:t>
      </w:r>
      <w:r>
        <w:t/>
      </w:r>
    </w:p>
    <w:p>
      <w:pPr>
        <w:pStyle w:val="BodyText"/>
      </w:pPr>
      <w:r>
        <w:t>(signed)</w:t>
      </w:r>
    </w:p>
    <w:p>
      <w:pPr>
        <w:pStyle w:val="BodyText"/>
      </w:pPr>
      <w:r>
        <w:t/>
      </w:r>
      <w:r>
        <w:rPr>
          <w:b w:val="true"/>
        </w:rPr>
        <w:t>William J. Haynes II</w:t>
      </w:r>
      <w:r>
        <w:t/>
      </w:r>
    </w:p>
    <w:p>
      <w:pPr>
        <w:pStyle w:val="BodyText"/>
      </w:pPr>
      <w:r>
        <w:t/>
      </w:r>
      <w:r>
        <w:rPr>
          <w:b w:val="true"/>
        </w:rPr>
        <w:t>General Counsel of the Department of Defense</w:t>
      </w:r>
      <w:r>
        <w:t/>
      </w:r>
    </w:p>
    <w:p>
      <w:pPr>
        <w:pStyle w:val="BodyText"/>
      </w:pPr>
      <w:r>
        <w:t>(signed)</w:t>
      </w:r>
    </w:p>
    <w:p>
      <w:pPr>
        <w:pStyle w:val="BodyText"/>
      </w:pPr>
      <w:r>
        <w:t/>
      </w:r>
      <w:r>
        <w:rPr>
          <w:b w:val="true"/>
        </w:rPr>
        <w:t>Claude M. Bolton, Jr.</w:t>
      </w:r>
      <w:r>
        <w:t/>
      </w:r>
    </w:p>
    <w:p>
      <w:pPr>
        <w:pStyle w:val="BodyText"/>
      </w:pPr>
      <w:r>
        <w:t/>
      </w:r>
      <w:r>
        <w:rPr>
          <w:b w:val="true"/>
        </w:rPr>
        <w:t>Assistant Secretary of the Army</w:t>
      </w:r>
      <w:r>
        <w:t/>
      </w:r>
    </w:p>
    <w:p>
      <w:pPr>
        <w:pStyle w:val="BodyText"/>
      </w:pPr>
      <w:r>
        <w:t/>
      </w:r>
      <w:r>
        <w:rPr>
          <w:b w:val="true"/>
        </w:rPr>
        <w:t>(Acquisition, Logistics, &amp; Technology)</w:t>
      </w:r>
      <w:r>
        <w:t/>
      </w:r>
    </w:p>
    <w:p>
      <w:pPr>
        <w:pStyle w:val="BodyText"/>
      </w:pPr>
      <w:r>
        <w:t>(signed)</w:t>
      </w:r>
    </w:p>
    <w:p>
      <w:pPr>
        <w:pStyle w:val="BodyText"/>
      </w:pPr>
      <w:r>
        <w:t/>
      </w:r>
      <w:r>
        <w:rPr>
          <w:b w:val="true"/>
        </w:rPr>
        <w:t>Delores M. Etter</w:t>
      </w:r>
      <w:r>
        <w:t/>
      </w:r>
    </w:p>
    <w:p>
      <w:pPr>
        <w:pStyle w:val="BodyText"/>
      </w:pPr>
      <w:r>
        <w:t/>
      </w:r>
      <w:r>
        <w:rPr>
          <w:b w:val="true"/>
        </w:rPr>
        <w:t>Assistant Secretary of the Navy</w:t>
      </w:r>
      <w:r>
        <w:t/>
      </w:r>
    </w:p>
    <w:p>
      <w:pPr>
        <w:pStyle w:val="BodyText"/>
      </w:pPr>
      <w:r>
        <w:t/>
      </w:r>
      <w:r>
        <w:rPr>
          <w:b w:val="true"/>
        </w:rPr>
        <w:t>(Research, Development &amp; Acquisition)</w:t>
      </w:r>
      <w:r>
        <w:t/>
      </w:r>
    </w:p>
    <w:p>
      <w:pPr>
        <w:pStyle w:val="BodyText"/>
      </w:pPr>
      <w:r>
        <w:t>(signed)</w:t>
      </w:r>
    </w:p>
    <w:p>
      <w:pPr>
        <w:pStyle w:val="BodyText"/>
      </w:pPr>
      <w:r>
        <w:t/>
      </w:r>
      <w:r>
        <w:rPr>
          <w:b w:val="true"/>
        </w:rPr>
        <w:t>Sue C. Peyton</w:t>
      </w:r>
      <w:r>
        <w:t/>
      </w:r>
    </w:p>
    <w:p>
      <w:pPr>
        <w:pStyle w:val="BodyText"/>
      </w:pPr>
      <w:r>
        <w:t/>
      </w:r>
      <w:r>
        <w:rPr>
          <w:b w:val="true"/>
        </w:rPr>
        <w:t>Assistant Secretary of the Air Force (Acquisition)</w:t>
      </w:r>
      <w:r>
        <w:t/>
      </w:r>
    </w:p>
    <w:p>
      <w:pPr>
        <w:pStyle w:val="BodyText"/>
      </w:pPr>
      <w:r>
        <w:t>(signed)</w:t>
      </w:r>
    </w:p>
    <!--Topic unique_5023-->
    <w:p>
      <w:pPr>
        <w:pStyle w:val="Heading3"/>
      </w:pPr>
      <w:bookmarkStart w:id="4750" w:name="_Refd19e123042"/>
      <w:bookmarkStart w:id="4751" w:name="_Tocd19e123042"/>
      <w:r>
        <w:t/>
      </w:r>
      <w:r>
        <w:t>APPENDIX B</w:t>
      </w:r>
      <w:r>
        <w:t xml:space="preserve"> —RESERVED</w:t>
      </w:r>
      <w:bookmarkEnd w:id="4750"/>
      <w:bookmarkEnd w:id="4751"/>
    </w:p>
    <!--Topic unique_5024-->
    <w:p>
      <w:pPr>
        <w:pStyle w:val="Heading3"/>
      </w:pPr>
      <w:bookmarkStart w:id="4752" w:name="_Refd19e123055"/>
      <w:bookmarkStart w:id="4753" w:name="_Tocd19e123055"/>
      <w:r>
        <w:t/>
      </w:r>
      <w:r>
        <w:t>APPENDIX C</w:t>
      </w:r>
      <w:r>
        <w:t xml:space="preserve"> —RESERVED</w:t>
      </w:r>
      <w:bookmarkEnd w:id="4752"/>
      <w:bookmarkEnd w:id="4753"/>
    </w:p>
    <!--Topic unique_5025-->
    <w:p>
      <w:pPr>
        <w:pStyle w:val="Heading3"/>
      </w:pPr>
      <w:bookmarkStart w:id="4754" w:name="_Refd19e123068"/>
      <w:bookmarkStart w:id="4755" w:name="_Tocd19e123068"/>
      <w:r>
        <w:t/>
      </w:r>
      <w:r>
        <w:t>APPENDIX D</w:t>
      </w:r>
      <w:r>
        <w:t xml:space="preserve"> —RESERVED</w:t>
      </w:r>
      <w:bookmarkEnd w:id="4754"/>
      <w:bookmarkEnd w:id="4755"/>
    </w:p>
    <!--Topic unique_5026-->
    <w:p>
      <w:pPr>
        <w:pStyle w:val="Heading3"/>
      </w:pPr>
      <w:bookmarkStart w:id="4756" w:name="_Refd19e123081"/>
      <w:bookmarkStart w:id="4757" w:name="_Tocd19e123081"/>
      <w:r>
        <w:t/>
      </w:r>
      <w:r>
        <w:t>APPENDIX E</w:t>
      </w:r>
      <w:r>
        <w:t xml:space="preserve"> —RESERVED</w:t>
      </w:r>
      <w:bookmarkEnd w:id="4756"/>
      <w:bookmarkEnd w:id="4757"/>
    </w:p>
    <!--Topic unique_5027-->
    <w:p>
      <w:pPr>
        <w:pStyle w:val="Heading3"/>
      </w:pPr>
      <w:bookmarkStart w:id="4758" w:name="_Refd19e123094"/>
      <w:bookmarkStart w:id="4759" w:name="_Tocd19e123094"/>
      <w:r>
        <w:t/>
      </w:r>
      <w:r>
        <w:t>APPENDIX F</w:t>
      </w:r>
      <w:r>
        <w:t xml:space="preserve"> —MATERIAL INSPECTION AND RECEIVING REPORT</w:t>
      </w:r>
      <w:bookmarkEnd w:id="4758"/>
      <w:bookmarkEnd w:id="4759"/>
    </w:p>
    <w:p>
      <w:pPr>
        <w:pStyle w:val="ListBullet"/>
        <!--depth 1-->
        <w:numPr>
          <w:ilvl w:val="0"/>
          <w:numId w:val="810"/>
        </w:numPr>
      </w:pPr>
      <w:r>
        <w:t/>
      </w:r>
      <w:r>
        <w:t>PART 1 —INTRODUCTION</w:t>
      </w:r>
      <w:r>
        <w:t/>
      </w:r>
    </w:p>
    <w:p>
      <w:pPr>
        <w:pStyle w:val="ListBullet2"/>
        <!--depth 2-->
        <w:numPr>
          <w:ilvl w:val="1"/>
          <w:numId w:val="811"/>
        </w:numPr>
      </w:pPr>
      <w:r>
        <w:t/>
      </w:r>
      <w:r>
        <w:t>F-101 General.</w:t>
      </w:r>
      <w:r>
        <w:t/>
      </w:r>
    </w:p>
    <w:p>
      <w:pPr>
        <w:pStyle w:val="ListBullet2"/>
        <!--depth 2-->
        <w:numPr>
          <w:ilvl w:val="1"/>
          <w:numId w:val="811"/>
        </w:numPr>
      </w:pPr>
      <w:r>
        <w:t/>
      </w:r>
      <w:r>
        <w:t>F-102 Applicability.</w:t>
      </w:r>
      <w:r>
        <w:t/>
      </w:r>
    </w:p>
    <w:p>
      <w:pPr>
        <w:pStyle w:val="ListBullet2"/>
        <!--depth 2-->
        <w:numPr>
          <w:ilvl w:val="1"/>
          <w:numId w:val="811"/>
        </w:numPr>
      </w:pPr>
      <w:r>
        <w:t/>
      </w:r>
      <w:r>
        <w:t>F-103 Use.</w:t>
      </w:r>
      <w:r>
        <w:t/>
      </w:r>
    </w:p>
    <w:p>
      <w:pPr>
        <w:pStyle w:val="ListBullet2"/>
        <!--depth 2-->
        <w:numPr>
          <w:ilvl w:val="1"/>
          <w:numId w:val="811"/>
        </w:numPr>
      </w:pPr>
      <w:r>
        <w:t/>
      </w:r>
      <w:r>
        <w:t>F-104 Application.</w:t>
      </w:r>
      <w:r>
        <w:t/>
      </w:r>
    </w:p>
    <w:p>
      <w:pPr>
        <w:pStyle w:val="ListBullet"/>
        <!--depth 1-->
        <w:numPr>
          <w:ilvl w:val="0"/>
          <w:numId w:val="810"/>
        </w:numPr>
      </w:pPr>
      <w:r>
        <w:t/>
      </w:r>
      <w:r>
        <w:t>PART 2 —CONTRACT QUALITY ASSURANCE ON SHIPMENTS BETWEEN CONTRACTORS</w:t>
      </w:r>
      <w:r>
        <w:t/>
      </w:r>
    </w:p>
    <w:p>
      <w:pPr>
        <w:pStyle w:val="ListBullet2"/>
        <!--depth 2-->
        <w:numPr>
          <w:ilvl w:val="1"/>
          <w:numId w:val="812"/>
        </w:numPr>
      </w:pPr>
      <w:r>
        <w:t/>
      </w:r>
      <w:r>
        <w:t>F-201 Procedures.</w:t>
      </w:r>
      <w:r>
        <w:t/>
      </w:r>
    </w:p>
    <w:p>
      <w:pPr>
        <w:pStyle w:val="ListBullet"/>
        <!--depth 1-->
        <w:numPr>
          <w:ilvl w:val="0"/>
          <w:numId w:val="810"/>
        </w:numPr>
      </w:pPr>
      <w:r>
        <w:t/>
      </w:r>
      <w:r>
        <w:t>PART 3 —PREPARATION OF THE WIDE AREA WORKFLOW (WAWF) RECEIVING REPORT (RR), WAWF REPARABLE RECEIVING REPORT (WAWF RRR), AND WAWF ENERGY RR</w:t>
      </w:r>
      <w:r>
        <w:t/>
      </w:r>
    </w:p>
    <w:p>
      <w:pPr>
        <w:pStyle w:val="ListBullet2"/>
        <!--depth 2-->
        <w:numPr>
          <w:ilvl w:val="1"/>
          <w:numId w:val="813"/>
        </w:numPr>
      </w:pPr>
      <w:r>
        <w:t/>
      </w:r>
      <w:r>
        <w:t>F-301 Preparation instructions.</w:t>
      </w:r>
      <w:r>
        <w:t/>
      </w:r>
    </w:p>
    <w:p>
      <w:pPr>
        <w:pStyle w:val="ListBullet2"/>
        <!--depth 2-->
        <w:numPr>
          <w:ilvl w:val="1"/>
          <w:numId w:val="813"/>
        </w:numPr>
      </w:pPr>
      <w:r>
        <w:t/>
      </w:r>
      <w:r>
        <w:t>F-302 Mode/method of shipment codes.</w:t>
      </w:r>
      <w:r>
        <w:t/>
      </w:r>
    </w:p>
    <w:p>
      <w:pPr>
        <w:pStyle w:val="ListBullet2"/>
        <!--depth 2-->
        <w:numPr>
          <w:ilvl w:val="1"/>
          <w:numId w:val="813"/>
        </w:numPr>
      </w:pPr>
      <w:r>
        <w:t/>
      </w:r>
      <w:r>
        <w:t>F-303 Consolidated shipments.</w:t>
      </w:r>
      <w:r>
        <w:t/>
      </w:r>
    </w:p>
    <w:p>
      <w:pPr>
        <w:pStyle w:val="ListBullet2"/>
        <!--depth 2-->
        <w:numPr>
          <w:ilvl w:val="1"/>
          <w:numId w:val="813"/>
        </w:numPr>
      </w:pPr>
      <w:r>
        <w:t/>
      </w:r>
      <w:r>
        <w:t>F-304 Correction instructions.</w:t>
      </w:r>
      <w:r>
        <w:t/>
      </w:r>
    </w:p>
    <w:p>
      <w:pPr>
        <w:pStyle w:val="ListBullet2"/>
        <!--depth 2-->
        <w:numPr>
          <w:ilvl w:val="1"/>
          <w:numId w:val="813"/>
        </w:numPr>
      </w:pPr>
      <w:r>
        <w:t/>
      </w:r>
      <w:r>
        <w:t>F-305 Invoice instructions.</w:t>
      </w:r>
      <w:r>
        <w:t/>
      </w:r>
    </w:p>
    <w:p>
      <w:pPr>
        <w:pStyle w:val="ListBullet2"/>
        <!--depth 2-->
        <w:numPr>
          <w:ilvl w:val="1"/>
          <w:numId w:val="813"/>
        </w:numPr>
      </w:pPr>
      <w:r>
        <w:t/>
      </w:r>
      <w:r>
        <w:t>F-306 Packing list instructions.</w:t>
      </w:r>
      <w:r>
        <w:t/>
      </w:r>
    </w:p>
    <w:p>
      <w:pPr>
        <w:pStyle w:val="ListBullet2"/>
        <!--depth 2-->
        <w:numPr>
          <w:ilvl w:val="1"/>
          <w:numId w:val="813"/>
        </w:numPr>
      </w:pPr>
      <w:r>
        <w:t/>
      </w:r>
      <w:r>
        <w:t>F-307 Receiving instructions.</w:t>
      </w:r>
      <w:r>
        <w:t/>
      </w:r>
    </w:p>
    <w:p>
      <w:pPr>
        <w:pStyle w:val="ListBullet"/>
        <!--depth 1-->
        <w:numPr>
          <w:ilvl w:val="0"/>
          <w:numId w:val="810"/>
        </w:numPr>
      </w:pPr>
      <w:r>
        <w:t/>
      </w:r>
      <w:r>
        <w:t>PART 4 —PREPARATION OF THE DD FORM 250 AND DD FORM 250C</w:t>
      </w:r>
      <w:r>
        <w:t/>
      </w:r>
    </w:p>
    <w:p>
      <w:pPr>
        <w:pStyle w:val="ListBullet2"/>
        <!--depth 2-->
        <w:numPr>
          <w:ilvl w:val="1"/>
          <w:numId w:val="814"/>
        </w:numPr>
      </w:pPr>
      <w:r>
        <w:t/>
      </w:r>
      <w:r>
        <w:t>F-401 Preparation instructions.</w:t>
      </w:r>
      <w:r>
        <w:t/>
      </w:r>
    </w:p>
    <w:p>
      <w:pPr>
        <w:pStyle w:val="ListBullet2"/>
        <!--depth 2-->
        <w:numPr>
          <w:ilvl w:val="1"/>
          <w:numId w:val="814"/>
        </w:numPr>
      </w:pPr>
      <w:r>
        <w:t/>
      </w:r>
      <w:r>
        <w:t>F-402 Mode/method of shipment codes. See paragraph F302.</w:t>
      </w:r>
      <w:r>
        <w:t/>
      </w:r>
    </w:p>
    <w:p>
      <w:pPr>
        <w:pStyle w:val="ListBullet2"/>
        <!--depth 2-->
        <w:numPr>
          <w:ilvl w:val="1"/>
          <w:numId w:val="814"/>
        </w:numPr>
      </w:pPr>
      <w:r>
        <w:t/>
      </w:r>
      <w:r>
        <w:t>F-403 Consolidated shipments.</w:t>
      </w:r>
      <w:r>
        <w:t/>
      </w:r>
    </w:p>
    <w:p>
      <w:pPr>
        <w:pStyle w:val="ListBullet2"/>
        <!--depth 2-->
        <w:numPr>
          <w:ilvl w:val="1"/>
          <w:numId w:val="814"/>
        </w:numPr>
      </w:pPr>
      <w:r>
        <w:t/>
      </w:r>
      <w:r>
        <w:t>F-404 Multiple consignee instructions.</w:t>
      </w:r>
      <w:r>
        <w:t/>
      </w:r>
    </w:p>
    <w:p>
      <w:pPr>
        <w:pStyle w:val="ListBullet2"/>
        <!--depth 2-->
        <w:numPr>
          <w:ilvl w:val="1"/>
          <w:numId w:val="814"/>
        </w:numPr>
      </w:pPr>
      <w:r>
        <w:t/>
      </w:r>
      <w:r>
        <w:t>F-405 Correction instructions.</w:t>
      </w:r>
      <w:r>
        <w:t/>
      </w:r>
    </w:p>
    <w:p>
      <w:pPr>
        <w:pStyle w:val="ListBullet2"/>
        <!--depth 2-->
        <w:numPr>
          <w:ilvl w:val="1"/>
          <w:numId w:val="814"/>
        </w:numPr>
      </w:pPr>
      <w:r>
        <w:t/>
      </w:r>
      <w:r>
        <w:t>F-406 Invoice instructions.</w:t>
      </w:r>
      <w:r>
        <w:t/>
      </w:r>
    </w:p>
    <w:p>
      <w:pPr>
        <w:pStyle w:val="ListBullet2"/>
        <!--depth 2-->
        <w:numPr>
          <w:ilvl w:val="1"/>
          <w:numId w:val="814"/>
        </w:numPr>
      </w:pPr>
      <w:r>
        <w:t/>
      </w:r>
      <w:r>
        <w:t>F-407 Packing list instructions.</w:t>
      </w:r>
      <w:r>
        <w:t/>
      </w:r>
    </w:p>
    <w:p>
      <w:pPr>
        <w:pStyle w:val="ListBullet2"/>
        <!--depth 2-->
        <w:numPr>
          <w:ilvl w:val="1"/>
          <w:numId w:val="814"/>
        </w:numPr>
      </w:pPr>
      <w:r>
        <w:t/>
      </w:r>
      <w:r>
        <w:t>F-408 Receiving instructions.</w:t>
      </w:r>
      <w:r>
        <w:t/>
      </w:r>
    </w:p>
    <w:p>
      <w:pPr>
        <w:pStyle w:val="ListBullet"/>
        <!--depth 1-->
        <w:numPr>
          <w:ilvl w:val="0"/>
          <w:numId w:val="810"/>
        </w:numPr>
      </w:pPr>
      <w:r>
        <w:t/>
      </w:r>
      <w:r>
        <w:t>PART 5 —DISTRIBUTION OF WIDE AREA WORKFLOW RECEIVING REPORT (WAWF RR), DD FORM 250 AND DD FORM 250C</w:t>
      </w:r>
      <w:r>
        <w:t/>
      </w:r>
    </w:p>
    <w:p>
      <w:pPr>
        <w:pStyle w:val="ListBullet2"/>
        <!--depth 2-->
        <w:numPr>
          <w:ilvl w:val="1"/>
          <w:numId w:val="815"/>
        </w:numPr>
      </w:pPr>
      <w:r>
        <w:t/>
      </w:r>
      <w:r>
        <w:t>F-501 Distribution of WAWF RR.</w:t>
      </w:r>
      <w:r>
        <w:t/>
      </w:r>
    </w:p>
    <w:p>
      <w:pPr>
        <w:pStyle w:val="ListBullet2"/>
        <!--depth 2-->
        <w:numPr>
          <w:ilvl w:val="1"/>
          <w:numId w:val="815"/>
        </w:numPr>
      </w:pPr>
      <w:r>
        <w:t/>
      </w:r>
      <w:r>
        <w:t>F- 502 Distribution of DD FORM 250 AND DD FORM 250C.</w:t>
      </w:r>
      <w:r>
        <w:t/>
      </w:r>
    </w:p>
    <w:p>
      <w:pPr>
        <w:pStyle w:val="ListBullet"/>
        <!--depth 1-->
        <w:numPr>
          <w:ilvl w:val="0"/>
          <w:numId w:val="810"/>
        </w:numPr>
      </w:pPr>
      <w:r>
        <w:t/>
      </w:r>
      <w:r>
        <w:t>PART 6 —PREPARATION OF THE DD FORM 250-1 (LOADING REPORT)</w:t>
      </w:r>
      <w:r>
        <w:t/>
      </w:r>
    </w:p>
    <w:p>
      <w:pPr>
        <w:pStyle w:val="ListBullet2"/>
        <!--depth 2-->
        <w:numPr>
          <w:ilvl w:val="1"/>
          <w:numId w:val="816"/>
        </w:numPr>
      </w:pPr>
      <w:r>
        <w:t/>
      </w:r>
      <w:r>
        <w:t>F-601 Instructions.</w:t>
      </w:r>
      <w:r>
        <w:t/>
      </w:r>
    </w:p>
    <w:p>
      <w:pPr>
        <w:pStyle w:val="ListBullet"/>
        <!--depth 1-->
        <w:numPr>
          <w:ilvl w:val="0"/>
          <w:numId w:val="810"/>
        </w:numPr>
      </w:pPr>
      <w:r>
        <w:t/>
      </w:r>
      <w:r>
        <w:t>PART 7 —PREPARATION OF THE DD FORM 250-1 (DISCHARGE REPORT)</w:t>
      </w:r>
      <w:r>
        <w:t/>
      </w:r>
    </w:p>
    <w:p>
      <w:pPr>
        <w:pStyle w:val="ListBullet2"/>
        <!--depth 2-->
        <w:numPr>
          <w:ilvl w:val="1"/>
          <w:numId w:val="817"/>
        </w:numPr>
      </w:pPr>
      <w:r>
        <w:t/>
      </w:r>
      <w:r>
        <w:t>F-701 Instructions.</w:t>
      </w:r>
      <w:r>
        <w:t/>
      </w:r>
    </w:p>
    <w:p>
      <w:pPr>
        <w:pStyle w:val="ListBullet"/>
        <!--depth 1-->
        <w:numPr>
          <w:ilvl w:val="0"/>
          <w:numId w:val="810"/>
        </w:numPr>
      </w:pPr>
      <w:r>
        <w:t/>
      </w:r>
      <w:r>
        <w:t>PART 8 —DISTRIBUTION OF THE DD FORM 250-1</w:t>
      </w:r>
      <w:r>
        <w:t/>
      </w:r>
    </w:p>
    <w:p>
      <w:pPr>
        <w:pStyle w:val="ListBullet2"/>
        <!--depth 2-->
        <w:numPr>
          <w:ilvl w:val="1"/>
          <w:numId w:val="818"/>
        </w:numPr>
      </w:pPr>
      <w:r>
        <w:t/>
      </w:r>
      <w:r>
        <w:t>F-801 Distribution.</w:t>
      </w:r>
      <w:r>
        <w:t/>
      </w:r>
    </w:p>
    <w:p>
      <w:pPr>
        <w:pStyle w:val="ListBullet2"/>
        <!--depth 2-->
        <w:numPr>
          <w:ilvl w:val="1"/>
          <w:numId w:val="818"/>
        </w:numPr>
      </w:pPr>
      <w:r>
        <w:t/>
      </w:r>
      <w:r>
        <w:t>F-802 Corrected DD Form 250-1.</w:t>
      </w:r>
      <w:r>
        <w:t/>
      </w:r>
    </w:p>
    <!--Topic unique_5028-->
    <w:p>
      <w:pPr>
        <w:pStyle w:val="Heading4"/>
      </w:pPr>
      <w:bookmarkStart w:id="4760" w:name="_Refd19e123398"/>
      <w:bookmarkStart w:id="4761" w:name="_Tocd19e123398"/>
      <w:r>
        <w:t/>
      </w:r>
      <w:r>
        <w:t>PART 1</w:t>
      </w:r>
      <w:r>
        <w:t>—INTRODUCTION</w:t>
      </w:r>
      <w:bookmarkEnd w:id="4760"/>
      <w:bookmarkEnd w:id="4761"/>
    </w:p>
    <!--Topic unique_5029-->
    <w:p>
      <w:pPr>
        <w:pStyle w:val="Heading5"/>
      </w:pPr>
      <w:bookmarkStart w:id="4762" w:name="_Refd19e123406"/>
      <w:bookmarkStart w:id="4763" w:name="_Tocd19e123406"/>
      <w:r>
        <w:t/>
      </w:r>
      <w:r>
        <w:t>F-101</w:t>
      </w:r>
      <w:r>
        <w:t xml:space="preserve"> General.</w:t>
      </w:r>
      <w:bookmarkEnd w:id="4762"/>
      <w:bookmarkEnd w:id="4763"/>
    </w:p>
    <w:p>
      <w:pPr>
        <w:pStyle w:val="BodyText"/>
      </w:pPr>
      <w:r>
        <w:t>(a) This appendix contains procedures and instructions for the use, preparation, and distribution of the Wide Area Work Flow (WAWF) Receiving Report (RR), WAWF Reparable Receiving Report (WAWF RRR), the WAWF Energy RR, and commercial shipping/packing lists used to document Government contract quality assurance. The WAWF RR is the electronic equivalent of the DD Form 250, Material Inspectio</w:t>
      </w:r>
      <w:r>
        <w:t>n and Receiving Report (MIRR). The WAWF Energy RR is the electronic equivalent of the DD Form 250 for overland shipments and DD Form 250-1, Tanker/Barge Material Inspection and Receiving Report, for waterborne shipments. The WAWF RRR is the electronic equivalent of the DD Form 250 for repair, maintenance, or overhaul of Government-furnished property.</w:t>
      </w:r>
    </w:p>
    <w:p>
      <w:pPr>
        <w:pStyle w:val="BodyText"/>
      </w:pPr>
      <w:r>
        <w:t>(b) The use of the DD Form 250 series documents is on an exception basis (see DFARS (a)) because use of the WAWF RR is now required by most DoD contracts. WAWF provides for electronic preparation and documentation of acceptance of supplies and services, and electronic invoicing. In addition WAWF allows the printing of a RR that can be used as a packing list or when a signed copy is required.</w:t>
      </w:r>
    </w:p>
    <!--Topic unique_5030-->
    <w:p>
      <w:pPr>
        <w:pStyle w:val="Heading5"/>
      </w:pPr>
      <w:bookmarkStart w:id="4764" w:name="_Refd19e123425"/>
      <w:bookmarkStart w:id="4765" w:name="_Tocd19e123425"/>
      <w:r>
        <w:t/>
      </w:r>
      <w:r>
        <w:t>F-102</w:t>
      </w:r>
      <w:r>
        <w:t>Applicability.</w:t>
      </w:r>
      <w:bookmarkEnd w:id="4764"/>
      <w:bookmarkEnd w:id="4765"/>
    </w:p>
    <w:p>
      <w:pPr>
        <w:pStyle w:val="BodyText"/>
      </w:pPr>
      <w:r>
        <w:t xml:space="preserve">(a) DFARS </w:t>
      </w:r>
      <w:r>
        <w:t>252.232-7003</w:t>
      </w:r>
      <w:r>
        <w:t>, Electronic Submission of Payment Requests and Receiving Reports, requires payment requests and receiving reports using WAWF in nearly all cases.</w:t>
      </w:r>
    </w:p>
    <w:p>
      <w:pPr>
        <w:pStyle w:val="BodyText"/>
      </w:pPr>
      <w:r>
        <w:t>(b) When DoD provides quality assurance or acceptance services for non-DoD activities, prepare a MIRR using the instructions in this appendix, unless otherwise specified in the contract.</w:t>
      </w:r>
    </w:p>
    <!--Topic unique_5031-->
    <w:p>
      <w:pPr>
        <w:pStyle w:val="Heading5"/>
      </w:pPr>
      <w:bookmarkStart w:id="4766" w:name="_Refd19e123446"/>
      <w:bookmarkStart w:id="4767" w:name="_Tocd19e123446"/>
      <w:r>
        <w:t/>
      </w:r>
      <w:r>
        <w:t>F-103</w:t>
      </w:r>
      <w:r>
        <w:t xml:space="preserve"> Use.</w:t>
      </w:r>
      <w:bookmarkEnd w:id="4766"/>
      <w:bookmarkEnd w:id="4767"/>
    </w:p>
    <w:p>
      <w:pPr>
        <w:pStyle w:val="BodyText"/>
      </w:pPr>
      <w:r>
        <w:t>(a) The WAWF RR, WAWF RRR, and the DD Form 250 are multipurpose reports used—</w:t>
      </w:r>
    </w:p>
    <w:p>
      <w:pPr>
        <w:pStyle w:val="BodyText"/>
      </w:pPr>
      <w:r>
        <w:t>(1) To provide evidence of Government contract quality assurance at origin or destination;</w:t>
      </w:r>
    </w:p>
    <w:p>
      <w:pPr>
        <w:pStyle w:val="BodyText"/>
      </w:pPr>
      <w:r>
        <w:t>(2) To provide evidence of acceptance at origin, destination, or other;</w:t>
      </w:r>
    </w:p>
    <w:p>
      <w:pPr>
        <w:pStyle w:val="BodyText"/>
      </w:pPr>
      <w:r>
        <w:t>(3) For packing lists;</w:t>
      </w:r>
    </w:p>
    <w:p>
      <w:pPr>
        <w:pStyle w:val="BodyText"/>
      </w:pPr>
      <w:r>
        <w:t>(4) For receiving;</w:t>
      </w:r>
    </w:p>
    <w:p>
      <w:pPr>
        <w:pStyle w:val="BodyText"/>
      </w:pPr>
      <w:r>
        <w:t>(5) For shipping;</w:t>
      </w:r>
    </w:p>
    <w:p>
      <w:pPr>
        <w:pStyle w:val="BodyText"/>
      </w:pPr>
      <w:r>
        <w:t>(6) As a contractor invoice (the WAWF RR, WAWF RRR, or DD Form 250 alone cannot be used as an invoice, however the option exists to create an invoice from the Receiving Report or a Combo (Invoice and Receiving Report) both of which minimize data entry); and</w:t>
      </w:r>
    </w:p>
    <w:p>
      <w:pPr>
        <w:pStyle w:val="BodyText"/>
      </w:pPr>
      <w:r>
        <w:t>(7) As commercial invoice support.</w:t>
      </w:r>
    </w:p>
    <w:p>
      <w:pPr>
        <w:pStyle w:val="BodyText"/>
      </w:pPr>
      <w:r>
        <w:t>(b) Do not use the WAWF RR, WAWF RRR, or the DD Form 250 for shipments—</w:t>
      </w:r>
    </w:p>
    <w:p>
      <w:pPr>
        <w:pStyle w:val="BodyText"/>
      </w:pPr>
      <w:r>
        <w:t>(1) By subcontractors, unless the subcontractor is shipping directly to the Government; or</w:t>
      </w:r>
    </w:p>
    <w:p>
      <w:pPr>
        <w:pStyle w:val="BodyText"/>
      </w:pPr>
      <w:r>
        <w:t>(2) Of contract inventory. The WAWF Property Transfer document should be used for this type of shipment. Training for the preparation of this document type is available at https://wawftraining.eb.mil, under the Property Transfer and Receipt section.</w:t>
      </w:r>
    </w:p>
    <w:p>
      <w:pPr>
        <w:pStyle w:val="BodyText"/>
      </w:pPr>
      <w:r>
        <w:t>(c) The contractor prepares the WAWF RR, WAWF RRR, or the DD Form 250, except for entries that an authorized Government representative is required to complete. When using a paper DD Form 250, the contractor shall furnish sufficient copies of the completed form, as directed by the Government representative.</w:t>
      </w:r>
    </w:p>
    <w:p>
      <w:pPr>
        <w:pStyle w:val="BodyText"/>
      </w:pPr>
      <w:r>
        <w:t>(d) Use the WAWF Energy RR or the DD Form 250-1:</w:t>
      </w:r>
    </w:p>
    <w:p>
      <w:pPr>
        <w:pStyle w:val="BodyText"/>
      </w:pPr>
      <w:r>
        <w:t>(1) For bulk movements of petroleum products by tanker or barge to cover—</w:t>
      </w:r>
    </w:p>
    <w:p>
      <w:pPr>
        <w:pStyle w:val="BodyText"/>
      </w:pPr>
      <w:r>
        <w:t>(i) Origin or destination acceptance of cargo; or</w:t>
      </w:r>
    </w:p>
    <w:p>
      <w:pPr>
        <w:pStyle w:val="BodyText"/>
      </w:pPr>
      <w:r>
        <w:t>(ii) Shipment or receipt of Government owned products.</w:t>
      </w:r>
    </w:p>
    <w:p>
      <w:pPr>
        <w:pStyle w:val="BodyText"/>
      </w:pPr>
      <w:r>
        <w:t>(2) To send quality data to the point of acceptance in the case of origin inspection on FOB destination deliveries or preinspection at product source. Annotate the forms with the words “INSPECTED FOR QUALITY ONLY.”</w:t>
      </w:r>
    </w:p>
    <w:p>
      <w:pPr>
        <w:pStyle w:val="BodyText"/>
      </w:pPr>
      <w:r>
        <w:t>(e) In addition to the above uses, the WAWF RR and WAWF RRR provide additional functionality, not provided by the paper DD Form 250 that complies with the following requirements:</w:t>
      </w:r>
    </w:p>
    <w:p>
      <w:pPr>
        <w:pStyle w:val="BodyText"/>
      </w:pPr>
      <w:r>
        <w:t>(1) Item Unique Identification (IUID), when the clause at DFARS , Item Unique Identification and Valuation is used in the contract, reporting of IUID data is required. WAWF captures the IUID data and forwards the data to the IUID registry after acceptance. WAWF shall be used to report Unique Item Identifiers (UIIs) at the line item level, unless an exception to WAWF applies, and can also be used to report UIIs embedded at the line item level.</w:t>
      </w:r>
    </w:p>
    <w:p>
      <w:pPr>
        <w:pStyle w:val="BodyText"/>
      </w:pPr>
      <w:r>
        <w:t>(2) Radio Frequency Identification (RFID), when the clause at DFARS , Radio Frequency Identification, is used in the contract, WAWF will capture the RFID information and forward the data to the receiving location. Using WAWF is the only way a contractor can comply with the clause to furnish RFID data via an Advance Shipping Notice (ASN). The RFID information may be added at time of submission, or via the WAWF Pack Later functionality after acceptance.</w:t>
      </w:r>
    </w:p>
    <w:p>
      <w:pPr>
        <w:pStyle w:val="BodyText"/>
      </w:pPr>
      <w:r>
        <w:t>(3) Reporting of Government-furnished property, when the clause at DFARS , Reporting of Government-Furnished Property, is used in the contract, use of the WAWF RRR will capture the shipment of Government-furnished property items after acceptance of repair services and forward the data to the IUID registry. WAWF is the only way a contractor can report the transfer of Government-furnished property items in the IUID registry.</w:t>
      </w:r>
    </w:p>
    <!--Topic unique_5032-->
    <w:p>
      <w:pPr>
        <w:pStyle w:val="Heading5"/>
      </w:pPr>
      <w:bookmarkStart w:id="4768" w:name="_Refd19e123502"/>
      <w:bookmarkStart w:id="4769" w:name="_Tocd19e123502"/>
      <w:r>
        <w:t/>
      </w:r>
      <w:r>
        <w:t>F-104</w:t>
      </w:r>
      <w:r>
        <w:t xml:space="preserve"> Application.</w:t>
      </w:r>
      <w:bookmarkEnd w:id="4768"/>
      <w:bookmarkEnd w:id="4769"/>
    </w:p>
    <w:p>
      <w:pPr>
        <w:pStyle w:val="BodyText"/>
      </w:pPr>
      <w:r>
        <w:t>(a) WAWF RR and DD Form 250.</w:t>
      </w:r>
    </w:p>
    <w:p>
      <w:pPr>
        <w:pStyle w:val="BodyText"/>
      </w:pPr>
      <w:r>
        <w:t>(1) Use the WAWF RR or DD Form 250 for delivery of contract line, subline, exhibit line, or exhibit subline items. Do not use the WAWF RR or DD Form 250 for those exhibit line or exhibit subline items on a DD Form 1423, Contract Data Requirements List, that indicate no DD Form 250 is required.</w:t>
      </w:r>
    </w:p>
    <w:p>
      <w:pPr>
        <w:pStyle w:val="BodyText"/>
      </w:pPr>
      <w:r>
        <w:t>(2) If the shipped to, marked for, shipped from, mode of shipment, contract quality assurance and acceptance data are the same for more than one shipment made on the same day under the same contract, contractors may prepare one WAWF RR or DD Form 250 to cover all such shipments.</w:t>
      </w:r>
    </w:p>
    <w:p>
      <w:pPr>
        <w:pStyle w:val="BodyText"/>
      </w:pPr>
      <w:r>
        <w:t>(3) If the volume of the shipment precludes the use of a single car, truck, or other vehicle, prepare a separate WAWF RR or DD Form 250 for the contents of each vehicle.</w:t>
      </w:r>
    </w:p>
    <w:p>
      <w:pPr>
        <w:pStyle w:val="BodyText"/>
      </w:pPr>
      <w:r>
        <w:t>(4) When a shipment is consigned to an Air Force activity and the shipment includes items of more than one Federal supply class (FSC) or material management code (MMC), prepare a separate WAWF RR or DD Form 250 for items of each of the FSCs or MMCs in the shipment. However, the cognizant Government representative may authorize a single WAWF RR or DD Form 250, listing each of the FSCs or MMCs included in the shipment on a separate continuation sheet. The MMC appears as a suffix to the national stock number applicable to the item.</w:t>
      </w:r>
    </w:p>
    <w:p>
      <w:pPr>
        <w:pStyle w:val="BodyText"/>
      </w:pPr>
      <w:r>
        <w:t>(5) Consolidation of Petroleum Shipments on a Single WAWF RR or DD Form 250.</w:t>
      </w:r>
    </w:p>
    <w:p>
      <w:pPr>
        <w:pStyle w:val="BodyText"/>
      </w:pPr>
      <w:r>
        <w:t>(i) Contiguous United States. Contractors may consolidate multiple car or truck load shipments of petroleum made on the same day, to the same destination, against the same contract line item, on one WAWF RR or DD Form 250. To permit verification of motor deliveries, assign each load a load number which can be identified to the shipment number in Block 2 of the DD Form 250. Include a shipping document (commercial or Government) with each individual load showing as a minimum—</w:t>
      </w:r>
    </w:p>
    <w:p>
      <w:pPr>
        <w:pStyle w:val="BodyText"/>
      </w:pPr>
      <w:r>
        <w:t>(A) The shipper;</w:t>
      </w:r>
    </w:p>
    <w:p>
      <w:pPr>
        <w:pStyle w:val="BodyText"/>
      </w:pPr>
      <w:r>
        <w:t>(B) Shipping point;</w:t>
      </w:r>
    </w:p>
    <w:p>
      <w:pPr>
        <w:pStyle w:val="BodyText"/>
      </w:pPr>
      <w:r>
        <w:t>(C) Consignee;</w:t>
      </w:r>
    </w:p>
    <w:p>
      <w:pPr>
        <w:pStyle w:val="BodyText"/>
      </w:pPr>
      <w:r>
        <w:t>(D) Contract and line item number;</w:t>
      </w:r>
    </w:p>
    <w:p>
      <w:pPr>
        <w:pStyle w:val="BodyText"/>
      </w:pPr>
      <w:r>
        <w:t>(E) Product identification;</w:t>
      </w:r>
    </w:p>
    <w:p>
      <w:pPr>
        <w:pStyle w:val="BodyText"/>
      </w:pPr>
      <w:r>
        <w:t>(F) Gross gallons (bulk only);</w:t>
      </w:r>
    </w:p>
    <w:p>
      <w:pPr>
        <w:pStyle w:val="BodyText"/>
      </w:pPr>
      <w:r>
        <w:t>(G) Loading temperature (bulk only);</w:t>
      </w:r>
    </w:p>
    <w:p>
      <w:pPr>
        <w:pStyle w:val="BodyText"/>
      </w:pPr>
      <w:r>
        <w:t>(H) American Petroleum Institute gravity (bulk only);</w:t>
      </w:r>
    </w:p>
    <w:p>
      <w:pPr>
        <w:pStyle w:val="BodyText"/>
      </w:pPr>
      <w:r>
        <w:t>(I) Identification of carrier's equipment;</w:t>
      </w:r>
    </w:p>
    <w:p>
      <w:pPr>
        <w:pStyle w:val="BodyText"/>
      </w:pPr>
      <w:r>
        <w:t>(J) Serial number of all seals applied; and</w:t>
      </w:r>
    </w:p>
    <w:p>
      <w:pPr>
        <w:pStyle w:val="BodyText"/>
      </w:pPr>
      <w:r>
        <w:t>(K) Signature of supplier's representative.</w:t>
      </w:r>
    </w:p>
    <w:p>
      <w:pPr>
        <w:pStyle w:val="BodyText"/>
      </w:pPr>
      <w:r>
        <w:t>When acceptance is at destination, the receiving activity retains the shipping document(s) to verify the entries on the consignee copy of the DD Form 250 forwarded by the contractor (reference F-401, Table 1) before signing Block 21b.</w:t>
      </w:r>
    </w:p>
    <w:p>
      <w:pPr>
        <w:pStyle w:val="BodyText"/>
      </w:pPr>
      <w:r>
        <w:t>(ii) Overseas. The same criteria as for contiguous United States applies, except the consolidation period may be extended, if acceptable to the receiving activity, shipping activity, Government finance office, and the authorized Government representative having cognizance at the contractor's facility. In addition, the contractor may include more than one contract line item in each WAWF RR or DD Form 250 if the shipped to, marked for, shipped from, mode of shipment, contract quality assurance, and acceptance data are the same for all line items.</w:t>
      </w:r>
    </w:p>
    <w:p>
      <w:pPr>
        <w:pStyle w:val="BodyText"/>
      </w:pPr>
      <w:r>
        <w:t>(6) Consolidation of Coal Shipments on a Single WAWF RR or DD 250. Contractors may consolidate multiple railcar or truck shipments of coal made on the same day, to the same destination, against the same contract line items, on one WAWF RR or DD 250. To permit verification of truck deliveries, assign each load a load number which can be identified to the shipment number in Block 2 of the DD Form 250 and the analytical test report. Include a commercial shipping document with each individual truck load showing as a minimum—</w:t>
      </w:r>
    </w:p>
    <w:p>
      <w:pPr>
        <w:pStyle w:val="BodyText"/>
      </w:pPr>
      <w:r>
        <w:t>(i) The shipper;</w:t>
      </w:r>
    </w:p>
    <w:p>
      <w:pPr>
        <w:pStyle w:val="BodyText"/>
      </w:pPr>
      <w:r>
        <w:t>(ii) The name or names;</w:t>
      </w:r>
    </w:p>
    <w:p>
      <w:pPr>
        <w:pStyle w:val="BodyText"/>
      </w:pPr>
      <w:r>
        <w:t>(iii) Location and shipping point of the mine or mines from which the coal originates;</w:t>
      </w:r>
    </w:p>
    <w:p>
      <w:pPr>
        <w:pStyle w:val="BodyText"/>
      </w:pPr>
      <w:r>
        <w:t>(iv) The contract number;</w:t>
      </w:r>
    </w:p>
    <w:p>
      <w:pPr>
        <w:pStyle w:val="BodyText"/>
      </w:pPr>
      <w:r>
        <w:t>(v) The exact size of the coal shipped; and</w:t>
      </w:r>
    </w:p>
    <w:p>
      <w:pPr>
        <w:pStyle w:val="BodyText"/>
      </w:pPr>
      <w:r>
        <w:t>(vi) A certified weighmaster's certification of weight for the truckload.</w:t>
      </w:r>
    </w:p>
    <w:p>
      <w:pPr>
        <w:pStyle w:val="BodyText"/>
      </w:pPr>
      <w:r>
        <w:t>Include a waybill with each rail shipment showing the identical information. To permit verification of rail deliveries, identify each railcar number comprising the shipment to the shipment number in Block 2 of the DD Form 250 and the analytical test report. When acceptance is at destination, the receiving activity must retain the shipping document(s) to verify the entries on the consignee copy of the DD Form 250.</w:t>
      </w:r>
    </w:p>
    <w:p>
      <w:pPr>
        <w:pStyle w:val="BodyText"/>
      </w:pPr>
      <w:r>
        <w:t>(b) WAWF RRR or DD Form 250. Use as in paragraph (a) of this section for delivery of services for repair, overhaul, or maintenance.</w:t>
      </w:r>
    </w:p>
    <w:p>
      <w:pPr>
        <w:pStyle w:val="BodyText"/>
      </w:pPr>
      <w:r>
        <w:t>(c) WAWF Energy RR or the DD Form 250-1.</w:t>
      </w:r>
    </w:p>
    <w:p>
      <w:pPr>
        <w:pStyle w:val="BodyText"/>
      </w:pPr>
      <w:r>
        <w:t>(1) Use a separate form for each tanker or barge cargo loaded.</w:t>
      </w:r>
    </w:p>
    <w:p>
      <w:pPr>
        <w:pStyle w:val="BodyText"/>
      </w:pPr>
      <w:r>
        <w:t>(2) The contractor may report more than one barge in the same tow on a single form if on the same contract and consigned to the same destination.</w:t>
      </w:r>
    </w:p>
    <w:p>
      <w:pPr>
        <w:pStyle w:val="BodyText"/>
      </w:pPr>
      <w:r>
        <w:t>(3) When liftings involve more than one contract, prepare separate forms to cover the portion of cargo loaded on each contract.</w:t>
      </w:r>
    </w:p>
    <w:p>
      <w:pPr>
        <w:pStyle w:val="BodyText"/>
      </w:pPr>
      <w:r>
        <w:t>(4) Prepare a separate form for each product or grade of product loaded.</w:t>
      </w:r>
    </w:p>
    <w:p>
      <w:pPr>
        <w:pStyle w:val="BodyText"/>
      </w:pPr>
      <w:r>
        <w:t>(5) Use a separate document for each tanker or barge cargo and each grade of product discharged.</w:t>
      </w:r>
    </w:p>
    <w:p>
      <w:pPr>
        <w:pStyle w:val="BodyText"/>
      </w:pPr>
      <w:r>
        <w:t>(6) For discharge, the contractor may report more than one barge in the same tow on a single form if from the same loading source.</w:t>
      </w:r>
    </w:p>
    <!--Topic unique_5033-->
    <w:p>
      <w:pPr>
        <w:pStyle w:val="Heading4"/>
      </w:pPr>
      <w:bookmarkStart w:id="4770" w:name="_Refd19e123590"/>
      <w:bookmarkStart w:id="4771" w:name="_Tocd19e123590"/>
      <w:r>
        <w:t/>
      </w:r>
      <w:r>
        <w:t>PART 2</w:t>
      </w:r>
      <w:r>
        <w:t>—CONTRACT QUALITY ASSURANCE ON SHIPMENTS BETWEEN CONTRACTORS</w:t>
      </w:r>
      <w:bookmarkEnd w:id="4770"/>
      <w:bookmarkEnd w:id="4771"/>
    </w:p>
    <!--Topic unique_5034-->
    <w:p>
      <w:pPr>
        <w:pStyle w:val="Heading5"/>
      </w:pPr>
      <w:bookmarkStart w:id="4772" w:name="_Refd19e123598"/>
      <w:bookmarkStart w:id="4773" w:name="_Tocd19e123598"/>
      <w:r>
        <w:t/>
      </w:r>
      <w:r>
        <w:t>F-201</w:t>
      </w:r>
      <w:r>
        <w:t>Procedures.</w:t>
      </w:r>
      <w:bookmarkEnd w:id="4772"/>
      <w:bookmarkEnd w:id="4773"/>
    </w:p>
    <w:p>
      <w:pPr>
        <w:pStyle w:val="BodyText"/>
      </w:pPr>
      <w:r>
        <w:t>Follow the procedures at PGI F</w:t>
      </w:r>
      <w:r>
        <w:t>-201 for evidence of required Government contract quality assurance at a subcontractor’s facility.</w:t>
      </w:r>
    </w:p>
    <!--Topic unique_5035-->
    <w:p>
      <w:pPr>
        <w:pStyle w:val="Heading4"/>
      </w:pPr>
      <w:bookmarkStart w:id="4774" w:name="_Refd19e123615"/>
      <w:bookmarkStart w:id="4775" w:name="_Tocd19e123615"/>
      <w:r>
        <w:t/>
      </w:r>
      <w:r>
        <w:t>PART 3</w:t>
      </w:r>
      <w:r>
        <w:t>—PREPARATION OF THE WIDE AREA WORKFLOW (WAWF) RECEIVING REPORT (RR), WAWF REPARABLE RECEIVING REPORT (WAWF RRR), AND WAWF ENERGY RR</w:t>
      </w:r>
      <w:bookmarkEnd w:id="4774"/>
      <w:bookmarkEnd w:id="4775"/>
    </w:p>
    <!--Topic unique_5036-->
    <w:p>
      <w:pPr>
        <w:pStyle w:val="Heading5"/>
      </w:pPr>
      <w:bookmarkStart w:id="4776" w:name="_Refd19e123623"/>
      <w:bookmarkStart w:id="4777" w:name="_Tocd19e123623"/>
      <w:r>
        <w:t/>
      </w:r>
      <w:r>
        <w:t>F-301</w:t>
      </w:r>
      <w:r>
        <w:t>Preparation instructions.</w:t>
      </w:r>
      <w:bookmarkEnd w:id="4776"/>
      <w:bookmarkEnd w:id="4777"/>
    </w:p>
    <w:p>
      <w:pPr>
        <w:pStyle w:val="BodyText"/>
      </w:pPr>
      <w:r>
        <w:t>(a) General.</w:t>
      </w:r>
    </w:p>
    <w:p>
      <w:pPr>
        <w:pStyle w:val="BodyText"/>
      </w:pPr>
      <w:r>
        <w:t>(1) Preparation instructions and training for the WAWF RR are available at https://wawftraining.eb.mil. The instructions on preparing a WAWF RR are part of the Vendor Training section.</w:t>
      </w:r>
    </w:p>
    <w:p>
      <w:pPr>
        <w:pStyle w:val="BodyText"/>
      </w:pPr>
      <w:r>
        <w:t>(2) Prime contractors can direct subcontractors to prepare and submit documents in WAWF by giving their subcontractors access to WAWF via the creation of a Commercial and Government Entity (CAGE) extension to the prime CAGE.</w:t>
      </w:r>
    </w:p>
    <w:p>
      <w:pPr>
        <w:pStyle w:val="BodyText"/>
      </w:pPr>
      <w:r>
        <w:t>(3) If the contract is in Electronic Data Access (EDA) (DoD’s contract repository), then the WAWF system will automatically populate all available and applicable contract data.</w:t>
      </w:r>
    </w:p>
    <w:p>
      <w:pPr>
        <w:pStyle w:val="BodyText"/>
      </w:pPr>
      <w:r>
        <w:t>(i) When source acceptance is required, WAWF will populate the “Inspect By” with the “Admin by” Department of Defense Activity Address Code (DoDAAC). The vendor shall change the DoDAAC if Government Source Inspection (GSI) is performed at other than the “Admin By.”</w:t>
      </w:r>
    </w:p>
    <w:p>
      <w:pPr>
        <w:pStyle w:val="BodyText"/>
      </w:pPr>
      <w:r>
        <w:t>(ii) Any fields that have been pre-filled may be changed.</w:t>
      </w:r>
    </w:p>
    <w:p>
      <w:pPr>
        <w:pStyle w:val="BodyText"/>
      </w:pPr>
      <w:r>
        <w:t>(iii) WAWF will also verify that CAGE codes are valid and active in the System for Award Management (SAM), and that DoDAACs and Military Assistance Program Address Codes (MAPACs) are valid in Defense Automatic Addressing System (DAAS).</w:t>
      </w:r>
    </w:p>
    <w:p>
      <w:pPr>
        <w:pStyle w:val="BodyText"/>
      </w:pPr>
      <w:r>
        <w:t>(4) WAWF will populate the address information for CAGE codes, DODAACs, and MAPACs from SAM and DAAS. These sites are the DoD definitive sources for address information. Any fields that have been pre-filled may be changed or additional information added.</w:t>
      </w:r>
    </w:p>
    <w:p>
      <w:pPr>
        <w:pStyle w:val="BodyText"/>
      </w:pPr>
      <w:r>
        <w:t>(5) Do not include classified information in WAWF.</w:t>
      </w:r>
    </w:p>
    <w:p>
      <w:pPr>
        <w:pStyle w:val="BodyText"/>
      </w:pPr>
      <w:r>
        <w:t>(b) Completion instructions.</w:t>
      </w:r>
    </w:p>
    <w:p>
      <w:pPr>
        <w:pStyle w:val="BodyText"/>
      </w:pPr>
      <w:r>
        <w:t>(1) CONTRACT NO/DELIVERY ORDER NO.</w:t>
      </w:r>
    </w:p>
    <w:p>
      <w:pPr>
        <w:pStyle w:val="BodyText"/>
      </w:pPr>
      <w:r>
        <w:t xml:space="preserve">(i) For stand-alone contracts, enter the 13-position alpha-numeric basic Procurement Instrument Identifier (PIID) of the contract. For task and delivery orders numbered in accordance with FAR 4.1603 and DFARS </w:t>
      </w:r>
      <w:r>
        <w:t>204.1603</w:t>
      </w:r>
      <w:r>
        <w:t>, enter the 13-character order number. The contract or agreement number under which the order was placed may be omitted from the WAWF RR. Alternatively, the contractor may choose to enter the contract number on the WAWF RR in addition to the 13-character order number. If the order has only a four-position alpha-numeric call or order serial number, enter both the 13-position basic contract PIID and the four-position order number.</w:t>
      </w:r>
    </w:p>
    <w:p>
      <w:pPr>
        <w:pStyle w:val="BodyText"/>
      </w:pPr>
      <w:r>
        <w:t>(ii) Except as indicated in paragraph (b)(1)(iii) of this appendix, do not enter supplementary numbers used in conjunction with basic PIIDs to identify—</w:t>
      </w:r>
    </w:p>
    <w:p>
      <w:pPr>
        <w:pStyle w:val="BodyText"/>
      </w:pPr>
      <w:r>
        <w:t>(A) Modifications of contracts and agreements;</w:t>
      </w:r>
    </w:p>
    <w:p>
      <w:pPr>
        <w:pStyle w:val="BodyText"/>
      </w:pPr>
      <w:r>
        <w:t>(B) Modifications to calls or orders; or</w:t>
      </w:r>
    </w:p>
    <w:p>
      <w:pPr>
        <w:pStyle w:val="BodyText"/>
      </w:pPr>
      <w:r>
        <w:t>(C) Document numbers representing contracts written between contractors.</w:t>
      </w:r>
    </w:p>
    <w:p>
      <w:pPr>
        <w:pStyle w:val="BodyText"/>
      </w:pPr>
      <w:r>
        <w:t>(iii) When shipping instructions are furnished and shipment is made before receipt of the confirming contract modification (SF 30, Amendment of Solicitation/Modification of Contract), enter a comment in the Misc. Info Tab to this effect. This will appear in the Comments section of the printed WAWF RR.</w:t>
      </w:r>
    </w:p>
    <w:p>
      <w:pPr>
        <w:pStyle w:val="BodyText"/>
      </w:pPr>
      <w:r>
        <w:t>(2) SHIPMENT NO.</w:t>
      </w:r>
    </w:p>
    <w:p>
      <w:pPr>
        <w:pStyle w:val="BodyText"/>
      </w:pPr>
      <w:r>
        <w:t>(i) The shipment number format requires first three data positions to be alpha, fourth position alpha-numeric and last three positions numeric, e.g., DFAR001 or DAR0001. Any document used as a packing list must include the shipment number information.</w:t>
      </w:r>
    </w:p>
    <w:p>
      <w:pPr>
        <w:pStyle w:val="BodyText"/>
      </w:pPr>
      <w:r>
        <w:t>(A) The prime contractor shall control and assign the shipment number prefix. The shipment number shall consist of three alphabetic characters for each “Shipped From” address. The shipment number prefix shall be different for each “Shipped From” address and shall remain constant throughout the life of the contract. The prime contractor may assign separate prefixes when shipments are made from different locations within a facility identified by one “Shipped From” address.</w:t>
      </w:r>
    </w:p>
    <w:p>
      <w:pPr>
        <w:pStyle w:val="BodyText"/>
      </w:pPr>
      <w:r>
        <w:t>(B) Number the first shipment 0001 for shipments made under the contract or contract and order number from each “Shipped From” address, or shipping location within the “Shipped From” address. Consecutively number all subsequent shipments with the identical shipment number prefix. While shipments should be created sequentially they can be released and accepted out of sequence.</w:t>
      </w:r>
    </w:p>
    <w:p>
      <w:pPr>
        <w:pStyle w:val="BodyText"/>
      </w:pPr>
      <w:r>
        <w:t>(1) Use alpha-numeric serial numbers when more than 9,999 numbers are required. Serially assign alpha-numeric numbers with the alpha in the first position (the letters I and O shall not be used) followed by the three-position numeric serial number. Use the following alpha-numeric sequence: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A000 through A999 (10,000 through 10,999)</w:t>
            </w:r>
          </w:p>
          <w:p>
            <w:pPr>
              <w:pStyle w:val="BodyText"/>
            </w:pPr>
            <w:r>
              <w:t>B000 through B999 (11,000 through 11,999)</w:t>
            </w:r>
          </w:p>
          <w:p>
            <w:pPr>
              <w:pStyle w:val="BodyText"/>
            </w:pPr>
            <w:r>
              <w:t>Z000 through Z999 (34,000 through 34,999)</w:t>
            </w:r>
          </w:p>
        </w:tc>
      </w:tr>
    </w:tbl>
    <w:p>
      <w:pPr>
        <w:pStyle w:val="BodyText"/>
      </w:pPr>
      <w:r>
        <w:t>(2) When this series is completely used, the shipment number prefix will have to be changed when the series is completely used. WAWF will not allow duplicate shipment numbers to be created against a contract or contract and delivery order.</w:t>
      </w:r>
    </w:p>
    <w:p>
      <w:pPr>
        <w:pStyle w:val="BodyText"/>
      </w:pPr>
      <w:r>
        <w:t>(ii) Reassign the shipment number of the initial shipment where a “Replacement Shipment” is involved (see paragraph (b)(16)(iv)(F) of this appendix).</w:t>
      </w:r>
    </w:p>
    <w:p>
      <w:pPr>
        <w:pStyle w:val="BodyText"/>
      </w:pPr>
      <w:r>
        <w:t>(iii) The prime contractor shall control deliveries and on the final shipment of the contract shall end the shipment number with a “Z.” Where the final shipment is from other than the prime contractor's plant, the prime contractor may elect either to—</w:t>
      </w:r>
    </w:p>
    <w:p>
      <w:pPr>
        <w:pStyle w:val="BodyText"/>
      </w:pPr>
      <w:r>
        <w:t>(A) Direct the subcontractor making the final shipment to end that shipment number with a “Z”; or</w:t>
      </w:r>
    </w:p>
    <w:p>
      <w:pPr>
        <w:pStyle w:val="BodyText"/>
      </w:pPr>
      <w:r>
        <w:t>(B) Upon determination that all subcontractors have completed their shipments, to correct the DD Form 250 (see F-304) covering the final shipment made from the prime contractor's plant by addition of a “Z” to that shipment number.</w:t>
      </w:r>
    </w:p>
    <w:p>
      <w:pPr>
        <w:pStyle w:val="BodyText"/>
      </w:pPr>
      <w:r>
        <w:t>(iv) Contractors follow the procedures in F-305 to use commercial invoices.</w:t>
      </w:r>
    </w:p>
    <w:p>
      <w:pPr>
        <w:pStyle w:val="BodyText"/>
      </w:pPr>
      <w:r>
        <w:t>(3) DATE SHIPPED. Enter the date the shipment is released to the carrier or the date the services are completed. If the shipment will be released after the date of contract quality assurance and/or acceptance, enter the estimated date of release. When the date is estimated, enter an “E” or select an "E" from the drop down menu in the “Estimated” block after the date. Do not delay submission of the WAWF RR for lack of entry of the actual shipping date. Correction of the WAWF RR is not required to show the actual shipping date (see F-303). Once the document is submitted the shipment date cannot be changed.</w:t>
      </w:r>
    </w:p>
    <w:p>
      <w:pPr>
        <w:pStyle w:val="BodyText"/>
      </w:pPr>
      <w:r>
        <w:t>(4) B/L TCN. When applicable, enter—</w:t>
      </w:r>
    </w:p>
    <w:p>
      <w:pPr>
        <w:pStyle w:val="BodyText"/>
      </w:pPr>
      <w:r>
        <w:t>(i) The commercial or Government bill of lading number after “B/L;” WAWF provides the capability to separately and correctly identify the Government Bill of Lading (GBL) from a Commercial Bill of Lading (CBL). An authorized user will select whether the entered bill of lading number is either a GBL number or a CBL number.</w:t>
      </w:r>
    </w:p>
    <w:p>
      <w:pPr>
        <w:pStyle w:val="BodyText"/>
      </w:pPr>
      <w:r>
        <w:t>(ii) The transportation control number must be a 17 alpha/numeric digit min/max field, and WAWF provides the capability to enter two secondary transportation tracking numbers.</w:t>
      </w:r>
    </w:p>
    <w:p>
      <w:pPr>
        <w:pStyle w:val="BodyText"/>
      </w:pPr>
      <w:r>
        <w:t>(5) LINE HAUL MODE. Select the Line Haul Mode of Shipment code from a drop down menu in WAWF.</w:t>
      </w:r>
    </w:p>
    <w:p>
      <w:pPr>
        <w:pStyle w:val="BodyText"/>
      </w:pPr>
      <w:r>
        <w:t>(6) INSPECTION AND ACCEPTANCE POINT. Enter an “S” for Origin or “D” for Destination. In addition to “S” and “D,” WAWF allows acceptance at Other (O). For purposes of conforming to contract, "O" is equivalent to "D". In WAWF, destination acceptance is performed by the “Ship to” DODAAC organization and “Other” permits the acceptance of destination documents at a location other than the “Ship to.” The goods or services will be shipped to one location and the paperwork will be routed to another location for the actual acceptance.</w:t>
      </w:r>
    </w:p>
    <w:p>
      <w:pPr>
        <w:pStyle w:val="BodyText"/>
      </w:pPr>
      <w:r>
        <w:t>(7) PRIME CONTRACTOR/CODE. Enter the prime CAGE code to which the contract was awarded.</w:t>
      </w:r>
    </w:p>
    <w:p>
      <w:pPr>
        <w:pStyle w:val="BodyText"/>
      </w:pPr>
      <w:r>
        <w:t>(8) ADMINISTERED BY/CODE. Enter the DoDAAC code of the contract administration office cited in the contract.</w:t>
      </w:r>
    </w:p>
    <w:p>
      <w:pPr>
        <w:pStyle w:val="BodyText"/>
      </w:pPr>
      <w:r>
        <w:t>(9) SHIPPED FROM/CODE</w:t>
      </w:r>
    </w:p>
    <w:p>
      <w:pPr>
        <w:pStyle w:val="BodyText"/>
      </w:pPr>
      <w:r>
        <w:t>(i) Enter the CAGE or DoDAAC code of the “Shipped From” location. If it is the same as the CAGE code leave blank.</w:t>
      </w:r>
    </w:p>
    <w:p>
      <w:pPr>
        <w:pStyle w:val="BodyText"/>
      </w:pPr>
      <w:r>
        <w:t>(ii) For performance of services line items which do not require delivery of items upon completion of services, enter the code of the location at which the services were performed. As mentioned in (i) above, if identical to the prime CAGE code leave blank.</w:t>
      </w:r>
    </w:p>
    <w:p>
      <w:pPr>
        <w:pStyle w:val="BodyText"/>
      </w:pPr>
      <w:r>
        <w:t>(10) FOB. Enter an “S” for Origin or “D” for Destination as specified in the contract. Enter an alphabetic “O” if the “FOB” point cited in the contract is other than origin or destination.</w:t>
      </w:r>
    </w:p>
    <w:p>
      <w:pPr>
        <w:pStyle w:val="BodyText"/>
      </w:pPr>
      <w:r>
        <w:t>(11) PAYMENT WILL BE MADE BY/CODE. Enter the DoDAAC code of the payment office cited in the contract.</w:t>
      </w:r>
    </w:p>
    <w:p>
      <w:pPr>
        <w:pStyle w:val="BodyText"/>
      </w:pPr>
      <w:r>
        <w:t>(12) SHIPPED TO/CODE. Enter the DoDAAC, MAPAC, or CAGE code from the contract or shipping instructions.</w:t>
      </w:r>
    </w:p>
    <w:p>
      <w:pPr>
        <w:pStyle w:val="BodyText"/>
      </w:pPr>
      <w:r>
        <w:t xml:space="preserve">(13) MARKED FOR/CODE. </w:t>
      </w:r>
      <w:r>
        <w:t>Enter the code from the contract or shipping instructions. Only valid DoDAACs, MAPACs, or CAGE codes can be entered. Vendors should use the WAWF “Mark for Rep” and “Mark for Secondary” fields for textual marking information specified in the contract. Enter the three-character project code when provided in the contract or shipping instructions.</w:t>
      </w:r>
    </w:p>
    <w:p>
      <w:pPr>
        <w:pStyle w:val="BodyText"/>
      </w:pPr>
      <w:r>
        <w:t>(14) ITEM NO. Enter the item number used in the contract. Use a valid 4 or 6 character line item number under the Uniform Contract Line Item Numbering System (see 204.71). Line item numbers with 6 characters with numbers in the final two positions are not deliverable or billable.</w:t>
      </w:r>
    </w:p>
    <w:p>
      <w:pPr>
        <w:pStyle w:val="BodyText"/>
      </w:pPr>
      <w:r>
        <w:t>(15) STOCK/PART NUMBER/DESCRIPTION.</w:t>
      </w:r>
    </w:p>
    <w:p>
      <w:pPr>
        <w:pStyle w:val="BodyText"/>
      </w:pPr>
      <w:r>
        <w:t>(i) Enter the following for each line item:</w:t>
      </w:r>
    </w:p>
    <w:p>
      <w:pPr>
        <w:pStyle w:val="BodyText"/>
      </w:pPr>
      <w:r>
        <w:t>(A) The national stock number (NSN) or noncatalog number. If the contract contains NSNs as well as other identification (e.g. part numbers) the contractor should place the NSN information in the Stock Part Number field and the remaining numbers in the line item description field. The data entered in the NSN field must reflect the NSN of the material item being shipped and should be a valid NSN, 13 positions in length. In the "Type" drop-down field, select the corresponding type for the data entered. If no National Stock Number (NSN) or other valid "Type" is available, the word "NONE" may be entered for the Stock/Part Number, with a corresponding "Type" of any value other than NSN selected from the drop-down box.</w:t>
      </w:r>
    </w:p>
    <w:p>
      <w:pPr>
        <w:pStyle w:val="BodyText"/>
      </w:pPr>
      <w:r>
        <w:t>(B) In the description field, if required by the contract for control purposes, enter: the make, model, serial number, lot, batch, hazard indicator, or similar description.</w:t>
      </w:r>
    </w:p>
    <w:p>
      <w:pPr>
        <w:pStyle w:val="BodyText"/>
      </w:pPr>
      <w:r>
        <w:t>(C) The Military Standard Requisitioning and Issue Procedures (MILSTRIP) must be placed on the MILSTRIP Tab, not in the line item description field. Enter the MILSTRIP data for each CLIN when MILSTRIP data is identified in the contract.</w:t>
      </w:r>
    </w:p>
    <w:p>
      <w:pPr>
        <w:pStyle w:val="BodyText"/>
      </w:pPr>
      <w:r>
        <w:t>(ii) For service line items, select SV for “SERVICE” in the type field followed by as short a description as is possible in the description field. Some examples of service line items are maintenance, repair, alteration, rehabilitation, engineering, research, development, training, and testing.</w:t>
      </w:r>
    </w:p>
    <w:p>
      <w:pPr>
        <w:pStyle w:val="BodyText"/>
      </w:pPr>
      <w:r>
        <w:t>(A) For WAWF RRRs, the “Ship To” code is the DoDAAC, MAPAC, or CAGE code from the contract or shipping instructions.</w:t>
      </w:r>
    </w:p>
    <w:p>
      <w:pPr>
        <w:pStyle w:val="BodyText"/>
      </w:pPr>
      <w:r>
        <w:t>(B) For service line items not using a WAWF RRR, the “Ship To” code and the “Unit” shall be filled out. The “Ship To” code is the destination Service Acceptor Code for WAWF. If source inspected and accepted, enter the service performance location as the “Ship To” code.</w:t>
      </w:r>
    </w:p>
    <w:p>
      <w:pPr>
        <w:pStyle w:val="BodyText"/>
      </w:pPr>
      <w:r>
        <w:t>(iii) For all contracts administered by the Defense Contract Management Agency, with the exception of fast pay procedures, enter the gross weight of the shipment.</w:t>
      </w:r>
    </w:p>
    <w:p>
      <w:pPr>
        <w:pStyle w:val="BodyText"/>
      </w:pPr>
      <w:r>
        <w:t>(iv) In the description field enter the following as appropriate (entries may be extended through Block 20).</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On shipments of Government furnished aeronautical equipment (GFAE) under Air Force contracts, enter the assignment AERNO control number, e.g., “AERNO 60-6354.”</w:t>
      </w:r>
    </w:p>
    <w:p>
      <w:pPr>
        <w:pStyle w:val="BodyText"/>
      </w:pPr>
      <w:r>
        <w:t>(G)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(H)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(I)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(J) Enter the total number of shipping containers, the type of containers, and the container number(s) assigned for the shipment.</w:t>
      </w:r>
    </w:p>
    <w:p>
      <w:pPr>
        <w:pStyle w:val="BodyText"/>
      </w:pPr>
      <w:r>
        <w:t>(K) On foreign military sales (FMS) shipments, enter the special markings, and FMS case identifier from the contract. Also enter the gross weight.</w:t>
      </w:r>
    </w:p>
    <w:p>
      <w:pPr>
        <w:pStyle w:val="BodyText"/>
      </w:pPr>
      <w:r>
        <w:t>(L)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(M) For clothing and textile contracts containing a bailment clause, enter the words “GFP UNIT VALUE.”</w:t>
      </w:r>
    </w:p>
    <w:p>
      <w:pPr>
        <w:pStyle w:val="BodyText"/>
      </w:pPr>
      <w:r>
        <w:t>(N)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(16) QUANTITY SHIPPED/RECEIVED.</w:t>
      </w:r>
    </w:p>
    <w:p>
      <w:pPr>
        <w:pStyle w:val="BodyText"/>
      </w:pPr>
      <w:r>
        <w:t>(i) Enter the quantity shipped, using the unit of measure in the contract for payment. When a second unit of measure is used for purposes other than payment, enter the appropriate quantity in the description field.</w:t>
      </w:r>
    </w:p>
    <w:p>
      <w:pPr>
        <w:pStyle w:val="BodyText"/>
      </w:pPr>
      <w:r>
        <w:t>(ii) On the final shipment of a line item of a contract containing a clause permitting a variation of quantity and an underrun condition exists, the prime contractor shall choose the Ship Advice Code “Z”. Where the final shipment is from other than the prime contractor's plant and an underrun condition exists, the prime contractor may elect to direct the subcontractor making the final shipment to choose the Ship Advice Code “Z”;</w:t>
      </w:r>
    </w:p>
    <w:p>
      <w:pPr>
        <w:pStyle w:val="BodyText"/>
      </w:pPr>
      <w:r>
        <w:t>(iii) When the Government is performing destination acceptance the acceptor should enter actual quantity received in apparent good condition in the “Qty. Accepted” field of the Acceptor Line Item Tab.</w:t>
      </w:r>
    </w:p>
    <w:p>
      <w:pPr>
        <w:pStyle w:val="BodyText"/>
      </w:pPr>
      <w:r>
        <w:t>(17) UNIT OF MEASURE. Enter the abbreviation of the unit measure as indicated in the contract for payment. Where a second unit of measure is indicated in the contract for purposes other than payment or used for shipping purposes, enter the second unit of measure in the description field. Authorized abbreviations are listed in MIL-STD-129, Marking for Shipping and Storage and in the WAWF Unit of Measure Table Link. For example, LB for pound, SH for sheet.</w:t>
      </w:r>
    </w:p>
    <w:p>
      <w:pPr>
        <w:pStyle w:val="BodyText"/>
      </w:pPr>
      <w:r>
        <w:t>(18) UNIT PRICE. When using the WAWF RRR, the unit price is the price of the repair, overhaul, or maintenance service from the contract.</w:t>
      </w:r>
    </w:p>
    <w:p>
      <w:pPr>
        <w:pStyle w:val="BodyText"/>
      </w:pPr>
      <w:r>
        <w:t xml:space="preserve">(i) The contractor may, at its option, enter unit prices on the WAWF RR, except when the contract has IUID requirements and the receiving report is being processed in WAWF, the unit price must represent the acquisition cost that will be recorded in the IUID registry. Therefore, in such cases, the unit price is required. See DFARS </w:t>
      </w:r>
      <w:r>
        <w:t>252.211-7003</w:t>
      </w:r>
      <w:r>
        <w:t>, Item Unique Identification and Valuation.</w:t>
      </w:r>
    </w:p>
    <w:p>
      <w:pPr>
        <w:pStyle w:val="BodyText"/>
      </w:pPr>
      <w:r>
        <w:t>(ii) The Contractor shall enter unit prices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cost the Government. When the price is estimated, enter</w:t>
      </w:r>
    </w:p>
    <w:p>
      <w:pPr>
        <w:pStyle w:val="BodyText"/>
      </w:pPr>
      <w:r>
        <w:t>“Estimated Unit Price” in the description field. When delivering GFP via WAWF to another contractor, WAWF will initiate a property transfer if the vendor who is initiating the WAWF RR is also registered as a vendor property shipper in WAWF and the vendor receiving the property is also a vendor property receiver in WAWF.</w:t>
      </w:r>
    </w:p>
    <w:p>
      <w:pPr>
        <w:pStyle w:val="BodyText"/>
      </w:pPr>
      <w:r>
        <w:t>(iii) For clothing and textile contracts containing a bailment clause, enter the cited Government furnished property unit value as “GFP UNIT VALUE” in the description field.</w:t>
      </w:r>
    </w:p>
    <w:p>
      <w:pPr>
        <w:pStyle w:val="BodyText"/>
      </w:pPr>
      <w:r>
        <w:t>(iv) For all copies of DD Forms 250 for FMS shipments, enter actual prices, if available. If actual prices are not available, use estimated prices. When the price is estimated, enter an “E” after the price.</w:t>
      </w:r>
    </w:p>
    <w:p>
      <w:pPr>
        <w:pStyle w:val="BodyText"/>
      </w:pPr>
      <w:r>
        <w:t>(19) AMOUNT. WAWF will calculate and populate the amount by multiplying the unit price times the quantity.</w:t>
      </w:r>
    </w:p>
    <w:p>
      <w:pPr>
        <w:pStyle w:val="BodyText"/>
      </w:pPr>
      <w:r>
        <w:t>(20) CONTRACT QUALITY ASSURANCE (CQA).</w:t>
      </w:r>
    </w:p>
    <w:p>
      <w:pPr>
        <w:pStyle w:val="BodyText"/>
      </w:pPr>
      <w:r>
        <w:t>(i) The words “conform to contract” contained in the text above the signature block in the WAWF RR Header Tab relate to quality and to the quantity of the items on the report. Enter notes taking exception in Misc. Info Tab comment field or on attached supporting documents with an appropriate block cross-reference.</w:t>
      </w:r>
    </w:p>
    <w:p>
      <w:pPr>
        <w:pStyle w:val="BodyText"/>
      </w:pPr>
      <w:r>
        <w:t>(ii) When a shipment is authorized under an alternative release procedure, contractors will execute the alternative release procedure in WAWF by including the appropriate indicator in the electronic transaction rather than through inclusion or attachment of the text of the certificate. The alternative release procedure only provides for release of shipment; Government acceptance must still be indicated by a Government official’s signature on the WAWF RR.</w:t>
      </w:r>
    </w:p>
    <w:p>
      <w:pPr>
        <w:pStyle w:val="BodyText"/>
      </w:pPr>
      <w:r>
        <w:t>(iii) When contract terms provide for use of Certificate of Conformance and shipment is made under these terms, contractors will execute Certificates in WAWF by including the appropriate indicator in the electronic transaction rather than through inclusion or attachment of the text of the certificate. Government acceptance must still be indicated by a Government official’s signature on the WAWF RR.</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and</w:t>
      </w:r>
    </w:p>
    <w:p>
      <w:pPr>
        <w:pStyle w:val="BodyText"/>
      </w:pPr>
      <w:r>
        <w:t>(2) Sign and date.</w:t>
      </w:r>
    </w:p>
    <w:p>
      <w:pPr>
        <w:pStyle w:val="BodyText"/>
      </w:pPr>
      <w:r>
        <w:t>WAWF will enter the typed, stamped, or printed name, title, email address, and commercial telephone number.</w:t>
      </w:r>
    </w:p>
    <w:p>
      <w:pPr>
        <w:pStyle w:val="BodyText"/>
      </w:pPr>
      <w:r>
        <w:t>(B) When fast pay procedures apply, the contractor or subcontractor shall select “FAST PAY” when creating the WAWF RR. When CQA is required, the authorized Government representative shall execute the block as required by paragraph (A).</w:t>
      </w:r>
    </w:p>
    <w:p>
      <w:pPr>
        <w:pStyle w:val="BodyText"/>
      </w:pPr>
      <w:r>
        <w:t>(v) DESTINATION. When CQA and acceptance or acceptance is at destination, the authorized Government representative must—</w:t>
      </w:r>
    </w:p>
    <w:p>
      <w:pPr>
        <w:pStyle w:val="BodyText"/>
      </w:pPr>
      <w:r>
        <w:t>(A) Place an “X” in the appropriate box(es); and</w:t>
      </w:r>
    </w:p>
    <w:p>
      <w:pPr>
        <w:pStyle w:val="BodyText"/>
      </w:pPr>
      <w:r>
        <w:t>(B) Sign and date.</w:t>
      </w:r>
    </w:p>
    <w:p>
      <w:pPr>
        <w:pStyle w:val="BodyText"/>
      </w:pPr>
      <w:r>
        <w:t>WAWF will enter the typed, stamped, or printed name, title, email address, and commercial telephone number.</w:t>
      </w:r>
    </w:p>
    <w:p>
      <w:pPr>
        <w:pStyle w:val="BodyText"/>
      </w:pPr>
      <w:r>
        <w:t>(21) CONTRACTOR USE ONLY. MISC. INFO. Self explanatory.</w:t>
      </w:r>
    </w:p>
    <!--Topic unique_5037-->
    <w:p>
      <w:pPr>
        <w:pStyle w:val="Heading5"/>
      </w:pPr>
      <w:bookmarkStart w:id="4778" w:name="_Refd19e123972"/>
      <w:bookmarkStart w:id="4779" w:name="_Tocd19e123972"/>
      <w:r>
        <w:t/>
      </w:r>
      <w:r>
        <w:t>F-302</w:t>
      </w:r>
      <w:r>
        <w:t>Mode/method of shipment codes.</w:t>
      </w:r>
      <w:bookmarkEnd w:id="4778"/>
      <w:bookmarkEnd w:id="4779"/>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CODE</w:t>
            </w:r>
          </w:p>
        </w:tc>
        <w:tc>
          <w:p>
            <w:pPr>
              <w:pStyle w:val="BodyText"/>
            </w:pPr>
            <w:r>
              <w:t>DESCRIPTION</w:t>
            </w:r>
          </w:p>
        </w:tc>
      </w:tr>
      <w:tr>
        <w:trPr>
          <w:cantSplit/>
        </w:trPr>
        <w:tc>
          <w:p/>
        </w:tc>
        <w:tc>
          <w:p/>
        </w:tc>
      </w:tr>
      <w:tr>
        <w:trPr>
          <w:cantSplit/>
        </w:trPr>
        <w:tc>
          <w:p>
            <w:pPr>
              <w:pStyle w:val="BodyText"/>
            </w:pPr>
            <w:r>
              <w:t>A</w:t>
            </w:r>
          </w:p>
        </w:tc>
        <w:tc>
          <w:p>
            <w:pPr>
              <w:pStyle w:val="BodyText"/>
            </w:pPr>
            <w:r>
              <w:t>Motor, truckload</w:t>
            </w:r>
          </w:p>
        </w:tc>
      </w:tr>
      <w:tr>
        <w:trPr>
          <w:cantSplit/>
        </w:trPr>
        <w:tc>
          <w:p/>
        </w:tc>
        <w:tc>
          <w:p/>
        </w:tc>
      </w:tr>
      <w:tr>
        <w:trPr>
          <w:cantSplit/>
        </w:trPr>
        <w:tc>
          <w:p>
            <w:pPr>
              <w:pStyle w:val="BodyText"/>
            </w:pPr>
            <w:r>
              <w:t>B</w:t>
            </w:r>
          </w:p>
        </w:tc>
        <w:tc>
          <w:p>
            <w:pPr>
              <w:pStyle w:val="BodyText"/>
            </w:pPr>
            <w:r>
              <w:t>Motor, less than truckload</w:t>
            </w:r>
          </w:p>
        </w:tc>
      </w:tr>
      <w:tr>
        <w:trPr>
          <w:cantSplit/>
        </w:trPr>
        <w:tc>
          <w:p/>
        </w:tc>
        <w:tc>
          <w:p/>
        </w:tc>
      </w:tr>
      <w:tr>
        <w:trPr>
          <w:cantSplit/>
        </w:trPr>
        <w:tc>
          <w:p>
            <w:pPr>
              <w:pStyle w:val="BodyText"/>
            </w:pPr>
            <w:r>
              <w:t>C</w:t>
            </w:r>
          </w:p>
        </w:tc>
        <w:tc>
          <w:p>
            <w:pPr>
              <w:pStyle w:val="BodyText"/>
            </w:pPr>
            <w:r>
              <w:t>Van (unpacked, uncrated personal or Government property)</w:t>
            </w:r>
          </w:p>
        </w:tc>
      </w:tr>
      <w:tr>
        <w:trPr>
          <w:cantSplit/>
        </w:trPr>
        <w:tc>
          <w:p/>
        </w:tc>
        <w:tc>
          <w:p/>
        </w:tc>
      </w:tr>
      <w:tr>
        <w:trPr>
          <w:cantSplit/>
        </w:trPr>
        <w:tc>
          <w:p>
            <w:pPr>
              <w:pStyle w:val="BodyText"/>
            </w:pPr>
            <w:r>
              <w:t>D</w:t>
            </w:r>
          </w:p>
        </w:tc>
        <w:tc>
          <w:p>
            <w:pPr>
              <w:pStyle w:val="BodyText"/>
            </w:pPr>
            <w:r>
              <w:t>Driveaway, truckaway, towaway</w:t>
            </w:r>
          </w:p>
        </w:tc>
      </w:tr>
      <w:tr>
        <w:trPr>
          <w:cantSplit/>
        </w:trPr>
        <w:tc>
          <w:p/>
        </w:tc>
        <w:tc>
          <w:p/>
        </w:tc>
      </w:tr>
      <w:tr>
        <w:trPr>
          <w:cantSplit/>
        </w:trPr>
        <w:tc>
          <w:p>
            <w:pPr>
              <w:pStyle w:val="BodyText"/>
            </w:pPr>
            <w:r>
              <w:t>E</w:t>
            </w:r>
          </w:p>
        </w:tc>
        <w:tc>
          <w:p>
            <w:pPr>
              <w:pStyle w:val="BodyText"/>
            </w:pPr>
            <w:r>
              <w:t>Bus</w:t>
            </w:r>
          </w:p>
        </w:tc>
      </w:tr>
      <w:tr>
        <w:trPr>
          <w:cantSplit/>
        </w:trPr>
        <w:tc>
          <w:p/>
        </w:tc>
        <w:tc>
          <w:p/>
        </w:tc>
      </w:tr>
      <w:tr>
        <w:trPr>
          <w:cantSplit/>
        </w:trPr>
        <w:tc>
          <w:p>
            <w:pPr>
              <w:pStyle w:val="BodyText"/>
            </w:pPr>
            <w:r>
              <w:t>F</w:t>
            </w:r>
          </w:p>
        </w:tc>
        <w:tc>
          <w:p>
            <w:pPr>
              <w:pStyle w:val="BodyText"/>
            </w:pPr>
            <w:r>
              <w:t>Air Mobility Command (Channel and Special Assignment Airlift Mission)</w:t>
            </w:r>
          </w:p>
        </w:tc>
      </w:tr>
      <w:tr>
        <w:trPr>
          <w:cantSplit/>
        </w:trPr>
        <w:tc>
          <w:p/>
        </w:tc>
        <w:tc>
          <w:p/>
        </w:tc>
      </w:tr>
      <w:tr>
        <w:trPr>
          <w:cantSplit/>
        </w:trPr>
        <w:tc>
          <w:p>
            <w:pPr>
              <w:pStyle w:val="BodyText"/>
            </w:pPr>
            <w:r>
              <w:t>G</w:t>
            </w:r>
          </w:p>
        </w:tc>
        <w:tc>
          <w:p>
            <w:pPr>
              <w:pStyle w:val="BodyText"/>
            </w:pPr>
            <w:r>
              <w:t>Surface parcel post</w:t>
            </w:r>
          </w:p>
        </w:tc>
      </w:tr>
      <w:tr>
        <w:trPr>
          <w:cantSplit/>
        </w:trPr>
        <w:tc>
          <w:p/>
        </w:tc>
        <w:tc>
          <w:p/>
        </w:tc>
      </w:tr>
      <w:tr>
        <w:trPr>
          <w:cantSplit/>
        </w:trPr>
        <w:tc>
          <w:p>
            <w:pPr>
              <w:pStyle w:val="BodyText"/>
            </w:pPr>
            <w:r>
              <w:t>H</w:t>
            </w:r>
          </w:p>
        </w:tc>
        <w:tc>
          <w:p>
            <w:pPr>
              <w:pStyle w:val="BodyText"/>
            </w:pPr>
            <w:r>
              <w:t>Air parcel post</w:t>
            </w:r>
          </w:p>
        </w:tc>
      </w:tr>
      <w:tr>
        <w:trPr>
          <w:cantSplit/>
        </w:trPr>
        <w:tc>
          <w:p/>
        </w:tc>
        <w:tc>
          <w:p/>
        </w:tc>
      </w:tr>
      <w:tr>
        <w:trPr>
          <w:cantSplit/>
        </w:trPr>
        <w:tc>
          <w:p>
            <w:pPr>
              <w:pStyle w:val="BodyText"/>
            </w:pPr>
            <w:r>
              <w:t>I</w:t>
            </w:r>
          </w:p>
        </w:tc>
        <w:tc>
          <w:p>
            <w:pPr>
              <w:pStyle w:val="BodyText"/>
            </w:pPr>
            <w:r>
              <w:t>Government trucks, for shipment outside local delivery area</w:t>
            </w:r>
          </w:p>
        </w:tc>
      </w:tr>
      <w:tr>
        <w:trPr>
          <w:cantSplit/>
        </w:trPr>
        <w:tc>
          <w:p/>
        </w:tc>
        <w:tc>
          <w:p/>
        </w:tc>
      </w:tr>
      <w:tr>
        <w:trPr>
          <w:cantSplit/>
        </w:trPr>
        <w:tc>
          <w:p>
            <w:pPr>
              <w:pStyle w:val="BodyText"/>
            </w:pPr>
            <w:r>
              <w:t>J</w:t>
            </w:r>
          </w:p>
        </w:tc>
        <w:tc>
          <w:p>
            <w:pPr>
              <w:pStyle w:val="BodyText"/>
            </w:pPr>
            <w:r>
              <w:t>Air, small package carrier</w:t>
            </w:r>
          </w:p>
        </w:tc>
      </w:tr>
      <w:tr>
        <w:trPr>
          <w:cantSplit/>
        </w:trPr>
        <w:tc>
          <w:p/>
        </w:tc>
        <w:tc>
          <w:p/>
        </w:tc>
      </w:tr>
      <w:tr>
        <w:trPr>
          <w:cantSplit/>
        </w:trPr>
        <w:tc>
          <w:p>
            <w:pPr>
              <w:pStyle w:val="BodyText"/>
            </w:pPr>
            <w:r>
              <w:t>K</w:t>
            </w:r>
          </w:p>
        </w:tc>
        <w:tc>
          <w:p>
            <w:pPr>
              <w:pStyle w:val="BodyText"/>
            </w:pPr>
            <w:r>
              <w:t>Rail, carload 1/</w:t>
            </w:r>
          </w:p>
        </w:tc>
      </w:tr>
      <w:tr>
        <w:trPr>
          <w:cantSplit/>
        </w:trPr>
        <w:tc>
          <w:p/>
        </w:tc>
        <w:tc>
          <w:p/>
        </w:tc>
      </w:tr>
      <w:tr>
        <w:trPr>
          <w:cantSplit/>
        </w:trPr>
        <w:tc>
          <w:p>
            <w:pPr>
              <w:pStyle w:val="BodyText"/>
            </w:pPr>
            <w:r>
              <w:t>L</w:t>
            </w:r>
          </w:p>
        </w:tc>
        <w:tc>
          <w:p>
            <w:pPr>
              <w:pStyle w:val="BodyText"/>
            </w:pPr>
            <w:r>
              <w:t>Rail, less than carload 1/</w:t>
            </w:r>
          </w:p>
        </w:tc>
      </w:tr>
      <w:tr>
        <w:trPr>
          <w:cantSplit/>
        </w:trPr>
        <w:tc>
          <w:p/>
        </w:tc>
        <w:tc>
          <w:p/>
        </w:tc>
      </w:tr>
      <w:tr>
        <w:trPr>
          <w:cantSplit/>
        </w:trPr>
        <w:tc>
          <w:p>
            <w:pPr>
              <w:pStyle w:val="BodyText"/>
            </w:pPr>
            <w:r>
              <w:t>M</w:t>
            </w:r>
          </w:p>
        </w:tc>
        <w:tc>
          <w:p>
            <w:pPr>
              <w:pStyle w:val="BodyText"/>
            </w:pPr>
            <w:r>
              <w:t>Surface, freight forwarder</w:t>
            </w:r>
          </w:p>
        </w:tc>
      </w:tr>
      <w:tr>
        <w:trPr>
          <w:cantSplit/>
        </w:trPr>
        <w:tc>
          <w:p/>
        </w:tc>
        <w:tc>
          <w:p/>
        </w:tc>
      </w:tr>
      <w:tr>
        <w:trPr>
          <w:cantSplit/>
        </w:trPr>
        <w:tc>
          <w:p>
            <w:pPr>
              <w:pStyle w:val="BodyText"/>
            </w:pPr>
            <w:r>
              <w:t>N</w:t>
            </w:r>
          </w:p>
        </w:tc>
        <w:tc>
          <w:p>
            <w:pPr>
              <w:pStyle w:val="BodyText"/>
            </w:pPr>
            <w:r>
              <w:t>LOGAIR</w:t>
            </w:r>
          </w:p>
        </w:tc>
      </w:tr>
      <w:tr>
        <w:trPr>
          <w:cantSplit/>
        </w:trPr>
        <w:tc>
          <w:p/>
        </w:tc>
        <w:tc>
          <w:p/>
        </w:tc>
      </w:tr>
      <w:tr>
        <w:trPr>
          <w:cantSplit/>
        </w:trPr>
        <w:tc>
          <w:p>
            <w:pPr>
              <w:pStyle w:val="BodyText"/>
            </w:pPr>
            <w:r>
              <w:t>O</w:t>
            </w:r>
          </w:p>
        </w:tc>
        <w:tc>
          <w:p>
            <w:pPr>
              <w:pStyle w:val="BodyText"/>
            </w:pPr>
            <w:r>
              <w:t>Organic military air (including aircraft of foreign governments)</w:t>
            </w:r>
          </w:p>
        </w:tc>
      </w:tr>
      <w:tr>
        <w:trPr>
          <w:cantSplit/>
        </w:trPr>
        <w:tc>
          <w:p/>
        </w:tc>
        <w:tc>
          <w:p/>
        </w:tc>
      </w:tr>
      <w:tr>
        <w:trPr>
          <w:cantSplit/>
        </w:trPr>
        <w:tc>
          <w:p>
            <w:pPr>
              <w:pStyle w:val="BodyText"/>
            </w:pPr>
            <w:r>
              <w:t>P</w:t>
            </w:r>
          </w:p>
        </w:tc>
        <w:tc>
          <w:p>
            <w:pPr>
              <w:pStyle w:val="BodyText"/>
            </w:pPr>
            <w:r>
              <w:t>Through Government Bill of Lading (TGBL)</w:t>
            </w:r>
          </w:p>
        </w:tc>
      </w:tr>
      <w:tr>
        <w:trPr>
          <w:cantSplit/>
        </w:trPr>
        <w:tc>
          <w:p/>
        </w:tc>
        <w:tc>
          <w:p/>
        </w:tc>
      </w:tr>
      <w:tr>
        <w:trPr>
          <w:cantSplit/>
        </w:trPr>
        <w:tc>
          <w:p>
            <w:pPr>
              <w:pStyle w:val="BodyText"/>
            </w:pPr>
            <w:r>
              <w:t>Q</w:t>
            </w:r>
          </w:p>
        </w:tc>
        <w:tc>
          <w:p>
            <w:pPr>
              <w:pStyle w:val="BodyText"/>
            </w:pPr>
            <w:r>
              <w:t>Commercial air freight (includes regular and expedited service provided by major airlines; charters and air taxis)</w:t>
            </w:r>
          </w:p>
        </w:tc>
      </w:tr>
      <w:tr>
        <w:trPr>
          <w:cantSplit/>
        </w:trPr>
        <w:tc>
          <w:p/>
        </w:tc>
        <w:tc>
          <w:p/>
        </w:tc>
      </w:tr>
      <w:tr>
        <w:trPr>
          <w:cantSplit/>
        </w:trPr>
        <w:tc>
          <w:p>
            <w:pPr>
              <w:pStyle w:val="BodyText"/>
            </w:pPr>
            <w:r>
              <w:t>R</w:t>
            </w:r>
          </w:p>
        </w:tc>
        <w:tc>
          <w:p>
            <w:pPr>
              <w:pStyle w:val="BodyText"/>
            </w:pPr>
            <w:r>
              <w:t>European Distribution System or Pacific Distribution System</w:t>
            </w:r>
          </w:p>
        </w:tc>
      </w:tr>
      <w:tr>
        <w:trPr>
          <w:cantSplit/>
        </w:trPr>
        <w:tc>
          <w:p/>
        </w:tc>
        <w:tc>
          <w:p/>
        </w:tc>
      </w:tr>
      <w:tr>
        <w:trPr>
          <w:cantSplit/>
        </w:trPr>
        <w:tc>
          <w:p>
            <w:pPr>
              <w:pStyle w:val="BodyText"/>
            </w:pPr>
            <w:r>
              <w:t>S</w:t>
            </w:r>
          </w:p>
        </w:tc>
        <w:tc>
          <w:p>
            <w:pPr>
              <w:pStyle w:val="BodyText"/>
            </w:pPr>
            <w:r>
              <w:t>Scheduled Truck Service (STS) (applies to contract carriage, guaranteed traffic routings and/or scheduled service)</w:t>
            </w:r>
          </w:p>
        </w:tc>
      </w:tr>
      <w:tr>
        <w:trPr>
          <w:cantSplit/>
        </w:trPr>
        <w:tc>
          <w:p/>
        </w:tc>
        <w:tc>
          <w:p/>
        </w:tc>
      </w:tr>
      <w:tr>
        <w:trPr>
          <w:cantSplit/>
        </w:trPr>
        <w:tc>
          <w:p>
            <w:pPr>
              <w:pStyle w:val="BodyText"/>
            </w:pPr>
            <w:r>
              <w:t>T</w:t>
            </w:r>
          </w:p>
        </w:tc>
        <w:tc>
          <w:p>
            <w:pPr>
              <w:pStyle w:val="BodyText"/>
            </w:pPr>
            <w:r>
              <w:t>Air freight forwarder</w:t>
            </w:r>
          </w:p>
        </w:tc>
      </w:tr>
      <w:tr>
        <w:trPr>
          <w:cantSplit/>
        </w:trPr>
        <w:tc>
          <w:p/>
        </w:tc>
        <w:tc>
          <w:p/>
        </w:tc>
      </w:tr>
      <w:tr>
        <w:trPr>
          <w:cantSplit/>
        </w:trPr>
        <w:tc>
          <w:p>
            <w:pPr>
              <w:pStyle w:val="BodyText"/>
            </w:pPr>
            <w:r>
              <w:t>U</w:t>
            </w:r>
          </w:p>
        </w:tc>
        <w:tc>
          <w:p>
            <w:pPr>
              <w:pStyle w:val="BodyText"/>
            </w:pPr>
            <w:r>
              <w:t>QUICKTRANS</w:t>
            </w:r>
          </w:p>
        </w:tc>
      </w:tr>
      <w:tr>
        <w:trPr>
          <w:cantSplit/>
        </w:trPr>
        <w:tc>
          <w:p/>
        </w:tc>
        <w:tc>
          <w:p/>
        </w:tc>
      </w:tr>
      <w:tr>
        <w:trPr>
          <w:cantSplit/>
        </w:trPr>
        <w:tc>
          <w:p>
            <w:pPr>
              <w:pStyle w:val="BodyText"/>
            </w:pPr>
            <w:r>
              <w:t>V</w:t>
            </w:r>
          </w:p>
        </w:tc>
        <w:tc>
          <w:p>
            <w:pPr>
              <w:pStyle w:val="BodyText"/>
            </w:pPr>
            <w:r>
              <w:t>SEAVAN</w:t>
            </w:r>
          </w:p>
        </w:tc>
      </w:tr>
      <w:tr>
        <w:trPr>
          <w:cantSplit/>
        </w:trPr>
        <w:tc>
          <w:p/>
        </w:tc>
        <w:tc>
          <w:p/>
        </w:tc>
      </w:tr>
      <w:tr>
        <w:trPr>
          <w:cantSplit/>
        </w:trPr>
        <w:tc>
          <w:p>
            <w:pPr>
              <w:pStyle w:val="BodyText"/>
            </w:pPr>
            <w:r>
              <w:t>W</w:t>
            </w:r>
          </w:p>
        </w:tc>
        <w:tc>
          <w:p>
            <w:pPr>
              <w:pStyle w:val="BodyText"/>
            </w:pPr>
            <w:r>
              <w:t>Water, river, lake, coastal (commercial)</w:t>
            </w:r>
          </w:p>
        </w:tc>
      </w:tr>
      <w:tr>
        <w:trPr>
          <w:cantSplit/>
        </w:trPr>
        <w:tc>
          <w:p/>
        </w:tc>
        <w:tc>
          <w:p/>
        </w:tc>
      </w:tr>
      <w:tr>
        <w:trPr>
          <w:cantSplit/>
        </w:trPr>
        <w:tc>
          <w:p>
            <w:pPr>
              <w:pStyle w:val="BodyText"/>
            </w:pPr>
            <w:r>
              <w:t>X</w:t>
            </w:r>
          </w:p>
        </w:tc>
        <w:tc>
          <w:p>
            <w:pPr>
              <w:pStyle w:val="BodyText"/>
            </w:pPr>
            <w:r>
              <w:t>Bearer, walk-thru (customer pickup of material)</w:t>
            </w:r>
          </w:p>
        </w:tc>
      </w:tr>
      <w:tr>
        <w:trPr>
          <w:cantSplit/>
        </w:trPr>
        <w:tc>
          <w:p/>
        </w:tc>
        <w:tc>
          <w:p/>
        </w:tc>
      </w:tr>
      <w:tr>
        <w:trPr>
          <w:cantSplit/>
        </w:trPr>
        <w:tc>
          <w:p>
            <w:pPr>
              <w:pStyle w:val="BodyText"/>
            </w:pPr>
            <w:r>
              <w:t>Y</w:t>
            </w:r>
          </w:p>
        </w:tc>
        <w:tc>
          <w:p>
            <w:pPr>
              <w:pStyle w:val="BodyText"/>
            </w:pPr>
            <w:r>
              <w:t>Military Intratheater Airlift Service</w:t>
            </w:r>
          </w:p>
        </w:tc>
      </w:tr>
      <w:tr>
        <w:trPr>
          <w:cantSplit/>
        </w:trPr>
        <w:tc>
          <w:p/>
        </w:tc>
        <w:tc>
          <w:p/>
        </w:tc>
      </w:tr>
      <w:tr>
        <w:trPr>
          <w:cantSplit/>
        </w:trPr>
        <w:tc>
          <w:p>
            <w:pPr>
              <w:pStyle w:val="BodyText"/>
            </w:pPr>
            <w:r>
              <w:t>Z</w:t>
            </w:r>
          </w:p>
        </w:tc>
        <w:tc>
          <w:p>
            <w:pPr>
              <w:pStyle w:val="BodyText"/>
            </w:pPr>
            <w:r>
              <w:t>Military Sealift Command (MSC) (controlled contract or arranged space)</w:t>
            </w:r>
          </w:p>
        </w:tc>
      </w:tr>
      <w:tr>
        <w:trPr>
          <w:cantSplit/>
        </w:trPr>
        <w:tc>
          <w:p/>
        </w:tc>
        <w:tc>
          <w:p/>
        </w:tc>
      </w:tr>
      <w:tr>
        <w:trPr>
          <w:cantSplit/>
        </w:trPr>
        <w:tc>
          <w:p>
            <w:pPr>
              <w:pStyle w:val="BodyText"/>
            </w:pPr>
            <w:r>
              <w:t>2</w:t>
            </w:r>
          </w:p>
        </w:tc>
        <w:tc>
          <w:p>
            <w:pPr>
              <w:pStyle w:val="BodyText"/>
            </w:pPr>
            <w:r>
              <w:t>Government watercraft, barge, lighter</w:t>
            </w:r>
          </w:p>
        </w:tc>
      </w:tr>
      <w:tr>
        <w:trPr>
          <w:cantSplit/>
        </w:trPr>
        <w:tc>
          <w:p/>
        </w:tc>
        <w:tc>
          <w:p/>
        </w:tc>
      </w:tr>
      <w:tr>
        <w:trPr>
          <w:cantSplit/>
        </w:trPr>
        <w:tc>
          <w:p>
            <w:pPr>
              <w:pStyle w:val="BodyText"/>
            </w:pPr>
            <w:r>
              <w:t>3</w:t>
            </w:r>
          </w:p>
        </w:tc>
        <w:tc>
          <w:p>
            <w:pPr>
              <w:pStyle w:val="BodyText"/>
            </w:pPr>
            <w:r>
              <w:t>Roll-on Roll-off (RORO) service</w:t>
            </w:r>
          </w:p>
        </w:tc>
      </w:tr>
      <w:tr>
        <w:trPr>
          <w:cantSplit/>
        </w:trPr>
        <w:tc>
          <w:p/>
        </w:tc>
        <w:tc>
          <w:p/>
        </w:tc>
      </w:tr>
      <w:tr>
        <w:trPr>
          <w:cantSplit/>
        </w:trPr>
        <w:tc>
          <w:p>
            <w:pPr>
              <w:pStyle w:val="BodyText"/>
            </w:pPr>
            <w:r>
              <w:t>4</w:t>
            </w:r>
          </w:p>
        </w:tc>
        <w:tc>
          <w:p>
            <w:pPr>
              <w:pStyle w:val="BodyText"/>
            </w:pPr>
            <w:r>
              <w:t>Armed Forces Courier Service (ARFCOS)</w:t>
            </w:r>
          </w:p>
        </w:tc>
      </w:tr>
      <w:tr>
        <w:trPr>
          <w:cantSplit/>
        </w:trPr>
        <w:tc>
          <w:p/>
        </w:tc>
        <w:tc>
          <w:p/>
        </w:tc>
      </w:tr>
      <w:tr>
        <w:trPr>
          <w:cantSplit/>
        </w:trPr>
        <w:tc>
          <w:p>
            <w:pPr>
              <w:pStyle w:val="BodyText"/>
            </w:pPr>
            <w:r>
              <w:t>5</w:t>
            </w:r>
          </w:p>
        </w:tc>
        <w:tc>
          <w:p>
            <w:pPr>
              <w:pStyle w:val="BodyText"/>
            </w:pPr>
            <w:r>
              <w:t>Surface, small package carrier</w:t>
            </w:r>
          </w:p>
        </w:tc>
      </w:tr>
      <w:tr>
        <w:trPr>
          <w:cantSplit/>
        </w:trPr>
        <w:tc>
          <w:p/>
        </w:tc>
        <w:tc>
          <w:p/>
        </w:tc>
      </w:tr>
      <w:tr>
        <w:trPr>
          <w:cantSplit/>
        </w:trPr>
        <w:tc>
          <w:p>
            <w:pPr>
              <w:pStyle w:val="BodyText"/>
            </w:pPr>
            <w:r>
              <w:t>6</w:t>
            </w:r>
          </w:p>
        </w:tc>
        <w:tc>
          <w:p>
            <w:pPr>
              <w:pStyle w:val="BodyText"/>
            </w:pPr>
            <w:r>
              <w:t>Military official mail (MOM)</w:t>
            </w:r>
          </w:p>
        </w:tc>
      </w:tr>
      <w:tr>
        <w:trPr>
          <w:cantSplit/>
        </w:trPr>
        <w:tc>
          <w:p/>
        </w:tc>
        <w:tc>
          <w:p/>
        </w:tc>
      </w:tr>
      <w:tr>
        <w:trPr>
          <w:cantSplit/>
        </w:trPr>
        <w:tc>
          <w:p>
            <w:pPr>
              <w:pStyle w:val="BodyText"/>
            </w:pPr>
            <w:r>
              <w:t>7</w:t>
            </w:r>
          </w:p>
        </w:tc>
        <w:tc>
          <w:p>
            <w:pPr>
              <w:pStyle w:val="BodyText"/>
            </w:pPr>
            <w:r>
              <w:t>Express mail</w:t>
            </w:r>
          </w:p>
        </w:tc>
      </w:tr>
      <w:tr>
        <w:trPr>
          <w:cantSplit/>
        </w:trPr>
        <w:tc>
          <w:p/>
        </w:tc>
        <w:tc>
          <w:p/>
        </w:tc>
      </w:tr>
      <w:tr>
        <w:trPr>
          <w:cantSplit/>
        </w:trPr>
        <w:tc>
          <w:p>
            <w:pPr>
              <w:pStyle w:val="BodyText"/>
            </w:pPr>
            <w:r>
              <w:t>8</w:t>
            </w:r>
          </w:p>
        </w:tc>
        <w:tc>
          <w:p>
            <w:pPr>
              <w:pStyle w:val="BodyText"/>
            </w:pPr>
            <w:r>
              <w:t>Pipeline</w:t>
            </w:r>
          </w:p>
        </w:tc>
      </w:tr>
      <w:tr>
        <w:trPr>
          <w:cantSplit/>
        </w:trPr>
        <w:tc>
          <w:p/>
        </w:tc>
        <w:tc>
          <w:p/>
        </w:tc>
      </w:tr>
      <w:tr>
        <w:trPr>
          <w:cantSplit/>
        </w:trPr>
        <w:tc>
          <w:p>
            <w:pPr>
              <w:pStyle w:val="BodyText"/>
            </w:pPr>
            <w:r>
              <w:t>9</w:t>
            </w:r>
          </w:p>
        </w:tc>
        <w:tc>
          <w:p>
            <w:pPr>
              <w:pStyle w:val="BodyText"/>
            </w:pPr>
            <w:r>
              <w:t>Local delivery by Government or commercial truck (includes on base transfers; deliveries between air, water, or motor terminals; and adjacent activities). Local delivery areas are identified in commercial carriers' tariffs which are filed and approved by regulatory authorities.</w:t>
            </w:r>
          </w:p>
        </w:tc>
      </w:tr>
    </w:tbl>
    <w:p>
      <w:pPr>
        <w:pStyle w:val="BodyText"/>
      </w:pPr>
      <w:r>
        <w:t>1/Includes trailer/container-on-flat-car (excluding SEAVAN).</w:t>
      </w:r>
    </w:p>
    <!--Topic unique_5038-->
    <w:p>
      <w:pPr>
        <w:pStyle w:val="Heading5"/>
      </w:pPr>
      <w:bookmarkStart w:id="4780" w:name="_Refd19e124633"/>
      <w:bookmarkStart w:id="4781" w:name="_Tocd19e124633"/>
      <w:r>
        <w:t/>
      </w:r>
      <w:r>
        <w:t>F-303</w:t>
      </w:r>
      <w:r>
        <w:t>Consolidated shipments.</w:t>
      </w:r>
      <w:bookmarkEnd w:id="4780"/>
      <w:bookmarkEnd w:id="4781"/>
    </w:p>
    <w:p>
      <w:pPr>
        <w:pStyle w:val="BodyText"/>
      </w:pPr>
      <w:r>
        <w:t>When individual shipments are held at the contractor's plant for authorized transportation consolidation to a single bill of lading, the contractor may prepare the WAWF RR or WAWF RRR at the time of CQA or acceptance prior to the time of actual shipment.</w:t>
      </w:r>
    </w:p>
    <!--Topic unique_5039-->
    <w:p>
      <w:pPr>
        <w:pStyle w:val="Heading5"/>
      </w:pPr>
      <w:bookmarkStart w:id="4782" w:name="_Refd19e124648"/>
      <w:bookmarkStart w:id="4783" w:name="_Tocd19e124648"/>
      <w:r>
        <w:t/>
      </w:r>
      <w:r>
        <w:t>F-304</w:t>
      </w:r>
      <w:r>
        <w:t>Correction instructions.</w:t>
      </w:r>
      <w:bookmarkEnd w:id="4782"/>
      <w:bookmarkEnd w:id="4783"/>
    </w:p>
    <w:p>
      <w:pPr>
        <w:pStyle w:val="BodyText"/>
      </w:pPr>
      <w:r>
        <w:t>Functionality for correcting a WAWF RR or WAWF RRR is available for Defense Contract Management Agency administered contracts paid using the Mechanization of Contract Administration Services system with source acceptance. Preparation instructions and training for corrections is available at https://wawftraining.eb.mil. The instructions are part of the Vendor Training section.</w:t>
      </w:r>
    </w:p>
    <!--Topic unique_5040-->
    <w:p>
      <w:pPr>
        <w:pStyle w:val="Heading5"/>
      </w:pPr>
      <w:bookmarkStart w:id="4784" w:name="_Refd19e124663"/>
      <w:bookmarkStart w:id="4785" w:name="_Tocd19e124663"/>
      <w:r>
        <w:t/>
      </w:r>
      <w:r>
        <w:t>F-305</w:t>
      </w:r>
      <w:r>
        <w:t>Invoice instructions.</w:t>
      </w:r>
      <w:bookmarkEnd w:id="4784"/>
      <w:bookmarkEnd w:id="4785"/>
    </w:p>
    <w:p>
      <w:pPr>
        <w:pStyle w:val="BodyText"/>
      </w:pPr>
      <w:r>
        <w:t xml:space="preserve">Contractors shall submit payment requests and receiving reports in accordance with paragraph (b) of the clause at DFARS </w:t>
      </w:r>
      <w:r>
        <w:t>252.232-7003</w:t>
      </w:r>
      <w:r>
        <w:t xml:space="preserve"> unless one of the exceptions in paragraph (d) of that clause applies.</w:t>
      </w:r>
    </w:p>
    <!--Topic unique_5041-->
    <w:p>
      <w:pPr>
        <w:pStyle w:val="Heading5"/>
      </w:pPr>
      <w:bookmarkStart w:id="4786" w:name="_Refd19e124682"/>
      <w:bookmarkStart w:id="4787" w:name="_Tocd19e124682"/>
      <w:r>
        <w:t/>
      </w:r>
      <w:r>
        <w:t>F-306</w:t>
      </w:r>
      <w:r>
        <w:t xml:space="preserve"> Packing list instructions.</w:t>
      </w:r>
      <w:bookmarkEnd w:id="4786"/>
      <w:bookmarkEnd w:id="4787"/>
    </w:p>
    <w:p>
      <w:pPr>
        <w:pStyle w:val="BodyText"/>
      </w:pPr>
      <w:r>
        <w:t>(a) Contractors may use a WAWF processed RR or the WAWF RRR, as a packing list. WAWF provides an option to print the RR or RRR. Contractors can print a RR or RRR from a system other than WAWF if a signed copy is required. In such cases, the contractor shall print the WAWF RR or RRR only after a signature is applied by the Government inspector or authorized acceptor in WAWF. Copies printed from the contractor’s system shall be annotated with “\\original signed in WAWF\\” in lieu of the inspector or acceptor’s signature. Ensure a copy is visible on the outside and one is placed inside the package.</w:t>
      </w:r>
    </w:p>
    <w:p>
      <w:pPr>
        <w:pStyle w:val="BodyText"/>
      </w:pPr>
      <w:r>
        <w:t xml:space="preserve">(b) If the contract requires Government source inspection and acceptance at origin, the contractor shall ensure that its packaging documentation includes a RR or RRR that documents inspection, acceptance, or both by the Government inspector or authorized acceptor. A paper DD Form 250 may be used in lieu of WAWF generated RRs or RRRs when one of the exceptions in paragraph (d) of the clause at DFARS </w:t>
      </w:r>
      <w:r>
        <w:t>252.232-7003</w:t>
      </w:r>
      <w:r>
        <w:t xml:space="preserve"> applies.</w:t>
      </w:r>
    </w:p>
    <!--Topic unique_5042-->
    <w:p>
      <w:pPr>
        <w:pStyle w:val="Heading5"/>
      </w:pPr>
      <w:bookmarkStart w:id="4788" w:name="_Refd19e124703"/>
      <w:bookmarkStart w:id="4789" w:name="_Tocd19e124703"/>
      <w:r>
        <w:t/>
      </w:r>
      <w:r>
        <w:t>F-307</w:t>
      </w:r>
      <w:r>
        <w:t>Receiving instructions.</w:t>
      </w:r>
      <w:bookmarkEnd w:id="4788"/>
      <w:bookmarkEnd w:id="4789"/>
    </w:p>
    <w:p>
      <w:pPr>
        <w:pStyle w:val="BodyText"/>
      </w:pPr>
      <w:r>
        <w:t>If CQA and acceptance or acceptance of supplies is required upon arrival at destination, see F-301(b)(20)(v) for instructions.</w:t>
      </w:r>
    </w:p>
    <!--Topic unique_5043-->
    <w:p>
      <w:pPr>
        <w:pStyle w:val="Heading4"/>
      </w:pPr>
      <w:bookmarkStart w:id="4790" w:name="_Refd19e124718"/>
      <w:bookmarkStart w:id="4791" w:name="_Tocd19e124718"/>
      <w:r>
        <w:t/>
      </w:r>
      <w:r>
        <w:t>PART 4</w:t>
      </w:r>
      <w:r>
        <w:t>—PREPARATION OF THE DD FORM 250 AND DD FORM 250C</w:t>
      </w:r>
      <w:bookmarkEnd w:id="4790"/>
      <w:bookmarkEnd w:id="4791"/>
    </w:p>
    <!--Topic unique_5044-->
    <w:p>
      <w:pPr>
        <w:pStyle w:val="Heading5"/>
      </w:pPr>
      <w:bookmarkStart w:id="4792" w:name="_Refd19e124726"/>
      <w:bookmarkStart w:id="4793" w:name="_Tocd19e124726"/>
      <w:r>
        <w:t/>
      </w:r>
      <w:r>
        <w:t>F-401</w:t>
      </w:r>
      <w:r>
        <w:t>Preparation instructions.</w:t>
      </w:r>
      <w:bookmarkEnd w:id="4792"/>
      <w:bookmarkEnd w:id="4793"/>
    </w:p>
    <w:p>
      <w:pPr>
        <w:pStyle w:val="BodyText"/>
      </w:pPr>
      <w:r>
        <w:t>(a) General.</w:t>
      </w:r>
    </w:p>
    <w:p>
      <w:pPr>
        <w:pStyle w:val="BodyText"/>
      </w:pPr>
      <w:r>
        <w:t>(1) Dates must use nine spaces consisting of the four digits of the year, three-position alphabetic month abbreviation, and two digits for the day. For example, 2000AUG07, 2000SEP24.</w:t>
      </w:r>
    </w:p>
    <w:p>
      <w:pPr>
        <w:pStyle w:val="BodyText"/>
      </w:pPr>
      <w:r>
        <w:t>(2) Addresses must consist of the name, street address/P.O. box, city, state, and ZIP code.</w:t>
      </w:r>
    </w:p>
    <w:p>
      <w:pPr>
        <w:pStyle w:val="BodyText"/>
      </w:pPr>
      <w:r>
        <w:t>(3) Enter to the right of and on the same line as the word “Code” in Blocks 9 through 12 and in Block 14—</w:t>
      </w:r>
    </w:p>
    <w:p>
      <w:pPr>
        <w:pStyle w:val="BodyText"/>
      </w:pPr>
      <w:r>
        <w:t>(i) The Commercial and Government Entity Handbook (H4/H8) code;</w:t>
      </w:r>
    </w:p>
    <w:p>
      <w:pPr>
        <w:pStyle w:val="BodyText"/>
      </w:pPr>
      <w:r>
        <w:t>(ii) The DoD activity address code (DoDAAC) as it appears in the DoD Activity Address Directory (DoDAAD), DoD 4000.25-6-M; or</w:t>
      </w:r>
    </w:p>
    <w:p>
      <w:pPr>
        <w:pStyle w:val="BodyText"/>
      </w:pPr>
      <w:r>
        <w:t>(iii) The Military Assistance Program Address Directory (MAPAD) code.</w:t>
      </w:r>
    </w:p>
    <w:p>
      <w:pPr>
        <w:pStyle w:val="BodyText"/>
      </w:pPr>
      <w:r>
        <w:t>(4) Enter the DoDAAC, CAGE (H4/H8), or MAPAD code in Block 13.</w:t>
      </w:r>
    </w:p>
    <w:p>
      <w:pPr>
        <w:pStyle w:val="BodyText"/>
      </w:pPr>
      <w:r>
        <w:t>(5) The data entered in the blocks at the top of the DD Form 250c must be identical to the comparable entries in Blocks 1, 2, 3, and 6 of the DD Form 250.</w:t>
      </w:r>
    </w:p>
    <w:p>
      <w:pPr>
        <w:pStyle w:val="BodyText"/>
      </w:pPr>
      <w:r>
        <w:t>(6) Enter overflow data from the DD Form 250 in Block 16 or in the body of the DD Form 250c with an appropriate cross-reference. Do not number or distribute additional DD Form 250c sheets, solely for continuation of Block 23 data as part of the MIRR.</w:t>
      </w:r>
    </w:p>
    <w:p>
      <w:pPr>
        <w:pStyle w:val="BodyText"/>
      </w:pPr>
      <w:r>
        <w:t>(7) Do not include classified information in the MIRR. MIRRs must not be classified.</w:t>
      </w:r>
    </w:p>
    <w:p>
      <w:pPr>
        <w:pStyle w:val="BodyText"/>
      </w:pPr>
      <w:r>
        <w:t>(b) Completion instructions.</w:t>
      </w:r>
    </w:p>
    <w:p>
      <w:pPr>
        <w:pStyle w:val="BodyText"/>
      </w:pPr>
      <w:r>
        <w:t>(1) Block 1—PROCUREMENT INSTRUMENT IDENTIFICATION (CONTRACT) NO. See paragraph F-301(b)(1).</w:t>
      </w:r>
    </w:p>
    <w:p>
      <w:pPr>
        <w:pStyle w:val="BodyText"/>
      </w:pPr>
      <w:r>
        <w:t>(2) Block 2—SHIPMENT NO. See F-301(b)(2), SHIPMENT NO. When the series is completely used, change the shipment number prefix and start with 0001.</w:t>
      </w:r>
    </w:p>
    <w:tbl>
      <w:tblPr>
        <w:tblStyle w:val="TableGrid"/>
        <w:tblW w:w="0" w:type="auto"/>
        <w:tblInd w:w="0" w:type="dxa"/>
        <w:tblLook w:val="04A0" w:firstRow="0" w:lastRow="0" w:firstColumn="0" w:lastColumn="0" w:noHBand="1" w:noVBand="1"/>
      </w:tblPr>
      <w:tblGrid>
        <w:gridCol w:w="2435"/>
      </w:tblGrid>
      <w:tr>
        <w:trPr>
          <w:cantSplit/>
        </w:trPr>
        <w:tc>
          <w:p/>
        </w:tc>
      </w:tr>
    </w:tbl>
    <w:p>
      <w:pPr>
        <w:pStyle w:val="BodyText"/>
      </w:pPr>
      <w:r>
        <w:t>(3) Block 3—DATE SHIPPED. Enter the date the shipment is released to the carrier or the date the services are completed. If the shipment will be released after the date of CQA and/or acceptance, enter the estimated date of release. When the date is estimated, enter an “E” after the date. Do not delay distribution of the MIRR for entry of the actual shipping date. Reissuance of the MIRR is not required to show the actual shipping date (see F-403).</w:t>
      </w:r>
    </w:p>
    <w:p>
      <w:pPr>
        <w:pStyle w:val="BodyText"/>
      </w:pPr>
      <w:r>
        <w:t>(4) Block 4—B/L TCN. When applicable, enter—</w:t>
      </w:r>
    </w:p>
    <w:p>
      <w:pPr>
        <w:pStyle w:val="BodyText"/>
      </w:pPr>
      <w:r>
        <w:t>(i) The commercial or Government bill of lading number after “B/L;”</w:t>
      </w:r>
    </w:p>
    <w:p>
      <w:pPr>
        <w:pStyle w:val="BodyText"/>
      </w:pPr>
      <w:r>
        <w:t>(ii) The transportation control number after “TCN” (when a TCN is assigned for each line item on the DD Form 250 under Block 16 instructions, insert “See Block 16”); and</w:t>
      </w:r>
    </w:p>
    <w:p>
      <w:pPr>
        <w:pStyle w:val="BodyText"/>
      </w:pPr>
      <w:r>
        <w:t>(iii) The initial (line haul) mode of shipment code in the lower right corner of the block (see F-402).</w:t>
      </w:r>
    </w:p>
    <w:p>
      <w:pPr>
        <w:pStyle w:val="BodyText"/>
      </w:pPr>
      <w:r>
        <w:t>(5) Block 5—DISCOUNT TERMS.</w:t>
      </w:r>
    </w:p>
    <w:p>
      <w:pPr>
        <w:pStyle w:val="BodyText"/>
      </w:pPr>
      <w:r>
        <w:t>(i) The contractor may enter the discount in terms of percentages on all copies of the MIRR.</w:t>
      </w:r>
    </w:p>
    <w:p>
      <w:pPr>
        <w:pStyle w:val="BodyText"/>
      </w:pPr>
      <w:r>
        <w:t>(ii) Use the procedures in F-406 when the MIRR is used as an invoice.</w:t>
      </w:r>
    </w:p>
    <w:p>
      <w:pPr>
        <w:pStyle w:val="BodyText"/>
      </w:pPr>
      <w:r>
        <w:t>(6) Block 6—INVOICE NO./DATE.</w:t>
      </w:r>
    </w:p>
    <w:p>
      <w:pPr>
        <w:pStyle w:val="BodyText"/>
      </w:pPr>
      <w:r>
        <w:t>(i) The contractor may enter the invoice number and actual or estimated date of invoice submission on all copies of the MIRR. When the date is estimated, enter an “E” after the date. Do not correct MIRRs other than invoice copies to reflect the actual date of invoice submission.</w:t>
      </w:r>
    </w:p>
    <w:p>
      <w:pPr>
        <w:pStyle w:val="BodyText"/>
      </w:pPr>
      <w:r>
        <w:t>(ii) Use the procedures in F-406 when the MIRR is used as an invoice.</w:t>
      </w:r>
    </w:p>
    <w:p>
      <w:pPr>
        <w:pStyle w:val="BodyText"/>
      </w:pPr>
      <w:r>
        <w:t>(7) Block 7—PAGE/OF. Consecutively number the pages of the MIRR. On each page enter the total number of pages of the MIRR.</w:t>
      </w:r>
    </w:p>
    <w:p>
      <w:pPr>
        <w:pStyle w:val="BodyText"/>
      </w:pPr>
      <w:r>
        <w:t>(8) Block 8—ACCEPTANCE POINT. Enter an “S” for Origin or “D” for destination.</w:t>
      </w:r>
    </w:p>
    <w:p>
      <w:pPr>
        <w:pStyle w:val="BodyText"/>
      </w:pPr>
      <w:r>
        <w:t>(9) Block 9—PRIME CONTRACTOR/CODE. Enter the code and address.</w:t>
      </w:r>
    </w:p>
    <w:p>
      <w:pPr>
        <w:pStyle w:val="BodyText"/>
      </w:pPr>
      <w:r>
        <w:t>(10) Block 10—ADMINISTERED BY/CODE. Enter the code and address of the contract administration office cited in the contract.</w:t>
      </w:r>
    </w:p>
    <w:p>
      <w:pPr>
        <w:pStyle w:val="BodyText"/>
      </w:pPr>
      <w:r>
        <w:t>(11) Block 11—SHIPPED FROM/CODE/FOB.</w:t>
      </w:r>
    </w:p>
    <w:p>
      <w:pPr>
        <w:pStyle w:val="BodyText"/>
      </w:pPr>
      <w:r>
        <w:t>(i) Enter the code and address of the “Shipped From” location. If identical to Block 9, enter “See Block 9.”</w:t>
      </w:r>
    </w:p>
    <w:p>
      <w:pPr>
        <w:pStyle w:val="BodyText"/>
      </w:pPr>
      <w:r>
        <w:t>(ii) For performance of services line items which do not require delivery of items upon completion of services, enter the code and address of the location at which the services were performed. If the DD Form 250 covers performance at multiple locations, or if identical to Block 9, enter “See Block 9.”</w:t>
      </w:r>
    </w:p>
    <w:p>
      <w:pPr>
        <w:pStyle w:val="BodyText"/>
      </w:pPr>
      <w:r>
        <w:t>(iii) Enter on the same line and to the right of “FOB” an “S” for Origin or “D” for Destination as specified in the contract. Enter an alphabetic “O” if the “FOB” point cited in the contract is other than origin or destination.</w:t>
      </w:r>
    </w:p>
    <w:p>
      <w:pPr>
        <w:pStyle w:val="BodyText"/>
      </w:pPr>
      <w:r>
        <w:t>(iv) For destination or origin acceptance shipments involving discount terms, enter “DISCOUNT EXPEDITE” in at least one-half inch outline-type style letters across Blocks 11 and 12. Do not obliterate other information in these blocks.</w:t>
      </w:r>
    </w:p>
    <w:p>
      <w:pPr>
        <w:pStyle w:val="BodyText"/>
      </w:pPr>
      <w:r>
        <w:t>(12) Block 12—PAYMENT WILL BE MADE BY/CODE. Enter the code and address of the payment office cited in the contract.</w:t>
      </w:r>
    </w:p>
    <w:p>
      <w:pPr>
        <w:pStyle w:val="BodyText"/>
      </w:pPr>
      <w:r>
        <w:t>(13) Block 13—SHIPPED TO/CODE. Enter the code and address from the contract or shipping instructions.</w:t>
      </w:r>
    </w:p>
    <w:p>
      <w:pPr>
        <w:pStyle w:val="BodyText"/>
      </w:pPr>
      <w:r>
        <w:t>(14) Block 14—MARKED FOR/CODE. Enter the code and address from the contract or shipping instructions. When three-character project codes are provided in the contract or shipping instructions, enter the code in the body of the block, prefixed by “Proj”; do not enter in the Code block.</w:t>
      </w:r>
    </w:p>
    <w:p>
      <w:pPr>
        <w:pStyle w:val="BodyText"/>
      </w:pPr>
      <w:r>
        <w:t>(15) Block 15—ITEM NO. See paragraph F301(b)(14) with the exception to F301(b)(2)(B)2 that line item numbers not in accordance with the Uniform Contract Line Item Numbering System may be entered without regard to positioning.</w:t>
      </w:r>
    </w:p>
    <w:p>
      <w:pPr>
        <w:pStyle w:val="BodyText"/>
      </w:pPr>
      <w:r>
        <w:t>(16) Block 16—STOCK/PART NO./DESCRIPTION.</w:t>
      </w:r>
    </w:p>
    <w:p>
      <w:pPr>
        <w:pStyle w:val="BodyText"/>
      </w:pPr>
      <w:r>
        <w:t>(i) Use single or double spacing between line items when there are less than four line items. Use double spacing when there are four or more line items. Enter the following for each line item:</w:t>
      </w:r>
    </w:p>
    <w:p>
      <w:pPr>
        <w:pStyle w:val="BodyText"/>
      </w:pPr>
      <w:r>
        <w:t>(A) The national stock number (NSN) or noncatalog number. Where applicable, include a prefix or suffix. If a number is not provided, or it is necessary to supplement the number, include other identification such as the manufacturer's name or Federal supply code (as published in Cataloging Handbook H4-1), and the part number. Show additional part numbers in parentheses or slashes. Show the descriptive noun of the item nomenclature and if provided, the Government assigned management/material control code. The contractor may use the following technique in the case of equal kind supply items. The first entry shall be the description without regard to kind. For example, “Shoe-Low Quarter-Black,” “Resistor,” “Vacuum Tube,” etc. Below this description, enter the contract line item number in Block 15 and Stock/Part number followed by the size or type in Block 16.</w:t>
      </w:r>
    </w:p>
    <w:p>
      <w:pPr>
        <w:pStyle w:val="BodyText"/>
      </w:pPr>
      <w:r>
        <w:t>(B) On the next printing line, if required by the contract for control purposes, enter: the make, model, serial number, lot, batch, hazard indicator, or similar description.</w:t>
      </w:r>
    </w:p>
    <w:p>
      <w:pPr>
        <w:pStyle w:val="BodyText"/>
      </w:pPr>
      <w:r>
        <w:t>(C) On the next printing lines enter—</w:t>
      </w:r>
    </w:p>
    <w:p>
      <w:pPr>
        <w:pStyle w:val="BodyText"/>
      </w:pPr>
      <w:r>
        <w:t>(1) The MIPR number prefixed by “MIPR” or the MILSTRIP requisition number(s) when provided in the contract; or</w:t>
      </w:r>
    </w:p>
    <w:p>
      <w:pPr>
        <w:pStyle w:val="BodyText"/>
      </w:pPr>
      <w:r>
        <w:t>(2) Shipping instructions followed on the same line (when more than one requisition is entered) by the unit for payment and the quantity shipped against each requisition.</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Example:</w:t>
            </w:r>
          </w:p>
        </w:tc>
        <w:tc>
          <w:p/>
        </w:tc>
        <w:tc>
          <w:p/>
        </w:tc>
      </w:tr>
      <w:tr>
        <w:trPr>
          <w:cantSplit/>
        </w:trPr>
        <w:tc>
          <w:p>
            <w:pPr>
              <w:pStyle w:val="BodyText"/>
            </w:pPr>
            <w:r>
              <w:t>V04696-185-750XY19059A</w:t>
            </w:r>
          </w:p>
        </w:tc>
        <w:tc>
          <w:p>
            <w:pPr>
              <w:pStyle w:val="BodyText"/>
            </w:pPr>
            <w:r>
              <w:t>—</w:t>
            </w:r>
          </w:p>
        </w:tc>
        <w:tc>
          <w:p>
            <w:pPr>
              <w:pStyle w:val="BodyText"/>
            </w:pPr>
            <w:r>
              <w:t>EA 5</w:t>
            </w:r>
          </w:p>
        </w:tc>
      </w:tr>
      <w:tr>
        <w:trPr>
          <w:cantSplit/>
        </w:trPr>
        <w:tc>
          <w:p>
            <w:pPr>
              <w:pStyle w:val="BodyText"/>
            </w:pPr>
            <w:r>
              <w:t>N0018801776038XY3211BA</w:t>
            </w:r>
          </w:p>
        </w:tc>
        <w:tc>
          <w:p>
            <w:pPr>
              <w:pStyle w:val="BodyText"/>
            </w:pPr>
            <w:r>
              <w:t>—</w:t>
            </w:r>
          </w:p>
        </w:tc>
        <w:tc>
          <w:p>
            <w:pPr>
              <w:pStyle w:val="BodyText"/>
            </w:pPr>
            <w:r>
              <w:t>EA 200</w:t>
            </w:r>
          </w:p>
        </w:tc>
      </w:tr>
      <w:tr>
        <w:trPr>
          <w:cantSplit/>
        </w:trPr>
        <w:tc>
          <w:p>
            <w:pPr>
              <w:pStyle w:val="BodyText"/>
            </w:pPr>
            <w:r>
              <w:t>AT650803050051AAT6391J</w:t>
            </w:r>
          </w:p>
        </w:tc>
        <w:tc>
          <w:p>
            <w:pPr>
              <w:pStyle w:val="BodyText"/>
            </w:pPr>
            <w:r>
              <w:t>—</w:t>
            </w:r>
          </w:p>
        </w:tc>
        <w:tc>
          <w:p>
            <w:pPr>
              <w:pStyle w:val="BodyText"/>
            </w:pPr>
            <w:r>
              <w:t>EA 1000</w:t>
            </w:r>
          </w:p>
        </w:tc>
      </w:tr>
    </w:tbl>
    <w:p>
      <w:pPr>
        <w:pStyle w:val="BodyText"/>
      </w:pPr>
      <w:r>
        <w:t>(D) When a TCN is assigned for each line item, enter on the next line the transportation control number prefixed by "TCN."</w:t>
      </w:r>
    </w:p>
    <w:p>
      <w:pPr>
        <w:pStyle w:val="BodyText"/>
      </w:pPr>
      <w:r>
        <w:t>(ii) For service line items, enter the word “SERVICE” followed by as short a description as is possible in no more than 20 additional characters. Some examples of service line items are maintenance, repair, alteration, rehabilitation, engineering, research, development, training, and testing. Do not complete Blocks 4, 13, and 14 when there is no shipment of material.</w:t>
      </w:r>
    </w:p>
    <w:p>
      <w:pPr>
        <w:pStyle w:val="BodyText"/>
      </w:pPr>
      <w:r>
        <w:t>(iii) For all contracts administered by the Defense Contract Management Agency, with the exception of fast pay procedures,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Gross Shipping Wt. _______________</w:t>
            </w:r>
          </w:p>
          <w:p>
            <w:pPr>
              <w:pStyle w:val="BodyText"/>
            </w:pPr>
            <w:r>
              <w:t>State weight in pounds only.</w:t>
            </w:r>
          </w:p>
        </w:tc>
      </w:tr>
    </w:tbl>
    <w:p>
      <w:pPr>
        <w:pStyle w:val="BodyText"/>
      </w:pPr>
      <w:r>
        <w:t>(iv) Starting with the next line, enter the following as appropriate (entries may be extended through Block 20). When entries apply to more than one line item in the MIRR, enter them only once after the last line item entry. Reference applicable line item numbers.</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When shipment consists of replacements for supplies previously furnished, enter in capital letters “REPLACEMENT SHIPMENT.” (See F-401, Block 17, for replacement indicators.)</w:t>
      </w:r>
    </w:p>
    <w:p>
      <w:pPr>
        <w:pStyle w:val="BodyText"/>
      </w:pPr>
      <w:r>
        <w:t>(G) On shipments of Government furnished aeronautical equipment (GFAE) under Air Force contracts, enter the assignment AERNO control number, e.g., “AERNO 60-6354.”</w:t>
      </w:r>
    </w:p>
    <w:p>
      <w:pPr>
        <w:pStyle w:val="BodyText"/>
      </w:pPr>
      <w:r>
        <w:t>(H)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(I)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(J)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(K) Enter the total number of shipping containers, the type of containers, and the container number(s) assigned for the shipment.</w:t>
      </w:r>
    </w:p>
    <w:p>
      <w:pPr>
        <w:pStyle w:val="BodyText"/>
      </w:pPr>
      <w:r>
        <w:t>(L) On foreign military sales (FMS) shipments, enter the special markings, and FMS case identifier from the contract. Also enter the gross weight.</w:t>
      </w:r>
    </w:p>
    <w:p>
      <w:pPr>
        <w:pStyle w:val="BodyText"/>
      </w:pPr>
      <w:r>
        <w:t>(M)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(N) The copy of the DD Form 250 required to support payment for destination acceptance (top copy of those with shipment) or ARP origin acceptance shall be identified as follows: enter “PAYMENT COPY” in approximately one-half inch outline type style letters with “FORWARD TO BLOCK 12 ADDRESS” in approximately one-quarter inch letters immediately below. Do not obliterate any other entries.</w:t>
      </w:r>
    </w:p>
    <w:p>
      <w:pPr>
        <w:pStyle w:val="BodyText"/>
      </w:pPr>
      <w:r>
        <w:t>(O) For clothing and textile contracts containing a bailment clause, enter the words “GFP UNIT VALUE.”</w:t>
      </w:r>
    </w:p>
    <w:p>
      <w:pPr>
        <w:pStyle w:val="BodyText"/>
      </w:pPr>
      <w:r>
        <w:t>(P)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(17) Block 17—QUANTITY SHIPPED/RECEIVED.</w:t>
      </w:r>
    </w:p>
    <w:p>
      <w:pPr>
        <w:pStyle w:val="BodyText"/>
      </w:pPr>
      <w:r>
        <w:t>(i) Enter the quantity shipped, using the unit of measure in the contract for payment. When a second unit of measure is used for purposes other than payment, enter the appropriate quantity directly below in parentheses.</w:t>
      </w:r>
    </w:p>
    <w:p>
      <w:pPr>
        <w:pStyle w:val="BodyText"/>
      </w:pPr>
      <w:r>
        <w:t>(ii) On the final shipment of a line item of a contract containing a clause permitting a variation of quantity and an underrun condition exists, the prime contractor shall enter a “Z” below the last digit of the quantity. Where the final shipment is from other than the prime contractor's plant and an underrun condition exists, the prime contractor may elect either to—</w:t>
      </w:r>
    </w:p>
    <w:p>
      <w:pPr>
        <w:pStyle w:val="BodyText"/>
      </w:pPr>
      <w:r>
        <w:t>(A) Direct the subcontractor making the final shipment to enter a “Z” below the quantity; or</w:t>
      </w:r>
    </w:p>
    <w:p>
      <w:pPr>
        <w:pStyle w:val="BodyText"/>
      </w:pPr>
      <w:r>
        <w:t>(B) Upon determination that all subcontractors have completed their shipments, correct the DD Form 250 (see F-405) coving the final shipment of the line item from the prime contractor's plant by addition of a “Z” below the quantity. Do not use the “Z” on deliveries which equal or exceed the contract line item quantity.</w:t>
      </w:r>
    </w:p>
    <w:p>
      <w:pPr>
        <w:pStyle w:val="BodyText"/>
      </w:pPr>
      <w:r>
        <w:t>(iii) For replacement shipments, enter “A” below the last digit of the quantity, to designate first replacement, “B” for second replacement, etc. Do not use the final shipment indicator “Z” on underrun deliveries when a final line item shipment is replaced.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17.</w:t>
            </w:r>
          </w:p>
        </w:tc>
        <w:tc>
          <w:p>
            <w:pPr>
              <w:pStyle w:val="BodyText"/>
            </w:pPr>
            <w:r>
              <w:t>QUANTITY</w:t>
            </w:r>
          </w:p>
        </w:tc>
      </w:tr>
      <w:tr>
        <w:trPr>
          <w:cantSplit/>
        </w:trPr>
        <w:tc>
          <w:p>
            <w:pPr>
              <w:pStyle w:val="BodyText"/>
            </w:pPr>
            <w:r>
              <w:t>SHIP/REC'D</w:t>
            </w:r>
          </w:p>
          <w:p>
            <w:pPr>
              <w:pStyle w:val="BodyText"/>
            </w:pPr>
            <w:r>
              <w:t>1000</w:t>
            </w:r>
          </w:p>
          <w:p>
            <w:pPr>
              <w:pStyle w:val="BodyText"/>
            </w:pPr>
            <w:r>
              <w:t>(10)</w:t>
            </w:r>
          </w:p>
        </w:tc>
        <w:tc>
          <w:p/>
        </w:tc>
      </w:tr>
      <w:tr>
        <w:trPr>
          <w:cantSplit/>
        </w:trPr>
        <w:tc>
          <w:p/>
        </w:tc>
        <w:tc>
          <w:p>
            <w:pPr>
              <w:pStyle w:val="BodyText"/>
            </w:pPr>
            <w:r>
              <w:t>Z</w:t>
            </w:r>
          </w:p>
        </w:tc>
      </w:tr>
    </w:tbl>
    <w:p>
      <w:pPr>
        <w:pStyle w:val="BodyText"/>
      </w:pPr>
      <w:r>
        <w:t>(iv) If the quantity received is the same quantity shipped and all items are in apparent good condition, enter by a check mark. If different, enter actual quantity received in apparent good condition below quantity shipped and circle. The receiving activity will annotate the DD Form 250 stating the reason for the difference.</w:t>
      </w:r>
    </w:p>
    <w:p>
      <w:pPr>
        <w:pStyle w:val="BodyText"/>
      </w:pPr>
      <w:r>
        <w:t>(18) Block 18—UNIT. Enter the abbreviation of the unit measure as indicated in the contract for payment. Where a second unit of measure is indicated in the contract for purposes other than payment or used for shipping purposes, enter the second unit of measure directly below in parentheses. Authorized abbreviations are listed in MIL-STD-129, Marking for Shipping and Storage. For example, LB for pound, SH for sheet.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18.</w:t>
            </w:r>
          </w:p>
        </w:tc>
        <w:tc>
          <w:p>
            <w:pPr>
              <w:pStyle w:val="BodyText"/>
            </w:pPr>
            <w:r>
              <w:t>UNIT</w:t>
            </w:r>
          </w:p>
        </w:tc>
      </w:tr>
      <w:tr>
        <w:trPr>
          <w:cantSplit/>
        </w:trPr>
        <w:tc>
          <w:p>
            <w:pPr>
              <w:pStyle w:val="BodyText"/>
            </w:pPr>
            <w:r>
              <w:t>LB</w:t>
            </w:r>
          </w:p>
          <w:p>
            <w:pPr>
              <w:pStyle w:val="BodyText"/>
            </w:pPr>
            <w:r>
              <w:t>(SH)</w:t>
            </w:r>
          </w:p>
        </w:tc>
        <w:tc>
          <w:p/>
        </w:tc>
      </w:tr>
    </w:tbl>
    <w:p>
      <w:pPr>
        <w:pStyle w:val="BodyText"/>
      </w:pPr>
      <w:r>
        <w:t>(19) Block 19—UNIT PRICE. The contractor may, at its option, enter unit prices on all MIRR copies, except as a minimum:</w:t>
      </w:r>
    </w:p>
    <w:p>
      <w:pPr>
        <w:pStyle w:val="BodyText"/>
      </w:pPr>
      <w:r>
        <w:t>(i) The contractor shall enter unit prices on all MIRR copies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will cost the Government. When the price is estimated, enter an “E” after the unit price.</w:t>
      </w:r>
    </w:p>
    <w:p>
      <w:pPr>
        <w:pStyle w:val="BodyText"/>
      </w:pPr>
      <w:r>
        <w:t>(ii) Use the procedures in F-406 when the MIRR is used as an invoice.</w:t>
      </w:r>
    </w:p>
    <w:p>
      <w:pPr>
        <w:pStyle w:val="BodyText"/>
      </w:pPr>
      <w:r>
        <w:t>(iii) For clothing and textile contracts containing a bailment clause, enter the cited Government furnished property unit value opposite “GFP UNIT VALUE” entry in Block 16.</w:t>
      </w:r>
    </w:p>
    <w:p>
      <w:pPr>
        <w:pStyle w:val="BodyText"/>
      </w:pPr>
      <w:r>
        <w:t>(iv) Price all copies of DD Forms 250 for FMS shipments with actual prices, if available. If actual price are not available, use estimated prices. When the price is estimated, enter an “E” after the price.</w:t>
      </w:r>
    </w:p>
    <w:p>
      <w:pPr>
        <w:pStyle w:val="BodyText"/>
      </w:pPr>
      <w:r>
        <w:t>(20) Block 20—AMOUNT. Enter the extended amount when the unit price is entered in Block 19.</w:t>
      </w:r>
    </w:p>
    <w:p>
      <w:pPr>
        <w:pStyle w:val="BodyText"/>
      </w:pPr>
      <w:r>
        <w:t>(21) Block 21—CONTRACT QUALITY ASSURANCE (CQA).</w:t>
      </w:r>
    </w:p>
    <w:p>
      <w:pPr>
        <w:pStyle w:val="BodyText"/>
      </w:pPr>
      <w:r>
        <w:t>(i) The words “conform to contract” contained in the printed statements in Blocks 21a and 21b relate to quality and to the quantity of the items on the report. Do not modify the statements. Enter notes taking exception in Block 16 or on attached supporting documents with an appropriate block cross-reference.</w:t>
      </w:r>
    </w:p>
    <w:p>
      <w:pPr>
        <w:pStyle w:val="BodyText"/>
      </w:pPr>
      <w:r>
        <w:t>(ii) When a shipment is authorized under alternative release procedure, attach or include the appropriate contractor signed certificate on the top copy of the DD Form 250 copies distributed to the payment office or attach or include the appropriate contractor certificate on the contract administration office copy when contract administration (Block 10 of the DD Form 250) is performed by the Defense Contract Management Agency.</w:t>
      </w:r>
    </w:p>
    <w:p>
      <w:pPr>
        <w:pStyle w:val="BodyText"/>
      </w:pPr>
      <w:r>
        <w:t>(iii) When contract terms provide for use of Certificate of Conformance and shipment is made under these terms, the contractor shall enter in capital letters “CERTIFICATE OF CONFORMANCE” in Block 21a on the next line following the CQA and acceptance statements. Attach or include the appropriate contractor signed certificate on the top copy of the DD Form 250 copies distributed to the payment office or attach or include the appropriate certificate on the contract administration office copy when contract administration (Block 10 of the DD Form 250) is performed by the Defense Contract Manage Agency. In addition, attach a copy of the signed certificate to, or enter on, copies of the MIRR sent with shipment.</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When the contract requires CQA at destination in addition to origin CQA, enter an asterisk at the end of the statement and an explanatory note in Block 16;</w:t>
      </w:r>
    </w:p>
    <w:p>
      <w:pPr>
        <w:pStyle w:val="BodyText"/>
      </w:pPr>
      <w:r>
        <w:t>(2) Sign and date;</w:t>
      </w:r>
    </w:p>
    <w:p>
      <w:pPr>
        <w:pStyle w:val="BodyText"/>
      </w:pPr>
      <w:r>
        <w:t>(3) Enter the typed, stamped, or printed name, title, mailing address, and commercial telephone number.</w:t>
      </w:r>
    </w:p>
    <w:p>
      <w:pPr>
        <w:pStyle w:val="BodyText"/>
      </w:pPr>
      <w:r>
        <w:t>(B) When alternative release procedures apply—</w:t>
      </w:r>
    </w:p>
    <w:p>
      <w:pPr>
        <w:pStyle w:val="BodyText"/>
      </w:pPr>
      <w:r>
        <w:t>(1) The contractor or subcontractor shall complete the entries required under paragraph (A) and enter in capital letters “ALTERNATIVE RELEASE PROCEDURE” on the next line following the printed CQA/acceptance statement.</w:t>
      </w:r>
    </w:p>
    <w:p>
      <w:pPr>
        <w:pStyle w:val="BodyText"/>
      </w:pPr>
      <w:r>
        <w:t>(2) When acceptance is at origin and contract administration is performed by an office other than the Defense Contract Management Agency, the contractor shall furnish the four payment office copies of the MIRR to the authorized Government representative for dating and signing of one copy and forwarding of all copies to the payment office.</w:t>
      </w:r>
    </w:p>
    <w:p>
      <w:pPr>
        <w:pStyle w:val="BodyText"/>
      </w:pPr>
      <w:r>
        <w:t>(3) When acceptance is at origin and contract administration is performed by the Defense Contract Management Agency, furnish the contract administration office copy of the MIRR to the authorized Government representative for dating and signing and forwarding to the contract administration office (see F-501, Table 1).</w:t>
      </w:r>
    </w:p>
    <w:p>
      <w:pPr>
        <w:pStyle w:val="BodyText"/>
      </w:pPr>
      <w:r>
        <w:t>(C) When fast pay procedures apply, the contractor or subcontractor shall enter in capital letters “FAST PAY” on the next line following the printed CQA/acceptance statement. When CQA is required, the authorized Government representative shall execute the block as required by paragraph (A).</w:t>
      </w:r>
    </w:p>
    <w:p>
      <w:pPr>
        <w:pStyle w:val="BodyText"/>
      </w:pPr>
      <w:r>
        <w:t>(D) When Certificate of Conformance procedures apply, inspection or inspection and acceptance are at source, and the contractor's Certificate of Conformance is required, the contractor shall enter in capital letters “CERTIFICATE OF CONFORMANCE” as required by paragraph (b)(21)(iii) of this appendix.</w:t>
      </w:r>
    </w:p>
    <w:p>
      <w:pPr>
        <w:pStyle w:val="BodyText"/>
      </w:pPr>
      <w:r>
        <w:t>(1) For contracts administered by an office other than the Defense Contract Management Agency, furnish the four payment office copies of the MIRR to the authorized Government representative for dating and signing of one copy, and forwarding of all copies to the payment office.</w:t>
      </w:r>
    </w:p>
    <w:p>
      <w:pPr>
        <w:pStyle w:val="BodyText"/>
      </w:pPr>
      <w:r>
        <w:t>(2) For contracts administered by the Defense Contract Management Agency, furnish the contract administration office copy of the MIRR to the authorized Government representative for dating and signing and forwarding to the contract administration office (see F-401, Table 1).</w:t>
      </w:r>
    </w:p>
    <w:p>
      <w:pPr>
        <w:pStyle w:val="BodyText"/>
      </w:pPr>
      <w:r>
        <w:t>(3) When acceptance is at destination, no entry shall be made other than “CERTIFICATE OF CONFORMANCE.”</w:t>
      </w:r>
    </w:p>
    <w:p>
      <w:pPr>
        <w:pStyle w:val="BodyText"/>
      </w:pPr>
      <w:r>
        <w:t>(v) DESTINATION.</w:t>
      </w:r>
    </w:p>
    <w:p>
      <w:pPr>
        <w:pStyle w:val="BodyText"/>
      </w:pPr>
      <w:r>
        <w:t>(A) When acceptance at origin is indicated in Block 21a, make no entries in Block 21b.</w:t>
      </w:r>
    </w:p>
    <w:p>
      <w:pPr>
        <w:pStyle w:val="BodyText"/>
      </w:pPr>
      <w:r>
        <w:t>(B) When CQA and acceptance or acceptance is at destination, the authorized Government representative must—</w:t>
      </w:r>
    </w:p>
    <w:p>
      <w:pPr>
        <w:pStyle w:val="BodyText"/>
      </w:pPr>
      <w:r>
        <w:t>(1) Place an “X” in the appropriate box(es);</w:t>
      </w:r>
    </w:p>
    <w:p>
      <w:pPr>
        <w:pStyle w:val="BodyText"/>
      </w:pPr>
      <w:r>
        <w:t>(2) Sign and date; and</w:t>
      </w:r>
    </w:p>
    <w:p>
      <w:pPr>
        <w:pStyle w:val="BodyText"/>
      </w:pPr>
      <w:r>
        <w:t>(3) Enter typed, stamped, or printed name, title, mailing address, and commercial telephone number.</w:t>
      </w:r>
    </w:p>
    <w:p>
      <w:pPr>
        <w:pStyle w:val="BodyText"/>
      </w:pPr>
      <w:r>
        <w:t>(C) When “ALTERNATIVE RELEASE PROCEDURE” is entered in Block 21a and acceptance is at destination, the authorized Government representative must complete the entries required by paragraph (b)(21)(v)(B) of this appendix.</w:t>
      </w:r>
    </w:p>
    <w:p>
      <w:pPr>
        <w:pStyle w:val="BodyText"/>
      </w:pPr>
      <w:r>
        <w:t>(D) Forward the executed payment copy or MILSCAP format identifier PKN or PKP to the payment office cited in Block 12 within four work days (five days when MILSCAP Format is used) after delivery and acceptance of the shipment by the receiving activity. Forward one executed copy of the final DD Form 250 to the contract administration office cited in Block 10 for implementing contract closeout procedures.</w:t>
      </w:r>
    </w:p>
    <w:p>
      <w:pPr>
        <w:pStyle w:val="BodyText"/>
      </w:pPr>
      <w:r>
        <w:t>(E) When “FAST PAY” is entered in Block 21a, make no entries in this block.</w:t>
      </w:r>
    </w:p>
    <w:p>
      <w:pPr>
        <w:pStyle w:val="BodyText"/>
      </w:pPr>
      <w:r>
        <w:t>(22) Block 22—RECEIVER'S USE. The authorized representative of the receiving activity (Government or contractor) must use this block to show receipt, quantity, and condition. The authorized representative must—</w:t>
      </w:r>
    </w:p>
    <w:p>
      <w:pPr>
        <w:pStyle w:val="BodyText"/>
      </w:pPr>
      <w:r>
        <w:t>(i) Enter the date the supplies arrived. For example, when off-loading or in-checking occurs subsequent to the day of arrival of the carrier at the installation, the date of the carrier's arrival is the date received for purposes of this block;</w:t>
      </w:r>
    </w:p>
    <w:p>
      <w:pPr>
        <w:pStyle w:val="BodyText"/>
      </w:pPr>
      <w:r>
        <w:t>(ii) Sign; and</w:t>
      </w:r>
    </w:p>
    <w:p>
      <w:pPr>
        <w:pStyle w:val="BodyText"/>
      </w:pPr>
      <w:r>
        <w:t>(iii) Enter typed, stamped, or printed name, title, mailing address, and commercial telephone number.</w:t>
      </w:r>
    </w:p>
    <w:p>
      <w:pPr>
        <w:pStyle w:val="BodyText"/>
      </w:pPr>
      <w:r>
        <w:t>(23) Block 23—CONTRACTOR USE ONLY. Self explanatory.</w:t>
      </w:r>
    </w:p>
    <!--Topic unique_5045-->
    <w:p>
      <w:pPr>
        <w:pStyle w:val="Heading5"/>
      </w:pPr>
      <w:bookmarkStart w:id="4794" w:name="_Refd19e125260"/>
      <w:bookmarkStart w:id="4795" w:name="_Tocd19e125260"/>
      <w:r>
        <w:t/>
      </w:r>
      <w:r>
        <w:t>F-402</w:t>
      </w:r>
      <w:r>
        <w:t>Mode/method of shipment codes. See paragraph F302.</w:t>
      </w:r>
      <w:bookmarkEnd w:id="4794"/>
      <w:bookmarkEnd w:id="4795"/>
    </w:p>
    <!--Topic unique_5046-->
    <w:p>
      <w:pPr>
        <w:pStyle w:val="Heading5"/>
      </w:pPr>
      <w:bookmarkStart w:id="4796" w:name="_Refd19e125271"/>
      <w:bookmarkStart w:id="4797" w:name="_Tocd19e125271"/>
      <w:r>
        <w:t/>
      </w:r>
      <w:r>
        <w:t>F-403</w:t>
      </w:r>
      <w:r>
        <w:t>Consolidated shipments.</w:t>
      </w:r>
      <w:bookmarkEnd w:id="4796"/>
      <w:bookmarkEnd w:id="4797"/>
    </w:p>
    <w:p>
      <w:pPr>
        <w:pStyle w:val="BodyText"/>
      </w:pPr>
      <w:r>
        <w:t>When individual shipments are held at the contractor's plant for authorized transportation consolidation to a single bill of lading, the contractor may prepare the DD Forms 250 at the time of CQA or acceptance prior to the time of actual shipment (see Block 3).</w:t>
      </w:r>
    </w:p>
    <!--Topic unique_5047-->
    <w:p>
      <w:pPr>
        <w:pStyle w:val="Heading5"/>
      </w:pPr>
      <w:bookmarkStart w:id="4798" w:name="_Refd19e125286"/>
      <w:bookmarkStart w:id="4799" w:name="_Tocd19e125286"/>
      <w:r>
        <w:t/>
      </w:r>
      <w:r>
        <w:t>F-404</w:t>
      </w:r>
      <w:r>
        <w:t>Multiple consignee instructions.</w:t>
      </w:r>
      <w:bookmarkEnd w:id="4798"/>
      <w:bookmarkEnd w:id="4799"/>
    </w:p>
    <w:p>
      <w:pPr>
        <w:pStyle w:val="BodyText"/>
      </w:pPr>
      <w:r>
        <w:t>The contractor may prepare one MIRR when the identical line item(s) of a contract are to be shipped to more than one consignee, with the same or varying quantities, and the shipment requires origin acceptance. Prepare the MIRR using the procedures in this appendix with the following changes:</w:t>
      </w:r>
    </w:p>
    <w:p>
      <w:pPr>
        <w:pStyle w:val="BodyText"/>
      </w:pPr>
      <w:r>
        <w:t>(a) Blocks 2, 4, 13, and, if applicable, 14—Enter “See Attached Distribution List.”</w:t>
      </w:r>
    </w:p>
    <w:p>
      <w:pPr>
        <w:pStyle w:val="BodyText"/>
      </w:pPr>
      <w:r>
        <w:t>(b) Block 15—The contractor may group item numbers for identical stock/part number and description.</w:t>
      </w:r>
    </w:p>
    <w:p>
      <w:pPr>
        <w:pStyle w:val="BodyText"/>
      </w:pPr>
      <w:r>
        <w:t>(c) Block 17—Enter the “total” quantity shipped by line item or, if applicable, grouped identical line items.</w:t>
      </w:r>
    </w:p>
    <w:p>
      <w:pPr>
        <w:pStyle w:val="BodyText"/>
      </w:pPr>
      <w:r>
        <w:t>(d) Use the DD Form 250c to list each individual “Shipped To” and “Marked For” with—</w:t>
      </w:r>
    </w:p>
    <w:p>
      <w:pPr>
        <w:pStyle w:val="BodyText"/>
      </w:pPr>
      <w:r>
        <w:t>(1) Code(s) and complete shipping address and a sequential shipment number for each;</w:t>
      </w:r>
    </w:p>
    <w:p>
      <w:pPr>
        <w:pStyle w:val="BodyText"/>
      </w:pPr>
      <w:r>
        <w:t>(2) Line item number(s);</w:t>
      </w:r>
    </w:p>
    <w:p>
      <w:pPr>
        <w:pStyle w:val="BodyText"/>
      </w:pPr>
      <w:r>
        <w:t>(3) Quantity;</w:t>
      </w:r>
    </w:p>
    <w:p>
      <w:pPr>
        <w:pStyle w:val="BodyText"/>
      </w:pPr>
      <w:r>
        <w:t>(4) MIPR number(s), preceded by “MIPR,” or the MILSTRIP requisition number, and quantity for each when provided in the contract or shipping instructions; and</w:t>
      </w:r>
    </w:p>
    <w:p>
      <w:pPr>
        <w:pStyle w:val="BodyText"/>
      </w:pPr>
      <w:r>
        <w:t>(5) If applicable, bill of lading number, TCN, and mode of shipment code.</w:t>
      </w:r>
    </w:p>
    <w:p>
      <w:pPr>
        <w:pStyle w:val="BodyText"/>
      </w:pPr>
      <w:r>
        <w:t>(e) The contractor may omit those distribution list pages of the DD Form 250c that are not applicable to the consignee. Provide a complete MIRR for all other distribution.</w:t>
      </w:r>
    </w:p>
    <!--Topic unique_5048-->
    <w:p>
      <w:pPr>
        <w:pStyle w:val="Heading5"/>
      </w:pPr>
      <w:bookmarkStart w:id="4800" w:name="_Refd19e125321"/>
      <w:bookmarkStart w:id="4801" w:name="_Tocd19e125321"/>
      <w:r>
        <w:t/>
      </w:r>
      <w:r>
        <w:t>F-405</w:t>
      </w:r>
      <w:r>
        <w:t>Correction instructions.</w:t>
      </w:r>
      <w:bookmarkEnd w:id="4800"/>
      <w:bookmarkEnd w:id="4801"/>
    </w:p>
    <w:p>
      <w:pPr>
        <w:pStyle w:val="BodyText"/>
      </w:pPr>
      <w:r>
        <w:t>Make a new revised MIRR or correct the original when, because of errors or omissions, it is necessary to correct the MIRR after distribution has been made. Use data identical to that of the original MIRR. Do not correct MIRRs for Blocks 19 and 20 entries. Make the corrections as follows—</w:t>
      </w:r>
    </w:p>
    <w:p>
      <w:pPr>
        <w:pStyle w:val="BodyText"/>
      </w:pPr>
      <w:r>
        <w:t>(a) Circle the error and place the corrected information in the same block; if space is limited, enter the corrected information in Block 16 referencing the error page and block. Enter omissions in Block 16 referencing omission page and block. For example—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2. SHIPMENT NO.</w:t>
            </w:r>
          </w:p>
        </w:tc>
        <w:tc>
          <w:p/>
        </w:tc>
        <w:tc>
          <w:p>
            <w:pPr>
              <w:pStyle w:val="BodyText"/>
            </w:pPr>
            <w:r>
              <w:t>17. QUANTITY</w:t>
            </w:r>
          </w:p>
        </w:tc>
      </w:tr>
      <w:tr>
        <w:trPr>
          <w:cantSplit/>
        </w:trPr>
        <w:tc>
          <w:p/>
        </w:tc>
        <w:tc>
          <w:p>
            <w:pPr>
              <w:pStyle w:val="BodyText"/>
            </w:pPr>
            <w:r>
              <w:t>(AAA0001)</w:t>
            </w:r>
          </w:p>
          <w:p>
            <w:pPr>
              <w:pStyle w:val="BodyText"/>
            </w:pPr>
            <w:r>
              <w:t>See Block 16</w:t>
            </w:r>
          </w:p>
        </w:tc>
        <w:tc>
          <w:p/>
        </w:tc>
        <w:tc>
          <w:p>
            <w:pPr>
              <w:pStyle w:val="BodyText"/>
            </w:pPr>
            <w:r>
              <w:t>SHIP/REC'D</w:t>
            </w:r>
          </w:p>
          <w:p>
            <w:pPr>
              <w:pStyle w:val="BodyText"/>
            </w:pPr>
            <w:r>
              <w:t>19</w:t>
            </w:r>
          </w:p>
          <w:p>
            <w:pPr>
              <w:pStyle w:val="BodyText"/>
            </w:pPr>
            <w:r>
              <w:t>(17)</w:t>
            </w:r>
          </w:p>
        </w:tc>
      </w:tr>
      <w:tr>
        <w:trPr>
          <w:cantSplit/>
        </w:trPr>
        <w:tc>
          <w:p/>
        </w:tc>
        <w:tc>
          <w:p/>
        </w:tc>
        <w:tc>
          <w:p/>
        </w:tc>
        <w:tc>
          <w:p/>
        </w:tc>
      </w:tr>
      <w:tr>
        <w:trPr>
          <w:cantSplit/>
        </w:trPr>
        <w:tc>
          <w:p/>
        </w:tc>
        <w:tc>
          <w:p/>
        </w:tc>
        <w:tc>
          <w:p/>
        </w:tc>
        <w:tc>
          <w:p/>
        </w:tc>
      </w:tr>
      <w:tr>
        <w:trPr>
          <w:cantSplit/>
        </w:trPr>
        <w:tc>
          <w:p/>
        </w:tc>
        <w:tc>
          <w:p>
            <w:pPr>
              <w:pStyle w:val="BodyText"/>
            </w:pPr>
            <w:r>
              <w:t>16. STOCK/PART NO. DESCRIPTION</w:t>
            </w:r>
          </w:p>
        </w:tc>
        <w:tc>
          <w:p/>
        </w:tc>
        <w:tc>
          <w:p/>
        </w:tc>
      </w:tr>
      <w:tr>
        <w:trPr>
          <w:cantSplit/>
        </w:trPr>
        <w:tc>
          <w:p/>
        </w:tc>
        <w:tc>
          <w:p>
            <w:pPr>
              <w:pStyle w:val="BodyText"/>
            </w:pPr>
            <w:r>
              <w:t>CORRECTIONS:</w:t>
            </w:r>
          </w:p>
        </w:tc>
        <w:tc>
          <w:p/>
        </w:tc>
        <w:tc>
          <w:p/>
        </w:tc>
      </w:tr>
      <w:tr>
        <w:trPr>
          <w:cantSplit/>
        </w:trPr>
        <w:tc>
          <w:p/>
        </w:tc>
        <w:tc>
          <w:p/>
        </w:tc>
        <w:tc>
          <w:p/>
        </w:tc>
        <w:tc>
          <w:p/>
        </w:tc>
      </w:tr>
      <w:tr>
        <w:trPr>
          <w:cantSplit/>
        </w:trPr>
        <w:tc>
          <w:p/>
        </w:tc>
        <w:tc>
          <w:p>
            <w:pPr>
              <w:pStyle w:val="BodyText"/>
            </w:pPr>
            <w:r>
              <w:t>Refer Block 2: Change shipment No. AAA001 to AAA0010 on all pages of the MIRR.</w:t>
            </w:r>
          </w:p>
        </w:tc>
        <w:tc>
          <w:p/>
        </w:tc>
        <w:tc>
          <w:p/>
        </w:tc>
      </w:tr>
      <w:tr>
        <w:trPr>
          <w:cantSplit/>
        </w:trPr>
        <w:tc>
          <w:p/>
        </w:tc>
        <w:tc>
          <w:p/>
        </w:tc>
        <w:tc>
          <w:p/>
        </w:tc>
        <w:tc>
          <w:p/>
        </w:tc>
      </w:tr>
      <w:tr>
        <w:trPr>
          <w:cantSplit/>
        </w:trPr>
        <w:tc>
          <w:p/>
        </w:tc>
        <w:tc>
          <w:p>
            <w:pPr>
              <w:pStyle w:val="BodyText"/>
            </w:pPr>
            <w:r>
              <w:t>Refer Blocks 15, 16, 17, and 18, page 2: Delete in entirety Line Item No. 0006. This item was not shipped.</w:t>
            </w:r>
          </w:p>
        </w:tc>
        <w:tc>
          <w:p/>
        </w:tc>
        <w:tc>
          <w:p/>
        </w:tc>
      </w:tr>
    </w:tbl>
    <w:p>
      <w:pPr>
        <w:pStyle w:val="BodyText"/>
      </w:pPr>
      <w:r>
        <w:t>(b) When corrections have been made to entries for line items (Block 15) or quantity (Block 17), enter the words “CORRECTIONS HAVE BEEN VERIFIED” on page 1. The authorized Government representative will date and sign immediately below the statement. This verification statement and signature are not required for other corrections.</w:t>
      </w:r>
    </w:p>
    <w:p>
      <w:pPr>
        <w:pStyle w:val="BodyText"/>
      </w:pPr>
      <w:r>
        <w:t>(c) Clearly mark the pages of the MIRR requiring correction with the words “CORRECTED COPY.” Avoid obliterating any other entries. Where corrections are made only on continuation sheets, also mark page number 1 with the words “CORRECTED COPY.”</w:t>
      </w:r>
    </w:p>
    <w:p>
      <w:pPr>
        <w:pStyle w:val="BodyText"/>
      </w:pPr>
      <w:r>
        <w:t>(d) Page 1 and only those continuation pages marked “CORRECTED COPY” shall be distributed to the initial distribution. A complete MIRR with corrections shall be distributed to new addressee(s) created by error corrections.</w:t>
      </w:r>
    </w:p>
    <!--Topic unique_5049-->
    <w:p>
      <w:pPr>
        <w:pStyle w:val="Heading5"/>
      </w:pPr>
      <w:bookmarkStart w:id="4802" w:name="_Refd19e125493"/>
      <w:bookmarkStart w:id="4803" w:name="_Tocd19e125493"/>
      <w:r>
        <w:t/>
      </w:r>
      <w:r>
        <w:t>F-406</w:t>
      </w:r>
      <w:r>
        <w:t>Invoice instructions.</w:t>
      </w:r>
      <w:bookmarkEnd w:id="4802"/>
      <w:bookmarkEnd w:id="4803"/>
    </w:p>
    <w:p>
      <w:pPr>
        <w:pStyle w:val="BodyText"/>
      </w:pPr>
      <w:r>
        <w:t xml:space="preserve">(a) Contractors shall submit payment requests and receiving reports in electronic form, unless an exception in DFARS </w:t>
      </w:r>
      <w:r>
        <w:t>232.7002</w:t>
      </w:r>
      <w:r>
        <w:t xml:space="preserve"> applies. Contractor submission of the material inspection and receiving information required by this appendix by using the WAWF electronic form (see paragraph (b) of the clause at DFARS </w:t>
      </w:r>
      <w:r>
        <w:t>252.232-7003</w:t>
      </w:r>
      <w:r>
        <w:t>) fulfills the requirement for an MIRR.</w:t>
      </w:r>
    </w:p>
    <w:p>
      <w:pPr>
        <w:pStyle w:val="BodyText"/>
      </w:pPr>
      <w:r>
        <w:t>(b) If the contracting officer authorizes the contractor to submit an invoice in paper form, the Government encourages, but does not require, the contractor to use the MIRR as an invoice, in lieu of a commercial form. If commercial forms are used, identify the related MIRR shipment number(s) on the form. If using the MIRR as an invoice, prepare the MIRR and forward the required number of copies to the payment office as follows:</w:t>
      </w:r>
    </w:p>
    <w:p>
      <w:pPr>
        <w:pStyle w:val="BodyText"/>
      </w:pPr>
      <w:r>
        <w:t>(1) Complete Blocks 5, 6, 19, and 20. Block 6 shall contain the invoice number and date. Column 20 shall be totaled.</w:t>
      </w:r>
    </w:p>
    <w:p>
      <w:pPr>
        <w:pStyle w:val="BodyText"/>
      </w:pPr>
      <w:r>
        <w:t>(2) Mark in letters approximately one inch high, first copy: “ORIGINAL INVOICE,” for all invoice submissions; and three copies: “INVOICE COPY,” when the payment office requires four copies. Questions regarding the appropriate number of copies (i.e., one or four) should be directed to the applicable payment office.</w:t>
      </w:r>
    </w:p>
    <w:p>
      <w:pPr>
        <w:pStyle w:val="BodyText"/>
      </w:pPr>
      <w:r>
        <w:t>(3) Forward the appropriate number of copies to the payment office (Block 12 address), except when acceptance is at destination and a Navy finance office will make payment, forward to destination.</w:t>
      </w:r>
    </w:p>
    <w:p>
      <w:pPr>
        <w:pStyle w:val="BodyText"/>
      </w:pPr>
      <w:r>
        <w:t>(4) Separate the copies of the MIRR used as an invoice from the copies of the MIRR used as a receiving report.</w:t>
      </w:r>
    </w:p>
    <!--Topic unique_5050-->
    <w:p>
      <w:pPr>
        <w:pStyle w:val="Heading5"/>
      </w:pPr>
      <w:bookmarkStart w:id="4804" w:name="_Refd19e125526"/>
      <w:bookmarkStart w:id="4805" w:name="_Tocd19e125526"/>
      <w:r>
        <w:t/>
      </w:r>
      <w:r>
        <w:t>F-407</w:t>
      </w:r>
      <w:r>
        <w:t>Packing list instructions.</w:t>
      </w:r>
      <w:bookmarkEnd w:id="4804"/>
      <w:bookmarkEnd w:id="4805"/>
    </w:p>
    <w:p>
      <w:pPr>
        <w:pStyle w:val="BodyText"/>
      </w:pPr>
      <w:r>
        <w:t>Contractors may use copies of the MIRR as a packing list. The packing list copies are in addition to the copies of the MIRR required for standard distribution (see F-501). Mark them “PACKING LIST.”</w:t>
      </w:r>
    </w:p>
    <!--Topic unique_5051-->
    <w:p>
      <w:pPr>
        <w:pStyle w:val="Heading5"/>
      </w:pPr>
      <w:bookmarkStart w:id="4806" w:name="_Refd19e125541"/>
      <w:bookmarkStart w:id="4807" w:name="_Tocd19e125541"/>
      <w:r>
        <w:t/>
      </w:r>
      <w:r>
        <w:t>F-408</w:t>
      </w:r>
      <w:r>
        <w:t>Receiving instructions.</w:t>
      </w:r>
      <w:bookmarkEnd w:id="4806"/>
      <w:bookmarkEnd w:id="4807"/>
    </w:p>
    <w:p>
      <w:pPr>
        <w:pStyle w:val="BodyText"/>
      </w:pPr>
      <w:r>
        <w:t>When the MIRR is used for receiving purposes, local directives shall prescribe procedures. If CQA and acceptance or acceptance of supplies is required upon arrival at destination, see F-401(b)(21)(v) for instructions.</w:t>
      </w:r>
    </w:p>
    <!--Topic unique_5052-->
    <w:p>
      <w:pPr>
        <w:pStyle w:val="Heading4"/>
      </w:pPr>
      <w:bookmarkStart w:id="4808" w:name="_Refd19e125556"/>
      <w:bookmarkStart w:id="4809" w:name="_Tocd19e125556"/>
      <w:r>
        <w:t/>
      </w:r>
      <w:r>
        <w:t>PART 5</w:t>
      </w:r>
      <w:r>
        <w:t>—DISTRIBUTION OF WIDE AREA WORKFLOW RECEIVING REPORT (WAWF RR), DD FORM 250 AND DD FORM 250C</w:t>
      </w:r>
      <w:bookmarkEnd w:id="4808"/>
      <w:bookmarkEnd w:id="4809"/>
    </w:p>
    <!--Topic unique_5053-->
    <w:p>
      <w:pPr>
        <w:pStyle w:val="Heading5"/>
      </w:pPr>
      <w:bookmarkStart w:id="4810" w:name="_Refd19e125564"/>
      <w:bookmarkStart w:id="4811" w:name="_Tocd19e125564"/>
      <w:r>
        <w:t/>
      </w:r>
      <w:r>
        <w:t>F-501</w:t>
      </w:r>
      <w:r>
        <w:t>Distribution of WAWF RR.</w:t>
      </w:r>
      <w:bookmarkEnd w:id="4810"/>
      <w:bookmarkEnd w:id="4811"/>
    </w:p>
    <w:p>
      <w:pPr>
        <w:pStyle w:val="BodyText"/>
      </w:pPr>
      <w:r>
        <w:t>Use of the WAWF electronic form satisfies the distribution requirements of this appendix, except for the copies required to accompany shipment.</w:t>
      </w:r>
    </w:p>
    <!--Topic unique_5054-->
    <w:p>
      <w:pPr>
        <w:pStyle w:val="Heading5"/>
      </w:pPr>
      <w:bookmarkStart w:id="4812" w:name="_Refd19e125579"/>
      <w:bookmarkStart w:id="4813" w:name="_Tocd19e125579"/>
      <w:r>
        <w:t/>
      </w:r>
      <w:r>
        <w:t>F- 502</w:t>
      </w:r>
      <w:r>
        <w:t xml:space="preserve"> Distribution of DD FORM 250 AND DD FORM 250C.</w:t>
      </w:r>
      <w:bookmarkEnd w:id="4812"/>
      <w:bookmarkEnd w:id="4813"/>
    </w:p>
    <w:p>
      <w:pPr>
        <w:pStyle w:val="BodyText"/>
      </w:pPr>
      <w:r>
        <w:t>(a) The contractor is responsible for distributing the DD Form 250, Material Inspection and Receiving Report (MIRR) including mailing and payment of postage.</w:t>
      </w:r>
    </w:p>
    <w:p>
      <w:pPr>
        <w:pStyle w:val="BodyText"/>
      </w:pPr>
      <w:r>
        <w:t>(b) Contractors shall distribute MIRRs using the instructions in Tables 1 and 2.</w:t>
      </w:r>
    </w:p>
    <w:p>
      <w:pPr>
        <w:pStyle w:val="BodyText"/>
      </w:pPr>
      <w:r>
        <w:t>(c) Contractors shall distribute MIRRs on non-DoD contracts using this appendix as amended by the contract.</w:t>
      </w:r>
    </w:p>
    <w:p>
      <w:pPr>
        <w:pStyle w:val="BodyText"/>
      </w:pPr>
      <w:r>
        <w:t>(d) Contractors shall make distribution promptly, but no later than the close of business of the work day following—</w:t>
      </w:r>
    </w:p>
    <w:p>
      <w:pPr>
        <w:pStyle w:val="BodyText"/>
      </w:pPr>
      <w:r>
        <w:t>(1) Signing of the DD Form 250 (Block 21a) by the authorized Government representative; or</w:t>
      </w:r>
    </w:p>
    <w:p>
      <w:pPr>
        <w:pStyle w:val="BodyText"/>
      </w:pPr>
      <w:r>
        <w:t>(2) Shipment when authorized under terms of alternative release, certificate of conformance, or fast pay procedures; or</w:t>
      </w:r>
    </w:p>
    <w:p>
      <w:pPr>
        <w:pStyle w:val="BodyText"/>
      </w:pPr>
      <w:r>
        <w:t>(3) Shipment when CQA and acceptance are to be performed at destination.</w:t>
      </w:r>
    </w:p>
    <w:p>
      <w:pPr>
        <w:pStyle w:val="BodyText"/>
      </w:pPr>
      <w:r>
        <w:t>(e) Do not send the consignee copies (via mail) on overseas shipments to port of embarkation (POE). Send them to consignee at APO/FPO address.</w:t>
      </w:r>
    </w:p>
    <w:p>
      <w:pPr>
        <w:pStyle w:val="BodyText"/>
      </w:pPr>
      <w:r>
        <w:t>(f) Copies of the MIRR forwarded to a location for more than one recipient shall clearly identify each recipient.</w:t>
      </w:r>
    </w:p>
    <w:p>
      <w:pPr>
        <w:pStyle w:val="Caption"/>
        <w:keepNext/>
      </w:pPr>
      <w:bookmarkStart w:id="4814" w:name="_Refd19e125609"/>
      <w:bookmarkStart w:id="4815" w:name="_Tocd19e125609"/>
      <w:r>
        <w:t>Table</w:t>
      </w:r>
      <w:r>
        <w:t xml:space="preserve"> </w:t>
      </w:r>
      <w:bookmarkStart w:id="4816" w:name="_Numd19e125609"/>
      <w:fldSimple w:instr=" SEQ Table \* ARABIC ">
        <w:r>
          <w:rPr>
            <w:noProof/>
          </w:rPr>
          <w:t>2</w:t>
        </w:r>
      </w:fldSimple>
      <w:bookmarkEnd w:id="4816"/>
      <w:bookmarkEnd w:id="4814"/>
      <w:bookmarkEnd w:id="4815"/>
      <w:r>
        <w:t xml:space="preserve">: </w:t>
      </w:r>
      <w:r>
        <w:t>Material Inspection and Receiving Report Table 1 - Standard Distribution</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Standard distribution</w:t>
            </w:r>
          </w:p>
        </w:tc>
        <w:tc>
          <w:p>
            <w:pPr>
              <w:pStyle w:val="BodyText"/>
            </w:pPr>
            <w:r>
              <w:t>Number of copies</w:t>
            </w:r>
          </w:p>
        </w:tc>
      </w:tr>
      <w:tr>
        <w:trPr>
          <w:cantSplit/>
        </w:trPr>
        <w:tc>
          <w:p>
            <w:pPr>
              <w:pStyle w:val="BodyText"/>
            </w:pPr>
            <w:r>
              <w:t>With Shipment *</w:t>
            </w:r>
          </w:p>
        </w:tc>
        <w:tc>
          <w:p>
            <w:pPr>
              <w:pStyle w:val="BodyText"/>
            </w:pPr>
            <w:r>
              <w:t>2</w:t>
            </w:r>
          </w:p>
        </w:tc>
      </w:tr>
      <w:tr>
        <w:trPr>
          <w:cantSplit/>
        </w:trPr>
        <w:tc>
          <w:p>
            <w:pPr>
              <w:pStyle w:val="BodyText"/>
            </w:pPr>
            <w:r>
              <w:t>Consignee (via mail)</w:t>
            </w:r>
          </w:p>
        </w:tc>
        <w:tc>
          <w:p>
            <w:pPr>
              <w:pStyle w:val="BodyText"/>
            </w:pPr>
            <w:r>
              <w:t>1</w:t>
            </w:r>
          </w:p>
        </w:tc>
      </w:tr>
      <w:tr>
        <w:trPr>
          <w:cantSplit/>
        </w:trPr>
        <w:tc>
          <w:p>
            <w:pPr>
              <w:pStyle w:val="BodyText"/>
            </w:pPr>
            <w:r>
              <w:t>(For Navy procurement, include unit price.)</w:t>
            </w:r>
          </w:p>
        </w:tc>
        <w:tc>
          <w:p/>
        </w:tc>
      </w:tr>
      <w:tr>
        <w:trPr>
          <w:cantSplit/>
        </w:trPr>
        <w:tc>
          <w:p>
            <w:pPr>
              <w:pStyle w:val="BodyText"/>
            </w:pPr>
            <w:r>
              <w:t>(For foreign military sales, consignee copies are not required.)</w:t>
            </w:r>
          </w:p>
        </w:tc>
        <w:tc>
          <w:p/>
        </w:tc>
      </w:tr>
      <w:tr>
        <w:trPr>
          <w:cantSplit/>
        </w:trPr>
        <w:tc>
          <w:p>
            <w:pPr>
              <w:pStyle w:val="BodyText"/>
            </w:pPr>
            <w:r>
              <w:t>Contract Administration Office (CAO)</w:t>
            </w:r>
          </w:p>
        </w:tc>
        <w:tc>
          <w:p>
            <w:pPr>
              <w:pStyle w:val="BodyText"/>
            </w:pPr>
            <w:r>
              <w:t>1</w:t>
            </w:r>
          </w:p>
        </w:tc>
      </w:tr>
      <w:tr>
        <w:trPr>
          <w:cantSplit/>
        </w:trPr>
        <w:tc>
          <w:p>
            <w:pPr>
              <w:pStyle w:val="BodyText"/>
            </w:pPr>
            <w:r>
              <w:t>(Forward direct to address in Block 10 except when addressee is a Defense Contract Management Agency (DCMA) office and a certificate of conformance or the alternative release procedures (see F-301, Block 21) is involved, and acceptance is at origin; then, forward through the authorized Government representative.)</w:t>
            </w:r>
          </w:p>
        </w:tc>
        <w:tc>
          <w:p/>
        </w:tc>
      </w:tr>
      <w:tr>
        <w:trPr>
          <w:cantSplit/>
        </w:trPr>
        <w:tc>
          <w:p>
            <w:pPr>
              <w:pStyle w:val="BodyText"/>
            </w:pPr>
            <w:r>
              <w:t>Purchasing Office</w:t>
            </w:r>
          </w:p>
        </w:tc>
        <w:tc>
          <w:p>
            <w:pPr>
              <w:pStyle w:val="BodyText"/>
            </w:pPr>
            <w:r>
              <w:t>1</w:t>
            </w:r>
          </w:p>
        </w:tc>
      </w:tr>
      <w:tr>
        <w:trPr>
          <w:cantSplit/>
        </w:trPr>
        <w:tc>
          <w:p>
            <w:pPr>
              <w:pStyle w:val="BodyText"/>
            </w:pPr>
            <w:r>
              <w:t>Payment Office **</w:t>
            </w:r>
          </w:p>
        </w:tc>
        <w:tc>
          <w:p>
            <w:pPr>
              <w:pStyle w:val="BodyText"/>
            </w:pPr>
            <w:r>
              <w:t>2</w:t>
            </w:r>
          </w:p>
        </w:tc>
      </w:tr>
      <w:tr>
        <w:trPr>
          <w:cantSplit/>
        </w:trPr>
        <w:tc>
          <w:p>
            <w:pPr>
              <w:pStyle w:val="BodyText"/>
            </w:pPr>
            <w:r>
              <w:t>(Forward direct to address in Block 12 except -</w:t>
            </w:r>
          </w:p>
        </w:tc>
        <w:tc>
          <w:p/>
        </w:tc>
      </w:tr>
      <w:tr>
        <w:trPr>
          <w:cantSplit/>
        </w:trPr>
        <w:tc>
          <w:p>
            <w:pPr>
              <w:pStyle w:val="BodyText"/>
            </w:pPr>
            <w:r>
              <w:t>(i) When address in Block 10 is a DCMA office and payment office in Block 12 is the Defense Finance and Accounting Service, Columbus Center, do not make distribution to the Block 12 addressee;</w:t>
            </w:r>
          </w:p>
        </w:tc>
        <w:tc>
          <w:p/>
        </w:tc>
      </w:tr>
      <w:tr>
        <w:trPr>
          <w:cantSplit/>
        </w:trPr>
        <w:tc>
          <w:p>
            <w:pPr>
              <w:pStyle w:val="BodyText"/>
            </w:pPr>
            <w:r>
              <w:t>(ii) When address in Block 12 is the Defense Finance and Accounting Service, Columbus Center/Albuquerque Office (DFAS-CO/ALQ), Kirtland AFB, NM, attach only one copy to the required number of copies of the contractor's invoice;</w:t>
            </w:r>
          </w:p>
        </w:tc>
        <w:tc>
          <w:p/>
        </w:tc>
      </w:tr>
      <w:tr>
        <w:trPr>
          <w:cantSplit/>
        </w:trPr>
        <w:tc>
          <w:p>
            <w:pPr>
              <w:pStyle w:val="BodyText"/>
            </w:pPr>
            <w:r>
              <w:t>(iii) When acceptance is at destination and a Navy finance office will make payment, forward to destination; and</w:t>
            </w:r>
          </w:p>
        </w:tc>
        <w:tc>
          <w:p/>
        </w:tc>
      </w:tr>
      <w:tr>
        <w:trPr>
          <w:cantSplit/>
        </w:trPr>
        <w:tc>
          <w:p>
            <w:pPr>
              <w:pStyle w:val="BodyText"/>
            </w:pPr>
            <w:r>
              <w:t>(iv) When a certificate of conformance or the alternative release procedures (see F-301, Block 21) are involved and acceptance is at origin, forward the copies through the authorized Government representative.)</w:t>
            </w:r>
          </w:p>
        </w:tc>
        <w:tc>
          <w:p/>
        </w:tc>
      </w:tr>
      <w:tr>
        <w:trPr>
          <w:cantSplit/>
        </w:trPr>
        <w:tc>
          <w:p>
            <w:pPr>
              <w:pStyle w:val="BodyText"/>
            </w:pPr>
            <w:r>
              <w:t>ADP Point for CAO (applicable to Air Force only)</w:t>
            </w:r>
          </w:p>
        </w:tc>
        <w:tc>
          <w:p>
            <w:pPr>
              <w:pStyle w:val="BodyText"/>
            </w:pPr>
            <w:r>
              <w:t>1</w:t>
            </w:r>
          </w:p>
        </w:tc>
      </w:tr>
      <w:tr>
        <w:trPr>
          <w:cantSplit/>
        </w:trPr>
        <w:tc>
          <w:p>
            <w:pPr>
              <w:pStyle w:val="BodyText"/>
            </w:pPr>
            <w:r>
              <w:t>(When DFAS-CO/ALQ is the payment office in Block 12, send one copy to DFAS-CO/ALQ immediately after signature. If submission of delivery data is made electronically, distribution of this hard copy need not be made to DFAS-CO/ALQ.)</w:t>
            </w:r>
          </w:p>
        </w:tc>
        <w:tc>
          <w:p/>
        </w:tc>
      </w:tr>
      <w:tr>
        <w:trPr>
          <w:cantSplit/>
        </w:trPr>
        <w:tc>
          <w:p>
            <w:pPr>
              <w:pStyle w:val="BodyText"/>
            </w:pPr>
            <w:r>
              <w:t>CAO of Contractor Receiving GFP</w:t>
            </w:r>
          </w:p>
        </w:tc>
        <w:tc>
          <w:p>
            <w:pPr>
              <w:pStyle w:val="BodyText"/>
            </w:pPr>
            <w:r>
              <w:t>1</w:t>
            </w:r>
          </w:p>
        </w:tc>
      </w:tr>
      <w:tr>
        <w:trPr>
          <w:cantSplit/>
        </w:trPr>
        <w:tc>
          <w:p>
            <w:pPr>
              <w:pStyle w:val="BodyText"/>
            </w:pPr>
            <w:r>
              <w:t>(For items fabricated or acquired for the Government and shipped to a contractor as Government furnished property, send one copy directly to the CAO cognizant of the receiving contractor, ATTN: Property Administrator (see DoD 4105.59-H).)</w:t>
            </w:r>
          </w:p>
        </w:tc>
        <w:tc>
          <w:p/>
        </w:tc>
      </w:tr>
    </w:tbl>
    <w:p>
      <w:pPr>
        <w:pStyle w:val="BodyText"/>
      </w:pPr>
      <w:r>
        <w:t>* Attach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TYPE OF SHIPMENT</w:t>
            </w:r>
          </w:p>
        </w:tc>
        <w:tc>
          <w:p>
            <w:pPr>
              <w:pStyle w:val="BodyText"/>
            </w:pPr>
            <w:r>
              <w:t>LOCATION</w:t>
            </w:r>
          </w:p>
        </w:tc>
      </w:tr>
      <w:tr>
        <w:trPr>
          <w:cantSplit/>
        </w:trPr>
        <w:tc>
          <w:p>
            <w:pPr>
              <w:pStyle w:val="BodyText"/>
            </w:pPr>
            <w:r>
              <w:t>Carload or truckload</w:t>
            </w:r>
          </w:p>
        </w:tc>
        <w:tc>
          <w:p>
            <w:pPr>
              <w:pStyle w:val="BodyText"/>
            </w:pPr>
            <w:r>
              <w:t>Affix to the shipment where it will be readily visible and available upon receipt.</w:t>
            </w:r>
          </w:p>
        </w:tc>
      </w:tr>
      <w:tr>
        <w:trPr>
          <w:cantSplit/>
        </w:trPr>
        <w:tc>
          <w:p/>
        </w:tc>
        <w:tc>
          <w:p/>
        </w:tc>
      </w:tr>
      <w:tr>
        <w:trPr>
          <w:cantSplit/>
        </w:trPr>
        <w:tc>
          <w:p>
            <w:pPr>
              <w:pStyle w:val="BodyText"/>
            </w:pPr>
            <w:r>
              <w:t>Less than carload or truckload</w:t>
            </w:r>
          </w:p>
        </w:tc>
        <w:tc>
          <w:p>
            <w:pPr>
              <w:pStyle w:val="BodyText"/>
            </w:pPr>
            <w:r>
              <w:t>Affix to container number one or container truckload bearing lowest number.</w:t>
            </w:r>
          </w:p>
        </w:tc>
      </w:tr>
      <w:tr>
        <w:trPr>
          <w:cantSplit/>
        </w:trPr>
        <w:tc>
          <w:p/>
        </w:tc>
        <w:tc>
          <w:p/>
        </w:tc>
      </w:tr>
      <w:tr>
        <w:trPr>
          <w:cantSplit/>
        </w:trPr>
        <w:tc>
          <w:p>
            <w:pPr>
              <w:pStyle w:val="BodyText"/>
            </w:pPr>
            <w:r>
              <w:t>Mail, including parcel post</w:t>
            </w:r>
          </w:p>
        </w:tc>
        <w:tc>
          <w:p>
            <w:pPr>
              <w:pStyle w:val="BodyText"/>
            </w:pPr>
            <w:r>
              <w:t>Attach to outside or include in the package. Include a copy in each additional package of multi-package shipments.</w:t>
            </w:r>
          </w:p>
        </w:tc>
      </w:tr>
      <w:tr>
        <w:trPr>
          <w:cantSplit/>
        </w:trPr>
        <w:tc>
          <w:p/>
        </w:tc>
        <w:tc>
          <w:p/>
        </w:tc>
      </w:tr>
      <w:tr>
        <w:trPr>
          <w:cantSplit/>
        </w:trPr>
        <w:tc>
          <w:p>
            <w:pPr>
              <w:pStyle w:val="BodyText"/>
            </w:pPr>
            <w:r>
              <w:t>Pipeline, tank car, or railroad cars for coal movements</w:t>
            </w:r>
          </w:p>
        </w:tc>
        <w:tc>
          <w:p>
            <w:pPr>
              <w:pStyle w:val="BodyText"/>
            </w:pPr>
            <w:r>
              <w:t>Forward with consignee copies.</w:t>
            </w:r>
          </w:p>
        </w:tc>
      </w:tr>
    </w:tbl>
    <w:p>
      <w:pPr>
        <w:pStyle w:val="BodyText"/>
      </w:pPr>
      <w:r>
        <w:t>** Payment by Defense Finance and Accounting Service, Columbus Center will be based on the source acceptance copies of DD Forms 250 forwarded to the contract administration office.</w:t>
      </w:r>
    </w:p>
    <w:p>
      <w:pPr>
        <w:pStyle w:val="Caption"/>
        <w:keepNext/>
      </w:pPr>
      <w:bookmarkStart w:id="4817" w:name="_Refd19e125901"/>
      <w:bookmarkStart w:id="4818" w:name="_Tocd19e125901"/>
      <w:r>
        <w:t>Table</w:t>
      </w:r>
      <w:r>
        <w:t xml:space="preserve"> </w:t>
      </w:r>
      <w:bookmarkStart w:id="4819" w:name="_Numd19e125901"/>
      <w:fldSimple w:instr=" SEQ Table \* ARABIC ">
        <w:r>
          <w:rPr>
            <w:noProof/>
          </w:rPr>
          <w:t>3</w:t>
        </w:r>
      </w:fldSimple>
      <w:bookmarkEnd w:id="4819"/>
      <w:bookmarkEnd w:id="4817"/>
      <w:bookmarkEnd w:id="4818"/>
      <w:r>
        <w:t xml:space="preserve">: </w:t>
      </w:r>
      <w:r>
        <w:t>Material Inspection and Receiving Report Table 2 - Special Distribution</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As required</w:t>
            </w:r>
          </w:p>
        </w:tc>
        <w:tc>
          <w:p>
            <w:pPr>
              <w:pStyle w:val="BodyText"/>
            </w:pPr>
            <w:r>
              <w:t>Address</w:t>
            </w:r>
          </w:p>
        </w:tc>
        <w:tc>
          <w:p>
            <w:pPr>
              <w:pStyle w:val="BodyText"/>
            </w:pPr>
            <w:r>
              <w:t>Number of copies</w:t>
            </w:r>
          </w:p>
        </w:tc>
      </w:tr>
      <w:tr>
        <w:trPr>
          <w:cantSplit/>
        </w:trPr>
        <w:tc>
          <w:p>
            <w:pPr>
              <w:pStyle w:val="BodyText"/>
            </w:pPr>
            <w:r>
              <w:t>Each: Navy Status Control Activity, Army, Air Force, DLA Inventory Control Manager</w:t>
            </w:r>
          </w:p>
        </w:tc>
        <w:tc>
          <w:p>
            <w:pPr>
              <w:pStyle w:val="BodyText"/>
            </w:pPr>
            <w:r>
              <w:t>Address specified in contract</w:t>
            </w:r>
          </w:p>
        </w:tc>
        <w:tc>
          <w:p>
            <w:pPr>
              <w:pStyle w:val="BodyText"/>
            </w:pPr>
            <w:r>
              <w:t>* 1</w:t>
            </w:r>
          </w:p>
        </w:tc>
      </w:tr>
      <w:tr>
        <w:trPr>
          <w:cantSplit/>
        </w:trPr>
        <w:tc>
          <w:p>
            <w:pPr>
              <w:pStyle w:val="BodyText"/>
            </w:pPr>
            <w:r>
              <w:t>Quality Assurance Representative</w:t>
            </w:r>
          </w:p>
        </w:tc>
        <w:tc>
          <w:p>
            <w:pPr>
              <w:pStyle w:val="BodyText"/>
            </w:pPr>
            <w:r>
              <w:t>Address specified by the assigned quality assurance representative</w:t>
            </w:r>
          </w:p>
        </w:tc>
        <w:tc>
          <w:p>
            <w:pPr>
              <w:pStyle w:val="BodyText"/>
            </w:pPr>
            <w:r>
              <w:t>1</w:t>
            </w:r>
          </w:p>
        </w:tc>
      </w:tr>
      <w:tr>
        <w:trPr>
          <w:cantSplit/>
        </w:trPr>
        <w:tc>
          <w:p>
            <w:pPr>
              <w:pStyle w:val="BodyText"/>
            </w:pPr>
            <w:r>
              <w:t>Transportation Office issuing GBL (attach to GBL memorandum copy)</w:t>
            </w:r>
          </w:p>
        </w:tc>
        <w:tc>
          <w:p>
            <w:pPr>
              <w:pStyle w:val="BodyText"/>
            </w:pPr>
            <w:r>
              <w:t>CAO address unless otherwise specified in the contract</w:t>
            </w:r>
          </w:p>
        </w:tc>
        <w:tc>
          <w:p>
            <w:pPr>
              <w:pStyle w:val="BodyText"/>
            </w:pPr>
            <w:r>
              <w:t>1</w:t>
            </w:r>
          </w:p>
        </w:tc>
      </w:tr>
      <w:tr>
        <w:trPr>
          <w:cantSplit/>
        </w:trPr>
        <w:tc>
          <w:p>
            <w:pPr>
              <w:pStyle w:val="BodyText"/>
            </w:pPr>
            <w:r>
              <w:t>Purchasing Office other than office issuing contract</w:t>
            </w:r>
          </w:p>
        </w:tc>
        <w:tc>
          <w:p>
            <w:pPr>
              <w:pStyle w:val="BodyText"/>
            </w:pPr>
            <w:r>
              <w:t>Address specified in the contract</w:t>
            </w:r>
          </w:p>
        </w:tc>
        <w:tc>
          <w:p>
            <w:pPr>
              <w:pStyle w:val="BodyText"/>
            </w:pPr>
            <w:r>
              <w:t>1</w:t>
            </w:r>
          </w:p>
        </w:tc>
      </w:tr>
      <w:tr>
        <w:trPr>
          <w:cantSplit/>
        </w:trPr>
        <w:tc>
          <w:p>
            <w:pPr>
              <w:pStyle w:val="BodyText"/>
            </w:pPr>
            <w:r>
              <w:t>Foreign Military Sales Representative</w:t>
            </w:r>
          </w:p>
        </w:tc>
        <w:tc>
          <w:p>
            <w:pPr>
              <w:pStyle w:val="BodyText"/>
            </w:pPr>
            <w:r>
              <w:t>Address specified in the contract</w:t>
            </w:r>
          </w:p>
        </w:tc>
        <w:tc>
          <w:p>
            <w:pPr>
              <w:pStyle w:val="BodyText"/>
            </w:pPr>
            <w:r>
              <w:t>8</w:t>
            </w:r>
          </w:p>
        </w:tc>
      </w:tr>
      <w:tr>
        <w:trPr>
          <w:cantSplit/>
        </w:trPr>
        <w:tc>
          <w:p>
            <w:pPr>
              <w:pStyle w:val="BodyText"/>
            </w:pPr>
            <w:r>
              <w:t>Military Assistance Advisory Group (Grant Aid shipments)</w:t>
            </w:r>
          </w:p>
        </w:tc>
        <w:tc>
          <w:p>
            <w:pPr>
              <w:pStyle w:val="BodyText"/>
            </w:pPr>
            <w:r>
              <w:t>U.S. Military Advisory Group, Military Attache, Mission, or other designated agency address as specified in the contract</w:t>
            </w:r>
          </w:p>
        </w:tc>
        <w:tc>
          <w:p>
            <w:pPr>
              <w:pStyle w:val="BodyText"/>
            </w:pPr>
            <w:r>
              <w:t>1</w:t>
            </w:r>
          </w:p>
        </w:tc>
      </w:tr>
      <w:tr>
        <w:trPr>
          <w:cantSplit/>
        </w:trPr>
        <w:tc>
          <w:p>
            <w:pPr>
              <w:pStyle w:val="BodyText"/>
            </w:pPr>
            <w:r>
              <w:t>Army Foreign Military Sales</w:t>
            </w:r>
          </w:p>
        </w:tc>
        <w:tc>
          <w:p>
            <w:pPr>
              <w:pStyle w:val="BodyText"/>
            </w:pPr>
            <w:r>
              <w:t>Commander, U.S. Army Security Assistance Command, ATTN: AMSAC-OL, 54 “M” Avenue, Suite 1, New Cumberland, PA 17070-5096</w:t>
            </w:r>
          </w:p>
        </w:tc>
        <w:tc>
          <w:p>
            <w:pPr>
              <w:pStyle w:val="BodyText"/>
            </w:pPr>
            <w:r>
              <w:t>1</w:t>
            </w:r>
          </w:p>
        </w:tc>
      </w:tr>
      <w:tr>
        <w:trPr>
          <w:cantSplit/>
        </w:trPr>
        <w:tc>
          <w:p>
            <w:pPr>
              <w:pStyle w:val="BodyText"/>
            </w:pPr>
            <w:r>
              <w:t>Air Force On shipments of new production of aircraft and missiles, class 1410 missiles, 1510 aircraft (fixed wing, all types), 1520 aircraft (rotary wing), 1540 gliders, 1550 target drones</w:t>
            </w:r>
          </w:p>
        </w:tc>
        <w:tc>
          <w:p>
            <w:pPr>
              <w:pStyle w:val="BodyText"/>
            </w:pPr>
            <w:r>
              <w:t>HQ Air Force Materiel Command, LGX-AVDO, Area A, Building 262, Room N142, 4375 Chidlaw Road, Wright-Patterson AFB, OH 45433-5006</w:t>
            </w:r>
          </w:p>
        </w:tc>
        <w:tc>
          <w:p>
            <w:pPr>
              <w:pStyle w:val="BodyText"/>
            </w:pPr>
            <w:r>
              <w:t>1</w:t>
            </w:r>
          </w:p>
        </w:tc>
      </w:tr>
      <w:tr>
        <w:trPr>
          <w:cantSplit/>
        </w:trPr>
        <w:tc>
          <w:p>
            <w:pPr>
              <w:pStyle w:val="BodyText"/>
            </w:pPr>
            <w:r>
              <w:t>When above items are delivered to aircraft modification centers</w:t>
            </w:r>
          </w:p>
        </w:tc>
        <w:tc>
          <w:p>
            <w:pPr>
              <w:pStyle w:val="BodyText"/>
            </w:pPr>
            <w:r>
              <w:t>DCMA</w:t>
            </w:r>
          </w:p>
        </w:tc>
        <w:tc>
          <w:p>
            <w:pPr>
              <w:pStyle w:val="BodyText"/>
            </w:pPr>
            <w:r>
              <w:t>1</w:t>
            </w:r>
          </w:p>
        </w:tc>
      </w:tr>
      <w:tr>
        <w:trPr>
          <w:cantSplit/>
        </w:trPr>
        <w:tc>
          <w:p>
            <w:pPr>
              <w:pStyle w:val="BodyText"/>
            </w:pPr>
            <w:r>
              <w:t>Foreign Military Sales/Military Assistance Program (Grant Aid) shipments to Canada</w:t>
            </w:r>
          </w:p>
        </w:tc>
        <w:tc>
          <w:p>
            <w:pPr>
              <w:pStyle w:val="BodyText"/>
            </w:pPr>
            <w:r>
              <w:t>National Defence Headquarters, Ottawa, Ontario Canada, K1A OK4 ATTN: DPSUPS3</w:t>
            </w:r>
          </w:p>
        </w:tc>
        <w:tc>
          <w:p>
            <w:pPr>
              <w:pStyle w:val="BodyText"/>
            </w:pPr>
            <w:r>
              <w:t>1</w:t>
            </w:r>
          </w:p>
        </w:tc>
      </w:tr>
      <w:tr>
        <w:trPr>
          <w:cantSplit/>
        </w:trPr>
        <w:tc>
          <w:p>
            <w:pPr>
              <w:pStyle w:val="BodyText"/>
            </w:pPr>
            <w:r>
              <w:t>Other than Canada</w:t>
            </w:r>
          </w:p>
        </w:tc>
        <w:tc>
          <w:p>
            <w:pPr>
              <w:pStyle w:val="BodyText"/>
            </w:pPr>
            <w:r>
              <w:t>Address in the contract</w:t>
            </w:r>
          </w:p>
        </w:tc>
        <w:tc>
          <w:p>
            <w:pPr>
              <w:pStyle w:val="BodyText"/>
            </w:pPr>
            <w:r>
              <w:t>1</w:t>
            </w:r>
          </w:p>
        </w:tc>
      </w:tr>
      <w:tr>
        <w:trPr>
          <w:cantSplit/>
        </w:trPr>
        <w:tc>
          <w:p>
            <w:pPr>
              <w:pStyle w:val="BodyText"/>
            </w:pPr>
            <w:r>
              <w:t>When consignee is an Air National Guard Activity</w:t>
            </w:r>
          </w:p>
        </w:tc>
        <w:tc>
          <w:p>
            <w:pPr>
              <w:pStyle w:val="BodyText"/>
            </w:pPr>
            <w:r>
              <w:t>Consignee address (Block 13), ATTN: Property Officer</w:t>
            </w:r>
          </w:p>
        </w:tc>
        <w:tc>
          <w:p>
            <w:pPr>
              <w:pStyle w:val="BodyText"/>
            </w:pPr>
            <w:r>
              <w:t>3</w:t>
            </w:r>
          </w:p>
        </w:tc>
      </w:tr>
      <w:tr>
        <w:trPr>
          <w:cantSplit/>
        </w:trPr>
        <w:tc>
          <w:p>
            <w:pPr>
              <w:pStyle w:val="BodyText"/>
            </w:pPr>
            <w:r>
              <w:t>Navy</w:t>
            </w:r>
          </w:p>
        </w:tc>
        <w:tc>
          <w:p/>
        </w:tc>
        <w:tc>
          <w:p/>
        </w:tc>
      </w:tr>
      <w:tr>
        <w:trPr>
          <w:cantSplit/>
        </w:trPr>
        <w:tc>
          <w:p>
            <w:pPr>
              <w:pStyle w:val="BodyText"/>
            </w:pPr>
            <w:r>
              <w:t>Navy Foreign Military Sales</w:t>
            </w:r>
          </w:p>
        </w:tc>
        <w:tc>
          <w:p>
            <w:pPr>
              <w:pStyle w:val="BodyText"/>
            </w:pPr>
            <w:r>
              <w:t>Naval Inventory Control Point Deputy Commander for International Programs (NAVICP Code P761), 700 Robbins Avenue, Philadelphia, PA 19111-5095</w:t>
            </w:r>
          </w:p>
        </w:tc>
        <w:tc>
          <w:p>
            <w:pPr>
              <w:pStyle w:val="BodyText"/>
            </w:pPr>
            <w:r>
              <w:t>2</w:t>
            </w:r>
          </w:p>
        </w:tc>
      </w:tr>
      <w:tr>
        <w:trPr>
          <w:cantSplit/>
        </w:trPr>
        <w:tc>
          <w:p>
            <w:pPr>
              <w:pStyle w:val="BodyText"/>
            </w:pPr>
            <w:r>
              <w:t>When typed code (TC) 2T or 7T is shown in Block 16, or when shipment is consigned to another contractor's plant for a Government representative or when Block 16 indicates shipment includes GFP</w:t>
            </w:r>
          </w:p>
        </w:tc>
        <w:tc>
          <w:p>
            <w:pPr>
              <w:pStyle w:val="BodyText"/>
            </w:pPr>
            <w:r>
              <w:t>Naval Inventory Control Point (Code 0142) for aviation type material, 700 Robbins Avenue, Philadelphia, PA 19111-5098 and Naval Inventory Control Point (Code 0143) for all other material 5450 Carlisle Pike, PO Box 2020, Mechanicsburg, PA 17055-0788</w:t>
            </w:r>
          </w:p>
        </w:tc>
        <w:tc>
          <w:p>
            <w:pPr>
              <w:pStyle w:val="BodyText"/>
            </w:pPr>
            <w:r>
              <w:t>2</w:t>
            </w:r>
          </w:p>
        </w:tc>
      </w:tr>
      <w:tr>
        <w:trPr>
          <w:cantSplit/>
        </w:trPr>
        <w:tc>
          <w:p>
            <w:pPr>
              <w:pStyle w:val="BodyText"/>
            </w:pPr>
            <w:r>
              <w:t>Bulk Petroleum Shipments</w:t>
            </w:r>
          </w:p>
        </w:tc>
        <w:tc>
          <w:p>
            <w:pPr>
              <w:pStyle w:val="BodyText"/>
            </w:pPr>
            <w:r>
              <w:t>Cognizant Defense Fuel Region (see Table 4)</w:t>
            </w:r>
          </w:p>
        </w:tc>
        <w:tc>
          <w:p>
            <w:pPr>
              <w:pStyle w:val="BodyText"/>
            </w:pPr>
            <w:r>
              <w:t>1</w:t>
            </w:r>
          </w:p>
        </w:tc>
      </w:tr>
    </w:tbl>
    <!--Topic unique_5055-->
    <w:p>
      <w:pPr>
        <w:pStyle w:val="Heading4"/>
      </w:pPr>
      <w:bookmarkStart w:id="4820" w:name="_Refd19e126175"/>
      <w:bookmarkStart w:id="4821" w:name="_Tocd19e126175"/>
      <w:r>
        <w:t/>
      </w:r>
      <w:r>
        <w:t>PART 6</w:t>
      </w:r>
      <w:r>
        <w:t>—PREPARATION OF THE DD FORM 250-1 (LOADING REPORT)</w:t>
      </w:r>
      <w:bookmarkEnd w:id="4820"/>
      <w:bookmarkEnd w:id="4821"/>
    </w:p>
    <!--Topic unique_5056-->
    <w:p>
      <w:pPr>
        <w:pStyle w:val="Heading5"/>
      </w:pPr>
      <w:bookmarkStart w:id="4822" w:name="_Refd19e126183"/>
      <w:bookmarkStart w:id="4823" w:name="_Tocd19e126183"/>
      <w:r>
        <w:t/>
      </w:r>
      <w:r>
        <w:t>F-601</w:t>
      </w:r>
      <w:r>
        <w:t xml:space="preserve"> Instructions.</w:t>
      </w:r>
      <w:bookmarkEnd w:id="4822"/>
      <w:bookmarkEnd w:id="4823"/>
    </w:p>
    <w:p>
      <w:pPr>
        <w:pStyle w:val="BodyText"/>
      </w:pPr>
      <w:r>
        <w:t>Prepare the DD Form 250-1 using the following instructions when applied to a tanker or barge cargo lifting. If space is limited, use abbreviations. The block numbers correspond to those on the form.</w:t>
      </w:r>
    </w:p>
    <w:p>
      <w:pPr>
        <w:pStyle w:val="BodyText"/>
      </w:pPr>
      <w:r>
        <w:t>(a) Block 1—TANKER/BARGE. Line out “TANKER” or “BARGE” as appropriate and place an “X” to indicate loading report.</w:t>
      </w:r>
    </w:p>
    <w:p>
      <w:pPr>
        <w:pStyle w:val="BodyText"/>
      </w:pPr>
      <w:r>
        <w:t>(b) Block 2—INSPECTION OFFICE. Enter the name and location of the Government office conducting the inspection.</w:t>
      </w:r>
    </w:p>
    <w:p>
      <w:pPr>
        <w:pStyle w:val="BodyText"/>
      </w:pPr>
      <w:r>
        <w:t>(c) Block 3—REPORT NO. Number each form consecutively, starting with number 1, to correspond to the number of shipments made against the contract. If shipment is made from more than one location against the same contract, use this numbering system at each location.</w:t>
      </w:r>
    </w:p>
    <w:p>
      <w:pPr>
        <w:pStyle w:val="BodyText"/>
      </w:pPr>
      <w:r>
        <w:t>(d) Block 4—AGENCY PLACING ORDER ON SHIPPER, CITY, STATE AND/OR LOCAL ADDRESS (LOADING). Enter the applicable Government activity.</w:t>
      </w:r>
    </w:p>
    <w:p>
      <w:pPr>
        <w:pStyle w:val="BodyText"/>
      </w:pPr>
      <w:r>
        <w:t>(e) Block 5—DEPARTMENT. Enter military department owning product being shipped.</w:t>
      </w:r>
    </w:p>
    <w:p>
      <w:pPr>
        <w:pStyle w:val="BodyText"/>
      </w:pPr>
      <w:r>
        <w:t>(f) Block 6—PRIME CONTRACT OR P.O. NO. Enter the contract or purchase order number.</w:t>
      </w:r>
    </w:p>
    <w:p>
      <w:pPr>
        <w:pStyle w:val="BodyText"/>
      </w:pPr>
      <w:r>
        <w:t>(g) Block 7—NAME OF PRIME CONTRACTOR, CITY, STATE AND/OR LOCAL ADDRESS (LOADING). Enter the name and address of the contractor as shown in the contract.</w:t>
      </w:r>
    </w:p>
    <w:p>
      <w:pPr>
        <w:pStyle w:val="BodyText"/>
      </w:pPr>
      <w:r>
        <w:t>(h) Block 8—STORAGE CONTRACT. Enter storage contract number if applicable.</w:t>
      </w:r>
    </w:p>
    <w:p>
      <w:pPr>
        <w:pStyle w:val="BodyText"/>
      </w:pPr>
      <w:r>
        <w:t>(i) Block 9—TERMINAL OR REFINERY SHIPPED FROM, CITY, STATE AND/OR LOCAL ADDRESS. Enter the name and location of the contractor facility from which shipment is made. Also enter delivery point in this space as either “FOB Origin” or “FOB Destination.”</w:t>
      </w:r>
    </w:p>
    <w:p>
      <w:pPr>
        <w:pStyle w:val="BodyText"/>
      </w:pPr>
      <w:r>
        <w:t>(j) Block 10—ORDER NO. ON SUPPLIER. Enter number of the delivery order, purchase order, subcontract or suborder placed on the supplier.</w:t>
      </w:r>
    </w:p>
    <w:p>
      <w:pPr>
        <w:pStyle w:val="BodyText"/>
      </w:pPr>
      <w:r>
        <w:t>(k) Block 11—SHIPPED TO: (RECEIVING ACTIVITY, CITY, STATE AND/OR LOCAL ADDRESS). Enter the name and geographical address of the consignee as shown on the shipping order.</w:t>
      </w:r>
    </w:p>
    <w:p>
      <w:pPr>
        <w:pStyle w:val="BodyText"/>
      </w:pPr>
      <w:r>
        <w:t>(l) Block 12—B/L NUMBER. If applicable, enter the initials and number of the bill of lading. If a commercial bill of lading is later authorized to be converted to a Government bill of lading, show “Com. B/L to GB/L.”</w:t>
      </w:r>
    </w:p>
    <w:p>
      <w:pPr>
        <w:pStyle w:val="BodyText"/>
      </w:pPr>
      <w:r>
        <w:t>(m) Block 13—REQN. OR REQUEST NO. Enter number and date from the shipping instructions.</w:t>
      </w:r>
    </w:p>
    <w:p>
      <w:pPr>
        <w:pStyle w:val="BodyText"/>
      </w:pPr>
      <w:r>
        <w:t>(n) Block 14—CARGO NO. Enter the cargo number furnished by the ordering office.</w:t>
      </w:r>
    </w:p>
    <w:p>
      <w:pPr>
        <w:pStyle w:val="BodyText"/>
      </w:pPr>
      <w:r>
        <w:t>(o) Block 15—VESSEL. Enter the name of tanker or barge.</w:t>
      </w:r>
    </w:p>
    <w:p>
      <w:pPr>
        <w:pStyle w:val="BodyText"/>
      </w:pPr>
      <w:r>
        <w:t>(p) Block 16—DRAFT ARRIVAL. Enter the vessel's draft on arrival.</w:t>
      </w:r>
    </w:p>
    <w:p>
      <w:pPr>
        <w:pStyle w:val="BodyText"/>
      </w:pPr>
      <w:r>
        <w:t>(q) Block 17—DRAFT SAILING. Enter the vessel's draft on completion of loading.</w:t>
      </w:r>
    </w:p>
    <w:p>
      <w:pPr>
        <w:pStyle w:val="BodyText"/>
      </w:pPr>
      <w:r>
        <w:t>(r) Block 18—PREVIOUS TWO CARGOES. Enter the type of product constituting previous two cargoes.</w:t>
      </w:r>
    </w:p>
    <w:p>
      <w:pPr>
        <w:pStyle w:val="BodyText"/>
      </w:pPr>
      <w:r>
        <w:t>(s) Block 19—PRIOR INSPECTION. Leave blank.</w:t>
      </w:r>
    </w:p>
    <w:p>
      <w:pPr>
        <w:pStyle w:val="BodyText"/>
      </w:pPr>
      <w:r>
        <w:t>(t) Block 20—CONDITION OF SHORE PIPELINE. Enter condition of line (full or empty) before and after loading.</w:t>
      </w:r>
    </w:p>
    <w:p>
      <w:pPr>
        <w:pStyle w:val="BodyText"/>
      </w:pPr>
      <w:r>
        <w:t>(u) Block 21—APPROPRIATION (LOADING). Enter the appropriation number shown on the contract, purchase order or distribution plan. If the shipment is made from departmentally owned stock, show “Army, Navy, or Air Force (as appropriate) owned stock.”</w:t>
      </w:r>
    </w:p>
    <w:p>
      <w:pPr>
        <w:pStyle w:val="BodyText"/>
      </w:pPr>
      <w:r>
        <w:t>(v) Block 22—CONTRACT ITEM NO. Enter the contract item number applicable to the shipment.</w:t>
      </w:r>
    </w:p>
    <w:p>
      <w:pPr>
        <w:pStyle w:val="BodyText"/>
      </w:pPr>
      <w:r>
        <w:t>(w) Block 23—PRODUCT. Enter the product nomenclature and grade as shown in the contract or specification, the stock or class number, and the NATO symbol.</w:t>
      </w:r>
    </w:p>
    <w:p>
      <w:pPr>
        <w:pStyle w:val="BodyText"/>
      </w:pPr>
      <w:r>
        <w:t>(x) Block 24—SPECIFICATIONS. Enter the specification and amendment number shown in the contract.</w:t>
      </w:r>
    </w:p>
    <w:p>
      <w:pPr>
        <w:pStyle w:val="BodyText"/>
      </w:pPr>
      <w:r>
        <w:t>(y) Block 25—STATEMENT OF QUANTITY. Enter in the “LOADED” column, the net barrels, net gallons, and long tons for the cargo loaded. NOTE: If more than 1/2 of 1 percent difference exists between the ship and shore quantity figures, the contractor shall immediately investigate to determine the cause of the difference. If necessary, prepare corrected documents; otherwise, put a statement in Block 28 as to the probable or actual cause of the difference.</w:t>
      </w:r>
    </w:p>
    <w:p>
      <w:pPr>
        <w:pStyle w:val="BodyText"/>
      </w:pPr>
      <w:r>
        <w:t>(z) Block 26—STATEMENT OF QUALITY.</w:t>
      </w:r>
    </w:p>
    <w:p>
      <w:pPr>
        <w:pStyle w:val="BodyText"/>
      </w:pPr>
      <w:r>
        <w:t>(1) Under the heading “TESTS” list all inspection acceptance tests of the specification and any other quality requirements of the contract.</w:t>
      </w:r>
    </w:p>
    <w:p>
      <w:pPr>
        <w:pStyle w:val="BodyText"/>
      </w:pPr>
      <w:r>
        <w:t>(2) Under the heading “SPECIFICATION LIMITS” list the limits or requirements as stated in the specification or contract directly opposite each entry in the “TESTS” column. List waivers to technical requirements.</w:t>
      </w:r>
    </w:p>
    <w:p>
      <w:pPr>
        <w:pStyle w:val="BodyText"/>
      </w:pPr>
      <w:r>
        <w:t>(3) Under the heading “TEST RESULTS” list the test results applicable to the storage tank or tanks from which the cargo was lifted. If more than one storage tank is involved, list the tests applicable to each tank in separate columns headed by the tank number, the date the product in the tank was approved, and the quantity loaded from the tank. Each column shall also list such product characteristics as amount and type of corrosion inhibitor, etc.</w:t>
      </w:r>
    </w:p>
    <w:p>
      <w:pPr>
        <w:pStyle w:val="BodyText"/>
      </w:pPr>
      <w:r>
        <w:t>(aa) Block 27—TIME STATEMENT. Line out “DISCHARGE” and “DISCHARGING.” Complete all applicable entries of the time statement using local time. Take these dates and times from either the vessel or shore facility log. The Government representative shall ensure that the logs are in agreement on those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 The term FINISHED BALLAST DISCHARGE is meant to include all times needed to complete deballasting and mopping/drying of ship's tanks. The inspection of ship's tanks for loading is normally performed immediately upon completion of drying tanks.</w:t>
      </w:r>
    </w:p>
    <w:p>
      <w:pPr>
        <w:pStyle w:val="BodyText"/>
      </w:pPr>
      <w:r>
        <w:t>(bb) Block 28—REMARKS. Use this space for reporting:</w:t>
      </w:r>
    </w:p>
    <w:p>
      <w:pPr>
        <w:pStyle w:val="BodyText"/>
      </w:pPr>
      <w:r>
        <w:t>(1) All delays, their cause and responsible party (vessel, shore facility, Government representative, or other).</w:t>
      </w:r>
    </w:p>
    <w:p>
      <w:pPr>
        <w:pStyle w:val="BodyText"/>
      </w:pPr>
      <w:r>
        <w:t>(2) Details of loading abnormalities such as product losses due to overflow, leaks, delivery of product from low level in shore tanks, etc.</w:t>
      </w:r>
    </w:p>
    <w:p>
      <w:pPr>
        <w:pStyle w:val="BodyText"/>
      </w:pPr>
      <w:r>
        <w:t>(3) In the case of multiple consignees, enter each consignee, the amount consigned to each, and if applicable, the storage contract numbers appearing on the delivery order.</w:t>
      </w:r>
    </w:p>
    <w:p>
      <w:pPr>
        <w:pStyle w:val="BodyText"/>
      </w:pPr>
      <w:r>
        <w:t>(4) When product title is vested in the U.S. Government, insert in capital letters “U.S. GOVERNMENT OWNED CARGO.” If title to the product remains with the contractor and inspection is performed at source with acceptance at destination, insert in capital letters “CONTRACTOR OWNED CARGO.”</w:t>
      </w:r>
    </w:p>
    <w:p>
      <w:pPr>
        <w:pStyle w:val="BodyText"/>
      </w:pPr>
      <w:r>
        <w:t>(5) Seal numbers and location of seals. If space is not adequate, place this information on the ullage report or an attached supplemental sheet.</w:t>
      </w:r>
    </w:p>
    <w:p>
      <w:pPr>
        <w:pStyle w:val="BodyText"/>
      </w:pPr>
      <w:r>
        <w:t>(cc) Block 29—COMPANY OR RECEIVING TERMINAL. Line out “OR RECEIVING TERMINAL” and get the signature of the supplier's representative.</w:t>
      </w:r>
    </w:p>
    <w:p>
      <w:pPr>
        <w:pStyle w:val="BodyText"/>
      </w:pPr>
      <w:r>
        <w:t>(dd) Block 30—CERTIFICATION BY GOVERNMENT REPRESENTATIVE. Line out “DISCHARGED.” The Government representative shall date and sign the form to certify inspection and acceptance, as applicable, by the Government. The name of the individual signing this certification, as well as the names applied in Blocks 29 and 31, shall be typed or hand lettered. The signature in Block 30 must agree with the typed or lettered name to be acceptable to the paying office.</w:t>
      </w:r>
    </w:p>
    <w:p>
      <w:pPr>
        <w:pStyle w:val="BodyText"/>
      </w:pPr>
      <w:r>
        <w:t>(ee) Block 31—CERTIFICATION BY MASTER OR AGENT. Obtain the signature of the master of the vessel or its agent.</w:t>
      </w:r>
    </w:p>
    <!--Topic unique_5057-->
    <w:p>
      <w:pPr>
        <w:pStyle w:val="Heading4"/>
      </w:pPr>
      <w:bookmarkStart w:id="4824" w:name="_Refd19e126280"/>
      <w:bookmarkStart w:id="4825" w:name="_Tocd19e126280"/>
      <w:r>
        <w:t/>
      </w:r>
      <w:r>
        <w:t>PART 7</w:t>
      </w:r>
      <w:r>
        <w:t>—PREPARATION OF THE DD FORM 250-1 (DISCHARGE REPORT)</w:t>
      </w:r>
      <w:bookmarkEnd w:id="4824"/>
      <w:bookmarkEnd w:id="4825"/>
    </w:p>
    <!--Topic unique_5058-->
    <w:p>
      <w:pPr>
        <w:pStyle w:val="Heading5"/>
      </w:pPr>
      <w:bookmarkStart w:id="4826" w:name="_Refd19e126288"/>
      <w:bookmarkStart w:id="4827" w:name="_Tocd19e126288"/>
      <w:r>
        <w:t/>
      </w:r>
      <w:r>
        <w:t>F-701</w:t>
      </w:r>
      <w:r>
        <w:t>Instructions.</w:t>
      </w:r>
      <w:bookmarkEnd w:id="4826"/>
      <w:bookmarkEnd w:id="4827"/>
    </w:p>
    <w:p>
      <w:pPr>
        <w:pStyle w:val="BodyText"/>
      </w:pPr>
      <w:r>
        <w:t>Prepare the DD Form 250-1 using the following instructions when applied to a tanker or barge discharge. If space is limited, use abbreviations. The block numbers correspond to those on the form.</w:t>
      </w:r>
    </w:p>
    <w:p>
      <w:pPr>
        <w:pStyle w:val="BodyText"/>
      </w:pPr>
      <w:r>
        <w:t>(a) Block 1—TANKER/BARGE. Line out “TANKER” or “BARGE” as applicable and place an “X” to enter discharge report.</w:t>
      </w:r>
    </w:p>
    <w:p>
      <w:pPr>
        <w:pStyle w:val="BodyText"/>
      </w:pPr>
      <w:r>
        <w:t>(b) Block 2—INSPECTION OFFICE. Enter Government activity performing inspection on the cargo received.</w:t>
      </w:r>
    </w:p>
    <w:p>
      <w:pPr>
        <w:pStyle w:val="BodyText"/>
      </w:pPr>
      <w:r>
        <w:t>(c) Block 3—REPORT NO. Leave blank.</w:t>
      </w:r>
    </w:p>
    <w:p>
      <w:pPr>
        <w:pStyle w:val="BodyText"/>
      </w:pPr>
      <w:r>
        <w:t>(d) Block 4—AGENCY PLACING ORDER ON SHIPPER, CITY, STATE AND/OR LOCAL ADDRESS (LOADING). Enter Government agency shown on loading report.</w:t>
      </w:r>
    </w:p>
    <w:p>
      <w:pPr>
        <w:pStyle w:val="BodyText"/>
      </w:pPr>
      <w:r>
        <w:t>(e) Block 5—DEPARTMENT. Enter Department owning product being received.</w:t>
      </w:r>
    </w:p>
    <w:p>
      <w:pPr>
        <w:pStyle w:val="BodyText"/>
      </w:pPr>
      <w:r>
        <w:t>(f) Block 6—PRIME CONTRACT OR P.O. NO. Enter the contract or purchase order number shown on the loading report.</w:t>
      </w:r>
    </w:p>
    <w:p>
      <w:pPr>
        <w:pStyle w:val="BodyText"/>
      </w:pPr>
      <w:r>
        <w:t>(g) Block 7—NAME OF PRIME CONTRACTOR, CITY, STATE AND/OR LOCAL ADDRESS (LOADING). Enter the name and location of contractor who loaded the cargo.</w:t>
      </w:r>
    </w:p>
    <w:p>
      <w:pPr>
        <w:pStyle w:val="BodyText"/>
      </w:pPr>
      <w:r>
        <w:t>(h) Block 8—STORAGE CONTRACT. Enter the number of the contract under which material is placed in commercial storage where applicable.</w:t>
      </w:r>
    </w:p>
    <w:p>
      <w:pPr>
        <w:pStyle w:val="BodyText"/>
      </w:pPr>
      <w:r>
        <w:t>(i) Block 9—TERMINAL OR REFINERY SHIPPED FROM, CITY, STATE AND/OR LOCAL ADDRESS. Enter source of cargo.</w:t>
      </w:r>
    </w:p>
    <w:p>
      <w:pPr>
        <w:pStyle w:val="BodyText"/>
      </w:pPr>
      <w:r>
        <w:t>(j) Block 10—ORDER NO. ON SUPPLIER. Make same entry appearing on loading report.</w:t>
      </w:r>
    </w:p>
    <w:p>
      <w:pPr>
        <w:pStyle w:val="BodyText"/>
      </w:pPr>
      <w:r>
        <w:t>(k) Block 11—SHIPPED TO: (RECEIVING ACTIVITY, CITY, STATE AND/OR LOCAL ADDRESS). Enter receiving activity's name and location.</w:t>
      </w:r>
    </w:p>
    <w:p>
      <w:pPr>
        <w:pStyle w:val="BodyText"/>
      </w:pPr>
      <w:r>
        <w:t>(l) Block 12—B/L NUMBER. Enter as appears on loading report.</w:t>
      </w:r>
    </w:p>
    <w:p>
      <w:pPr>
        <w:pStyle w:val="BodyText"/>
      </w:pPr>
      <w:r>
        <w:t>(m) Block 13—REQN. OR REQUEST NO. Leave blank.</w:t>
      </w:r>
    </w:p>
    <w:p>
      <w:pPr>
        <w:pStyle w:val="BodyText"/>
      </w:pPr>
      <w:r>
        <w:t>(n) Block 14—CARGO NO. Enter cargo number shown on loading report.</w:t>
      </w:r>
    </w:p>
    <w:p>
      <w:pPr>
        <w:pStyle w:val="BodyText"/>
      </w:pPr>
      <w:r>
        <w:t>(o) Block 15—VESSEL. Enter name of tanker or barge discharging cargo.</w:t>
      </w:r>
    </w:p>
    <w:p>
      <w:pPr>
        <w:pStyle w:val="BodyText"/>
      </w:pPr>
      <w:r>
        <w:t>(p) Block 16—DRAFT ARRIVAL. Enter draft of vessel upon arrival at dock.</w:t>
      </w:r>
    </w:p>
    <w:p>
      <w:pPr>
        <w:pStyle w:val="BodyText"/>
      </w:pPr>
      <w:r>
        <w:t>(q) Block 17—DRAFT SAILING. Enter draft of vessel after discharging.</w:t>
      </w:r>
    </w:p>
    <w:p>
      <w:pPr>
        <w:pStyle w:val="BodyText"/>
      </w:pPr>
      <w:r>
        <w:t>(r) Block 18—PREVIOUS TWO CARGOES. Leave blank.</w:t>
      </w:r>
    </w:p>
    <w:p>
      <w:pPr>
        <w:pStyle w:val="BodyText"/>
      </w:pPr>
      <w:r>
        <w:t>(s) Block 19—PRIOR INSPECTION. Enter the name and location of the Government office which inspected the cargo loading.</w:t>
      </w:r>
    </w:p>
    <w:p>
      <w:pPr>
        <w:pStyle w:val="BodyText"/>
      </w:pPr>
      <w:r>
        <w:t>(t) Block 20—CONDITION OF SHORE PIPELINE. Enter condition of line (full or empty) before and after discharging.</w:t>
      </w:r>
    </w:p>
    <w:p>
      <w:pPr>
        <w:pStyle w:val="BodyText"/>
      </w:pPr>
      <w:r>
        <w:t>(u) Block 21—APPROPRIATION (LOADING). Leave blank.</w:t>
      </w:r>
    </w:p>
    <w:p>
      <w:pPr>
        <w:pStyle w:val="BodyText"/>
      </w:pPr>
      <w:r>
        <w:t>(v) Block 22—CONTRACT ITEM NO. Enter the item number shown on the loading report.</w:t>
      </w:r>
    </w:p>
    <w:p>
      <w:pPr>
        <w:pStyle w:val="BodyText"/>
      </w:pPr>
      <w:r>
        <w:t>(w) Block 23—PRODUCT. Enter information appearing in Block 23 of the loading report.</w:t>
      </w:r>
    </w:p>
    <w:p>
      <w:pPr>
        <w:pStyle w:val="BodyText"/>
      </w:pPr>
      <w:r>
        <w:t>(x) Block 24—SPECIFICATIONS. Enter information appearing in Block 24 of the loading report.</w:t>
      </w:r>
    </w:p>
    <w:p>
      <w:pPr>
        <w:pStyle w:val="BodyText"/>
      </w:pPr>
      <w:r>
        <w:t>(y) Block 25—STATEMENT OF QUANTITY. Enter applicable data in proper columns.</w:t>
      </w:r>
    </w:p>
    <w:p>
      <w:pPr>
        <w:pStyle w:val="BodyText"/>
      </w:pPr>
      <w:r>
        <w:t>(1) Take “LOADED” figures from the loading report.</w:t>
      </w:r>
    </w:p>
    <w:p>
      <w:pPr>
        <w:pStyle w:val="BodyText"/>
      </w:pPr>
      <w:r>
        <w:t>(2) Determine quantities discharged from shore tank gauges at destination.</w:t>
      </w:r>
    </w:p>
    <w:p>
      <w:pPr>
        <w:pStyle w:val="BodyText"/>
      </w:pPr>
      <w:r>
        <w:t>(3) If a grade of product is discharged at more than one point, calculate the loss or gain for that product by the final discharge point.</w:t>
      </w:r>
    </w:p>
    <w:p>
      <w:pPr>
        <w:pStyle w:val="BodyText"/>
      </w:pPr>
      <w:r>
        <w:t>Report amounts previously discharged on discharge reports prepared by the previous discharge points. Transmit volume figures by routine message to the final discharge point in advance of mailed documents to expedite the loss or gain calculation and provide proration data when more than one department is involved.</w:t>
      </w:r>
    </w:p>
    <w:p>
      <w:pPr>
        <w:pStyle w:val="BodyText"/>
      </w:pPr>
      <w:r>
        <w:t>(4) The loss or gain percentage shall be entered in the “PERCENT” column followed by “LOSS” or “GAIN,” as applicable.</w:t>
      </w:r>
    </w:p>
    <w:p>
      <w:pPr>
        <w:pStyle w:val="BodyText"/>
      </w:pPr>
      <w:r>
        <w:t>(5) On destination acceptance shipments, accomplish the “DISCHARGED” column only, unless instructed to the contrary.</w:t>
      </w:r>
    </w:p>
    <w:p>
      <w:pPr>
        <w:pStyle w:val="BodyText"/>
      </w:pPr>
      <w:r>
        <w:t>(z) Block 26—STATEMENT OF QUALITY.</w:t>
      </w:r>
    </w:p>
    <w:p>
      <w:pPr>
        <w:pStyle w:val="BodyText"/>
      </w:pPr>
      <w:r>
        <w:t>(1) Under the heading “TESTS” enter the verification tests performed on the cargo preparatory to discharge.</w:t>
      </w:r>
    </w:p>
    <w:p>
      <w:pPr>
        <w:pStyle w:val="BodyText"/>
      </w:pPr>
      <w:r>
        <w:t>(2) Under “SPECIFICATION LIMITS” enter the limits, including authorized departures (if any) appearing on the loading report, for the tests performed.</w:t>
      </w:r>
    </w:p>
    <w:p>
      <w:pPr>
        <w:pStyle w:val="BodyText"/>
      </w:pPr>
      <w:r>
        <w:t>(3) Enter the results of tests performed under the heading “TEST RESULTS.”</w:t>
      </w:r>
    </w:p>
    <w:p>
      <w:pPr>
        <w:pStyle w:val="BodyText"/>
      </w:pPr>
      <w:r>
        <w:t>(aa) Block 27—TIME STATEMENT. Line out “LOAD” and “LOADING.” Complete all applicable entries of the time statement using local time. Take the dates and times from either the vessel or shore facility log. The Government representative shall ensure that these logs are in agreement with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w:t>
      </w:r>
    </w:p>
    <w:p>
      <w:pPr>
        <w:pStyle w:val="BodyText"/>
      </w:pPr>
      <w:r>
        <w:t>(bb) Block 28—REMARKS. Use this space for reporting important facts such as:</w:t>
      </w:r>
    </w:p>
    <w:p>
      <w:pPr>
        <w:pStyle w:val="BodyText"/>
      </w:pPr>
      <w:r>
        <w:t>(1) Delays, their cause, and responsible party (vessel, shore facility, Government representative, or others).</w:t>
      </w:r>
    </w:p>
    <w:p>
      <w:pPr>
        <w:pStyle w:val="BodyText"/>
      </w:pPr>
      <w:r>
        <w:t>(2) Abnormal individual losses contributing to the total loss. Enter the cause of such losses as well as actual or estimated volumes involved. Such losses shall include, but not be restricted to, product remaining aboard (enter tanks in which contained), spillages, line breaks, etc. Note where gravity group change of receiving tank contents results in a fictitious loss or gain. Note irregularities observed on comparing vessel ullages obtained at loading point with those at the discharge point if they indicate an abnormal transportation loss or contamination.</w:t>
      </w:r>
    </w:p>
    <w:p>
      <w:pPr>
        <w:pStyle w:val="BodyText"/>
      </w:pPr>
      <w:r>
        <w:t>(cc) Block 29—COMPANY OR RECEIVING TERMINAL. Line out “COMPANY OR.” Secure the signature of a representative of the receiving terminal.</w:t>
      </w:r>
    </w:p>
    <w:p>
      <w:pPr>
        <w:pStyle w:val="BodyText"/>
      </w:pPr>
      <w:r>
        <w:t>(dd) Block 30—CERTIFICATION BY GOVERNMENT REPRESENTATIVE. Line out “LOADED.” The Government representative shall date and sign the form to certify inspection and acceptance, as applicable, by the Government. The name of the individual signing the certification as well as the names applied in Blocks 29 and 31 shall be typed or hand lettered on the master or all copies of the form. The signature in Block 30 must agree with the typed or lettered name to be acceptable to the paying office.</w:t>
      </w:r>
    </w:p>
    <w:p>
      <w:pPr>
        <w:pStyle w:val="BodyText"/>
      </w:pPr>
      <w:r>
        <w:t>(ee) Block 31—CERTIFICATION BY MASTER OR AGENT. Obtain the signature of the master of the vessel or the vessel's agent.</w:t>
      </w:r>
    </w:p>
    <!--Topic unique_5059-->
    <w:p>
      <w:pPr>
        <w:pStyle w:val="Heading4"/>
      </w:pPr>
      <w:bookmarkStart w:id="4828" w:name="_Refd19e126390"/>
      <w:bookmarkStart w:id="4829" w:name="_Tocd19e126390"/>
      <w:r>
        <w:t/>
      </w:r>
      <w:r>
        <w:t>PART 8</w:t>
      </w:r>
      <w:r>
        <w:t>—DISTRIBUTION OF THE DD FORM 250-1</w:t>
      </w:r>
      <w:bookmarkEnd w:id="4828"/>
      <w:bookmarkEnd w:id="4829"/>
    </w:p>
    <!--Topic unique_5060-->
    <w:p>
      <w:pPr>
        <w:pStyle w:val="Heading5"/>
      </w:pPr>
      <w:bookmarkStart w:id="4830" w:name="_Refd19e126398"/>
      <w:bookmarkStart w:id="4831" w:name="_Tocd19e126398"/>
      <w:r>
        <w:t/>
      </w:r>
      <w:r>
        <w:t>F-801</w:t>
      </w:r>
      <w:r>
        <w:t>Distribution.</w:t>
      </w:r>
      <w:bookmarkEnd w:id="4830"/>
      <w:bookmarkEnd w:id="4831"/>
    </w:p>
    <w:p>
      <w:pPr>
        <w:pStyle w:val="BodyText"/>
      </w:pPr>
      <w:r>
        <w:t>Follow the procedures at PGI F-801 for distribution of DD Form 250-1.</w:t>
      </w:r>
    </w:p>
    <!--Topic unique_5061-->
    <w:p>
      <w:pPr>
        <w:pStyle w:val="Heading5"/>
      </w:pPr>
      <w:bookmarkStart w:id="4832" w:name="_Refd19e126413"/>
      <w:bookmarkStart w:id="4833" w:name="_Tocd19e126413"/>
      <w:r>
        <w:t/>
      </w:r>
      <w:r>
        <w:t>F-802</w:t>
      </w:r>
      <w:r>
        <w:t>Corrected DD Form 250-1.</w:t>
      </w:r>
      <w:bookmarkEnd w:id="4832"/>
      <w:bookmarkEnd w:id="4833"/>
    </w:p>
    <w:p>
      <w:pPr>
        <w:pStyle w:val="BodyText"/>
      </w:pPr>
      <w:r>
        <w:t>Follow the procedures at PGI F-802 when corrections to DD Form 250-1 are needed.</w:t>
      </w:r>
    </w:p>
    <!--Topic unique_5062-->
    <w:p>
      <w:pPr>
        <w:pStyle w:val="Heading3"/>
      </w:pPr>
      <w:bookmarkStart w:id="4834" w:name="_Refd19e126429"/>
      <w:bookmarkStart w:id="4835" w:name="_Tocd19e126429"/>
      <w:r>
        <w:t/>
      </w:r>
      <w:r>
        <w:t>APPENDIX G</w:t>
      </w:r>
      <w:r>
        <w:t xml:space="preserve"> —RESERVED</w:t>
      </w:r>
      <w:bookmarkEnd w:id="4834"/>
      <w:bookmarkEnd w:id="4835"/>
    </w:p>
    <w:p>
      <w:pPr>
        <w:pStyle w:val="ListBullet"/>
        <!--depth 1-->
        <w:numPr>
          <w:ilvl w:val="0"/>
          <w:numId w:val="819"/>
        </w:numPr>
      </w:pPr>
      <w:r>
        <w:t/>
      </w:r>
      <w:r>
        <w:t>PART 1—GENERAL</w:t>
      </w:r>
      <w:r>
        <w:t/>
      </w:r>
    </w:p>
    <w:p>
      <w:pPr>
        <w:pStyle w:val="ListBullet"/>
        <!--depth 1-->
        <w:numPr>
          <w:ilvl w:val="0"/>
          <w:numId w:val="819"/>
        </w:numPr>
      </w:pPr>
      <w:r>
        <w:t/>
      </w:r>
      <w:r>
        <w:t>PART 2 —ARMY ACTIVITY ADDRESS NUMBERS</w:t>
      </w:r>
      <w:r>
        <w:t/>
      </w:r>
    </w:p>
    <w:p>
      <w:pPr>
        <w:pStyle w:val="ListBullet"/>
        <!--depth 1-->
        <w:numPr>
          <w:ilvl w:val="0"/>
          <w:numId w:val="819"/>
        </w:numPr>
      </w:pPr>
      <w:r>
        <w:t/>
      </w:r>
      <w:r>
        <w:t>PART 3 —NAVY ACTIVITY ADDRESS NUMBERS</w:t>
      </w:r>
      <w:r>
        <w:t/>
      </w:r>
    </w:p>
    <w:p>
      <w:pPr>
        <w:pStyle w:val="ListBullet"/>
        <!--depth 1-->
        <w:numPr>
          <w:ilvl w:val="0"/>
          <w:numId w:val="819"/>
        </w:numPr>
      </w:pPr>
      <w:r>
        <w:t/>
      </w:r>
      <w:r>
        <w:t>PART 4 —MARINE CORPS ACTIVITY ADDRESS NUMBERS</w:t>
      </w:r>
      <w:r>
        <w:t/>
      </w:r>
    </w:p>
    <w:p>
      <w:pPr>
        <w:pStyle w:val="ListBullet"/>
        <!--depth 1-->
        <w:numPr>
          <w:ilvl w:val="0"/>
          <w:numId w:val="819"/>
        </w:numPr>
      </w:pPr>
      <w:r>
        <w:t/>
      </w:r>
      <w:r>
        <w:t>PART 5 —AIR FORCE ACTIVITY ADDRESS NUMBERS</w:t>
      </w:r>
      <w:r>
        <w:t/>
      </w:r>
    </w:p>
    <w:p>
      <w:pPr>
        <w:pStyle w:val="ListBullet"/>
        <!--depth 1-->
        <w:numPr>
          <w:ilvl w:val="0"/>
          <w:numId w:val="819"/>
        </w:numPr>
      </w:pPr>
      <w:r>
        <w:t/>
      </w:r>
      <w:r>
        <w:t>PART 6 —DEFENSE LOGISTICS AGENCY ACTIVITY ADDRESS NUMBERS</w:t>
      </w:r>
      <w:r>
        <w:t/>
      </w:r>
    </w:p>
    <w:p>
      <w:pPr>
        <w:pStyle w:val="ListBullet"/>
        <!--depth 1-->
        <w:numPr>
          <w:ilvl w:val="0"/>
          <w:numId w:val="819"/>
        </w:numPr>
      </w:pPr>
      <w:r>
        <w:t/>
      </w:r>
      <w:r>
        <w:t>PART 7 —DEFENSE INFORMATION SYSTEMS AGENCY ACTIVITY ADDRESS NUMBERS</w:t>
      </w:r>
      <w:r>
        <w:t/>
      </w:r>
    </w:p>
    <w:p>
      <w:pPr>
        <w:pStyle w:val="ListBullet"/>
        <!--depth 1-->
        <w:numPr>
          <w:ilvl w:val="0"/>
          <w:numId w:val="819"/>
        </w:numPr>
      </w:pPr>
      <w:r>
        <w:t/>
      </w:r>
      <w:r>
        <w:t>PART 8 —NATIONAL IMAGERY AND MAPPING AGENCY ACTIVITY ADDRESS NUMBERS</w:t>
      </w:r>
      <w:r>
        <w:t/>
      </w:r>
    </w:p>
    <w:p>
      <w:pPr>
        <w:pStyle w:val="ListBullet"/>
        <!--depth 1-->
        <w:numPr>
          <w:ilvl w:val="0"/>
          <w:numId w:val="819"/>
        </w:numPr>
      </w:pPr>
      <w:r>
        <w:t/>
      </w:r>
      <w:r>
        <w:t>PART 9 —DEFENSE THREAT REDUCTION AGENCY ACTIVITY ADDRESS NUMBERS</w:t>
      </w:r>
      <w:r>
        <w:t/>
      </w:r>
    </w:p>
    <w:p>
      <w:pPr>
        <w:pStyle w:val="ListBullet"/>
        <!--depth 1-->
        <w:numPr>
          <w:ilvl w:val="0"/>
          <w:numId w:val="819"/>
        </w:numPr>
      </w:pPr>
      <w:r>
        <w:t/>
      </w:r>
      <w:r>
        <w:t>PART 10 —MISCELLANEOUS DEFENSE ACTIVITIES ACTIVITY ADDRESS NUMBERS</w:t>
      </w:r>
      <w:r>
        <w:t/>
      </w:r>
    </w:p>
    <w:p>
      <w:pPr>
        <w:pStyle w:val="ListBullet"/>
        <!--depth 1-->
        <w:numPr>
          <w:ilvl w:val="0"/>
          <w:numId w:val="819"/>
        </w:numPr>
      </w:pPr>
      <w:r>
        <w:t/>
      </w:r>
      <w:r>
        <w:t>PART 11 —DEFENSE MICROELECTRONICS ACTIVITY</w:t>
      </w:r>
      <w:r>
        <w:t/>
      </w:r>
    </w:p>
    <w:p>
      <w:pPr>
        <w:pStyle w:val="ListBullet"/>
        <!--depth 1-->
        <w:numPr>
          <w:ilvl w:val="0"/>
          <w:numId w:val="819"/>
        </w:numPr>
      </w:pPr>
      <w:r>
        <w:t/>
      </w:r>
      <w:r>
        <w:t>PART 12 —MISSILE DEFENSE AGENCY ACTIVITY</w:t>
      </w:r>
      <w:r>
        <w:t/>
      </w:r>
    </w:p>
    <w:p>
      <w:pPr>
        <w:pStyle w:val="ListBullet"/>
        <!--depth 1-->
        <w:numPr>
          <w:ilvl w:val="0"/>
          <w:numId w:val="819"/>
        </w:numPr>
      </w:pPr>
      <w:r>
        <w:t/>
      </w:r>
      <w:r>
        <w:t>PART 13 —DEFENSE COMMISSARY AGENCY ACTIVITY ADDRESS NUMBERS</w:t>
      </w:r>
      <w:r>
        <w:t/>
      </w:r>
    </w:p>
    <w:p>
      <w:pPr>
        <w:pStyle w:val="ListBullet"/>
        <!--depth 1-->
        <w:numPr>
          <w:ilvl w:val="0"/>
          <w:numId w:val="819"/>
        </w:numPr>
      </w:pPr>
      <w:r>
        <w:t/>
      </w:r>
      <w:r>
        <w:t>PART 14 —UNITED STATES SPECIAL OPERATIONS COMMAND ACTIVITY ADDRESS NUMBERS</w:t>
      </w:r>
      <w:r>
        <w:t/>
      </w:r>
    </w:p>
    <!--Topic unique_5063-->
    <w:p>
      <w:pPr>
        <w:pStyle w:val="Heading4"/>
      </w:pPr>
      <w:bookmarkStart w:id="4836" w:name="_Refd19e126555"/>
      <w:bookmarkStart w:id="4837" w:name="_Tocd19e126555"/>
      <w:r>
        <w:t>PART 1—GENERAL</w:t>
      </w:r>
      <w:bookmarkEnd w:id="4836"/>
      <w:bookmarkEnd w:id="4837"/>
    </w:p>
    <!--Topic unique_5064-->
    <w:p>
      <w:pPr>
        <w:pStyle w:val="Heading4"/>
      </w:pPr>
      <w:bookmarkStart w:id="4838" w:name="_Refd19e126563"/>
      <w:bookmarkStart w:id="4839" w:name="_Tocd19e126563"/>
      <w:r>
        <w:t/>
      </w:r>
      <w:r>
        <w:t>PART 2</w:t>
      </w:r>
      <w:r>
        <w:t>—ARMY ACTIVITY ADDRESS NUMBERS</w:t>
      </w:r>
      <w:bookmarkEnd w:id="4838"/>
      <w:bookmarkEnd w:id="4839"/>
    </w:p>
    <!--Topic unique_5065-->
    <w:p>
      <w:pPr>
        <w:pStyle w:val="Heading4"/>
      </w:pPr>
      <w:bookmarkStart w:id="4840" w:name="_Refd19e126574"/>
      <w:bookmarkStart w:id="4841" w:name="_Tocd19e126574"/>
      <w:r>
        <w:t/>
      </w:r>
      <w:r>
        <w:t>PART 3</w:t>
      </w:r>
      <w:r>
        <w:t>—NAVY ACTIVITY ADDRESS NUMBERS</w:t>
      </w:r>
      <w:bookmarkEnd w:id="4840"/>
      <w:bookmarkEnd w:id="4841"/>
    </w:p>
    <!--Topic unique_5066-->
    <w:p>
      <w:pPr>
        <w:pStyle w:val="Heading4"/>
      </w:pPr>
      <w:bookmarkStart w:id="4842" w:name="_Refd19e126585"/>
      <w:bookmarkStart w:id="4843" w:name="_Tocd19e126585"/>
      <w:r>
        <w:t/>
      </w:r>
      <w:r>
        <w:t>PART 4</w:t>
      </w:r>
      <w:r>
        <w:t>—MARINE CORPS ACTIVITY ADDRESS NUMBERS</w:t>
      </w:r>
      <w:bookmarkEnd w:id="4842"/>
      <w:bookmarkEnd w:id="4843"/>
    </w:p>
    <!--Topic unique_5067-->
    <w:p>
      <w:pPr>
        <w:pStyle w:val="Heading4"/>
      </w:pPr>
      <w:bookmarkStart w:id="4844" w:name="_Refd19e126596"/>
      <w:bookmarkStart w:id="4845" w:name="_Tocd19e126596"/>
      <w:r>
        <w:t/>
      </w:r>
      <w:r>
        <w:t>PART 5</w:t>
      </w:r>
      <w:r>
        <w:t>—AIR FORCE ACTIVITY ADDRESS NUMBERS</w:t>
      </w:r>
      <w:bookmarkEnd w:id="4844"/>
      <w:bookmarkEnd w:id="4845"/>
    </w:p>
    <!--Topic unique_5068-->
    <w:p>
      <w:pPr>
        <w:pStyle w:val="Heading4"/>
      </w:pPr>
      <w:bookmarkStart w:id="4846" w:name="_Refd19e126607"/>
      <w:bookmarkStart w:id="4847" w:name="_Tocd19e126607"/>
      <w:r>
        <w:t/>
      </w:r>
      <w:r>
        <w:t>PART 6</w:t>
      </w:r>
      <w:r>
        <w:t>—DEFENSE LOGISTICS AGENCY ACTIVITY ADDRESS NUMBERS</w:t>
      </w:r>
      <w:bookmarkEnd w:id="4846"/>
      <w:bookmarkEnd w:id="4847"/>
    </w:p>
    <!--Topic unique_5069-->
    <w:p>
      <w:pPr>
        <w:pStyle w:val="Heading4"/>
      </w:pPr>
      <w:bookmarkStart w:id="4848" w:name="_Refd19e126619"/>
      <w:bookmarkStart w:id="4849" w:name="_Tocd19e126619"/>
      <w:r>
        <w:t/>
      </w:r>
      <w:r>
        <w:t>PART 7</w:t>
      </w:r>
      <w:r>
        <w:t>—DEFENSE INFORMATION SYSTEMS AGENCY ACTIVITY ADDRESS NUMBERS</w:t>
      </w:r>
      <w:bookmarkEnd w:id="4848"/>
      <w:bookmarkEnd w:id="4849"/>
    </w:p>
    <!--Topic unique_5070-->
    <w:p>
      <w:pPr>
        <w:pStyle w:val="Heading4"/>
      </w:pPr>
      <w:bookmarkStart w:id="4850" w:name="_Refd19e126630"/>
      <w:bookmarkStart w:id="4851" w:name="_Tocd19e126630"/>
      <w:r>
        <w:t/>
      </w:r>
      <w:r>
        <w:t>PART 8</w:t>
      </w:r>
      <w:r>
        <w:t>—NATIONAL IMAGERY AND MAPPING AGENCY ACTIVITY ADDRESS NUMBERS</w:t>
      </w:r>
      <w:bookmarkEnd w:id="4850"/>
      <w:bookmarkEnd w:id="4851"/>
    </w:p>
    <!--Topic unique_5071-->
    <w:p>
      <w:pPr>
        <w:pStyle w:val="Heading4"/>
      </w:pPr>
      <w:bookmarkStart w:id="4852" w:name="_Refd19e126641"/>
      <w:bookmarkStart w:id="4853" w:name="_Tocd19e126641"/>
      <w:r>
        <w:t/>
      </w:r>
      <w:r>
        <w:t>PART 9</w:t>
      </w:r>
      <w:r>
        <w:t>—DEFENSE THREAT REDUCTION AGENCY ACTIVITY ADDRESS NUMBERS</w:t>
      </w:r>
      <w:bookmarkEnd w:id="4852"/>
      <w:bookmarkEnd w:id="4853"/>
    </w:p>
    <!--Topic unique_5072-->
    <w:p>
      <w:pPr>
        <w:pStyle w:val="Heading4"/>
      </w:pPr>
      <w:bookmarkStart w:id="4854" w:name="_Refd19e126652"/>
      <w:bookmarkStart w:id="4855" w:name="_Tocd19e126652"/>
      <w:r>
        <w:t/>
      </w:r>
      <w:r>
        <w:t>PART 10</w:t>
      </w:r>
      <w:r>
        <w:t>—MISCELLANEOUS DEFENSE ACTIVITIES ACTIVITY ADDRESS NUMBERS</w:t>
      </w:r>
      <w:bookmarkEnd w:id="4854"/>
      <w:bookmarkEnd w:id="4855"/>
    </w:p>
    <!--Topic unique_5073-->
    <w:p>
      <w:pPr>
        <w:pStyle w:val="Heading4"/>
      </w:pPr>
      <w:bookmarkStart w:id="4856" w:name="_Refd19e126663"/>
      <w:bookmarkStart w:id="4857" w:name="_Tocd19e126663"/>
      <w:r>
        <w:t/>
      </w:r>
      <w:r>
        <w:t>PART 11</w:t>
      </w:r>
      <w:r>
        <w:t>—DEFENSE MICROELECTRONICS ACTIVITY</w:t>
      </w:r>
      <w:bookmarkEnd w:id="4856"/>
      <w:bookmarkEnd w:id="4857"/>
    </w:p>
    <w:p>
      <w:pPr>
        <w:pStyle w:val="BodyText"/>
      </w:pPr>
      <w:r>
        <w:t>ADDRESS NUMBER</w:t>
      </w:r>
    </w:p>
    <!--Topic unique_5074-->
    <w:p>
      <w:pPr>
        <w:pStyle w:val="Heading4"/>
      </w:pPr>
      <w:bookmarkStart w:id="4858" w:name="_Refd19e126678"/>
      <w:bookmarkStart w:id="4859" w:name="_Tocd19e126678"/>
      <w:r>
        <w:t/>
      </w:r>
      <w:r>
        <w:t>PART 12</w:t>
      </w:r>
      <w:r>
        <w:t>—MISSILE DEFENSE AGENCY ACTIVITY</w:t>
      </w:r>
      <w:bookmarkEnd w:id="4858"/>
      <w:bookmarkEnd w:id="4859"/>
    </w:p>
    <w:p>
      <w:pPr>
        <w:pStyle w:val="BodyText"/>
      </w:pPr>
      <w:r>
        <w:t>ADDRESS NUMBERS</w:t>
      </w:r>
    </w:p>
    <!--Topic unique_5075-->
    <w:p>
      <w:pPr>
        <w:pStyle w:val="Heading4"/>
      </w:pPr>
      <w:bookmarkStart w:id="4860" w:name="_Refd19e126693"/>
      <w:bookmarkStart w:id="4861" w:name="_Tocd19e126693"/>
      <w:r>
        <w:t/>
      </w:r>
      <w:r>
        <w:t>PART 13</w:t>
      </w:r>
      <w:r>
        <w:t>—DEFENSE COMMISSARY AGENCY ACTIVITY ADDRESS NUMBERS</w:t>
      </w:r>
      <w:bookmarkEnd w:id="4860"/>
      <w:bookmarkEnd w:id="4861"/>
    </w:p>
    <!--Topic unique_5076-->
    <w:p>
      <w:pPr>
        <w:pStyle w:val="Heading4"/>
      </w:pPr>
      <w:bookmarkStart w:id="4862" w:name="_Refd19e126704"/>
      <w:bookmarkStart w:id="4863" w:name="_Tocd19e126704"/>
      <w:r>
        <w:t/>
      </w:r>
      <w:r>
        <w:t>PART 14</w:t>
      </w:r>
      <w:r>
        <w:t>—UNITED STATES SPECIAL OPERATIONS COMMAND ACTIVITY ADDRESS NUMBERS</w:t>
      </w:r>
      <w:bookmarkEnd w:id="4862"/>
      <w:bookmarkEnd w:id="4863"/>
    </w:p>
    <!--Topic unique_5077-->
    <w:p>
      <w:pPr>
        <w:pStyle w:val="Heading3"/>
      </w:pPr>
      <w:bookmarkStart w:id="4864" w:name="_Refd19e126715"/>
      <w:bookmarkStart w:id="4865" w:name="_Tocd19e126715"/>
      <w:r>
        <w:t/>
      </w:r>
      <w:r>
        <w:t>Appendix H</w:t>
      </w:r>
      <w:r>
        <w:t xml:space="preserve"> —DEBARMENT AND SUSPENSION PROCEDURES</w:t>
      </w:r>
      <w:bookmarkEnd w:id="4864"/>
      <w:bookmarkEnd w:id="4865"/>
    </w:p>
    <w:p>
      <w:pPr>
        <w:pStyle w:val="ListBullet"/>
        <!--depth 1-->
        <w:numPr>
          <w:ilvl w:val="0"/>
          <w:numId w:val="820"/>
        </w:numPr>
      </w:pPr>
      <w:r>
        <w:t/>
      </w:r>
      <w:r>
        <w:t>H-100 Scope.</w:t>
      </w:r>
      <w:r>
        <w:t/>
      </w:r>
    </w:p>
    <w:p>
      <w:pPr>
        <w:pStyle w:val="ListBullet"/>
        <!--depth 1-->
        <w:numPr>
          <w:ilvl w:val="0"/>
          <w:numId w:val="820"/>
        </w:numPr>
      </w:pPr>
      <w:r>
        <w:t/>
      </w:r>
      <w:r>
        <w:t>H-101 Notification.</w:t>
      </w:r>
      <w:r>
        <w:t/>
      </w:r>
    </w:p>
    <w:p>
      <w:pPr>
        <w:pStyle w:val="ListBullet"/>
        <!--depth 1-->
        <w:numPr>
          <w:ilvl w:val="0"/>
          <w:numId w:val="820"/>
        </w:numPr>
      </w:pPr>
      <w:r>
        <w:t/>
      </w:r>
      <w:r>
        <w:t>H-102 Nature of proceeding.</w:t>
      </w:r>
      <w:r>
        <w:t/>
      </w:r>
    </w:p>
    <w:p>
      <w:pPr>
        <w:pStyle w:val="ListBullet"/>
        <!--depth 1-->
        <w:numPr>
          <w:ilvl w:val="0"/>
          <w:numId w:val="820"/>
        </w:numPr>
      </w:pPr>
      <w:r>
        <w:t/>
      </w:r>
      <w:r>
        <w:t>H-103 Presentation of matters in opposition.</w:t>
      </w:r>
      <w:r>
        <w:t/>
      </w:r>
    </w:p>
    <w:p>
      <w:pPr>
        <w:pStyle w:val="ListBullet"/>
        <!--depth 1-->
        <w:numPr>
          <w:ilvl w:val="0"/>
          <w:numId w:val="820"/>
        </w:numPr>
      </w:pPr>
      <w:r>
        <w:t/>
      </w:r>
      <w:r>
        <w:t>H-104 Fact-finding.</w:t>
      </w:r>
      <w:r>
        <w:t/>
      </w:r>
    </w:p>
    <w:p>
      <w:pPr>
        <w:pStyle w:val="ListBullet"/>
        <!--depth 1-->
        <w:numPr>
          <w:ilvl w:val="0"/>
          <w:numId w:val="820"/>
        </w:numPr>
      </w:pPr>
      <w:r>
        <w:t/>
      </w:r>
      <w:r>
        <w:t>H-105 Timing requirements.</w:t>
      </w:r>
      <w:r>
        <w:t/>
      </w:r>
    </w:p>
    <w:p>
      <w:pPr>
        <w:pStyle w:val="ListBullet"/>
        <!--depth 1-->
        <w:numPr>
          <w:ilvl w:val="0"/>
          <w:numId w:val="820"/>
        </w:numPr>
      </w:pPr>
      <w:r>
        <w:t/>
      </w:r>
      <w:r>
        <w:t>H-106 Subsequent to fact-finding.</w:t>
      </w:r>
      <w:r>
        <w:t/>
      </w:r>
    </w:p>
    <!--Topic unique_5078-->
    <w:p>
      <w:pPr>
        <w:pStyle w:val="Heading4"/>
      </w:pPr>
      <w:bookmarkStart w:id="4866" w:name="_Refd19e126784"/>
      <w:bookmarkStart w:id="4867" w:name="_Tocd19e126784"/>
      <w:r>
        <w:t/>
      </w:r>
      <w:r>
        <w:t>H-100</w:t>
      </w:r>
      <w:r>
        <w:t>Scope.</w:t>
      </w:r>
      <w:bookmarkEnd w:id="4866"/>
      <w:bookmarkEnd w:id="4867"/>
    </w:p>
    <w:p>
      <w:pPr>
        <w:pStyle w:val="BodyText"/>
      </w:pPr>
      <w:r>
        <w:t>This appendix provides uniform debarment and suspension procedures to be followed by all debarring and suspending officials.</w:t>
      </w:r>
    </w:p>
    <!--Topic unique_5079-->
    <w:p>
      <w:pPr>
        <w:pStyle w:val="Heading4"/>
      </w:pPr>
      <w:bookmarkStart w:id="4868" w:name="_Refd19e126799"/>
      <w:bookmarkStart w:id="4869" w:name="_Tocd19e126799"/>
      <w:r>
        <w:t/>
      </w:r>
      <w:r>
        <w:t>H-101</w:t>
      </w:r>
      <w:r>
        <w:t>Notification.</w:t>
      </w:r>
      <w:bookmarkEnd w:id="4868"/>
      <w:bookmarkEnd w:id="4869"/>
    </w:p>
    <w:p>
      <w:pPr>
        <w:pStyle w:val="BodyText"/>
      </w:pPr>
      <w:r>
        <w:t>Contractors will be notified of the proposed debarment or suspension in accordance with FAR 9.406-3 or 9.407-3. A copy of the record which formed the basis for the decision by the debarring and suspending official will be made available to the contractor. If there is a reason to withhold from the contractor any portion of the record, the contractor will be informed of what is withheld and the reasons for such withholding.</w:t>
      </w:r>
    </w:p>
    <!--Topic unique_5080-->
    <w:p>
      <w:pPr>
        <w:pStyle w:val="Heading4"/>
      </w:pPr>
      <w:bookmarkStart w:id="4870" w:name="_Refd19e126814"/>
      <w:bookmarkStart w:id="4871" w:name="_Tocd19e126814"/>
      <w:r>
        <w:t/>
      </w:r>
      <w:r>
        <w:t>H-102</w:t>
      </w:r>
      <w:r>
        <w:t>Nature of proceeding.</w:t>
      </w:r>
      <w:bookmarkEnd w:id="4870"/>
      <w:bookmarkEnd w:id="4871"/>
    </w:p>
    <w:p>
      <w:pPr>
        <w:pStyle w:val="BodyText"/>
      </w:pPr>
      <w:r>
        <w:t>There are two distinct proceedings which may be involved in the suspension or debarment process. The first is the presentation of matters in opposition to the suspension or proposed debarment by the contractor. The second is fact-finding which occurs only in cases in which the contractor’s presentation of matters in opposition raises a genuine dispute over one or more material facts. In a suspension action based upon an indictment or in a proposed debarment action based upon a conviction or civil judgment, there will be no fact-finding proceeding concerning the matters alleged in the indictment, or the facts underlying the convictions or civil judgment. However, to the extent that the proposed action stems from the contractor’s affiliation with an individual or firm indicted or convicted, or the subject of a civil judgment, fact-finding is permitted if a genuine dispute of fact is raised as to the question of affiliation as defined in FAR 9.403.</w:t>
      </w:r>
    </w:p>
    <!--Topic unique_5081-->
    <w:p>
      <w:pPr>
        <w:pStyle w:val="Heading4"/>
      </w:pPr>
      <w:bookmarkStart w:id="4872" w:name="_Refd19e126829"/>
      <w:bookmarkStart w:id="4873" w:name="_Tocd19e126829"/>
      <w:r>
        <w:t/>
      </w:r>
      <w:r>
        <w:t>H-103</w:t>
      </w:r>
      <w:r>
        <w:t>Presentation of matters in opposition.</w:t>
      </w:r>
      <w:bookmarkEnd w:id="4872"/>
      <w:bookmarkEnd w:id="4873"/>
    </w:p>
    <w:p>
      <w:pPr>
        <w:pStyle w:val="BodyText"/>
      </w:pPr>
      <w:r>
        <w:t>(a) In accordance with FAR 9.406-3(c) and 9.407-3(c), matters in opposition may be presented in person, in writing, or through a representative. Matters in opposition may be presented through any combination of the foregoing methods, but if a contractor desires to present matters in person or through a representative, any written material should be delivered at least 5 working days in advance of the presentation. Usually, all matters in opposition are presented in a single proceeding. A contractor who becomes aware of a pending indictment or allegations of wrongdoing that the contractor believes may lead to suspension or debarment action may contact the debarring and suspending official or designee to provide information as to the contractor’s present responsibility.</w:t>
      </w:r>
    </w:p>
    <w:p>
      <w:pPr>
        <w:pStyle w:val="BodyText"/>
      </w:pPr>
      <w:r>
        <w:t>(b) An in-person presentation is an informal meeting, nonadversarial in nature. The debarring and suspending official and/or other agency representatives may ask questions of the contractor or its representative making the presentation. The contractor may select the individuals who will attend the meeting on the contractor’s behalf; individual respondents or principals of a business firm respondent may attend and speak for themselves.</w:t>
      </w:r>
    </w:p>
    <w:p>
      <w:pPr>
        <w:pStyle w:val="BodyText"/>
      </w:pPr>
      <w:r>
        <w:t>(c) In accordance with FAR 9.406-3(c) and 9.407-3(c), the contractor may submit matters in opposition within 30 days from receipt of the notice of suspension or proposed debarment.</w:t>
      </w:r>
    </w:p>
    <w:p>
      <w:pPr>
        <w:pStyle w:val="BodyText"/>
      </w:pPr>
      <w:r>
        <w:t>(d) The opportunity to present matters in opposition to debarment includes the opportunity to present matters concerning the duration of the debarment.</w:t>
      </w:r>
    </w:p>
    <!--Topic unique_5082-->
    <w:p>
      <w:pPr>
        <w:pStyle w:val="Heading4"/>
      </w:pPr>
      <w:bookmarkStart w:id="4874" w:name="_Refd19e126850"/>
      <w:bookmarkStart w:id="4875" w:name="_Tocd19e126850"/>
      <w:r>
        <w:t/>
      </w:r>
      <w:r>
        <w:t>H-104</w:t>
      </w:r>
      <w:r>
        <w:t>Fact-finding.</w:t>
      </w:r>
      <w:bookmarkEnd w:id="4874"/>
      <w:bookmarkEnd w:id="4875"/>
    </w:p>
    <w:p>
      <w:pPr>
        <w:pStyle w:val="BodyText"/>
      </w:pPr>
      <w:r>
        <w:t>(a) The debarring and suspending official will determine whether the contractor’s presentation has raised a genuine dispute of material fact(s). If the debarring and suspending official has decided against debarment or continued suspension, or the provisions of FAR 9.4 preclude fact-finding, no fact-finding will be conducted. If the debarring and suspending official has determined a genuine dispute of material fact(s) exists, a designated fact-finder will conduct the fact-finding proceeding. The proceeding before the fact-finder will be limited to a finding of the facts in dispute as determined by the debarring and suspending official.</w:t>
      </w:r>
    </w:p>
    <w:p>
      <w:pPr>
        <w:pStyle w:val="BodyText"/>
      </w:pPr>
      <w:r>
        <w:t>(b) The designated fact-finder will establish the date for a fact-finding proceeding, normally to be held within 45 working days of the contractor’s presentation of matters in opposition. An official record will be made of the fact-finding proceeding.</w:t>
      </w:r>
    </w:p>
    <w:p>
      <w:pPr>
        <w:pStyle w:val="BodyText"/>
      </w:pPr>
      <w:r>
        <w:t>(c) The Government’s representative and the contractor will have an opportunity to present evidence relevant to the facts at issue. The contractor may appear in person or through a representative in the fact-finding proceeding.</w:t>
      </w:r>
    </w:p>
    <w:p>
      <w:pPr>
        <w:pStyle w:val="BodyText"/>
      </w:pPr>
      <w:r>
        <w:t>(d) Neither the Federal Rules of Evidence nor the Federal Rules of Civil Procedure govern fact-finding. Hearsay evidence may be presented and will be given appropriate weight by the fact-finder.</w:t>
      </w:r>
    </w:p>
    <w:p>
      <w:pPr>
        <w:pStyle w:val="BodyText"/>
      </w:pPr>
      <w:r>
        <w:t>(e) Witnesses may testify in person. Witnesses will be reminded of the official nature of the proceeding and that any false testimony given is subject to criminal prosecution. Witnesses are subject to cross-examination.</w:t>
      </w:r>
    </w:p>
    <!--Topic unique_5083-->
    <w:p>
      <w:pPr>
        <w:pStyle w:val="Heading4"/>
      </w:pPr>
      <w:bookmarkStart w:id="4876" w:name="_Refd19e126873"/>
      <w:bookmarkStart w:id="4877" w:name="_Tocd19e126873"/>
      <w:r>
        <w:t/>
      </w:r>
      <w:r>
        <w:t>H-105</w:t>
      </w:r>
      <w:r>
        <w:t>Timing requirements.</w:t>
      </w:r>
      <w:bookmarkEnd w:id="4876"/>
      <w:bookmarkEnd w:id="4877"/>
    </w:p>
    <w:p>
      <w:pPr>
        <w:pStyle w:val="BodyText"/>
      </w:pPr>
      <w:r>
        <w:t>All timing requirements set forth in these procedures may be extended by the debarring and suspending official for good cause.</w:t>
      </w:r>
    </w:p>
    <!--Topic unique_5084-->
    <w:p>
      <w:pPr>
        <w:pStyle w:val="Heading4"/>
      </w:pPr>
      <w:bookmarkStart w:id="4878" w:name="_Refd19e126889"/>
      <w:bookmarkStart w:id="4879" w:name="_Tocd19e126889"/>
      <w:r>
        <w:t/>
      </w:r>
      <w:r>
        <w:t>H-106</w:t>
      </w:r>
      <w:r>
        <w:t>Subsequent to fact-finding.</w:t>
      </w:r>
      <w:bookmarkEnd w:id="4878"/>
      <w:bookmarkEnd w:id="4879"/>
    </w:p>
    <w:p>
      <w:pPr>
        <w:pStyle w:val="BodyText"/>
      </w:pPr>
      <w:r>
        <w:t>(a) Written findings of fact will be prepared by the fact-finder as mandated by FAR 9.406-3(d)(2)(i) and 9.407-3(d)(2)(i).</w:t>
      </w:r>
    </w:p>
    <w:p>
      <w:pPr>
        <w:pStyle w:val="BodyText"/>
      </w:pPr>
      <w:r>
        <w:t>(b) The fact-finder will determine the disputed fact(s) by a preponderance of the evidence. A copy of the findings of fact will be provided to the debarring and suspending official, the Government’s representative, and the contractor.</w:t>
      </w:r>
    </w:p>
    <w:p>
      <w:pPr>
        <w:pStyle w:val="BodyText"/>
      </w:pPr>
      <w:r>
        <w:t>(c) The debarring and suspending official will determine whether to continue the suspension or to debar the contractor based upon the entire administrative record, including the findings of fact.</w:t>
      </w:r>
    </w:p>
    <w:p>
      <w:pPr>
        <w:pStyle w:val="BodyText"/>
      </w:pPr>
      <w:r>
        <w:t>(d) Prompt written notice of the debarring and suspending official’s decision will be sent to the contractor and any affiliates involved, in compliance with FAR 9.406-3(e) and 9.407-3(d)(4).</w:t>
      </w:r>
    </w:p>
    <!--Topic unique_1834-->
    <w:p>
      <w:pPr>
        <w:pStyle w:val="Heading3"/>
      </w:pPr>
      <w:bookmarkStart w:id="4880" w:name="_Refd19e126910"/>
      <w:bookmarkStart w:id="4881" w:name="_Tocd19e126910"/>
      <w:r>
        <w:t/>
      </w:r>
      <w:r>
        <w:t>APPENDIX I</w:t>
      </w:r>
      <w:r>
        <w:t xml:space="preserve"> —POLICY AND PROCEDURES FOR THE DOD PILOT MENTOR-PROTEGE PROGRAM</w:t>
      </w:r>
      <w:bookmarkEnd w:id="4880"/>
      <w:bookmarkEnd w:id="4881"/>
    </w:p>
    <w:p>
      <w:pPr>
        <w:pStyle w:val="ListBullet"/>
        <!--depth 1-->
        <w:numPr>
          <w:ilvl w:val="0"/>
          <w:numId w:val="821"/>
        </w:numPr>
      </w:pPr>
      <w:r>
        <w:t/>
      </w:r>
      <w:r>
        <w:t>I-100 Purpose.</w:t>
      </w:r>
      <w:r>
        <w:t/>
      </w:r>
    </w:p>
    <w:p>
      <w:pPr>
        <w:pStyle w:val="ListBullet"/>
        <!--depth 1-->
        <w:numPr>
          <w:ilvl w:val="0"/>
          <w:numId w:val="821"/>
        </w:numPr>
      </w:pPr>
      <w:r>
        <w:t/>
      </w:r>
      <w:r>
        <w:t>I-101 Definitions.</w:t>
      </w:r>
      <w:r>
        <w:t/>
      </w:r>
    </w:p>
    <w:p>
      <w:pPr>
        <w:pStyle w:val="ListBullet2"/>
        <!--depth 2-->
        <w:numPr>
          <w:ilvl w:val="1"/>
          <w:numId w:val="822"/>
        </w:numPr>
      </w:pPr>
      <w:r>
        <w:t/>
      </w:r>
      <w:r>
        <w:t>I-101.1 Affiliation.</w:t>
      </w:r>
      <w:r>
        <w:t/>
      </w:r>
    </w:p>
    <w:p>
      <w:pPr>
        <w:pStyle w:val="ListBullet2"/>
        <!--depth 2-->
        <w:numPr>
          <w:ilvl w:val="1"/>
          <w:numId w:val="822"/>
        </w:numPr>
      </w:pPr>
      <w:r>
        <w:t/>
      </w:r>
      <w:r>
        <w:t>I-101.2 Minority institution of higher education.</w:t>
      </w:r>
      <w:r>
        <w:t/>
      </w:r>
    </w:p>
    <w:p>
      <w:pPr>
        <w:pStyle w:val="ListBullet2"/>
        <!--depth 2-->
        <w:numPr>
          <w:ilvl w:val="1"/>
          <w:numId w:val="822"/>
        </w:numPr>
      </w:pPr>
      <w:r>
        <w:t/>
      </w:r>
      <w:r>
        <w:t>I-101.3 Nontraditional defense contractor.</w:t>
      </w:r>
      <w:r>
        <w:t/>
      </w:r>
    </w:p>
    <w:p>
      <w:pPr>
        <w:pStyle w:val="ListBullet2"/>
        <!--depth 2-->
        <w:numPr>
          <w:ilvl w:val="1"/>
          <w:numId w:val="822"/>
        </w:numPr>
      </w:pPr>
      <w:r>
        <w:t/>
      </w:r>
      <w:r>
        <w:t>I-101.4 Eligible entity employing the severely disabled.</w:t>
      </w:r>
      <w:r>
        <w:t/>
      </w:r>
    </w:p>
    <w:p>
      <w:pPr>
        <w:pStyle w:val="ListBullet2"/>
        <!--depth 2-->
        <w:numPr>
          <w:ilvl w:val="1"/>
          <w:numId w:val="822"/>
        </w:numPr>
      </w:pPr>
      <w:r>
        <w:t/>
      </w:r>
      <w:r>
        <w:t>I-101.5 Severely disabled individual.</w:t>
      </w:r>
      <w:r>
        <w:t/>
      </w:r>
    </w:p>
    <w:p>
      <w:pPr>
        <w:pStyle w:val="ListBullet2"/>
        <!--depth 2-->
        <w:numPr>
          <w:ilvl w:val="1"/>
          <w:numId w:val="822"/>
        </w:numPr>
      </w:pPr>
      <w:r>
        <w:t/>
      </w:r>
      <w:r>
        <w:t>I-101.6 Women-owned small business.</w:t>
      </w:r>
      <w:r>
        <w:t/>
      </w:r>
    </w:p>
    <w:p>
      <w:pPr>
        <w:pStyle w:val="ListBullet2"/>
        <!--depth 2-->
        <w:numPr>
          <w:ilvl w:val="1"/>
          <w:numId w:val="822"/>
        </w:numPr>
      </w:pPr>
      <w:r>
        <w:t/>
      </w:r>
      <w:r>
        <w:t>I-101.7 Service-disabled veteran-owned small business.</w:t>
      </w:r>
      <w:r>
        <w:t/>
      </w:r>
    </w:p>
    <w:p>
      <w:pPr>
        <w:pStyle w:val="ListBullet"/>
        <!--depth 1-->
        <w:numPr>
          <w:ilvl w:val="0"/>
          <w:numId w:val="821"/>
        </w:numPr>
      </w:pPr>
      <w:r>
        <w:t/>
      </w:r>
      <w:r>
        <w:t>I-102 Participant eligibility.</w:t>
      </w:r>
      <w:r>
        <w:t/>
      </w:r>
    </w:p>
    <w:p>
      <w:pPr>
        <w:pStyle w:val="ListBullet"/>
        <!--depth 1-->
        <w:numPr>
          <w:ilvl w:val="0"/>
          <w:numId w:val="821"/>
        </w:numPr>
      </w:pPr>
      <w:r>
        <w:t/>
      </w:r>
      <w:r>
        <w:t>I-103 Program duration.</w:t>
      </w:r>
      <w:r>
        <w:t/>
      </w:r>
    </w:p>
    <w:p>
      <w:pPr>
        <w:pStyle w:val="ListBullet"/>
        <!--depth 1-->
        <w:numPr>
          <w:ilvl w:val="0"/>
          <w:numId w:val="821"/>
        </w:numPr>
      </w:pPr>
      <w:r>
        <w:t/>
      </w:r>
      <w:r>
        <w:t>I-104 Selection of protege firms.</w:t>
      </w:r>
      <w:r>
        <w:t/>
      </w:r>
    </w:p>
    <w:p>
      <w:pPr>
        <w:pStyle w:val="ListBullet"/>
        <!--depth 1-->
        <w:numPr>
          <w:ilvl w:val="0"/>
          <w:numId w:val="821"/>
        </w:numPr>
      </w:pPr>
      <w:r>
        <w:t/>
      </w:r>
      <w:r>
        <w:t>I-105 Mentor approval process.</w:t>
      </w:r>
      <w:r>
        <w:t/>
      </w:r>
    </w:p>
    <w:p>
      <w:pPr>
        <w:pStyle w:val="ListBullet"/>
        <!--depth 1-->
        <w:numPr>
          <w:ilvl w:val="0"/>
          <w:numId w:val="821"/>
        </w:numPr>
      </w:pPr>
      <w:r>
        <w:t/>
      </w:r>
      <w:r>
        <w:t>I-106 Development of mentor-protege agreements.</w:t>
      </w:r>
      <w:r>
        <w:t/>
      </w:r>
    </w:p>
    <w:p>
      <w:pPr>
        <w:pStyle w:val="ListBullet"/>
        <!--depth 1-->
        <w:numPr>
          <w:ilvl w:val="0"/>
          <w:numId w:val="821"/>
        </w:numPr>
      </w:pPr>
      <w:r>
        <w:t/>
      </w:r>
      <w:r>
        <w:t>I-107 Elements of a mentor-protege agreement.</w:t>
      </w:r>
      <w:r>
        <w:t/>
      </w:r>
    </w:p>
    <w:p>
      <w:pPr>
        <w:pStyle w:val="ListBullet"/>
        <!--depth 1-->
        <w:numPr>
          <w:ilvl w:val="0"/>
          <w:numId w:val="821"/>
        </w:numPr>
      </w:pPr>
      <w:r>
        <w:t/>
      </w:r>
      <w:r>
        <w:t>I-108 Submission and approval of mentor-protege agreements.</w:t>
      </w:r>
      <w:r>
        <w:t/>
      </w:r>
    </w:p>
    <w:p>
      <w:pPr>
        <w:pStyle w:val="ListBullet"/>
        <!--depth 1-->
        <w:numPr>
          <w:ilvl w:val="0"/>
          <w:numId w:val="821"/>
        </w:numPr>
      </w:pPr>
      <w:r>
        <w:t/>
      </w:r>
      <w:r>
        <w:t>I-109 Reimbursable agreements.</w:t>
      </w:r>
      <w:r>
        <w:t/>
      </w:r>
    </w:p>
    <w:p>
      <w:pPr>
        <w:pStyle w:val="ListBullet"/>
        <!--depth 1-->
        <w:numPr>
          <w:ilvl w:val="0"/>
          <w:numId w:val="821"/>
        </w:numPr>
      </w:pPr>
      <w:r>
        <w:t/>
      </w:r>
      <w:r>
        <w:t>I-110 Credit agreements.</w:t>
      </w:r>
      <w:r>
        <w:t/>
      </w:r>
    </w:p>
    <w:p>
      <w:pPr>
        <w:pStyle w:val="ListBullet2"/>
        <!--depth 2-->
        <w:numPr>
          <w:ilvl w:val="1"/>
          <w:numId w:val="823"/>
        </w:numPr>
      </w:pPr>
      <w:r>
        <w:t/>
      </w:r>
      <w:r>
        <w:t>I-110.1 Program provisions applicable to credit agreements.</w:t>
      </w:r>
      <w:r>
        <w:t/>
      </w:r>
    </w:p>
    <w:p>
      <w:pPr>
        <w:pStyle w:val="ListBullet2"/>
        <!--depth 2-->
        <w:numPr>
          <w:ilvl w:val="1"/>
          <w:numId w:val="823"/>
        </w:numPr>
      </w:pPr>
      <w:r>
        <w:t/>
      </w:r>
      <w:r>
        <w:t>I-110.2 Credit adjustments.</w:t>
      </w:r>
      <w:r>
        <w:t/>
      </w:r>
    </w:p>
    <w:p>
      <w:pPr>
        <w:pStyle w:val="ListBullet"/>
        <!--depth 1-->
        <w:numPr>
          <w:ilvl w:val="0"/>
          <w:numId w:val="821"/>
        </w:numPr>
      </w:pPr>
      <w:r>
        <w:t/>
      </w:r>
      <w:r>
        <w:t>I-111 Agreement terminations.</w:t>
      </w:r>
      <w:r>
        <w:t/>
      </w:r>
    </w:p>
    <w:p>
      <w:pPr>
        <w:pStyle w:val="ListBullet"/>
        <!--depth 1-->
        <w:numPr>
          <w:ilvl w:val="0"/>
          <w:numId w:val="821"/>
        </w:numPr>
      </w:pPr>
      <w:r>
        <w:t/>
      </w:r>
      <w:r>
        <w:t>I-112 Reporting requirements.</w:t>
      </w:r>
      <w:r>
        <w:t/>
      </w:r>
    </w:p>
    <w:p>
      <w:pPr>
        <w:pStyle w:val="ListBullet2"/>
        <!--depth 2-->
        <w:numPr>
          <w:ilvl w:val="1"/>
          <w:numId w:val="824"/>
        </w:numPr>
      </w:pPr>
      <w:r>
        <w:t/>
      </w:r>
      <w:r>
        <w:t>I-112.1 Reporting requirements applicable to Individual Subcontract Reports</w:t>
      </w:r>
      <w:r>
        <w:t/>
      </w:r>
    </w:p>
    <w:p>
      <w:pPr>
        <w:pStyle w:val="ListBullet2"/>
        <!--depth 2-->
        <w:numPr>
          <w:ilvl w:val="1"/>
          <w:numId w:val="824"/>
        </w:numPr>
      </w:pPr>
      <w:r>
        <w:t/>
      </w:r>
      <w:r>
        <w:t>I-112.2 Program specific reporting requirements.</w:t>
      </w:r>
      <w:r>
        <w:t/>
      </w:r>
    </w:p>
    <w:p>
      <w:pPr>
        <w:pStyle w:val="ListBullet"/>
        <!--depth 1-->
        <w:numPr>
          <w:ilvl w:val="0"/>
          <w:numId w:val="821"/>
        </w:numPr>
      </w:pPr>
      <w:r>
        <w:t/>
      </w:r>
      <w:r>
        <w:t>I-113 Performance reviews.</w:t>
      </w:r>
      <w:r>
        <w:t/>
      </w:r>
    </w:p>
    <!--Topic unique_5085-->
    <w:p>
      <w:pPr>
        <w:pStyle w:val="Heading4"/>
      </w:pPr>
      <w:bookmarkStart w:id="4882" w:name="_Refd19e127131"/>
      <w:bookmarkStart w:id="4883" w:name="_Tocd19e127131"/>
      <w:r>
        <w:t/>
      </w:r>
      <w:r>
        <w:t>I-100</w:t>
      </w:r>
      <w:r>
        <w:t>Purpose.</w:t>
      </w:r>
      <w:bookmarkEnd w:id="4882"/>
      <w:bookmarkEnd w:id="4883"/>
    </w:p>
    <w:p>
      <w:pPr>
        <w:pStyle w:val="BodyText"/>
      </w:pPr>
      <w:r>
        <w:t>(a) This Appendix I to 48 CFR Chapter 2 implements the Pilot Mentor-Protege Program (hereafter referred to as the “Program”) established under section 831 of Public Law 101-510, the National Defense Authorization Act for Fiscal Year 1991 (10 U.S.C. 2302 note), as amended through November 25, 2015. The purpose of the Program is to provide incentives to major DoD contractors to furnish eligible small business concerns with assistance designed to—</w:t>
      </w:r>
    </w:p>
    <w:p>
      <w:pPr>
        <w:pStyle w:val="BodyText"/>
      </w:pPr>
      <w:r>
        <w:t>(1) Enhance the capabilities of eligible small business concerns to perform as subcontractors and suppliers under DoD contracts and other contracts and subcontracts; and</w:t>
      </w:r>
    </w:p>
    <w:p>
      <w:pPr>
        <w:pStyle w:val="BodyText"/>
      </w:pPr>
      <w:r>
        <w:t>(2) Increase the participation of such business concerns as subcontractors and suppliers under DoD contracts, other Federal Government contracts, and commercial contracts.</w:t>
      </w:r>
    </w:p>
    <w:p>
      <w:pPr>
        <w:pStyle w:val="BodyText"/>
      </w:pPr>
      <w:r>
        <w:t>(b) Under the Program, eligible companies approved as mentor firms will enter into mentor-protege agreements with eligible protege firms to provide appropriate developmental assistance to enhance the capabilities of the protege firms to perform as subcontractors and suppliers. DoD may provide the mentor firm with either cost reimbursement or credit against applicable subcontracting goals established under contracts with DoD or other Federal agencies.</w:t>
      </w:r>
    </w:p>
    <w:p>
      <w:pPr>
        <w:pStyle w:val="BodyText"/>
      </w:pPr>
      <w:r>
        <w:t>(c) DoD will measure the overall success of the Program by the extent to which the Program results in—</w:t>
      </w:r>
    </w:p>
    <w:p>
      <w:pPr>
        <w:pStyle w:val="BodyText"/>
      </w:pPr>
      <w:r>
        <w:t>(1) An increase in the dollar value of contract and subcontract awards to protege firms (under DoD contracts, contracts awarded by other Federal agencies, and commercial contracts) from the date of their entry into the Program until 2 years after the conclusion of the agreement;</w:t>
      </w:r>
    </w:p>
    <w:p>
      <w:pPr>
        <w:pStyle w:val="BodyText"/>
      </w:pPr>
      <w:r>
        <w:t>(2) An increase in the number and dollar value of subcontracts awarded to a protege firm (or former protege firm) by its mentor firm (or former mentor firm); and</w:t>
      </w:r>
    </w:p>
    <w:p>
      <w:pPr>
        <w:pStyle w:val="BodyText"/>
      </w:pPr>
      <w:r>
        <w:t>(3) An increase in the employment level of protege firms from the date of entry into the Program until 2 years after the completion of the agreement.</w:t>
      </w:r>
    </w:p>
    <w:p>
      <w:pPr>
        <w:pStyle w:val="BodyText"/>
      </w:pPr>
      <w:r>
        <w:t>(d) This policy sets forth the procedures for participation in the Program applicable to companies that are interested in receiving—</w:t>
      </w:r>
    </w:p>
    <w:p>
      <w:pPr>
        <w:pStyle w:val="BodyText"/>
      </w:pPr>
      <w:r>
        <w:t>(1) Reimbursement through a separate contract line item in a DoD contract or a separate contract with DoD; or</w:t>
      </w:r>
    </w:p>
    <w:p>
      <w:pPr>
        <w:pStyle w:val="BodyText"/>
      </w:pPr>
      <w:r>
        <w:t>(2) Credit toward applicable subcontracting goals for costs incurred under the Program.</w:t>
      </w:r>
    </w:p>
    <!--Topic unique_5086-->
    <w:p>
      <w:pPr>
        <w:pStyle w:val="Heading4"/>
      </w:pPr>
      <w:bookmarkStart w:id="4884" w:name="_Refd19e127166"/>
      <w:bookmarkStart w:id="4885" w:name="_Tocd19e127166"/>
      <w:r>
        <w:t/>
      </w:r>
      <w:r>
        <w:t>I-101</w:t>
      </w:r>
      <w:r>
        <w:t>Definitions.</w:t>
      </w:r>
      <w:bookmarkEnd w:id="4884"/>
      <w:bookmarkEnd w:id="4885"/>
    </w:p>
    <!--Topic unique_5087-->
    <w:p>
      <w:pPr>
        <w:pStyle w:val="Heading5"/>
      </w:pPr>
      <w:bookmarkStart w:id="4886" w:name="_Refd19e127174"/>
      <w:bookmarkStart w:id="4887" w:name="_Tocd19e127174"/>
      <w:r>
        <w:t/>
      </w:r>
      <w:r>
        <w:t>I-101.1</w:t>
      </w:r>
      <w:r>
        <w:t xml:space="preserve"> Affiliation.</w:t>
      </w:r>
      <w:bookmarkEnd w:id="4886"/>
      <w:bookmarkEnd w:id="4887"/>
    </w:p>
    <w:p>
      <w:pPr>
        <w:pStyle w:val="BodyText"/>
      </w:pPr>
      <w:r>
        <w:t>With respect to a relationship between a mentor firm and a protege firm, a relationship described under 13 CFR 121.103.</w:t>
      </w:r>
    </w:p>
    <!--Topic unique_5088-->
    <w:p>
      <w:pPr>
        <w:pStyle w:val="Heading5"/>
      </w:pPr>
      <w:bookmarkStart w:id="4888" w:name="_Refd19e127189"/>
      <w:bookmarkStart w:id="4889" w:name="_Tocd19e127189"/>
      <w:r>
        <w:t/>
      </w:r>
      <w:r>
        <w:t>I-101.2</w:t>
      </w:r>
      <w:r>
        <w:t xml:space="preserve"> Minority institution of higher education.</w:t>
      </w:r>
      <w:bookmarkEnd w:id="4888"/>
      <w:bookmarkEnd w:id="4889"/>
    </w:p>
    <w:p>
      <w:pPr>
        <w:pStyle w:val="BodyText"/>
      </w:pPr>
      <w:r>
        <w:t>An institution of higher education with a student body that reflects the composition specified in section 312(b)(3), (4), and (5) of the Higher Education Act of 1965 (20 U.S.C. 1058(b)(3), (4), and (5)).</w:t>
      </w:r>
    </w:p>
    <!--Topic unique_5089-->
    <w:p>
      <w:pPr>
        <w:pStyle w:val="Heading5"/>
      </w:pPr>
      <w:bookmarkStart w:id="4890" w:name="_Refd19e127204"/>
      <w:bookmarkStart w:id="4891" w:name="_Tocd19e127204"/>
      <w:r>
        <w:t/>
      </w:r>
      <w:r>
        <w:t>I-101.3</w:t>
      </w:r>
      <w:r>
        <w:t>Nontraditional defense contractor.</w:t>
      </w:r>
      <w:bookmarkEnd w:id="4890"/>
      <w:bookmarkEnd w:id="4891"/>
    </w:p>
    <w:p>
      <w:pPr>
        <w:pStyle w:val="BodyText"/>
      </w:pPr>
      <w:r>
        <w:t>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Topic unique_5090-->
    <w:p>
      <w:pPr>
        <w:pStyle w:val="Heading5"/>
      </w:pPr>
      <w:bookmarkStart w:id="4892" w:name="_Refd19e127219"/>
      <w:bookmarkStart w:id="4893" w:name="_Tocd19e127219"/>
      <w:r>
        <w:t/>
      </w:r>
      <w:r>
        <w:t>I-101.4</w:t>
      </w:r>
      <w:r>
        <w:t>Eligible entity employing the severely disabled.</w:t>
      </w:r>
      <w:bookmarkEnd w:id="4892"/>
      <w:bookmarkEnd w:id="4893"/>
    </w:p>
    <w:p>
      <w:pPr>
        <w:pStyle w:val="BodyText"/>
      </w:pPr>
      <w:r>
        <w:t>A business entity operated on a for-profit or nonprofit basis that—</w:t>
      </w:r>
    </w:p>
    <w:p>
      <w:pPr>
        <w:pStyle w:val="BodyText"/>
      </w:pPr>
      <w:r>
        <w:t>(a) Uses rehabilitative engineering to provide employment opportunities for severely disabled individuals and integrates severely disabled individuals into its workforce;</w:t>
      </w:r>
    </w:p>
    <w:p>
      <w:pPr>
        <w:pStyle w:val="BodyText"/>
      </w:pPr>
      <w:r>
        <w:t>(b) Employs severely disabled individuals at a rate that averages not less than 20 percent of its total workforce;</w:t>
      </w:r>
    </w:p>
    <w:p>
      <w:pPr>
        <w:pStyle w:val="BodyText"/>
      </w:pPr>
      <w:r>
        <w:t>(c) Employs each severely disabled individual in its workforce generally on the basis of 40 hours per week; and</w:t>
      </w:r>
    </w:p>
    <w:p>
      <w:pPr>
        <w:pStyle w:val="BodyText"/>
      </w:pPr>
      <w:r>
        <w:t>(d) Pays not less than the minimum wage prescribed pursuant to section 6 of the Fair Labor Standards Act (29 U.S.C. 206) to those employees who are severely disabled individuals.</w:t>
      </w:r>
    </w:p>
    <!--Topic unique_5091-->
    <w:p>
      <w:pPr>
        <w:pStyle w:val="Heading5"/>
      </w:pPr>
      <w:bookmarkStart w:id="4894" w:name="_Refd19e127242"/>
      <w:bookmarkStart w:id="4895" w:name="_Tocd19e127242"/>
      <w:r>
        <w:t/>
      </w:r>
      <w:r>
        <w:t>I-101.5</w:t>
      </w:r>
      <w:r>
        <w:t>Severely disabled individual.</w:t>
      </w:r>
      <w:bookmarkEnd w:id="4894"/>
      <w:bookmarkEnd w:id="4895"/>
    </w:p>
    <w:p>
      <w:pPr>
        <w:pStyle w:val="BodyText"/>
      </w:pPr>
      <w:r>
        <w:t>An individual who is blind or severely disabled as defined in 41 U.S.C. 8501.</w:t>
      </w:r>
    </w:p>
    <!--Topic unique_5092-->
    <w:p>
      <w:pPr>
        <w:pStyle w:val="Heading5"/>
      </w:pPr>
      <w:bookmarkStart w:id="4896" w:name="_Refd19e127257"/>
      <w:bookmarkStart w:id="4897" w:name="_Tocd19e127257"/>
      <w:r>
        <w:t/>
      </w:r>
      <w:r>
        <w:t>I-101.6</w:t>
      </w:r>
      <w:r>
        <w:t>Women-owned small business.</w:t>
      </w:r>
      <w:bookmarkEnd w:id="4896"/>
      <w:bookmarkEnd w:id="4897"/>
    </w:p>
    <w:p>
      <w:pPr>
        <w:pStyle w:val="BodyText"/>
      </w:pPr>
      <w:r>
        <w:t>A small business concern owned and controlled by women as defined in section 8(d)(3)(D) of the Small Business Act (15 U.S.C. 637(d)(3)(D)).</w:t>
      </w:r>
    </w:p>
    <!--Topic unique_5093-->
    <w:p>
      <w:pPr>
        <w:pStyle w:val="Heading5"/>
      </w:pPr>
      <w:bookmarkStart w:id="4898" w:name="_Refd19e127272"/>
      <w:bookmarkStart w:id="4899" w:name="_Tocd19e127272"/>
      <w:r>
        <w:t/>
      </w:r>
      <w:r>
        <w:t>I-101.7</w:t>
      </w:r>
      <w:r>
        <w:t>Service-disabled veteran-owned small business.</w:t>
      </w:r>
      <w:bookmarkEnd w:id="4898"/>
      <w:bookmarkEnd w:id="4899"/>
    </w:p>
    <w:p>
      <w:pPr>
        <w:pStyle w:val="BodyText"/>
      </w:pPr>
      <w:r>
        <w:t>A small business concern owned and controlled by service-disabled veterans as defined in section 8(d)(3) of the Small Business Act (15 U.S.C. 637(d)(3)).</w:t>
      </w:r>
    </w:p>
    <!--Topic unique_5094-->
    <w:p>
      <w:pPr>
        <w:pStyle w:val="Heading4"/>
      </w:pPr>
      <w:bookmarkStart w:id="4900" w:name="_Refd19e127287"/>
      <w:bookmarkStart w:id="4901" w:name="_Tocd19e127287"/>
      <w:r>
        <w:t/>
      </w:r>
      <w:r>
        <w:t>I-102</w:t>
      </w:r>
      <w:r>
        <w:t>Participant eligibility.</w:t>
      </w:r>
      <w:bookmarkEnd w:id="4900"/>
      <w:bookmarkEnd w:id="4901"/>
    </w:p>
    <w:p>
      <w:pPr>
        <w:pStyle w:val="BodyText"/>
      </w:pPr>
      <w:r>
        <w:t>(a) To be eligible to participate as a mentor, an entity must—</w:t>
      </w:r>
    </w:p>
    <w:p>
      <w:pPr>
        <w:pStyle w:val="BodyText"/>
      </w:pPr>
      <w:r>
        <w:t>(1) Be eligible for the award of Federal contracts;</w:t>
      </w:r>
    </w:p>
    <w:p>
      <w:pPr>
        <w:pStyle w:val="BodyText"/>
      </w:pPr>
      <w:r>
        <w:t>(2) Demonstrate that it—</w:t>
      </w:r>
    </w:p>
    <w:p>
      <w:pPr>
        <w:pStyle w:val="BodyText"/>
      </w:pPr>
      <w:r>
        <w:t>(i) Is qualified to provide assistance that will contribute to the purpose of the Program;</w:t>
      </w:r>
    </w:p>
    <w:p>
      <w:pPr>
        <w:pStyle w:val="BodyText"/>
      </w:pPr>
      <w:r>
        <w:t>(ii) Is of good financial health and character; and</w:t>
      </w:r>
    </w:p>
    <w:p>
      <w:pPr>
        <w:pStyle w:val="BodyText"/>
      </w:pPr>
      <w:r>
        <w:t>(iii) Is not on a Federal list of debarred or suspended contractors; and</w:t>
      </w:r>
    </w:p>
    <w:p>
      <w:pPr>
        <w:pStyle w:val="BodyText"/>
      </w:pPr>
      <w:r>
        <w:t>(3) Be capable of imparting value to a protege firm because of experience gained as a DoD contractor or through knowledge of general business operations and Government contracting, as demonstrated by evidence that such entity—</w:t>
      </w:r>
    </w:p>
    <w:p>
      <w:pPr>
        <w:pStyle w:val="BodyText"/>
      </w:pPr>
      <w:r>
        <w:t>(i) Received DoD contracts and subcontracts equal to or greater than $100 million during the previous fiscal year;</w:t>
      </w:r>
    </w:p>
    <w:p>
      <w:pPr>
        <w:pStyle w:val="BodyText"/>
      </w:pPr>
      <w:r>
        <w:t>(ii) Is an other-than-small business, unless a waiver to the small business exception has been obtained from the Director, Small Business Programs (SBP), OUSD(A&amp;S);</w:t>
      </w:r>
    </w:p>
    <w:p>
      <w:pPr>
        <w:pStyle w:val="BodyText"/>
      </w:pPr>
      <w:r>
        <w:t>(iii) Is a prime contractor to DoD with an active subcontracting plan; or</w:t>
      </w:r>
    </w:p>
    <w:p>
      <w:pPr>
        <w:pStyle w:val="BodyText"/>
      </w:pPr>
      <w:r>
        <w:t>(iv) Has graduated from the 8(a) Business Development Program and provides documentation of its ability to serve as a mentor.</w:t>
      </w:r>
    </w:p>
    <w:p>
      <w:pPr>
        <w:pStyle w:val="BodyText"/>
      </w:pPr>
      <w:r>
        <w:t>(b) To be eligible to participate as a protege, an entity must be—</w:t>
      </w:r>
    </w:p>
    <w:p>
      <w:pPr>
        <w:pStyle w:val="BodyText"/>
      </w:pPr>
      <w:r>
        <w:t>(1) A small business concern;</w:t>
      </w:r>
    </w:p>
    <w:p>
      <w:pPr>
        <w:pStyle w:val="BodyText"/>
      </w:pPr>
      <w:r>
        <w:t>(2) Eligible for the award of Federal contracts;</w:t>
      </w:r>
    </w:p>
    <w:p>
      <w:pPr>
        <w:pStyle w:val="BodyText"/>
      </w:pPr>
      <w:r>
        <w:t>(3) Less than half the Small Business Administration (SBA) size standard for its primary North American Industry Classification System (NAICS) code;</w:t>
      </w:r>
    </w:p>
    <w:p>
      <w:pPr>
        <w:pStyle w:val="BodyText"/>
      </w:pPr>
      <w:r>
        <w:t>(4) Not owned or managed by individuals or entities that directly or indirectly have stock options or convertible securities in the mentor firm; and</w:t>
      </w:r>
    </w:p>
    <w:p>
      <w:pPr>
        <w:pStyle w:val="BodyText"/>
      </w:pPr>
      <w:r>
        <w:t>(5) At least one of the following:</w:t>
      </w:r>
    </w:p>
    <w:p>
      <w:pPr>
        <w:pStyle w:val="BodyText"/>
      </w:pPr>
      <w:r>
        <w:t>(i) A qualified HUBZone small business concern.</w:t>
      </w:r>
    </w:p>
    <w:p>
      <w:pPr>
        <w:pStyle w:val="BodyText"/>
      </w:pPr>
      <w:r>
        <w:t>(ii) A women-owned small business concern.</w:t>
      </w:r>
    </w:p>
    <w:p>
      <w:pPr>
        <w:pStyle w:val="BodyText"/>
      </w:pPr>
      <w:r>
        <w:t>(iii) A service-disabled veteran-owned small business concern.</w:t>
      </w:r>
    </w:p>
    <w:p>
      <w:pPr>
        <w:pStyle w:val="BodyText"/>
      </w:pPr>
      <w:r>
        <w:t>(iv) An entity owned and controlled by an Indian tribe.</w:t>
      </w:r>
    </w:p>
    <w:p>
      <w:pPr>
        <w:pStyle w:val="BodyText"/>
      </w:pPr>
      <w:r>
        <w:t>(v) An entity owned and controlled by a Native Hawaiian organization.</w:t>
      </w:r>
    </w:p>
    <w:p>
      <w:pPr>
        <w:pStyle w:val="BodyText"/>
      </w:pPr>
      <w:r>
        <w:t>(vi) An entity owned and controlled by socially and economically disadvantaged individuals.</w:t>
      </w:r>
    </w:p>
    <w:p>
      <w:pPr>
        <w:pStyle w:val="BodyText"/>
      </w:pPr>
      <w:r>
        <w:t>(vii) A qualified organization employing severely disabled individuals.</w:t>
      </w:r>
    </w:p>
    <w:p>
      <w:pPr>
        <w:pStyle w:val="BodyText"/>
      </w:pPr>
      <w:r>
        <w:t>(viii) A nontraditional defense contractor.</w:t>
      </w:r>
    </w:p>
    <w:p>
      <w:pPr>
        <w:pStyle w:val="BodyText"/>
      </w:pPr>
      <w:r>
        <w:t>(ix) An entity that currently provides goods or services in the private sector that are critical to enhancing the capabilities of the defense supplier base and fulfilling key DoD needs.</w:t>
      </w:r>
    </w:p>
    <w:p>
      <w:pPr>
        <w:pStyle w:val="BodyText"/>
      </w:pPr>
      <w:r>
        <w:t>(c) Mentor firms may rely in good faith on a written representation that the entity meets the requirements of paragraph (b) of this section, except that a mentor firm is required to confirm a protege's status as a HUBZone small business concern (see FAR 19.703(d)).</w:t>
      </w:r>
    </w:p>
    <w:p>
      <w:pPr>
        <w:pStyle w:val="BodyText"/>
      </w:pPr>
      <w:r>
        <w:t>(d) If at any time the SBA (or DoD in the case of entities employing severely disabled individuals) determines that a protege is ineligible, assistance that the mentor firm furnishes to the protege after the date of the determination may not be considered assistance furnished under the Program.</w:t>
      </w:r>
    </w:p>
    <w:p>
      <w:pPr>
        <w:pStyle w:val="BodyText"/>
      </w:pPr>
      <w:r>
        <w:t>(e) A mentor firm may not enter into an agreement with a protege firm if SBA has made a determination of affiliation. If SBA has not made such a determination and if the DoD Office of Small Business Programs (OSBP) has reason to believe, based on SBA’s regulations regarding affiliation, that the mentor firm is affiliated with the protege firm, then DoD OSBP will request a determination regarding affiliation from SBA.</w:t>
      </w:r>
    </w:p>
    <w:p>
      <w:pPr>
        <w:pStyle w:val="BodyText"/>
      </w:pPr>
      <w:r>
        <w:t>(f) A company may not be approved for participation in the Program as a mentor firm if, at the time of requesting participation in the Program, it is currently debarred or suspended from contracting with the Federal Government pursuant to FAR subpart 9.4.</w:t>
      </w:r>
    </w:p>
    <w:p>
      <w:pPr>
        <w:pStyle w:val="BodyText"/>
      </w:pPr>
      <w:r>
        <w:t>(g) If the mentor firm is suspended or debarred while performing under an approved mentor-protege agreement, the mentor firm—</w:t>
      </w:r>
    </w:p>
    <w:p>
      <w:pPr>
        <w:pStyle w:val="BodyText"/>
      </w:pPr>
      <w:r>
        <w:t>(1) May continue to provide assistance to its protege firms pursuant to approved mentor-protege agreements entered into prior to the imposition of such suspension or debarment;</w:t>
      </w:r>
    </w:p>
    <w:p>
      <w:pPr>
        <w:pStyle w:val="BodyText"/>
      </w:pPr>
      <w:r>
        <w:t>(2) May not be reimbursed or take credit for any costs of providing developmental assistance to its protege firm, incurred more than 30 days after the imposition of such suspension or debarment; and</w:t>
      </w:r>
    </w:p>
    <w:p>
      <w:pPr>
        <w:pStyle w:val="BodyText"/>
      </w:pPr>
      <w:r>
        <w:t>(3) Must promptly give notice of its suspension or debarment to its protege firm and the cognizant Component Director, SBP.</w:t>
      </w:r>
    </w:p>
    <!--Topic unique_5095-->
    <w:p>
      <w:pPr>
        <w:pStyle w:val="Heading4"/>
      </w:pPr>
      <w:bookmarkStart w:id="4902" w:name="_Refd19e127371"/>
      <w:bookmarkStart w:id="4903" w:name="_Tocd19e127371"/>
      <w:r>
        <w:t/>
      </w:r>
      <w:r>
        <w:t>I-103</w:t>
      </w:r>
      <w:r>
        <w:t>Program duration.</w:t>
      </w:r>
      <w:bookmarkEnd w:id="4902"/>
      <w:bookmarkEnd w:id="4903"/>
    </w:p>
    <w:p>
      <w:pPr>
        <w:pStyle w:val="BodyText"/>
      </w:pPr>
      <w:r>
        <w:t>(a) New mentor-protege agreements may be submitted and approved through September 30, 2018.</w:t>
      </w:r>
    </w:p>
    <w:p>
      <w:pPr>
        <w:pStyle w:val="BodyText"/>
      </w:pPr>
      <w:r>
        <w:t>(b) Mentors incurring costs prior to September 30, 2021, pursuant to an approved mentor-protege agreement, may be eligible for—</w:t>
      </w:r>
    </w:p>
    <w:p>
      <w:pPr>
        <w:pStyle w:val="BodyText"/>
      </w:pPr>
      <w:r>
        <w:t>(1) Credit toward the attainment of its applicable subcontracting goals for unreimbursed costs incurred in providing developmental assistance to its protege firm(s);</w:t>
      </w:r>
    </w:p>
    <w:p>
      <w:pPr>
        <w:pStyle w:val="BodyText"/>
      </w:pPr>
      <w:r>
        <w:t>(2) Reimbursement pursuant to the execution of a separately priced contract line item added to a contract; or</w:t>
      </w:r>
    </w:p>
    <w:p>
      <w:pPr>
        <w:pStyle w:val="BodyText"/>
      </w:pPr>
      <w:r>
        <w:t>(3) Reimbursement pursuant to entering into a separate DoD contract upon determination by the cognizant Component Director, SBP, that unusual circumstances justify using a separate contract.</w:t>
      </w:r>
    </w:p>
    <!--Topic unique_5096-->
    <w:p>
      <w:pPr>
        <w:pStyle w:val="Heading4"/>
      </w:pPr>
      <w:bookmarkStart w:id="4904" w:name="_Refd19e127394"/>
      <w:bookmarkStart w:id="4905" w:name="_Tocd19e127394"/>
      <w:r>
        <w:t/>
      </w:r>
      <w:r>
        <w:t>I-104</w:t>
      </w:r>
      <w:r>
        <w:t>Selection of protege firms.</w:t>
      </w:r>
      <w:bookmarkEnd w:id="4904"/>
      <w:bookmarkEnd w:id="4905"/>
    </w:p>
    <w:p>
      <w:pPr>
        <w:pStyle w:val="BodyText"/>
      </w:pPr>
      <w:r>
        <w:t>(a) Mentor firms will be solely responsible for selecting protege firms that qualify under I-102(b). Mentor firms are encouraged to identify and select concerns that have not previously received significant prime contract awards from DoD or any other Federal agency.</w:t>
      </w:r>
    </w:p>
    <w:p>
      <w:pPr>
        <w:pStyle w:val="BodyText"/>
      </w:pPr>
      <w:r>
        <w:t>(b) The selection of protege firms by mentor firms may not be protested, except as in paragraph (c) of this section.</w:t>
      </w:r>
    </w:p>
    <w:p>
      <w:pPr>
        <w:pStyle w:val="BodyText"/>
      </w:pPr>
      <w:r>
        <w:t>(c) In the event of a protest regarding the size or disadvantaged status of an entity selected to be a protege firm, the mentor firm must refer the protest to the SBA to resolve in accordance with 13 CFR Part 121 (with respect to size) or 13 CFR Part 124 (with respect to disadvantaged status).</w:t>
      </w:r>
    </w:p>
    <w:p>
      <w:pPr>
        <w:pStyle w:val="BodyText"/>
      </w:pPr>
      <w:r>
        <w:t>(d) For purposes of the Small Business Act, no determination of affiliation or control (either direct or indirect) may be found between a protege firm and its mentor firm on the basis that the mentor firm has agreed to furnish (or has furnished) to its protege firm, pursuant to a mentor-protege agreement, any form of developmental assistance described in I-106(d).</w:t>
      </w:r>
    </w:p>
    <w:p>
      <w:pPr>
        <w:pStyle w:val="BodyText"/>
      </w:pPr>
      <w:r>
        <w:t>(e) A protege firm may not be a party to more than one DoD mentor-protege agreement at a time, and may only participate in the Program during the 5-year period beginning on the date the protege firm enters into its first mentor-protege agreement.</w:t>
      </w:r>
    </w:p>
    <!--Topic unique_5097-->
    <w:p>
      <w:pPr>
        <w:pStyle w:val="Heading4"/>
      </w:pPr>
      <w:bookmarkStart w:id="4906" w:name="_Refd19e127417"/>
      <w:bookmarkStart w:id="4907" w:name="_Tocd19e127417"/>
      <w:r>
        <w:t/>
      </w:r>
      <w:r>
        <w:t>I-105</w:t>
      </w:r>
      <w:r>
        <w:t>Mentor approval process.</w:t>
      </w:r>
      <w:bookmarkEnd w:id="4906"/>
      <w:bookmarkEnd w:id="4907"/>
    </w:p>
    <w:p>
      <w:pPr>
        <w:pStyle w:val="BodyText"/>
      </w:pPr>
      <w:r>
        <w:t>(a) An entity seeking to participate as a mentor must apply to the cognizant Component Director, SBP, to establish its initial eligibility as a mentor. This application may accompany its initial mentor-protege agreement.</w:t>
      </w:r>
    </w:p>
    <w:p>
      <w:pPr>
        <w:pStyle w:val="BodyText"/>
      </w:pPr>
      <w:r>
        <w:t>(b) The application must provide the following information:</w:t>
      </w:r>
    </w:p>
    <w:p>
      <w:pPr>
        <w:pStyle w:val="BodyText"/>
      </w:pPr>
      <w:r>
        <w:t>(1) A statement that the entity meets the requirements in I-102(a), specifying the criteria in I-102(a)(3) under which the entity is applying.</w:t>
      </w:r>
    </w:p>
    <w:p>
      <w:pPr>
        <w:pStyle w:val="BodyText"/>
      </w:pPr>
      <w:r>
        <w:t>(2) A summary of the entity’s historical and recent activities and accomplishments under its small and disadvantaged business utilization program.</w:t>
      </w:r>
    </w:p>
    <w:p>
      <w:pPr>
        <w:pStyle w:val="BodyText"/>
      </w:pPr>
      <w:r>
        <w:t>(3) The total dollar amount of DoD contracts and subcontracts that the entity received during the 2 preceding fiscal years. (Show prime contracts and subcontracts separately per year.)</w:t>
      </w:r>
    </w:p>
    <w:p>
      <w:pPr>
        <w:pStyle w:val="BodyText"/>
      </w:pPr>
      <w:r>
        <w:t>(4) The total dollar amount of all other Federal agency contracts and subcontracts that the entity received during the 2 preceding fiscal years. (Show prime contracts and subcontracts separately per year.)</w:t>
      </w:r>
    </w:p>
    <w:p>
      <w:pPr>
        <w:pStyle w:val="BodyText"/>
      </w:pPr>
      <w:r>
        <w:t>(5) The total dollar amount of subcontracts that the entity awarded under DoD contracts during the 2 preceding fiscal years.</w:t>
      </w:r>
    </w:p>
    <w:p>
      <w:pPr>
        <w:pStyle w:val="BodyText"/>
      </w:pPr>
      <w:r>
        <w:t>(6) The total dollar amount of subcontracts that the entity awarded under all other Federal agency contracts during the 2 preceding fiscal years.</w:t>
      </w:r>
    </w:p>
    <w:p>
      <w:pPr>
        <w:pStyle w:val="BodyText"/>
      </w:pPr>
      <w:r>
        <w:t>(7) The total dollar amount and percentage of subcontracts that the entity awarded to firms qualifying under I-102(b)(5)(i) through (vii) during the 2 preceding fiscal years. (Show DoD subcontract awards separately.) If the entity was required to submit a Summary Subcontract Report (SSR) in the Electronic Subcontracting Reporting System, the request must include copies of the final reports for the 2 preceding fiscal years.</w:t>
      </w:r>
    </w:p>
    <w:p>
      <w:pPr>
        <w:pStyle w:val="BodyText"/>
      </w:pPr>
      <w:r>
        <w:t>(8) Information on the company’s ability to provide developmental assistance to its eligible proteges.</w:t>
      </w:r>
    </w:p>
    <w:p>
      <w:pPr>
        <w:pStyle w:val="BodyText"/>
      </w:pPr>
      <w:r>
        <w:t>(c) A template of the mentor application is available at</w:t>
      </w:r>
      <w:r>
        <w:t>: http://www.acq.osd.mil/osbp/sb/programs/mpp/resources.shtml.</w:t>
      </w:r>
    </w:p>
    <w:p>
      <w:pPr>
        <w:pStyle w:val="BodyText"/>
      </w:pPr>
      <w:r>
        <w:t>(d) Companies that apply for participation and are not approved will be provided the reasons and an opportunity to submit additional information for reconsideration.</w:t>
      </w:r>
    </w:p>
    <!--Topic unique_5098-->
    <w:p>
      <w:pPr>
        <w:pStyle w:val="Heading4"/>
      </w:pPr>
      <w:bookmarkStart w:id="4908" w:name="_Refd19e127459"/>
      <w:bookmarkStart w:id="4909" w:name="_Tocd19e127459"/>
      <w:r>
        <w:t/>
      </w:r>
      <w:r>
        <w:t>I-106</w:t>
      </w:r>
      <w:r>
        <w:t xml:space="preserve"> Development of mentor-protege agreements.</w:t>
      </w:r>
      <w:bookmarkEnd w:id="4908"/>
      <w:bookmarkEnd w:id="4909"/>
    </w:p>
    <w:p>
      <w:pPr>
        <w:pStyle w:val="BodyText"/>
      </w:pPr>
      <w:r>
        <w:t>(a) Prospective mentors and their proteges may choose to execute letters of intent prior to negotiation of mentor-protege agreements.</w:t>
      </w:r>
    </w:p>
    <w:p>
      <w:pPr>
        <w:pStyle w:val="BodyText"/>
      </w:pPr>
      <w:r>
        <w:t>(b) The agreements should be structured after completion of a preliminary assessment of the developmental needs of the protege firm and mutual agreement regarding the developmental assistance to be provided to address those needs and enhance the protege’s ability to perform successfully under contracts or subcontracts.</w:t>
      </w:r>
    </w:p>
    <w:p>
      <w:pPr>
        <w:pStyle w:val="BodyText"/>
      </w:pPr>
      <w:r>
        <w:t>(c) A mentor firm may not require a protege firm to enter into a mentor-protege agreement as a condition for award of a contract by the mentor firm, including a subcontract under a DoD contract awarded to the mentor firm.</w:t>
      </w:r>
    </w:p>
    <w:p>
      <w:pPr>
        <w:pStyle w:val="BodyText"/>
      </w:pPr>
      <w:r>
        <w:t>(d) The mentor-protege agreement may provide for the mentor firm to furnish any or all of the following types of developmental assistance:</w:t>
      </w:r>
    </w:p>
    <w:p>
      <w:pPr>
        <w:pStyle w:val="BodyText"/>
      </w:pPr>
      <w:r>
        <w:t>(1) Assistance by mentor firm personnel in—</w:t>
      </w:r>
    </w:p>
    <w:p>
      <w:pPr>
        <w:pStyle w:val="BodyText"/>
      </w:pPr>
      <w:r>
        <w:t>(i) General business management, including organizational management, financial management, and personnel management, marketing, and overall business planning;</w:t>
      </w:r>
    </w:p>
    <w:p>
      <w:pPr>
        <w:pStyle w:val="BodyText"/>
      </w:pPr>
      <w:r>
        <w:t>(ii) Engineering and technical matters such as production inventory control and quality assurance; and</w:t>
      </w:r>
    </w:p>
    <w:p>
      <w:pPr>
        <w:pStyle w:val="BodyText"/>
      </w:pPr>
      <w:r>
        <w:t>(iii) Any other assistance designed to develop the capabilities of the protege firm under the developmental program described in I-107(g).</w:t>
      </w:r>
    </w:p>
    <w:p>
      <w:pPr>
        <w:pStyle w:val="BodyText"/>
      </w:pPr>
      <w:r>
        <w:t>(2) Award of subcontracts to the protege firm under DoD contracts or other contracts on a noncompetitive basis.</w:t>
      </w:r>
    </w:p>
    <w:p>
      <w:pPr>
        <w:pStyle w:val="BodyText"/>
      </w:pPr>
      <w:r>
        <w:t>(3) Payment of progress payments for the performance of subcontracts by a protege firm in amounts as provided for in the subcontract; but in no event may any such progress payment exceed 100 percent of the costs incurred by the protege firm for the performance of the subcontract. Provision of progress payments by a mentor firm to a protege firm at a rate other than the customary rate for the firm must be implemented in accordance with FAR 32.504(c).</w:t>
      </w:r>
    </w:p>
    <w:p>
      <w:pPr>
        <w:pStyle w:val="BodyText"/>
      </w:pPr>
      <w:r>
        <w:t>(4) Advance payments under such subcontracts. The mentor firm must administer advance payments in accordance with FAR Subpart 32.4.</w:t>
      </w:r>
    </w:p>
    <w:p>
      <w:pPr>
        <w:pStyle w:val="BodyText"/>
      </w:pPr>
      <w:r>
        <w:t>(5) Loans.</w:t>
      </w:r>
    </w:p>
    <w:p>
      <w:pPr>
        <w:pStyle w:val="BodyText"/>
      </w:pPr>
      <w:r>
        <w:t>(6) Assistance that the mentor firm obtains for the protege firm from one or more of the following:</w:t>
      </w:r>
    </w:p>
    <w:p>
      <w:pPr>
        <w:pStyle w:val="BodyText"/>
      </w:pPr>
      <w:r>
        <w:t>(i) Small Business Development Centers established pursuant to section 21 of the Small Business Act (15 U.S.C. 648).</w:t>
      </w:r>
    </w:p>
    <w:p>
      <w:pPr>
        <w:pStyle w:val="BodyText"/>
      </w:pPr>
      <w:r>
        <w:t>(ii) Entities providing procurement technical assistance pursuant to 10 U.S.C. Chapter 142 (Procurement Technical Assistance Centers).</w:t>
      </w:r>
    </w:p>
    <w:p>
      <w:pPr>
        <w:pStyle w:val="BodyText"/>
      </w:pPr>
      <w:r>
        <w:t>(iii) Historically Black colleges and universities.</w:t>
      </w:r>
    </w:p>
    <w:p>
      <w:pPr>
        <w:pStyle w:val="BodyText"/>
      </w:pPr>
      <w:r>
        <w:t>(iv) Minority institutions of higher education.</w:t>
      </w:r>
    </w:p>
    <w:p>
      <w:pPr>
        <w:pStyle w:val="BodyText"/>
      </w:pPr>
      <w:r>
        <w:t>(v) Women’s business centers described in section 29 of the Small Business Act (15 U.S.C. 656).</w:t>
      </w:r>
    </w:p>
    <w:p>
      <w:pPr>
        <w:pStyle w:val="BodyText"/>
      </w:pPr>
      <w:r>
        <w:t>(e) Pursuant to FAR 31.109, approved mentor firms seeking either reimbursement or credit are strongly encouraged to enter into an advance agreement with the contracting officer responsible for determining final indirect cost rates under FAR 42.705. The purpose of the advance agreement is to establish the accounting treatment of the costs of the developmental assistance pursuant to the mentor-protege agreement prior to the incurring of any costs by the mentor firm. An advance agreement is an attempt by both the Government and the mentor firm to avoid possible subsequent dispute based on questions related to reasonableness, allocability, or allowability of the costs of developmental assistance under the Program. Absent an advance agreement, mentor firms are advised to establish the accounting treatment of such costs and to address the need for any changes to their cost accounting practices that may result from the implementation of a mentor-protege agreement, prior to incurring any costs, and irrespective of whether costs will be reimbursed or credited.</w:t>
      </w:r>
    </w:p>
    <w:p>
      <w:pPr>
        <w:pStyle w:val="BodyText"/>
      </w:pPr>
      <w:r>
        <w:t>(f) Developmental assistance provided under an approved mentor-protege agreement is distinct from, and must not duplicate, any effort that is the normal and expected product of the award and administration of the mentor firm's subcontracts. Costs associated with the latter must be accumulated and charged in accordance with the contractor's approved accounting practices; they are not considered developmental assistance costs eligible for either credit or reimbursement under the Program.</w:t>
      </w:r>
    </w:p>
    <!--Topic unique_5099-->
    <w:p>
      <w:pPr>
        <w:pStyle w:val="Heading4"/>
      </w:pPr>
      <w:bookmarkStart w:id="4910" w:name="_Refd19e127513"/>
      <w:bookmarkStart w:id="4911" w:name="_Tocd19e127513"/>
      <w:r>
        <w:t/>
      </w:r>
      <w:r>
        <w:t>I-107</w:t>
      </w:r>
      <w:r>
        <w:t>Elements of a mentor-protege agreement.</w:t>
      </w:r>
      <w:bookmarkEnd w:id="4910"/>
      <w:bookmarkEnd w:id="4911"/>
    </w:p>
    <w:p>
      <w:pPr>
        <w:pStyle w:val="BodyText"/>
      </w:pPr>
      <w:r>
        <w:t>Each mentor-protege agreement shall contain—</w:t>
      </w:r>
    </w:p>
    <w:p>
      <w:pPr>
        <w:pStyle w:val="BodyText"/>
      </w:pPr>
      <w:r>
        <w:t>(a) The name, address, e-mail address, and telephone number of the mentor and protege points of contact;</w:t>
      </w:r>
    </w:p>
    <w:p>
      <w:pPr>
        <w:pStyle w:val="BodyText"/>
      </w:pPr>
      <w:r>
        <w:t>(b) The NAICS code(s) that represent the contemplated supplies or services to be provided by the protege firm to the mentor firm and a statement that, at the time the agreement is submitted for approval, the protege firm does not exceed the size standard in I-102(b)(3);</w:t>
      </w:r>
    </w:p>
    <w:p>
      <w:pPr>
        <w:pStyle w:val="BodyText"/>
      </w:pPr>
      <w:r>
        <w:t>(c) A statement that the protege firm is eligible to participate in accordance with I-102(b);</w:t>
      </w:r>
    </w:p>
    <w:p>
      <w:pPr>
        <w:pStyle w:val="BodyText"/>
      </w:pPr>
      <w:r>
        <w:t>(d) A statement that the mentor is eligible to participate in accordance with I-102(a);</w:t>
      </w:r>
    </w:p>
    <w:p>
      <w:pPr>
        <w:pStyle w:val="BodyText"/>
      </w:pPr>
      <w:r>
        <w:t>(e) Assurances that—</w:t>
      </w:r>
    </w:p>
    <w:p>
      <w:pPr>
        <w:pStyle w:val="BodyText"/>
      </w:pPr>
      <w:r>
        <w:t>(1) The mentor firm does not share, directly or indirectly, with the protege firm ownership or management of the protege firm;</w:t>
      </w:r>
    </w:p>
    <w:p>
      <w:pPr>
        <w:pStyle w:val="BodyText"/>
      </w:pPr>
      <w:r>
        <w:t>(2) The mentor firm does not have an agreement, at the time the mentor firm enters into a mentor-protege agreement, to merge with the protege firm;</w:t>
      </w:r>
    </w:p>
    <w:p>
      <w:pPr>
        <w:pStyle w:val="BodyText"/>
      </w:pPr>
      <w:r>
        <w:t>(3) The owners and managers of the mentor firm are not the parent, child, spouse, sibling, aunt, uncle, niece, nephew, grandparent, grandchild, or first cousin of an owner or manager of the protege firm;</w:t>
      </w:r>
    </w:p>
    <w:p>
      <w:pPr>
        <w:pStyle w:val="BodyText"/>
      </w:pPr>
      <w:r>
        <w:t>(4) The mentor firm has not, during the 2-year period before entering into a mentor-protege agreement, employed any officer, director, principal stock holder, managing member, or key employee of the protege firm;</w:t>
      </w:r>
    </w:p>
    <w:p>
      <w:pPr>
        <w:pStyle w:val="BodyText"/>
      </w:pPr>
      <w:r>
        <w:t>(5) The mentor firm has not engaged in a joint venture with the protege firm during the 2-year period before entering into a mentor-protege agreement, unless such joint venture was approved by SBA prior to making any offer on a contract;</w:t>
      </w:r>
    </w:p>
    <w:p>
      <w:pPr>
        <w:pStyle w:val="BodyText"/>
      </w:pPr>
      <w:r>
        <w:t>(6) The mentor firm is not, directly or indirectly, the primary party providing contracts to the protege firm, as measured by the dollar value of the contracts; and</w:t>
      </w:r>
    </w:p>
    <w:p>
      <w:pPr>
        <w:pStyle w:val="BodyText"/>
      </w:pPr>
      <w:r>
        <w:t>(7) The SBA has not made a determination of affiliation or control;</w:t>
      </w:r>
    </w:p>
    <w:p>
      <w:pPr>
        <w:pStyle w:val="BodyText"/>
      </w:pPr>
      <w:r>
        <w:t>(f) A preliminary assessment of the developmental needs of the protege firm;</w:t>
      </w:r>
    </w:p>
    <w:p>
      <w:pPr>
        <w:pStyle w:val="BodyText"/>
      </w:pPr>
      <w:r>
        <w:t>(g) A developmental program for the protege firm, including—</w:t>
      </w:r>
    </w:p>
    <w:p>
      <w:pPr>
        <w:pStyle w:val="BodyText"/>
      </w:pPr>
      <w:r>
        <w:t>(1) The type of assistance the mentor will provide to the protege and how that assistance will—</w:t>
      </w:r>
    </w:p>
    <w:p>
      <w:pPr>
        <w:pStyle w:val="BodyText"/>
      </w:pPr>
      <w:r>
        <w:t>(i) Increase the protege’s ability to participate in DoD, Federal, and/or commercial contracts and subcontracts; and</w:t>
      </w:r>
    </w:p>
    <w:p>
      <w:pPr>
        <w:pStyle w:val="BodyText"/>
      </w:pPr>
      <w:r>
        <w:t>(ii) Increase small business subcontracting opportunities in industry categories where eligible proteges or other small business firms are not dominant in the company’s vendor base;</w:t>
      </w:r>
    </w:p>
    <w:p>
      <w:pPr>
        <w:pStyle w:val="BodyText"/>
      </w:pPr>
      <w:r>
        <w:t>(2) Factors to assess the protege firm's developmental progress under the Program, including specific milestones for providing each element of the identified assistance;</w:t>
      </w:r>
    </w:p>
    <w:p>
      <w:pPr>
        <w:pStyle w:val="BodyText"/>
      </w:pPr>
      <w:r>
        <w:t>(3) A description of the quantitative and qualitative benefits to DoD from the agreement, if applicable; and</w:t>
      </w:r>
    </w:p>
    <w:p>
      <w:pPr>
        <w:pStyle w:val="BodyText"/>
      </w:pPr>
      <w:r>
        <w:t>(4) Goals for additional awards for which the protege firm can compete outside the Program;</w:t>
      </w:r>
    </w:p>
    <w:p>
      <w:pPr>
        <w:pStyle w:val="BodyText"/>
      </w:pPr>
      <w:r>
        <w:t>(h) The assistance the mentor will provide to the protege firm in understanding Federal contract regulations, including the FAR and DFARS, after award of a subcontract under the Program, if applicable;</w:t>
      </w:r>
    </w:p>
    <w:p>
      <w:pPr>
        <w:pStyle w:val="BodyText"/>
      </w:pPr>
      <w:r>
        <w:t>(i) An estimate of the dollar value and type of subcontracts that the mentor firm will award to the protege firm, and the period of time over which the subcontracts will be awarded;</w:t>
      </w:r>
    </w:p>
    <w:p>
      <w:pPr>
        <w:pStyle w:val="BodyText"/>
      </w:pPr>
      <w:r>
        <w:t>(j) A statement from the protege firm indicating its commitment to comply with the requirements for reporting and for review of the agreement during the duration of the agreement and for 2 years thereafter;</w:t>
      </w:r>
    </w:p>
    <w:p>
      <w:pPr>
        <w:pStyle w:val="BodyText"/>
      </w:pPr>
      <w:r>
        <w:t>(k) A program participation term for the agreement that does not exceed 3 years. Requests for an extension of the agreement for a period not to exceed an additional 2 years are subject to the approval of the cognizant Component Director, SBP. The justification must detail the unusual circumstances that warrant a term in excess of 3 years;</w:t>
      </w:r>
    </w:p>
    <w:p>
      <w:pPr>
        <w:pStyle w:val="BodyText"/>
      </w:pPr>
      <w:r>
        <w:t>(l) Procedures for the mentor firm to notify the protege firm in writing at least 30 days in advance of the mentor firm's intent to voluntarily withdraw its participation in the Program. A mentor firm may voluntarily terminate its mentor-protege agreement(s) only if it no longer wants to be a participant in the Program as a mentor firm. Otherwise, a mentor firm must terminate a mentor-protege agreement for cause;</w:t>
      </w:r>
    </w:p>
    <w:p>
      <w:pPr>
        <w:pStyle w:val="BodyText"/>
      </w:pPr>
      <w:r>
        <w:t>(m) Procedures for the mentor firm to terminate the mentor-protege agreement for cause which provide that—</w:t>
      </w:r>
    </w:p>
    <w:p>
      <w:pPr>
        <w:pStyle w:val="BodyText"/>
      </w:pPr>
      <w:r>
        <w:t>(1) The mentor firm must furnish the protege firm a written notice of the proposed termination, stating the specific reasons for such action, at least 30 days in advance of the effective date of such proposed termination;</w:t>
      </w:r>
    </w:p>
    <w:p>
      <w:pPr>
        <w:pStyle w:val="BodyText"/>
      </w:pPr>
      <w:r>
        <w:t>(2) The protege firm must have 30 days to respond to such notice of proposed termination, and may rebut any findings believed to be erroneous and offer a remedial program;</w:t>
      </w:r>
    </w:p>
    <w:p>
      <w:pPr>
        <w:pStyle w:val="BodyText"/>
      </w:pPr>
      <w:r>
        <w:t>(3) Upon prompt consideration of the protege firm's response, the mentor firm must either withdraw the notice of proposed termination and continue the protege firm's participation, or issue the notice of termination; and</w:t>
      </w:r>
    </w:p>
    <w:p>
      <w:pPr>
        <w:pStyle w:val="BodyText"/>
      </w:pPr>
      <w:r>
        <w:t>(4) The decision of the mentor firm regarding termination for cause, conforming with the requirements of this section, will be final and is not reviewable by DoD;</w:t>
      </w:r>
    </w:p>
    <w:p>
      <w:pPr>
        <w:pStyle w:val="BodyText"/>
      </w:pPr>
      <w:r>
        <w:t>(n) Procedures for a protege firm to notify the mentor firm in writing at least 30 days in advance of the protege firm's intent to voluntarily terminate the mentor-protege agreement;</w:t>
      </w:r>
    </w:p>
    <w:p>
      <w:pPr>
        <w:pStyle w:val="BodyText"/>
      </w:pPr>
      <w:r>
        <w:t>(o) Additional terms and conditions as may be agreed upon by both parties; and</w:t>
      </w:r>
    </w:p>
    <w:p>
      <w:pPr>
        <w:pStyle w:val="BodyText"/>
      </w:pPr>
      <w:r>
        <w:t>(p) Signatures and dates for both parties to the mentor-protege agreement.</w:t>
      </w:r>
    </w:p>
    <!--Topic unique_5100-->
    <w:p>
      <w:pPr>
        <w:pStyle w:val="Heading4"/>
      </w:pPr>
      <w:bookmarkStart w:id="4912" w:name="_Refd19e127597"/>
      <w:bookmarkStart w:id="4913" w:name="_Tocd19e127597"/>
      <w:r>
        <w:t/>
      </w:r>
      <w:r>
        <w:t>I-108</w:t>
      </w:r>
      <w:r>
        <w:t>Submission and approval of mentor-protege agreements.</w:t>
      </w:r>
      <w:bookmarkEnd w:id="4912"/>
      <w:bookmarkEnd w:id="4913"/>
    </w:p>
    <w:p>
      <w:pPr>
        <w:pStyle w:val="BodyText"/>
      </w:pPr>
      <w:r>
        <w:t>(a) Upon solicitation or as determined by the cognizant DoD component, mentors will submit—</w:t>
      </w:r>
    </w:p>
    <w:p>
      <w:pPr>
        <w:pStyle w:val="BodyText"/>
      </w:pPr>
      <w:r>
        <w:t>(1) A mentor application pursuant to I-105, if the mentor has not been previously approved to participate;</w:t>
      </w:r>
    </w:p>
    <w:p>
      <w:pPr>
        <w:pStyle w:val="BodyText"/>
      </w:pPr>
      <w:r>
        <w:t>(2) A signed mentor-protege agreement pursuant to I-107;</w:t>
      </w:r>
    </w:p>
    <w:p>
      <w:pPr>
        <w:pStyle w:val="BodyText"/>
      </w:pPr>
      <w:r>
        <w:t>(3) A statement as to whether the mentor is seeking credit or reimbursement of costs incurred;</w:t>
      </w:r>
    </w:p>
    <w:p>
      <w:pPr>
        <w:pStyle w:val="BodyText"/>
      </w:pPr>
      <w:r>
        <w:t>(4) The estimated cost of the technical assistance to be provided, broken out per year;</w:t>
      </w:r>
    </w:p>
    <w:p>
      <w:pPr>
        <w:pStyle w:val="BodyText"/>
      </w:pPr>
      <w:r>
        <w:t>(5) A justification if program participation term is greater than 3 years (Term of agreements may not exceed 5 years); and</w:t>
      </w:r>
    </w:p>
    <w:p>
      <w:pPr>
        <w:pStyle w:val="BodyText"/>
      </w:pPr>
      <w:r>
        <w:t>(6) For reimbursable agreements, a specific justification for developmental costs in excess of $1,000,000 per year.</w:t>
      </w:r>
    </w:p>
    <w:p>
      <w:pPr>
        <w:pStyle w:val="BodyText"/>
      </w:pPr>
      <w:r>
        <w:t>(b) When seeking reimbursement of costs, cognizant DoD components may require additional information.</w:t>
      </w:r>
    </w:p>
    <w:p>
      <w:pPr>
        <w:pStyle w:val="BodyText"/>
      </w:pPr>
      <w:r>
        <w:t>(c) The mentor-protege agreement must be approved by the cognizant Component Director, SBP, prior to incurring costs eligible for credit.</w:t>
      </w:r>
    </w:p>
    <w:p>
      <w:pPr>
        <w:pStyle w:val="BodyText"/>
      </w:pPr>
      <w:r>
        <w:t>(d) The cognizant DoD component will execute a contract modification or a separate contract, if justified pursuant to I-103(b)(3), prior to the mentor’s incurring costs eligible for reimbursement.</w:t>
      </w:r>
    </w:p>
    <w:p>
      <w:pPr>
        <w:pStyle w:val="BodyText"/>
      </w:pPr>
      <w:r>
        <w:t>(e) Credit agreements that are not associated with an existing DoD program and/or component will be submitted for approval to Director, SBP, Defense Contract Management Agency (DCMA), via the mentor’s cognizant administrative contracting officer.</w:t>
      </w:r>
    </w:p>
    <w:p>
      <w:pPr>
        <w:pStyle w:val="BodyText"/>
      </w:pPr>
      <w:r>
        <w:t>(f) A prospective mentor that has identified Program funds to be made available from a DoD program manager must provide the information in paragraph (a) of this section through the program manager to the cognizant Component Director, SBP, with a letter signed by the program manager indicating the amount of funding that has been identified for the developmental assistance program.</w:t>
      </w:r>
    </w:p>
    <!--Topic unique_5101-->
    <w:p>
      <w:pPr>
        <w:pStyle w:val="Heading4"/>
      </w:pPr>
      <w:bookmarkStart w:id="4914" w:name="_Refd19e127635"/>
      <w:bookmarkStart w:id="4915" w:name="_Tocd19e127635"/>
      <w:r>
        <w:t/>
      </w:r>
      <w:r>
        <w:t>I-109</w:t>
      </w:r>
      <w:r>
        <w:t>Reimbursable agreements.</w:t>
      </w:r>
      <w:bookmarkEnd w:id="4914"/>
      <w:bookmarkEnd w:id="4915"/>
    </w:p>
    <w:p>
      <w:pPr>
        <w:pStyle w:val="BodyText"/>
      </w:pPr>
      <w:r>
        <w:t>The following provisions apply to all reimbursable mentor-protege agreements:</w:t>
      </w:r>
    </w:p>
    <w:p>
      <w:pPr>
        <w:pStyle w:val="BodyText"/>
      </w:pPr>
      <w:r>
        <w:t>(a) Assistance provided in the form of progress payments to a protege firm in excess of the customary progress payment rate for the firm will be reimbursed only if implemented in accordance with FAR 32.504(c).</w:t>
      </w:r>
    </w:p>
    <w:p>
      <w:pPr>
        <w:pStyle w:val="BodyText"/>
      </w:pPr>
      <w:r>
        <w:t xml:space="preserve">(b) Assistance provided in the form of advance payments will be reimbursed only if the payments have been provided to a protege firm under subcontract terms and conditions similar to those in the clause at FAR 52.232-12, Advance Payments. Reimbursement of any advance payments will be made pursuant to the inclusion of the clause at DFARS </w:t>
      </w:r>
      <w:r>
        <w:t>252.232-7005</w:t>
      </w:r>
      <w:r>
        <w:t>, Reimbursement of Subcontractor Advance Payments—DoD Pilot Mentor-Protege Program, in appropriate contracts. In requesting reimbursement, the mentor firm agrees that the risk of any financial loss due to the failure or inability of a protege firm to repay any unliquidated advance payments will be the sole responsibility of the mentor firm.</w:t>
      </w:r>
    </w:p>
    <w:p>
      <w:pPr>
        <w:pStyle w:val="BodyText"/>
      </w:pPr>
      <w:r>
        <w:t>(c) The primary forms of developmental assistance authorized for reimbursement under the Program are identified in I-106(d). On a case-by-case basis, Component Directors, SBP, at their discretion, may approve additional incidental expenses for reimbursement, provided these expenses do not exceed 10 percent of the total estimated cost of the agreement.</w:t>
      </w:r>
    </w:p>
    <w:p>
      <w:pPr>
        <w:pStyle w:val="BodyText"/>
      </w:pPr>
      <w:r>
        <w:t>(d) The total amount reimbursed to a mentor firm for costs of assistance furnished to a protege firm in a fiscal year may not exceed $1,000,000 unless the cognizant Component Director, SBP, determines in writing that unusual circumstances justify reimbursement at a higher amount. Request for authority to reimburse in excess of $1,000,000 must detail the unusual circumstances and must be endorsed and submitted by the program manager to the cognizant Component Director, SBP.</w:t>
      </w:r>
    </w:p>
    <w:p>
      <w:pPr>
        <w:pStyle w:val="BodyText"/>
      </w:pPr>
      <w:r>
        <w:t>(e) DoD may not reimburse any fee to the mentor firm for services provided to the protege firm pursuant to I-106(d)(6) or for business development expenses incurred by the mentor firm under a contract awarded to the mentor firm while participating in a joint venture with the protege firm.</w:t>
      </w:r>
    </w:p>
    <w:p>
      <w:pPr>
        <w:pStyle w:val="BodyText"/>
      </w:pPr>
      <w:r>
        <w:t>(f) Developmental assistance costs that are incurred pursuant to an approved reimbursable mentor-protege agreement, and have been charged to, but not reimbursed through, a separate contract, or through a separately priced contract line item added to a DoD contract, will not be otherwise reimbursed, as either a direct or indirect cost, under any other DoD contract, irrespective of whether the costs have been recognized for credit against applicable subcontracting goals.</w:t>
      </w:r>
    </w:p>
    <!--Topic unique_5102-->
    <w:p>
      <w:pPr>
        <w:pStyle w:val="Heading4"/>
      </w:pPr>
      <w:bookmarkStart w:id="4916" w:name="_Refd19e127666"/>
      <w:bookmarkStart w:id="4917" w:name="_Tocd19e127666"/>
      <w:r>
        <w:t/>
      </w:r>
      <w:r>
        <w:t>I-110</w:t>
      </w:r>
      <w:r>
        <w:t>Credit agreements.</w:t>
      </w:r>
      <w:bookmarkEnd w:id="4916"/>
      <w:bookmarkEnd w:id="4917"/>
    </w:p>
    <!--Topic unique_5103-->
    <w:p>
      <w:pPr>
        <w:pStyle w:val="Heading5"/>
      </w:pPr>
      <w:bookmarkStart w:id="4918" w:name="_Refd19e127674"/>
      <w:bookmarkStart w:id="4919" w:name="_Tocd19e127674"/>
      <w:r>
        <w:t/>
      </w:r>
      <w:r>
        <w:t>I-110.1</w:t>
      </w:r>
      <w:r>
        <w:t>Program provisions applicable to credit agreements.</w:t>
      </w:r>
      <w:bookmarkEnd w:id="4918"/>
      <w:bookmarkEnd w:id="4919"/>
    </w:p>
    <w:p>
      <w:pPr>
        <w:pStyle w:val="BodyText"/>
      </w:pPr>
      <w:r>
        <w:t>(a) Developmental assistance costs incurred by a mentor firm for providing assistance to a protege firm pursuant to an approved credit mentor-protege agreement may be credited as if the costs were incurred under a subcontract award to that protege, for the purpose of determining the performance of the mentor firm in attaining an applicable subcontracting goal established under any contract containing a subcontracting plan pursuant to the clause at FAR 52.219-9, Small Business Subcontracting Plan, or the provisions of the DoD Test Program for Negotiation of Comprehensive Small Business Subcontracting Plans. Unreimbursed developmental assistance costs incurred for a protege firm that is an eligible entity employing severely disabled individuals may be credited toward the mentor firm's small disadvantaged business subcontracting goal, even if the protege firm is not a small disadvantaged business concern.</w:t>
      </w:r>
    </w:p>
    <w:p>
      <w:pPr>
        <w:pStyle w:val="BodyText"/>
      </w:pPr>
      <w:r>
        <w:t>(b) Costs that have been reimbursed through inclusion in indirect expense pools may also be credited as subcontract awards for determining the performance of the mentor firm in attaining an applicable subcontracting goal established under any contract containing a subcontracting plan. However, costs that have not been reimbursed because they are not reasonable, allocable, or allowable will not be recognized for crediting purposes.</w:t>
      </w:r>
    </w:p>
    <w:p>
      <w:pPr>
        <w:pStyle w:val="BodyText"/>
      </w:pPr>
      <w:r>
        <w:t>(c) Other costs that are not eligible for reimbursement pursuant to I-106(d) may be recognized for credit only if requested, identified, and incorporated in an approved mentor-protege agreement.</w:t>
      </w:r>
    </w:p>
    <w:p>
      <w:pPr>
        <w:pStyle w:val="BodyText"/>
      </w:pPr>
      <w:r>
        <w:t>(d) The amount of credit a mentor firm may receive for any such unreimbursed developmental assistance costs must be equal to—</w:t>
      </w:r>
    </w:p>
    <w:p>
      <w:pPr>
        <w:pStyle w:val="BodyText"/>
      </w:pPr>
      <w:r>
        <w:t>(1) Four times the total amount of such costs attributable to assistance provided by small business development centers, historically Black colleges and universities, minority institutions, and procurement technical assistance centers.</w:t>
      </w:r>
    </w:p>
    <w:p>
      <w:pPr>
        <w:pStyle w:val="BodyText"/>
      </w:pPr>
      <w:r>
        <w:t>(2) Three times the total amount of such costs attributable to assistance furnished by the mentor's employees.</w:t>
      </w:r>
    </w:p>
    <w:p>
      <w:pPr>
        <w:pStyle w:val="BodyText"/>
      </w:pPr>
      <w:r>
        <w:t>(3) Two times the total amount of other such costs incurred by the mentor in carrying out the developmental assistance program.</w:t>
      </w:r>
    </w:p>
    <!--Topic unique_5104-->
    <w:p>
      <w:pPr>
        <w:pStyle w:val="Heading5"/>
      </w:pPr>
      <w:bookmarkStart w:id="4920" w:name="_Refd19e127701"/>
      <w:bookmarkStart w:id="4921" w:name="_Tocd19e127701"/>
      <w:r>
        <w:t/>
      </w:r>
      <w:r>
        <w:t>I-110.2</w:t>
      </w:r>
      <w:r>
        <w:t>Credit adjustments.</w:t>
      </w:r>
      <w:bookmarkEnd w:id="4920"/>
      <w:bookmarkEnd w:id="4921"/>
    </w:p>
    <w:p>
      <w:pPr>
        <w:pStyle w:val="BodyText"/>
      </w:pPr>
      <w:r>
        <w:t>(a) Adjustments may be made to the amount of credit claimed if the Director, SBP, OUSD(A&amp;S), determines that—</w:t>
      </w:r>
    </w:p>
    <w:p>
      <w:pPr>
        <w:pStyle w:val="BodyText"/>
      </w:pPr>
      <w:r>
        <w:t>(1) A mentor firm's performance in the attainment of its subcontracting goals through actual subcontract awards declined from the prior fiscal year without justifiable cause; and</w:t>
      </w:r>
    </w:p>
    <w:p>
      <w:pPr>
        <w:pStyle w:val="BodyText"/>
      </w:pPr>
      <w:r>
        <w:t>(2) Imposition of such a limitation on credit appears to be warranted to prevent abuse of this incentive for the mentor firm's participation in the Program.</w:t>
      </w:r>
    </w:p>
    <w:p>
      <w:pPr>
        <w:pStyle w:val="BodyText"/>
      </w:pPr>
      <w:r>
        <w:t>(b) The mentor firm must be afforded the opportunity to explain the decline in small business subcontract awards before imposition of any such limitation on credit. In making the final decision to impose a limitation on credit, the Director, SBP, OUSD(A&amp;S), must consider—</w:t>
      </w:r>
    </w:p>
    <w:p>
      <w:pPr>
        <w:pStyle w:val="BodyText"/>
      </w:pPr>
      <w:r>
        <w:t>(1) The mentor firm's overall small business participation rates (in terms of percentages of subcontract awards and dollars awarded) as compared to the participation rates existing during the 2 fiscal years prior to the firm's admission to the Program;</w:t>
      </w:r>
    </w:p>
    <w:p>
      <w:pPr>
        <w:pStyle w:val="BodyText"/>
      </w:pPr>
      <w:r>
        <w:t>(2) The mentor firm's aggregate prime contract awards during the prior 2 fiscal years and the total amount of subcontract awards under such contracts; and</w:t>
      </w:r>
    </w:p>
    <w:p>
      <w:pPr>
        <w:pStyle w:val="BodyText"/>
      </w:pPr>
      <w:r>
        <w:t>(3) Such other information the mentor firm may wish to submit.</w:t>
      </w:r>
    </w:p>
    <w:p>
      <w:pPr>
        <w:pStyle w:val="BodyText"/>
      </w:pPr>
      <w:r>
        <w:t>(c) The decision of the Director, SBP, OUSD(A&amp;S), regarding the imposition of a limitation on credit will be final.</w:t>
      </w:r>
    </w:p>
    <!--Topic unique_5105-->
    <w:p>
      <w:pPr>
        <w:pStyle w:val="Heading4"/>
      </w:pPr>
      <w:bookmarkStart w:id="4922" w:name="_Refd19e127730"/>
      <w:bookmarkStart w:id="4923" w:name="_Tocd19e127730"/>
      <w:r>
        <w:t/>
      </w:r>
      <w:r>
        <w:t>I-111</w:t>
      </w:r>
      <w:r>
        <w:t>Agreement terminations.</w:t>
      </w:r>
      <w:bookmarkEnd w:id="4922"/>
      <w:bookmarkEnd w:id="4923"/>
    </w:p>
    <w:p>
      <w:pPr>
        <w:pStyle w:val="BodyText"/>
      </w:pPr>
      <w:r>
        <w:t>(a) Mentors and/or proteges must send a copy of any termination notices to the cognizant Component Director, SBP, that approved the agreement, and the DCMA administrative contracting officer responsible for conducting the annual review pursuant to I-113.</w:t>
      </w:r>
    </w:p>
    <w:p>
      <w:pPr>
        <w:pStyle w:val="BodyText"/>
      </w:pPr>
      <w:r>
        <w:t>(b) For reimbursable agreements, mentors must also send copies of any termination to the program manager and to the contracting officer.</w:t>
      </w:r>
    </w:p>
    <w:p>
      <w:pPr>
        <w:pStyle w:val="BodyText"/>
      </w:pPr>
      <w:r>
        <w:t>(c) Termination of a mentor-protege agreement will not impair the obligations of the mentor firm to perform pursuant to its contractual obligations under Government contracts and subcontracts.</w:t>
      </w:r>
    </w:p>
    <w:p>
      <w:pPr>
        <w:pStyle w:val="BodyText"/>
      </w:pPr>
      <w:r>
        <w:t>(d) Termination of all or part of the mentor-protege agreement will not impair the obligations of the protege firm to perform pursuant to its contractual obligations under any contract awarded to the protege firm by the mentor firm.</w:t>
      </w:r>
    </w:p>
    <w:p>
      <w:pPr>
        <w:pStyle w:val="BodyText"/>
      </w:pPr>
      <w:r>
        <w:t>(e) Mentors and proteges will follow provisions of the mentor-protege agreement developed in compliance with I-107(l) through (n).</w:t>
      </w:r>
    </w:p>
    <!--Topic unique_5106-->
    <w:p>
      <w:pPr>
        <w:pStyle w:val="Heading4"/>
      </w:pPr>
      <w:bookmarkStart w:id="4924" w:name="_Refd19e127753"/>
      <w:bookmarkStart w:id="4925" w:name="_Tocd19e127753"/>
      <w:r>
        <w:t/>
      </w:r>
      <w:r>
        <w:t>I-112</w:t>
      </w:r>
      <w:r>
        <w:t>Reporting requirements.</w:t>
      </w:r>
      <w:bookmarkEnd w:id="4924"/>
      <w:bookmarkEnd w:id="4925"/>
    </w:p>
    <!--Topic unique_5107-->
    <w:p>
      <w:pPr>
        <w:pStyle w:val="Heading5"/>
      </w:pPr>
      <w:bookmarkStart w:id="4926" w:name="_Refd19e127761"/>
      <w:bookmarkStart w:id="4927" w:name="_Tocd19e127761"/>
      <w:r>
        <w:t/>
      </w:r>
      <w:r>
        <w:t>I-112.1</w:t>
      </w:r>
      <w:r>
        <w:t>Reporting requirements applicable to Individual Subcontract Reports</w:t>
      </w:r>
      <w:bookmarkEnd w:id="4926"/>
      <w:bookmarkEnd w:id="4927"/>
    </w:p>
    <w:p>
      <w:pPr>
        <w:pStyle w:val="BodyText"/>
      </w:pPr>
      <w:r>
        <w:t>(ISR), Summary Subcontract Reports (SSR) and Standard Forms 294.</w:t>
      </w:r>
    </w:p>
    <w:p>
      <w:pPr>
        <w:pStyle w:val="BodyText"/>
      </w:pPr>
      <w:r>
        <w:t>(a) Amounts credited toward applicable subcontracting goal(s) for unreimbursed costs under the Program must be separately identified on the appropriate ISR, SSR or SF 294 from the amounts credited toward the goal(s) resulting from the award of actual subcontracts to protege firms. The combination of the two must equal the mentor firm's overall accomplishment toward the applicable goal(s).</w:t>
      </w:r>
    </w:p>
    <w:p>
      <w:pPr>
        <w:pStyle w:val="BodyText"/>
      </w:pPr>
      <w:r>
        <w:t>(b) A mentor firm may receive credit toward the attainment of an applicable subcontracting goal for each subcontract awarded by the mentor firm to an entity that qualifies as a protege firm pursuant to I-102(b).</w:t>
      </w:r>
    </w:p>
    <!--Topic unique_5108-->
    <w:p>
      <w:pPr>
        <w:pStyle w:val="Heading5"/>
      </w:pPr>
      <w:bookmarkStart w:id="4928" w:name="_Refd19e127780"/>
      <w:bookmarkStart w:id="4929" w:name="_Tocd19e127780"/>
      <w:r>
        <w:t/>
      </w:r>
      <w:r>
        <w:t>I-112.2</w:t>
      </w:r>
      <w:r>
        <w:t>Program specific reporting requirements.</w:t>
      </w:r>
      <w:bookmarkEnd w:id="4928"/>
      <w:bookmarkEnd w:id="4929"/>
    </w:p>
    <w:p>
      <w:pPr>
        <w:pStyle w:val="BodyText"/>
      </w:pPr>
      <w:r>
        <w:t>(a) Mentors must report on the progress made under active mentor-protege agreements semiannually for the periods ending March 31st and September 30st throughout the Program participation term of the agreement. The September 30th report must address the entire fiscal year.</w:t>
      </w:r>
    </w:p>
    <w:p>
      <w:pPr>
        <w:pStyle w:val="BodyText"/>
      </w:pPr>
      <w:r>
        <w:t>(1) Reports are due 30 days after the close of each reporting period.</w:t>
      </w:r>
    </w:p>
    <w:p>
      <w:pPr>
        <w:pStyle w:val="BodyText"/>
      </w:pPr>
      <w:r>
        <w:t>(2) Each report must include the following data on performance under the mentor-protege agreement:</w:t>
      </w:r>
    </w:p>
    <w:p>
      <w:pPr>
        <w:pStyle w:val="BodyText"/>
      </w:pPr>
      <w:r>
        <w:t>(i) Dollars obligated (for reimbursable agreements).</w:t>
      </w:r>
    </w:p>
    <w:p>
      <w:pPr>
        <w:pStyle w:val="BodyText"/>
      </w:pPr>
      <w:r>
        <w:t>(ii) Expenditures.</w:t>
      </w:r>
    </w:p>
    <w:p>
      <w:pPr>
        <w:pStyle w:val="BodyText"/>
      </w:pPr>
      <w:r>
        <w:t>(iii) Dollars credited, if any, toward applicable subcontracting goals as a result of developmental assistance provided to the protege and a copy of the ISR or SF 294 and/or SSR for each contract where developmental assistance was credited.</w:t>
      </w:r>
    </w:p>
    <w:p>
      <w:pPr>
        <w:pStyle w:val="BodyText"/>
      </w:pPr>
      <w:r>
        <w:t>(iv) Any new awards of subcontracts on a competitive or noncompetitive basis to the protege firm under DoD contracts or other contracts, including the value of such subcontracts.</w:t>
      </w:r>
    </w:p>
    <w:p>
      <w:pPr>
        <w:pStyle w:val="BodyText"/>
      </w:pPr>
      <w:r>
        <w:t>(v) All technical or management assistance provided by mentor firm personnel for the purposes described in I-106(d).</w:t>
      </w:r>
    </w:p>
    <w:p>
      <w:pPr>
        <w:pStyle w:val="BodyText"/>
      </w:pPr>
      <w:r>
        <w:t>(vi) Any extensions, increases in the scope of work, or additional payments not previously reported for prior awards of subcontracts on a competitive or noncompetitive basis to the protege firm under DoD contracts or other contracts, including the value of such subcontracts.</w:t>
      </w:r>
    </w:p>
    <w:p>
      <w:pPr>
        <w:pStyle w:val="BodyText"/>
      </w:pPr>
      <w:r>
        <w:t>(vii) The amount of any payment of progress payments or advance payments made to the protege firm for performance under any subcontract made under the Program.</w:t>
      </w:r>
    </w:p>
    <w:p>
      <w:pPr>
        <w:pStyle w:val="BodyText"/>
      </w:pPr>
      <w:r>
        <w:t>(viii) Any loans made by the mentor firm to the protege firm.</w:t>
      </w:r>
    </w:p>
    <w:p>
      <w:pPr>
        <w:pStyle w:val="BodyText"/>
      </w:pPr>
      <w:r>
        <w:t>(ix) All Federal contracts awarded to the mentor firm and the protege firm as a joint venture, designating whether the award was a restricted competition or a full and open competition.</w:t>
      </w:r>
    </w:p>
    <w:p>
      <w:pPr>
        <w:pStyle w:val="BodyText"/>
      </w:pPr>
      <w:r>
        <w:t>(x) Any assistance obtained by the mentor firm for the protege firm from the entities listed at I-106(d)(6).</w:t>
      </w:r>
    </w:p>
    <w:p>
      <w:pPr>
        <w:pStyle w:val="BodyText"/>
      </w:pPr>
      <w:r>
        <w:t>(xi) Whether there have been any changes to the terms of the mentor-protege agreement.</w:t>
      </w:r>
    </w:p>
    <w:p>
      <w:pPr>
        <w:pStyle w:val="BodyText"/>
      </w:pPr>
      <w:r>
        <w:t>(xii) A narrative describing the following:</w:t>
      </w:r>
    </w:p>
    <w:p>
      <w:pPr>
        <w:pStyle w:val="BodyText"/>
      </w:pPr>
      <w:r>
        <w:t>(A) The success assistance provided under I-106(d) has had in addressing the developmental needs of the protege firm.</w:t>
      </w:r>
    </w:p>
    <w:p>
      <w:pPr>
        <w:pStyle w:val="BodyText"/>
      </w:pPr>
      <w:r>
        <w:t>(B) The impact on DoD contracts.</w:t>
      </w:r>
    </w:p>
    <w:p>
      <w:pPr>
        <w:pStyle w:val="BodyText"/>
      </w:pPr>
      <w:r>
        <w:t>(C) Any problems encountered.</w:t>
      </w:r>
    </w:p>
    <w:p>
      <w:pPr>
        <w:pStyle w:val="BodyText"/>
      </w:pPr>
      <w:r>
        <w:t>(D) Any milestones achieved in the protege firm’s developmental program.</w:t>
      </w:r>
    </w:p>
    <w:p>
      <w:pPr>
        <w:pStyle w:val="BodyText"/>
      </w:pPr>
      <w:r>
        <w:t>(E) Impact of the agreement in terms of capabilities enhanced, certifications received, and technology transferred.</w:t>
      </w:r>
    </w:p>
    <w:p>
      <w:pPr>
        <w:pStyle w:val="BodyText"/>
      </w:pPr>
      <w:r>
        <w:t>(3) In accordance with section 861, paragraph (b)(2), of the National Defense Authorization Act for Fiscal Year 2016 (Pub. L. 114-92), the reporting requirements specified in paragraphs (a)(2)(iv) through (a)(2)(xii)(C) of this section apply retroactively to mentor-protege agreements that were in effect on November 25, 2015. Mentors must submit reports as described in paragraph (a) of this section.</w:t>
      </w:r>
    </w:p>
    <w:p>
      <w:pPr>
        <w:pStyle w:val="BodyText"/>
      </w:pPr>
      <w:r>
        <w:t>(4) A recommended reporting format and guidance for its submission are available at http://www.acq.osd.mil/osbp/sb/programs/mpp/resources.shtml.</w:t>
      </w:r>
    </w:p>
    <w:p>
      <w:pPr>
        <w:pStyle w:val="BodyText"/>
      </w:pPr>
      <w:r>
        <w:t>(b) The protege must provide data, annually by October 31st, on the progress made during the prior fiscal year by the protege in employment, revenues, and participation in DoD contracts during—</w:t>
      </w:r>
    </w:p>
    <w:p>
      <w:pPr>
        <w:pStyle w:val="BodyText"/>
      </w:pPr>
      <w:r>
        <w:t>(1) Each fiscal year of the Program participation term; and</w:t>
      </w:r>
    </w:p>
    <w:p>
      <w:pPr>
        <w:pStyle w:val="BodyText"/>
      </w:pPr>
      <w:r>
        <w:t>(2) Each of the 2 fiscal years following the expiration of the Program participation term.</w:t>
      </w:r>
    </w:p>
    <w:p>
      <w:pPr>
        <w:pStyle w:val="BodyText"/>
      </w:pPr>
      <w:r>
        <w:t>(c) The protege report required by paragraph (b) of this section may be provided as part of the mentor report for the period ending September 30th required by paragraph (a) of this section.</w:t>
      </w:r>
    </w:p>
    <w:p>
      <w:pPr>
        <w:pStyle w:val="BodyText"/>
      </w:pPr>
      <w:r>
        <w:t>(d) Progress reports must be submitted—</w:t>
      </w:r>
    </w:p>
    <w:p>
      <w:pPr>
        <w:pStyle w:val="BodyText"/>
      </w:pPr>
      <w:r>
        <w:t>(1) For credit agreements, to the cognizant Component Director, SBP, that approved the agreement, and the mentor’s cognizant DCMA administrative contracting officer; and</w:t>
      </w:r>
    </w:p>
    <w:p>
      <w:pPr>
        <w:pStyle w:val="BodyText"/>
      </w:pPr>
      <w:r>
        <w:t>(2) For reimbursable agreements, to the cognizant Component Director, SBP, the contracting officer, the DCMA administrative contracting officer, and the program manager.</w:t>
      </w:r>
    </w:p>
    <!--Topic unique_5109-->
    <w:p>
      <w:pPr>
        <w:pStyle w:val="Heading4"/>
      </w:pPr>
      <w:bookmarkStart w:id="4930" w:name="_Refd19e127853"/>
      <w:bookmarkStart w:id="4931" w:name="_Tocd19e127853"/>
      <w:r>
        <w:t/>
      </w:r>
      <w:r>
        <w:t>I-113</w:t>
      </w:r>
      <w:r>
        <w:t xml:space="preserve"> Performance reviews.</w:t>
      </w:r>
      <w:bookmarkEnd w:id="4930"/>
      <w:bookmarkEnd w:id="4931"/>
    </w:p>
    <w:p>
      <w:pPr>
        <w:pStyle w:val="BodyText"/>
      </w:pPr>
      <w:r>
        <w:t>(a) DCMA will conduct annual performance reviews of the progress and accomplishments realized under approved mentor-protege agreements. These reviews must verify data provided on the semiannual reports and must provide information as to—</w:t>
      </w:r>
    </w:p>
    <w:p>
      <w:pPr>
        <w:pStyle w:val="BodyText"/>
      </w:pPr>
      <w:r>
        <w:t>(1) Whether all costs reimbursed to the mentor firm under the agreement were reasonably incurred to furnish assistance to the protege in accordance with the mentor-protege agreement and applicable regulations and procedures; and</w:t>
      </w:r>
    </w:p>
    <w:p>
      <w:pPr>
        <w:pStyle w:val="BodyText"/>
      </w:pPr>
      <w:r>
        <w:t>(2) Whether the mentor and protege accurately reported progress made by the protege in employment, revenues, and participation in DoD contracts during the Program participation term and for 2 fiscal years following the expiration of the Program participation term.</w:t>
      </w:r>
    </w:p>
    <w:p>
      <w:pPr>
        <w:pStyle w:val="BodyText"/>
      </w:pPr>
      <w:r>
        <w:t>(b) A checklist for annual performance reviews is available at http://www.acq.osd.mil/osbp/mentor_protege/.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
                              </w:t>
      </w:r>
      <w:r xmlns:a="http://schemas.openxmlformats.org/drawingml/2006/main" xmlns:pic="http://schemas.openxmlformats.org/drawingml/2006/picture" xmlns:a14="http://schemas.microsoft.com/office/drawing/2010/main">
        <w:rPr>
          <w:vertAlign w:val="superscript"/>
        </w:rPr>
        <w:t>1</w:t>
      </w:r>
      <w:r xmlns:a="http://schemas.openxmlformats.org/drawingml/2006/main" xmlns:pic="http://schemas.openxmlformats.org/drawingml/2006/picture" xmlns:a14="http://schemas.microsoft.com/office/drawing/2010/main">
        <w:t> If the assertion is applicable to items, components, or processes developed at private expense, identify both the technical data and each such item, component, or process.</w:t>
      </w:r>
    </w:p>
    <w:p xmlns:a="http://schemas.openxmlformats.org/drawingml/2006/main" xmlns:pic="http://schemas.openxmlformats.org/drawingml/2006/picture" xmlns:a14="http://schemas.microsoft.com/office/drawing/2010/main">
      <w:pPr>
        <w:pStyle w:val="FootnoteText"/>
      </w:pPr>
      <w:r>
        <w:t>
                              </w:t>
      </w:r>
      <w:r>
        <w:rPr>
          <w:vertAlign w:val="superscript"/>
        </w:rPr>
        <w:t>2</w:t>
      </w:r>
      <w:r>
        <w:t>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xmlns:a="http://schemas.openxmlformats.org/drawingml/2006/main" xmlns:pic="http://schemas.openxmlformats.org/drawingml/2006/picture" xmlns:a14="http://schemas.microsoft.com/office/drawing/2010/main">
      <w:pPr>
        <w:pStyle w:val="FootnoteText"/>
      </w:pPr>
      <w:r>
        <w:t>
                              </w:t>
      </w:r>
      <w:r>
        <w:rPr>
          <w:vertAlign w:val="superscript"/>
        </w:rPr>
        <w:t>3</w:t>
      </w:r>
      <w:r>
        <w:t> Enter asserted rights category (e.g., limited rights, restricted rights, government purpose rights, or government purpose license rights from a prior contract, SBIR data rights under another contract, or specifically negotiated licenses).</w:t>
      </w:r>
    </w:p>
    <w:p xmlns:a="http://schemas.openxmlformats.org/drawingml/2006/main" xmlns:pic="http://schemas.openxmlformats.org/drawingml/2006/picture" xmlns:a14="http://schemas.microsoft.com/office/drawing/2010/main">
      <w:pPr>
        <w:pStyle w:val="FootnoteText"/>
      </w:pPr>
      <w:r>
        <w:t>
                              </w:t>
      </w:r>
      <w:r>
        <w:rPr>
          <w:vertAlign w:val="superscript"/>
        </w:rPr>
        <w:t>4</w:t>
      </w:r>
      <w:r>
        <w:t> Corporation, individual, or other person, as appropriate.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Hyperlink101" Type="http://schemas.openxmlformats.org/officeDocument/2006/relationships/hyperlink" Target="mailto:osd.pentagon.ousd-a-s.mbx.dpc-cp@mail.mil" TargetMode="External"/><Relationship Id="rIdHyperlink102" Type="http://schemas.openxmlformats.org/officeDocument/2006/relationships/hyperlink" Target="mailto:osd.pentagon.ousd-a-s.mbx.dpc-pcf@mail.mil" TargetMode="External"/><Relationship Id="rIdHyperlink103" Type="http://schemas.openxmlformats.org/officeDocument/2006/relationships/hyperlink" Target="https://www.acq.osd.mil/asda/dpc/ce/cap/index.html" TargetMode="External"/><Relationship Id="rIdHyperlink104" Type="http://schemas.openxmlformats.org/officeDocument/2006/relationships/hyperlink" Target="https://www.acquisition.gov/far/part-12" TargetMode="External"/><Relationship Id="rIdHyperlink105" Type="http://schemas.openxmlformats.org/officeDocument/2006/relationships/hyperlink" Target="https://www.acq.osd.mil/asda/dpc/cp/cyber/safeguarding.html#nistSP800171" TargetMode="External"/><Relationship Id="rIdHyperlink106" Type="http://schemas.openxmlformats.org/officeDocument/2006/relationships/hyperlink" Target="https://www.sprs.csd.disa.mil/" TargetMode="External"/><Relationship Id="rIdHyperlink107" Type="http://schemas.openxmlformats.org/officeDocument/2006/relationships/hyperlink" Target="https://www.acq.osd.mil/cmmc/index.html" TargetMode="External"/><Relationship Id="rIdHyperlink108" Type="http://schemas.openxmlformats.org/officeDocument/2006/relationships/hyperlink" Target="https://www.govinfo.gov/link/plaw/116/public/92?link-type=html" TargetMode="External"/><Relationship Id="rIdHyperlink109" Type="http://schemas.openxmlformats.org/officeDocument/2006/relationships/hyperlink" Target="https://www.acq.osd.mil/asda/dpc/cp/policy/other-policy-areas.html#fpi" TargetMode="External"/><Relationship Id="rIdHyperlink110" Type="http://schemas.openxmlformats.org/officeDocument/2006/relationships/hyperlink" Target="http://www.acq.osd.mil/dpap/policy/policyvault/USA005039-13-DPAP.pdf" TargetMode="External"/><Relationship Id="rIdHyperlink111" Type="http://schemas.openxmlformats.org/officeDocument/2006/relationships/hyperlink" Target="https://www.sam.gov" TargetMode="External"/><Relationship Id="rIdHyperlink112" Type="http://schemas.openxmlformats.org/officeDocument/2006/relationships/hyperlink" Target="https://www.govinfo.gov/app/details/USCODE-2010-title10/USCODE-2010-title10-subtitleA-partIV-chap137-sec2330a" TargetMode="External"/><Relationship Id="rIdHyperlink113" Type="http://schemas.openxmlformats.org/officeDocument/2006/relationships/hyperlink" Target="https://www.govinfo.gov/link/plaw/116/public/92?link-type=html" TargetMode="External"/><Relationship Id="rIdHyperlink114" Type="http://schemas.openxmlformats.org/officeDocument/2006/relationships/hyperlink" Target="https://www.govinfo.gov/link/plaw/116/public/92?link-type=html" TargetMode="External"/><Relationship Id="rIdHyperlink115" Type="http://schemas.openxmlformats.org/officeDocument/2006/relationships/hyperlink" Target="https://www.acq.osd.mil/dpap/pdi/pc/policy_documents.html" TargetMode="External"/><Relationship Id="rIdHyperlink116" Type="http://schemas.openxmlformats.org/officeDocument/2006/relationships/hyperlink" Target="https://www.dla.mil/Energy/Offers/Products/GovernmentFuel/" TargetMode="External"/><Relationship Id="rIdHyperlink117" Type="http://schemas.openxmlformats.org/officeDocument/2006/relationships/hyperlink" Target="https://www.acq.osd.mil/dpap/policy/policyvault/USA004370-14-DPAP.pdf" TargetMode="External"/><Relationship Id="rIdHyperlink118" Type="http://schemas.openxmlformats.org/officeDocument/2006/relationships/hyperlink" Target="https://www.acquisition.gov/far/part-15#FAR_15_506" TargetMode="External"/><Relationship Id="rIdHyperlink119" Type="http://schemas.openxmlformats.org/officeDocument/2006/relationships/hyperlink" Target="https://www.acquisition.gov/far/part-15#FAR_15_506" TargetMode="External"/><Relationship Id="rIdHyperlink120" Type="http://schemas.openxmlformats.org/officeDocument/2006/relationships/hyperlink" Target="https://www.acquisition.gov/far/part-12" TargetMode="External"/><Relationship Id="rIdHyperlink121" Type="http://schemas.openxmlformats.org/officeDocument/2006/relationships/hyperlink" Target="https://www.govinfo.gov/link/plaw/116/public/92?link-type=html" TargetMode="External"/><Relationship Id="rIdHyperlink122" Type="http://schemas.openxmlformats.org/officeDocument/2006/relationships/hyperlink" Target="https://acquisition.gov/far/part-16#FAR_16_504" TargetMode="External"/><Relationship Id="rIdHyperlink123" Type="http://schemas.openxmlformats.org/officeDocument/2006/relationships/hyperlink" Target="https://www.acquisition.gov/far/part-16#FAR_16_505" TargetMode="External"/><Relationship Id="rIdHyperlink124" Type="http://schemas.openxmlformats.org/officeDocument/2006/relationships/hyperlink" Target="https://www.acquisition.gov/far/part-16#FAR_16_505" TargetMode="External"/><Relationship Id="rIdHyperlink125" Type="http://schemas.openxmlformats.org/officeDocument/2006/relationships/hyperlink" Target="https://www.acquisition.gov/far/part-12" TargetMode="External"/><Relationship Id="rIdHyperlink126" Type="http://schemas.openxmlformats.org/officeDocument/2006/relationships/hyperlink" Target="https://www.sprs.csd.disa.mil/" TargetMode="External"/><Relationship Id="rIdHyperlink127" Type="http://schemas.openxmlformats.org/officeDocument/2006/relationships/hyperlink" Target="https://www.acq.osd.mil/dpap/policy/policyvault/USA002245-16-DPAP.pdf" TargetMode="External"/><Relationship Id="rIdHyperlink128" Type="http://schemas.openxmlformats.org/officeDocument/2006/relationships/hyperlink" Target="https://www.govinfo.gov/content/pkg/USCODE-2019-title10/html/USCODE-2019-title10-subtitleA-partIV-chap137-sec2327.htm" TargetMode="External"/><Relationship Id="rIdHyperlink129" Type="http://schemas.openxmlformats.org/officeDocument/2006/relationships/hyperlink" Target="https://www.acq.osd.mil/asda/dpc/cp/ic/specialty-metals-restrictions.html" TargetMode="External"/><Relationship Id="rIdHyperlink130" Type="http://schemas.openxmlformats.org/officeDocument/2006/relationships/hyperlink" Target="https://www.govinfo.gov/link/plaw/116/public/92?link-type=html" TargetMode="External"/><Relationship Id="rIdHyperlink131" Type="http://schemas.openxmlformats.org/officeDocument/2006/relationships/hyperlink" Target="https://www.govinfo.gov/link/uscode/10/2410?type=usc&amp;year=mostrecent&amp;link-type=html" TargetMode="External"/><Relationship Id="rIdHyperlink132" Type="http://schemas.openxmlformats.org/officeDocument/2006/relationships/hyperlink" Target="https://www.acq.osd.mil/asda/dpc/pcf/pricing-topics.html#pdp" TargetMode="External"/><Relationship Id="rIdHyperlink133" Type="http://schemas.openxmlformats.org/officeDocument/2006/relationships/hyperlink" Target="https://www.acquisition.gov/far/part-33#FAR_33_104" TargetMode="External"/><Relationship Id="rIdHyperlink134" Type="http://schemas.openxmlformats.org/officeDocument/2006/relationships/hyperlink" Target="https://www.acquisition.gov/far/part-33#FAR_33_104" TargetMode="External"/><Relationship Id="rIdHyperlink135" Type="http://schemas.openxmlformats.org/officeDocument/2006/relationships/hyperlink" Target="https://www.acquisition.gov/far/part-15#FAR_15_506" TargetMode="External"/><Relationship Id="rIdHyperlink136" Type="http://schemas.openxmlformats.org/officeDocument/2006/relationships/hyperlink" Target="https://www.acquisition.gov/far/part-15#FAR_15_506" TargetMode="External"/><Relationship Id="rIdHyperlink137" Type="http://schemas.openxmlformats.org/officeDocument/2006/relationships/hyperlink" Target="https://public.cyber.mil/dccs/" TargetMode="External"/><Relationship Id="rIdHyperlink138" Type="http://schemas.openxmlformats.org/officeDocument/2006/relationships/hyperlink" Target="https://piee.eb.mil/pcm/xhtml/unauth/index.xhtml" TargetMode="External"/><Relationship Id="rIdHyperlink139" Type="http://schemas.openxmlformats.org/officeDocument/2006/relationships/hyperlink" Target="https://www.govinfo.gov/link/uscode/10/2380?type=usc&amp;year=mostrecent&amp;link-type=html" TargetMode="External"/><Relationship Id="rIdHyperlink140" Type="http://schemas.openxmlformats.org/officeDocument/2006/relationships/hyperlink" Target="https://www.acquisition.gov/far/51.101" TargetMode="External"/><Relationship Id="rIdHyperlink141" Type="http://schemas.openxmlformats.org/officeDocument/2006/relationships/hyperlink" Target="https://www.acquisition.gov/" TargetMode="External"/><Relationship Id="rIdHyperlink142" Type="http://schemas.openxmlformats.org/officeDocument/2006/relationships/hyperlink" Target="https://www.acq.osd.mil/dpap/pdi/cyber/strategically_assessing_contractor_implementation_of_NIST_SP_800-171.html" TargetMode="External"/><Relationship Id="rIdHyperlink143" Type="http://schemas.openxmlformats.org/officeDocument/2006/relationships/hyperlink" Target="https://www.sprs.csd.disa.mil/pdf/SPRS_Awardee.pdf" TargetMode="External"/><Relationship Id="rIdHyperlink144" Type="http://schemas.openxmlformats.org/officeDocument/2006/relationships/hyperlink" Target="https://www.acq.osd.mil/dpap/pdi/cyber/strategically_assessing_contractor_implementation_of_NIST_SP_800-171.html" TargetMode="External"/><Relationship Id="rIdHyperlink145" Type="http://schemas.openxmlformats.org/officeDocument/2006/relationships/hyperlink" Target="https://www.sprs.csd.disa.mil/pdf/SPRS_Awardee.pdf" TargetMode="External"/><Relationship Id="rIdHyperlink146" Type="http://schemas.openxmlformats.org/officeDocument/2006/relationships/hyperlink" Target="https://www.acq.osd.mil/dpap/pdi/cyber/strategically_assessing_contractor_implementation_of_NIST_SP_800-171.html" TargetMode="External"/><Relationship Id="rIdHyperlink147" Type="http://schemas.openxmlformats.org/officeDocument/2006/relationships/hyperlink" Target="mailto:webptsmh@navy.mil" TargetMode="External"/><Relationship Id="rIdHyperlink148" Type="http://schemas.openxmlformats.org/officeDocument/2006/relationships/hyperlink" Target="https://www.acq.osd.mil/cmmc/index.html" TargetMode="External"/><Relationship Id="rIdHyperlink149" Type="http://schemas.openxmlformats.org/officeDocument/2006/relationships/hyperlink" Target="https://www.sam.gov" TargetMode="External"/><Relationship Id="rIdHyperlink150" Type="http://schemas.openxmlformats.org/officeDocument/2006/relationships/hyperlink" Target="https://www.sam.gov" TargetMode="External"/><Relationship Id="rIdHyperlink151" Type="http://schemas.openxmlformats.org/officeDocument/2006/relationships/hyperlink" Target="https://www.acq.osd.mil/asda/dpc/ce/ds/unique-id.html" TargetMode="External"/><Relationship Id="rIdHyperlink152" Type="http://schemas.openxmlformats.org/officeDocument/2006/relationships/hyperlink" Target="https://www.acq.osd.mil/asda/dpc/ce/ds/unique-id.html" TargetMode="External"/><Relationship Id="rIdHyperlink153" Type="http://schemas.openxmlformats.org/officeDocument/2006/relationships/hyperlink" Target="https://dodprocurementtoolbox.com/cms/sites/default/files/resources/2021-09/GFP%20Reporting%20Guide_Vendors_June%202018.pdf" TargetMode="External"/><Relationship Id="rIdHyperlink154" Type="http://schemas.openxmlformats.org/officeDocument/2006/relationships/hyperlink" Target="https://www.acquisition.gov/far/part-15#FAR_15_506" TargetMode="External"/><Relationship Id="rIdHyperlink155" Type="http://schemas.openxmlformats.org/officeDocument/2006/relationships/hyperlink" Target="https://www.acquisition.gov/far/part-15#FAR_15_506" TargetMode="External"/><Relationship Id="rIdHyperlink156" Type="http://schemas.openxmlformats.org/officeDocument/2006/relationships/hyperlink" Target="https://www.acquisition.gov/far/part-15#FAR_15_506" TargetMode="External"/><Relationship Id="rIdHyperlink157" Type="http://schemas.openxmlformats.org/officeDocument/2006/relationships/hyperlink" Target="https://www.acquisition.gov/far/part-15#FAR_15_506" TargetMode="External"/><Relationship Id="rIdHyperlink158" Type="http://schemas.openxmlformats.org/officeDocument/2006/relationships/hyperlink" Target="https://www.esd.whs.mil/Directives/forms/" TargetMode="External"/><Relationship Id="rIdHyperlink159" Type="http://schemas.openxmlformats.org/officeDocument/2006/relationships/hyperlink" Target="https://www.govinfo.gov/link/plaw/116/public/92?link-type=html" TargetMode="External"/><Relationship Id="rIdHyperlink160" Type="http://schemas.openxmlformats.org/officeDocument/2006/relationships/hyperlink" Target="https://www.govinfo.gov/link/plaw/116/public/92?link-type=html" TargetMode="External"/><Relationship Id="rIdHyperlink161" Type="http://schemas.openxmlformats.org/officeDocument/2006/relationships/hyperlink" Target="https://www.govinfo.gov/link/uscode/10/2380?type=usc&amp;year=mostrecent&amp;link-type=html" TargetMode="External"/><Relationship Id="rIdHyperlink162" Type="http://schemas.openxmlformats.org/officeDocument/2006/relationships/hyperlink" Target="https://www.govinfo.gov/content/pkg/PLAW-104publ201/html/PLAW-104publ201.htm" TargetMode="External"/><Relationship Id="rIdHyperlink163" Type="http://schemas.openxmlformats.org/officeDocument/2006/relationships/hyperlink" Target="https://uscode.house.gov/view.xhtml?req=granuleid:USC-prelim-title29-section3174&amp;num=0&amp;edition=prelim" TargetMode="External"/><Relationship Id="rIdHyperlink164" Type="http://schemas.openxmlformats.org/officeDocument/2006/relationships/hyperlink" Target="https://www.esd.whs.mil/Directives/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DFARS</dc:title>
  <dc:subject/>
  <dc:creator/>
  <cp:keywords/>
  <dc:description/>
  <cp:lastModifiedBy/>
  <cp:revision>1</cp:revision>
  <dcterms:created xsi:type="dcterms:W3CDTF">2022-04-05T20:06:00-05:00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