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**ID__DLAD_1_201-91__ID**</w:t>
      </w:r>
    </w:p>
    <w:p>
      <w:pPr>
        <w:pStyle w:val="Heading3"/>
        <w:spacing w:after="199"/>
        <w:ind w:left="120"/>
        <w:jc w:val="left"/>
      </w:pPr>
      <w:r>
        <w:rPr>
          <w:rFonts w:ascii="Times New Roman" w:hAnsi="Times New Roman"/>
          <w:color w:val="000000"/>
          <w:sz w:val="31"/>
        </w:rPr>
        <w:t>1.201-91</w:t>
      </w:r>
      <w:r>
        <w:rPr>
          <w:rFonts w:ascii="Times New Roman" w:hAnsi="Times New Roman"/>
          <w:color w:val="000000"/>
          <w:sz w:val="31"/>
        </w:rPr>
        <w:t xml:space="preserve"> Amendment of regulations.</w:t>
      </w:r>
    </w:p>
    <w:p>
      <w:pPr>
        <w:pStyle w:val="Normal"/>
        <w:pBdr>
          <w:top w:space="5"/>
          <w:left w:space="5"/>
          <w:bottom w:space="5"/>
          <w:right w:space="5"/>
        </w:pBdr>
        <w:spacing w:after="0"/>
        <w:ind w:left="225"/>
        <w:jc w:val="left"/>
      </w:pPr>
      <w:r>
        <w:rPr>
          <w:rFonts w:ascii="Times New Roman" w:hAnsi="Times New Roman"/>
          <w:color w:val="000000"/>
        </w:rPr>
        <w:t>Submit recommendations for amending the FAR or the DFARS to the DLA Acquisition Compliance, Policy and Pricing Division for approval by the DLA Acquisition Director and submission to the DAR Council.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