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**ID__DLAD_9_100__ID**</w:t>
      </w:r>
    </w:p>
    <w:p>
      <w:pPr>
        <w:pStyle w:val="Heading3"/>
        <w:spacing w:after="199"/>
        <w:ind w:left="120"/>
        <w:jc w:val="left"/>
      </w:pPr>
      <w:r>
        <w:rPr>
          <w:rFonts w:ascii="Times New Roman" w:hAnsi="Times New Roman"/>
          <w:color w:val="000000"/>
          <w:sz w:val="31"/>
        </w:rPr>
        <w:t>9.100</w:t>
      </w:r>
      <w:r>
        <w:rPr>
          <w:rFonts w:ascii="Times New Roman" w:hAnsi="Times New Roman"/>
          <w:color w:val="000000"/>
          <w:sz w:val="31"/>
        </w:rPr>
        <w:t xml:space="preserve"> Scope of subpart.</w:t>
      </w:r>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