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**ID__DLAD_9_203__ID**</w:t>
      </w:r>
    </w:p>
    <w:p>
      <w:pPr>
        <w:pStyle w:val="Heading3"/>
        <w:spacing w:after="199"/>
        <w:ind w:left="120"/>
        <w:jc w:val="left"/>
      </w:pPr>
      <w:r>
        <w:rPr>
          <w:rFonts w:ascii="Times New Roman" w:hAnsi="Times New Roman"/>
          <w:color w:val="000000"/>
          <w:sz w:val="31"/>
        </w:rPr>
        <w:t>9.203</w:t>
      </w:r>
      <w:r>
        <w:rPr>
          <w:rFonts w:ascii="Times New Roman" w:hAnsi="Times New Roman"/>
          <w:color w:val="000000"/>
          <w:sz w:val="31"/>
        </w:rPr>
        <w:t xml:space="preserve"> QPL’s, QML’s, and QBL’s.</w:t>
      </w:r>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