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**ID__DLAD_11_302__ID**</w:t>
      </w:r>
    </w:p>
    <w:p>
      <w:pPr>
        <w:pStyle w:val="Heading3"/>
        <w:spacing w:after="199"/>
        <w:ind w:left="120"/>
        <w:jc w:val="left"/>
      </w:pPr>
      <w:r>
        <w:rPr>
          <w:rFonts w:ascii="Times New Roman" w:hAnsi="Times New Roman"/>
          <w:color w:val="000000"/>
          <w:sz w:val="31"/>
        </w:rPr>
        <w:t>11.302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