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**ID__DLAD_11_501__ID**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11.501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Request shall be submitted to DLA Acquisition Operations Division.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