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**ID__DLAD_12_208__ID**</w:t>
      </w:r>
    </w:p>
    <w:p>
      <w:pPr>
        <w:pStyle w:val="Heading3"/>
        <w:spacing w:after="199"/>
        <w:ind w:left="120"/>
        <w:jc w:val="left"/>
      </w:pPr>
      <w:r>
        <w:rPr>
          <w:rFonts w:ascii="Times New Roman" w:hAnsi="Times New Roman"/>
          <w:color w:val="000000"/>
          <w:sz w:val="31"/>
        </w:rPr>
        <w:t>12.208</w:t>
      </w:r>
      <w:r>
        <w:rPr>
          <w:rFonts w:ascii="Times New Roman" w:hAnsi="Times New Roman"/>
          <w:color w:val="000000"/>
          <w:sz w:val="31"/>
        </w:rPr>
        <w:t>Contract quality assurance.</w:t>
      </w:r>
    </w:p>
    <w:p>
      <w:pPr>
        <w:pBdr>
          <w:top w:space="5"/>
          <w:left w:space="5"/>
          <w:bottom w:space="5"/>
          <w:right w:space="5"/>
        </w:pBdr>
        <w:spacing w:after="0"/>
        <w:ind w:left="225"/>
        <w:jc w:val="left"/>
      </w:pPr>
      <w:r>
        <w:rPr>
          <w:rFonts w:ascii="Times New Roman" w:hAnsi="Times New Roman"/>
          <w:b w:val="false"/>
          <w:i w:val="false"/>
          <w:color w:val="000000"/>
          <w:sz w:val="22"/>
        </w:rPr>
        <w:t>Quality assurance practices, such as in-process, in-plant inspection for critical application or complex items, are considered consistent with customary commercial practice when market research indicates they are at least sometimes used in the industry for items that are the same as or similar to the ones being acquired</w:t>
      </w:r>
      <w:r>
        <w:rPr>
          <w:rFonts w:ascii="Times New Roman" w:hAnsi="Times New Roman"/>
          <w:b/>
          <w:i w:val="false"/>
          <w:color w:val="000000"/>
          <w:sz w:val="22"/>
        </w:rPr>
        <w:t>.</w:t>
      </w:r>
      <w:r>
        <w:rPr>
          <w:rFonts w:ascii="Times New Roman" w:hAnsi="Times New Roman"/>
          <w:b w:val="false"/>
          <w:i w:val="false"/>
          <w:color w:val="000000"/>
          <w:sz w:val="22"/>
        </w:rPr>
        <w:t xml:space="preserve"> When Government inspection and testing before tender for acceptance are determined necessary and cannot be considered consistent with customary commercial practices, the contracting officer must request a waiver (reference FAR and DLAD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12.302</w:t>
        </w:r>
      </w:hyperlink>
      <w:r>
        <w:rPr>
          <w:rFonts w:ascii="Times New Roman" w:hAnsi="Times New Roman"/>
          <w:b w:val="false"/>
          <w:i w:val="false"/>
          <w:color w:val="000000"/>
          <w:sz w:val="22"/>
        </w:rPr>
        <w:t>(c)). When the Government needs to inspect before tender or deviate in any other way from FAR 52.212-4(a) with regard to quality assurance, tailor the solicitation/contract by attaching an addendum (reference FAR 12.302(d)). If the tailoring invokes contract terms and conditions that are consistent with customary commercial practice, a waiver is not required (reference FAR 12.302(c)); although an addendum is necessary to change the terms of the solicitation/contract. If FAR 52.212-4 is incorporated in the solicitation or contract reference with no addendum, the Government has only the rights explicitly stated in FAR 52.212-4(a).</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12.302.dita#DLAD_12_302/rrtye"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