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**ID__DLAD_12_301__ID**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12.301</w:t>
      </w:r>
      <w:r>
        <w:rPr>
          <w:rFonts w:ascii="Times New Roman" w:hAnsi="Times New Roman"/>
          <w:color w:val="000000"/>
          <w:sz w:val="31"/>
        </w:rPr>
        <w:t xml:space="preserve"> Solicitation provisions and contract clauses for acquisition(s) of commercial items.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</w:t>
      </w:r>
      <w:r>
        <w:rPr>
          <w:rFonts w:ascii="Times New Roman" w:hAnsi="Times New Roman"/>
          <w:b w:val="false"/>
          <w:i/>
          <w:color w:val="000000"/>
          <w:sz w:val="22"/>
        </w:rPr>
        <w:t>Discretionary use of FAR provisions and clauses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Pursuant to FAR 12.301 and 12.302, contracting officers must use their authority to tailor the standard FAR Part 12 terms and conditions as necessary to meet the Government’s needs.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12.208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concerning how to tailor FAR 52.212-4(a), Inspection/ Acceptance.) Subject to the procedures in FAR and DLAD 12.302, the contracting officer may include other DLAD provisions, clauses and procurement notes; and if necessary, make accompanying changes to the provision FAR 52.212-1 and clause FAR 52.212-4.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The DLA SPE has approved supplementation of the provisions and clauses in FAR Part 12 to require use of the following provisions, clauses, and procurement notes, when applicable: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Reserved.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(S-91) Procurement notes C01, Superseded Part Numbered Items, as prescribed in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11.391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(a); L04, Offers for Part Numbered Items, as prescribed in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11.391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(b); and M06, Evaluation of Offers of Alternate Product for Part Numbered Items, as prescribed in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11.391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(b).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(S-92) Provisions and clauses below, as prescribed in FAR 16.203-4(a), 16.506(a)-(f), and 17.208(c):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FAR 52.216-2, Economic Price Adjustment – Standard Supplies;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FAR 52.216-18, Ordering;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FAR 52.216-19, Order Limitations;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FAR 52.216-20, Definite Quantity;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(v) FAR 52.216-21, Requirements;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(vi) FAR 52.216-22, Indefinite Quantity;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(vii) FAR 52.216-27, Single or Multiple Awards;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(viii) FAR 52.217-5, Evaluation of Options.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(S-93) Provision FAR 52.215-20, Requirements for Certified Cost or Pricing Data and Data Other Than Cost or Pricing Data, as prescribed in FAR 15.408(l); and clause 52.215-21, Requirements for Certified Cost or Pricing Data and Data Other Than Cost or Pricing Data – Modifications, as prescribed in FAR 15.408(m).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(S-94) Procurement note C02, Manufacturing Phase Out or Discontinuation of Production, Diminishing Sources, and Obsolete Materials or Components, as prescribed in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11.9001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(a).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(S-95) Procurement note C03, Contractor Retention of Supply Chain Traceability Documentation, as prescribed in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4.703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(a).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(S-96) Provision DFARS 252.209-7002, Disclosure of Ownership or Control by a Foreign Government, as prescribed in DFARS 209.104-70.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(S-97) Procurement note H04, Sourcing for Critical Safety Items as prescribed in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9.270-3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(a).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(S-98) Procurement note E05, Product Verification Testing, as prescribed in 46.292.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(S-99) Procurement note E06, Inspection and Acceptance at Source, as prescribed in 46.402.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(S-100) Clause FAR 52.211-5, Material Requirements, as prescribed in FAR 11.304; procurement note C04, Unused Former Government Surplus Property, as prescribed in </w:t>
      </w: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11.390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(a); and procurement note M05, Evaluation Factor for Unused Former Government Surplus Property, as prescribed in </w:t>
      </w: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11.390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(b)(1).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(S-101) Procurement notes H01, Qualified Products List (QPL) for Federal Supply Class (FSC) 5935 Connector Assemblies and Contacts, as prescribed in </w:t>
      </w: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9.202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(a)(2)(i); H02, Component Qualified Products List (QPL)/Qualified Manufacturers List (QML), as prescribed in </w:t>
      </w: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9.202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(a)(2)(v); M01, Qualified Suppliers for Federal Supply Class (FSC) 5961 Semiconductors and Hardware Devices and FSC 5962 Electronic Microcircuits, as prescribed in </w:t>
      </w: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9.202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(a)(2)(ii); and M03, Qualified Suppliers List for Manufacturers (QSLM)/Qualified Suppliers List for Distributors (QSLD) for Troop Support, as prescribed in </w:t>
      </w: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9.202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(a)(2)(iv).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(S-102) Procurement notes L01, Electronic Award Transmission; and L02, Electronic Order Transmission, as prescribed in </w:t>
      </w: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4.502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(b).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(S-103) Procurement note C05, Changes to Key Personnel, as prescribed in </w:t>
      </w: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37.103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(S-90).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(S-104) Reserved.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(S-105) Clause FAR 52.232-17, Interest, as prescribed in FAR 32.611.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(S-106) Clause FAR 52.242-13, Bankruptcy, as prescribed in FAR 42.903.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(S-107) Clause FAR 52.242-15, Stop Work Order, as prescribed in FAR 42.1305(b)(1).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(S-108) Provision 52.233-9001, Disputes – Agreement to Use Alternative Dispute Resolution (ADR), as prescribed in </w:t>
      </w: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33.214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; and procurement note L06, Agency Protests, as prescribed in </w:t>
      </w: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33.103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(d)(4).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(S-109) Procurement note L07, Site Visit Instructions, as prescribed in </w:t>
      </w: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37.110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(a).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(S-110) Procurement notes E01, Supplemental First Article Exhibit Disposition – Contractor Maintained, and E02, Supplemental First Article Exhibit Disposition – Government Maintained, as prescribed in </w:t>
      </w: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9.306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(h); procurement note H03, Supplemental First Article Testing Requirements, as prescribed in </w:t>
      </w: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9.306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(a); and procurement note M04, Evaluation Factor for Government Testing of First Articles, as prescribed in </w:t>
      </w: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9.306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(i).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(S-111) Procurement note L08, Use of Supplier Performance Risk System (SPRS) in Past Performance Evaluations, as prescribed in </w:t>
      </w: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15.303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(c)(3)(i).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(S-112) Procurement notes L09, Reverse Auction, as prescribed in </w:t>
      </w: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15.407-90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(c); and L10, Competing Individual Delivery Orders Through Reverse Auctions, as prescribed in </w:t>
      </w: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15.407-90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(d).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(S-113) Clauses </w:t>
      </w: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52.246-11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Higher-Level Contract Quality Requirement, as prescribed in 46.311; and 52.246-2, Inspection of Supplies – Fixed Price, as prescribed in 46.302.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(S-114) Procurement notes E03, Production Lot Testing – Contractor, as prescribed in 46.291(a); and E04, Production Lot Testing – Government, as prescribed in 46.291(b).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12.208.dita#DLAD_12_208" Type="http://schemas.openxmlformats.org/officeDocument/2006/relationships/hyperlink" Id="rId4"/>
    <Relationship TargetMode="External" Target="11.391.dita#DLAD_11_391" Type="http://schemas.openxmlformats.org/officeDocument/2006/relationships/hyperlink" Id="rId5"/>
    <Relationship TargetMode="External" Target="11.391.dita#DLAD_11_391" Type="http://schemas.openxmlformats.org/officeDocument/2006/relationships/hyperlink" Id="rId6"/>
    <Relationship TargetMode="External" Target="11.391.dita#DLAD_11_391" Type="http://schemas.openxmlformats.org/officeDocument/2006/relationships/hyperlink" Id="rId7"/>
    <Relationship TargetMode="External" Target="11.9001.dita#DLAD_11_9001" Type="http://schemas.openxmlformats.org/officeDocument/2006/relationships/hyperlink" Id="rId8"/>
    <Relationship TargetMode="External" Target="4.703.dita#DLAD_4_703" Type="http://schemas.openxmlformats.org/officeDocument/2006/relationships/hyperlink" Id="rId9"/>
    <Relationship TargetMode="External" Target="9.270-3.dita#DLAD_9_270-3" Type="http://schemas.openxmlformats.org/officeDocument/2006/relationships/hyperlink" Id="rId10"/>
    <Relationship TargetMode="External" Target="11.390.dita#DLAD_11_390" Type="http://schemas.openxmlformats.org/officeDocument/2006/relationships/hyperlink" Id="rId11"/>
    <Relationship TargetMode="External" Target="11.390.dita#DLAD_11_390" Type="http://schemas.openxmlformats.org/officeDocument/2006/relationships/hyperlink" Id="rId12"/>
    <Relationship TargetMode="External" Target="9.202.dita#DLAD_9_202" Type="http://schemas.openxmlformats.org/officeDocument/2006/relationships/hyperlink" Id="rId13"/>
    <Relationship TargetMode="External" Target="9.202.dita#DLAD_9_202" Type="http://schemas.openxmlformats.org/officeDocument/2006/relationships/hyperlink" Id="rId14"/>
    <Relationship TargetMode="External" Target="9.202.dita#DLAD_9_202" Type="http://schemas.openxmlformats.org/officeDocument/2006/relationships/hyperlink" Id="rId15"/>
    <Relationship TargetMode="External" Target="9.202.dita#DLAD_9_202" Type="http://schemas.openxmlformats.org/officeDocument/2006/relationships/hyperlink" Id="rId16"/>
    <Relationship TargetMode="External" Target="4.502.dita#DLAD_4_502" Type="http://schemas.openxmlformats.org/officeDocument/2006/relationships/hyperlink" Id="rId17"/>
    <Relationship TargetMode="External" Target="37.103.dita#DLAD_37_103" Type="http://schemas.openxmlformats.org/officeDocument/2006/relationships/hyperlink" Id="rId18"/>
    <Relationship TargetMode="External" Target="33.214.dita#DLAD_33_214" Type="http://schemas.openxmlformats.org/officeDocument/2006/relationships/hyperlink" Id="rId19"/>
    <Relationship TargetMode="External" Target="33.103.dita#DLAD_33_103" Type="http://schemas.openxmlformats.org/officeDocument/2006/relationships/hyperlink" Id="rId20"/>
    <Relationship TargetMode="External" Target="37.110.dita#DLAD_37_110" Type="http://schemas.openxmlformats.org/officeDocument/2006/relationships/hyperlink" Id="rId21"/>
    <Relationship TargetMode="External" Target="9.306.dita#DLAD_9_306" Type="http://schemas.openxmlformats.org/officeDocument/2006/relationships/hyperlink" Id="rId22"/>
    <Relationship TargetMode="External" Target="9.306.dita#DLAD_9_306" Type="http://schemas.openxmlformats.org/officeDocument/2006/relationships/hyperlink" Id="rId23"/>
    <Relationship TargetMode="External" Target="9.306.dita#DLAD_9_306" Type="http://schemas.openxmlformats.org/officeDocument/2006/relationships/hyperlink" Id="rId24"/>
    <Relationship TargetMode="External" Target="15.303.dita#DLAD_15_303" Type="http://schemas.openxmlformats.org/officeDocument/2006/relationships/hyperlink" Id="rId25"/>
    <Relationship TargetMode="External" Target="15.407-90.dita#DLAD_15_407-90" Type="http://schemas.openxmlformats.org/officeDocument/2006/relationships/hyperlink" Id="rId26"/>
    <Relationship TargetMode="External" Target="15.407-90.dita#DLAD_15_407-90" Type="http://schemas.openxmlformats.org/officeDocument/2006/relationships/hyperlink" Id="rId27"/>
    <Relationship TargetMode="External" Target="http://farsite.hill.af.mil/reghtml/regs/far2afmcfars/fardfars/far/52_246.htm" Type="http://schemas.openxmlformats.org/officeDocument/2006/relationships/hyperlink" Id="rId2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