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**ID__DLAD_12_403__ID**</w:t>
      </w:r>
    </w:p>
    <w:p>
      <w:pPr>
        <w:pStyle w:val="Heading3"/>
        <w:spacing w:after="199"/>
        <w:ind w:left="120"/>
        <w:jc w:val="left"/>
      </w:pPr>
      <w:r>
        <w:rPr>
          <w:rFonts w:ascii="Times New Roman" w:hAnsi="Times New Roman"/>
          <w:color w:val="000000"/>
          <w:sz w:val="31"/>
        </w:rPr>
        <w:t>12.403</w:t>
      </w:r>
      <w:r>
        <w:rPr>
          <w:rFonts w:ascii="Times New Roman" w:hAnsi="Times New Roman"/>
          <w:color w:val="000000"/>
          <w:sz w:val="31"/>
        </w:rPr>
        <w:t xml:space="preserve"> Termination.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Termination for cause.</w:t>
      </w:r>
      <w:r>
        <w:rPr>
          <w:rFonts w:ascii="Times New Roman" w:hAnsi="Times New Roman"/>
          <w:b w:val="false"/>
          <w:i w:val="false"/>
          <w:color w:val="000000"/>
          <w:sz w:val="22"/>
        </w:rPr>
        <w:t xml:space="preserve"> The FAPIIS point of contact shall report contract terminations via email to the DLA Procurement Process and Systems Division FAPIIS POC within three (3) business days after the termination is reported to FAPIIS. The email shall be sent to FAPIISInbox@dla.mil and include the contract number, date and type of termination, any change, and date data was reported to FAPIIS.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