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**ID__DLAD_SUBPART_12_5__ID**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12.5</w:t>
      </w:r>
      <w:r>
        <w:rPr>
          <w:rFonts w:ascii="Times New Roman" w:hAnsi="Times New Roman"/>
          <w:color w:val="000000"/>
          <w:sz w:val="36"/>
        </w:rPr>
        <w:t xml:space="preserve"> – APPLICABILITY OF CERTAIN LAWS TO THE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27, 2016 through PROCLTR 2017-08)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