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**ID__DLAD_13_501__ID**</w:t>
      </w:r>
    </w:p>
    <w:p>
      <w:pPr>
        <w:pStyle w:val="Heading3"/>
        <w:spacing w:after="199"/>
        <w:ind w:left="120"/>
        <w:jc w:val="left"/>
      </w:pPr>
      <w:r>
        <w:rPr>
          <w:rFonts w:ascii="Times New Roman" w:hAnsi="Times New Roman"/>
          <w:color w:val="000000"/>
          <w:sz w:val="31"/>
        </w:rPr>
        <w:t>13.501</w:t>
      </w:r>
      <w:r>
        <w:rPr>
          <w:rFonts w:ascii="Times New Roman" w:hAnsi="Times New Roman"/>
          <w:color w:val="000000"/>
          <w:sz w:val="31"/>
        </w:rPr>
        <w:t xml:space="preserve"> Special documentation requirements.</w:t>
      </w:r>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prescribed in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hyperlink>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hyperlink>
      <w:r>
        <w:rPr>
          <w:rFonts w:ascii="Times New Roman" w:hAnsi="Times New Roman"/>
          <w:b w:val="false"/>
          <w:i w:val="false"/>
          <w:color w:val="000000"/>
          <w:sz w:val="22"/>
        </w:rPr>
        <w:t>, in place of a PNM, to document the basis for award of actions valued within the thresholds at FAR 13.500(a).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9013.dita#DLAD_53_9013" Type="http://schemas.openxmlformats.org/officeDocument/2006/relationships/hyperlink" Id="rId4"/>
    <Relationship TargetMode="External" Target="53.9013.dita#DLAD_53_9013/428jiuqx" Type="http://schemas.openxmlformats.org/officeDocument/2006/relationships/hyperlink" Id="rId5"/>
    <Relationship TargetMode="External" Target="53.9013.dita#DLAD_53_9013" Type="http://schemas.openxmlformats.org/officeDocument/2006/relationships/hyperlink" Id="rId6"/>
    <Relationship TargetMode="External" Target="53.9013.dita#DLAD_53_9013/Gltewj" Type="http://schemas.openxmlformats.org/officeDocument/2006/relationships/hyperlink" Id="rId7"/>
    <Relationship TargetMode="External" Target="53.9013.dita#DLAD_53_9013" Type="http://schemas.openxmlformats.org/officeDocument/2006/relationships/hyperlink" Id="rId8"/>
    <Relationship TargetMode="External" Target="53.9013.dita#DLAD_53_9013/0c86im0j" Type="http://schemas.openxmlformats.org/officeDocument/2006/relationships/hyperlink" Id="rId9"/>
    <Relationship TargetMode="External" Target="13.106-3.dita#DLAD_13_106-3" Type="http://schemas.openxmlformats.org/officeDocument/2006/relationships/hyperlink" Id="rId10"/>
    <Relationship TargetMode="External" Target="13.106-3.dita#DLAD_13_106-3/p_P13_106_3_b" Type="http://schemas.openxmlformats.org/officeDocument/2006/relationships/hyperlink" Id="rId11"/>
    <Relationship TargetMode="External" Target="15.406-1.dita#DLAD_15_406-1" Type="http://schemas.openxmlformats.org/officeDocument/2006/relationships/hyperlink" Id="rId12"/>
    <Relationship TargetMode="External" Target="15.406-1.dita#DLAD_15_406-1/fdfdb1" Type="http://schemas.openxmlformats.org/officeDocument/2006/relationships/hyperlink" Id="rId1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