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**ID__DLAD_15_303__ID**</w:t>
      </w:r>
    </w:p>
    <w:p>
      <w:pPr>
        <w:pStyle w:val="Heading3"/>
        <w:spacing w:after="199"/>
        <w:ind w:left="120"/>
        <w:jc w:val="left"/>
      </w:pPr>
      <w:r>
        <w:rPr>
          <w:rFonts w:ascii="Times New Roman" w:hAnsi="Times New Roman"/>
          <w:color w:val="000000"/>
          <w:sz w:val="31"/>
        </w:rPr>
        <w:t>15.303</w:t>
      </w:r>
      <w:r>
        <w:rPr>
          <w:rFonts w:ascii="Times New Roman" w:hAnsi="Times New Roman"/>
          <w:color w:val="000000"/>
          <w:sz w:val="31"/>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w:pPr>
        <w:pBdr>
          <w:top w:space="5"/>
          <w:left w:space="5"/>
          <w:bottom w:space="5"/>
          <w:right w:space="5"/>
        </w:pBdr>
        <w:spacing w:after="0"/>
        <w:ind w:left="225"/>
        <w:jc w:val="left"/>
      </w:pPr>
      <w:r>
        <w:rPr>
          <w:rFonts w:ascii="Times New Roman" w:hAnsi="Times New Roman"/>
          <w:b w:val="false"/>
          <w:i w:val="false"/>
          <w:color w:val="000000"/>
          <w:sz w:val="22"/>
        </w:rPr>
        <w:t>(c)(3)(i) Contracting officers shall include procurement note L08 in solicitations when using the Supplier Performance Risk System (SPRS) to evaluate offerors’ past performance for best value source selections valued under $10 million.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L08 Use of Supplier Performance Risk System (SPRS) in Past Performance Evaluations (JUN 2020)</w:t>
      </w:r>
    </w:p>
    <w:p>
      <w:pPr>
        <w:pStyle w:val="Normal"/>
        <w:pBdr>
          <w:top w:space="5"/>
          <w:left w:space="5"/>
          <w:bottom w:space="5"/>
          <w:right w:space="5"/>
        </w:pBdr>
        <w:spacing w:after="0"/>
        <w:ind w:left="225"/>
        <w:jc w:val="left"/>
      </w:pPr>
      <w:r>
        <w:rPr>
          <w:rFonts w:ascii="Times New Roman" w:hAnsi="Times New Roman"/>
          <w:color w:val="000000"/>
        </w:rPr>
        <w:t xml:space="preserve">(1) The Government will use the </w:t>
      </w:r>
      <w:hyperlink r:id="rId4">
        <w:r>
          <w:rPr>
            <w:rStyle w:val="Hyperlink"/>
            <w:rFonts w:ascii="Times New Roman" w:hAnsi="Times New Roman"/>
            <w:color w:val="0000ff"/>
            <w:u w:val="single"/>
          </w:rPr>
          <w:t/>
        </w:r>
        <w:r>
          <w:rPr>
            <w:rFonts w:ascii="Times New Roman" w:hAnsi="Times New Roman"/>
            <w:color w:val="0000ff"/>
            <w:u w:val="single"/>
          </w:rPr>
          <w:t>Supplier Performance Risk System (SPRS)</w:t>
        </w:r>
      </w:hyperlink>
      <w:r>
        <w:rPr>
          <w:rFonts w:ascii="Times New Roman" w:hAnsi="Times New Roman"/>
          <w:color w:val="000000"/>
          <w:u w:val="single"/>
        </w:rPr>
        <w:t>(</w:t>
      </w:r>
      <w:hyperlink r:id="rId5">
        <w:r>
          <w:rPr>
            <w:rStyle w:val="Hyperlink"/>
            <w:rFonts w:ascii="Times New Roman" w:hAnsi="Times New Roman"/>
            <w:color w:val="0000ff"/>
            <w:u w:val="single"/>
          </w:rPr>
          <w:t/>
        </w:r>
        <w:r>
          <w:rPr>
            <w:rFonts w:ascii="Times New Roman" w:hAnsi="Times New Roman"/>
            <w:color w:val="0000ff"/>
            <w:u w:val="single"/>
          </w:rPr>
          <w:t>https://www.sprs.csd.disa.mil/</w:t>
        </w:r>
      </w:hyperlink>
      <w:r>
        <w:rPr>
          <w:rFonts w:ascii="Times New Roman" w:hAnsi="Times New Roman"/>
          <w:color w:val="000000"/>
          <w:u w:val="single"/>
        </w:rPr>
        <w:t>)</w:t>
      </w:r>
      <w:r>
        <w:rPr>
          <w:rFonts w:ascii="Times New Roman" w:hAnsi="Times New Roman"/>
          <w:color w:val="000000"/>
        </w:rPr>
        <w:t xml:space="preserve"> (formerly Past Performance Information Retrieval System – Statistical Reporting (PPIRS-SR)) to evaluate suppliers’ past performance.</w:t>
      </w:r>
    </w:p>
    <w:p>
      <w:pPr>
        <w:pStyle w:val="Normal"/>
        <w:pBdr>
          <w:top w:space="5"/>
          <w:left w:space="5"/>
          <w:bottom w:space="5"/>
          <w:right w:space="5"/>
        </w:pBdr>
        <w:spacing w:after="0"/>
        <w:ind w:left="225"/>
        <w:jc w:val="left"/>
      </w:pPr>
      <w:r>
        <w:rPr>
          <w:rFonts w:ascii="Times New Roman" w:hAnsi="Times New Roman"/>
          <w:color w:val="000000"/>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w:pPr>
        <w:pStyle w:val="Normal"/>
        <w:pBdr>
          <w:top w:space="5"/>
          <w:left w:space="5"/>
          <w:bottom w:space="5"/>
          <w:right w:space="5"/>
        </w:pBdr>
        <w:spacing w:after="0"/>
        <w:ind w:left="225"/>
        <w:jc w:val="left"/>
      </w:pPr>
      <w:r>
        <w:rPr>
          <w:rFonts w:ascii="Times New Roman" w:hAnsi="Times New Roman"/>
          <w:color w:val="000000"/>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pPr>
        <w:pStyle w:val="Normal"/>
        <w:pBdr>
          <w:top w:space="5"/>
          <w:left w:space="5"/>
          <w:bottom w:space="5"/>
          <w:right w:space="5"/>
        </w:pBdr>
        <w:spacing w:after="0"/>
        <w:ind w:left="225"/>
        <w:jc w:val="left"/>
      </w:pPr>
      <w:r>
        <w:rPr>
          <w:rFonts w:ascii="Times New Roman" w:hAnsi="Times New Roman"/>
          <w:color w:val="000000"/>
        </w:rPr>
        <w:t xml:space="preserve">(4) SPRS generates classifications daily for each contractor. The </w:t>
      </w:r>
      <w:hyperlink r:id="rId6">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Id7">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Id8">
        <w:r>
          <w:rPr>
            <w:rStyle w:val="Hyperlink"/>
            <w:rFonts w:ascii="Times New Roman" w:hAnsi="Times New Roman"/>
            <w:color w:val="0000ff"/>
            <w:u w:val="single"/>
          </w:rPr>
          <w:t/>
        </w:r>
        <w:r>
          <w:rPr>
            <w:rFonts w:ascii="Times New Roman" w:hAnsi="Times New Roman"/>
            <w:color w:val="0000ff"/>
            <w:u w:val="single"/>
          </w:rPr>
          <w:t>SPRS Government User Guide</w:t>
        </w:r>
      </w:hyperlink>
      <w:r>
        <w:rPr>
          <w:rFonts w:ascii="Times New Roman" w:hAnsi="Times New Roman"/>
          <w:color w:val="000000"/>
        </w:rPr>
        <w:t xml:space="preserve"> (</w:t>
      </w:r>
      <w:hyperlink r:id="rId9">
        <w:r>
          <w:rPr>
            <w:rStyle w:val="Hyperlink"/>
            <w:rFonts w:ascii="Times New Roman" w:hAnsi="Times New Roman"/>
            <w:color w:val="0000ff"/>
            <w:u w:val="single"/>
          </w:rPr>
          <w:t/>
        </w:r>
        <w:r>
          <w:rPr>
            <w:rFonts w:ascii="Times New Roman" w:hAnsi="Times New Roman"/>
            <w:color w:val="0000ff"/>
            <w:u w:val="single"/>
          </w:rPr>
          <w:t>https://www.sprs.csd.disa.mil/pdf/SPRS_Government.pdf</w:t>
        </w:r>
      </w:hyperlink>
      <w:r>
        <w:rPr>
          <w:rFonts w:ascii="Times New Roman" w:hAnsi="Times New Roman"/>
          <w:color w:val="000000"/>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10">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Id11">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Id12">
        <w:r>
          <w:rPr>
            <w:rStyle w:val="Hyperlink"/>
            <w:rFonts w:ascii="Times New Roman" w:hAnsi="Times New Roman"/>
            <w:color w:val="0000ff"/>
            <w:u w:val="single"/>
          </w:rPr>
          <w:t/>
        </w:r>
        <w:r>
          <w:rPr>
            <w:rFonts w:ascii="Times New Roman" w:hAnsi="Times New Roman"/>
            <w:color w:val="0000ff"/>
            <w:u w:val="single"/>
          </w:rPr>
          <w:t>SPRS Evaluation Criteria</w:t>
        </w:r>
      </w:hyperlink>
      <w:r>
        <w:rPr>
          <w:rFonts w:ascii="Times New Roman" w:hAnsi="Times New Roman"/>
          <w:color w:val="000000"/>
          <w:u w:val="single"/>
        </w:rPr>
        <w:t>(</w:t>
      </w:r>
      <w:hyperlink r:id="rId13">
        <w:r>
          <w:rPr>
            <w:rStyle w:val="Hyperlink"/>
            <w:rFonts w:ascii="Times New Roman" w:hAnsi="Times New Roman"/>
            <w:color w:val="0000ff"/>
            <w:u w:val="single"/>
          </w:rPr>
          <w:t/>
        </w:r>
        <w:r>
          <w:rPr>
            <w:rFonts w:ascii="Times New Roman" w:hAnsi="Times New Roman"/>
            <w:color w:val="0000ff"/>
            <w:u w:val="single"/>
          </w:rPr>
          <w:t>https://www.sprs.csd.disa.mil/pdf/SPRS_DataEvaluationCriteria.pdf</w:t>
        </w:r>
      </w:hyperlink>
      <w:r>
        <w:rPr>
          <w:rFonts w:ascii="Times New Roman" w:hAnsi="Times New Roman"/>
          <w:color w:val="000000"/>
        </w:rPr>
        <w:t xml:space="preserve">). The </w:t>
      </w:r>
      <w:hyperlink r:id="rId14">
        <w:r>
          <w:rPr>
            <w:rStyle w:val="Hyperlink"/>
            <w:rFonts w:ascii="Times New Roman" w:hAnsi="Times New Roman"/>
            <w:color w:val="0000ff"/>
            <w:u w:val="single"/>
          </w:rPr>
          <w:t/>
        </w:r>
        <w:r>
          <w:rPr>
            <w:rFonts w:ascii="Times New Roman" w:hAnsi="Times New Roman"/>
            <w:color w:val="0000ff"/>
            <w:u w:val="single"/>
          </w:rPr>
          <w:t>SPRS Software User's Guide for</w:t>
        </w:r>
        <w:r>
          <w:rPr>
            <w:rFonts w:ascii="Times New Roman" w:hAnsi="Times New Roman"/>
            <w:color w:val="0000ff"/>
            <w:u w:val="single"/>
          </w:rPr>
          <w:t xml:space="preserve"> </w:t>
        </w:r>
        <w:r>
          <w:rPr>
            <w:rFonts w:ascii="Times New Roman" w:hAnsi="Times New Roman"/>
            <w:color w:val="0000ff"/>
            <w:u w:val="single"/>
          </w:rPr>
          <w:t>Awardees/Contractors</w:t>
        </w:r>
      </w:hyperlink>
      <w:r>
        <w:rPr>
          <w:rFonts w:ascii="Times New Roman" w:hAnsi="Times New Roman"/>
          <w:color w:val="000000"/>
          <w:u w:val="single"/>
        </w:rPr>
        <w:t>(</w:t>
      </w:r>
      <w:hyperlink r:id="rId15">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provides the method to challenge a rating generated by SPRS.</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sprs.csd.disa.mil/" Type="http://schemas.openxmlformats.org/officeDocument/2006/relationships/hyperlink" Id="rId4"/>
    <Relationship TargetMode="External" Target="https://www.sprs.csd.disa.mil/" Type="http://schemas.openxmlformats.org/officeDocument/2006/relationships/hyperlink" Id="rId5"/>
    <Relationship TargetMode="External" Target="https://www.sprs.csd.disa.mil/pdf/SPRS_Awardee.pdf" Type="http://schemas.openxmlformats.org/officeDocument/2006/relationships/hyperlink" Id="rId6"/>
    <Relationship TargetMode="External" Target="https://www.sprs.csd.disa.mil/pdf/SPRS_Awardee.pdf" Type="http://schemas.openxmlformats.org/officeDocument/2006/relationships/hyperlink" Id="rId7"/>
    <Relationship TargetMode="External" Target="https://www.sprs.csd.disa.mil/pdf/SPRS_Government.pdf" Type="http://schemas.openxmlformats.org/officeDocument/2006/relationships/hyperlink" Id="rId8"/>
    <Relationship TargetMode="External" Target="https://www.sprs.csd.disa.mil/pdf/SPRS_Government.pdf" Type="http://schemas.openxmlformats.org/officeDocument/2006/relationships/hyperlink" Id="rId9"/>
    <Relationship TargetMode="External" Target="https://www.sprs.csd.disa.mil/pdf/SPRS_Awardee.pdf" Type="http://schemas.openxmlformats.org/officeDocument/2006/relationships/hyperlink" Id="rId10"/>
    <Relationship TargetMode="External" Target="https://www.sprs.csd.disa.mil/pdf/SPRS_Awardee.pdf" Type="http://schemas.openxmlformats.org/officeDocument/2006/relationships/hyperlink" Id="rId11"/>
    <Relationship TargetMode="External" Target="SPRS%20Evaluation%20Criteria" Type="http://schemas.openxmlformats.org/officeDocument/2006/relationships/hyperlink" Id="rId12"/>
    <Relationship TargetMode="External" Target="https://www.sprs.csd.disa.mil/pdf/SPRS_DataEvaluationCriteria.pdf" Type="http://schemas.openxmlformats.org/officeDocument/2006/relationships/hyperlink" Id="rId13"/>
    <Relationship TargetMode="External" Target="https://www.sprs.csd.disa.mil/pdf/SPRS_Awardee.pdf" Type="http://schemas.openxmlformats.org/officeDocument/2006/relationships/hyperlink" Id="rId14"/>
    <Relationship TargetMode="External" Target="https://www.sprs.csd.disa.mil/pdf/SPRS_Awardee.pdf"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