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**ID__DLAD_16_590__ID**</w:t>
      </w:r>
    </w:p>
    <w:p>
      <w:pPr>
        <w:pStyle w:val="Heading3"/>
        <w:spacing w:after="199"/>
        <w:ind w:left="120"/>
        <w:jc w:val="left"/>
      </w:pPr>
      <w:r>
        <w:rPr>
          <w:rFonts w:ascii="Times New Roman" w:hAnsi="Times New Roman"/>
          <w:color w:val="000000"/>
          <w:sz w:val="31"/>
        </w:rPr>
        <w:t>16.590</w:t>
      </w:r>
      <w:r>
        <w:rPr>
          <w:rFonts w:ascii="Times New Roman" w:hAnsi="Times New Roman"/>
          <w:color w:val="000000"/>
          <w:sz w:val="31"/>
        </w:rPr>
        <w:t xml:space="preserve"> Procurement notes.</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address competition requirements before new items may be added to a contract.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L27 Addition and Deletion of Items (AUG 2017)</w:t>
      </w:r>
    </w:p>
    <w:p>
      <w:pPr>
        <w:pBdr>
          <w:top w:space="5"/>
          <w:left w:space="5"/>
          <w:bottom w:space="5"/>
          <w:right w:space="5"/>
        </w:pBdr>
        <w:spacing w:after="0"/>
        <w:ind w:left="225"/>
        <w:jc w:val="left"/>
      </w:pPr>
      <w:r>
        <w:rPr>
          <w:rFonts w:ascii="Times New Roman" w:hAnsi="Times New Roman"/>
          <w:b w:val="false"/>
          <w:i w:val="false"/>
          <w:color w:val="000000"/>
          <w:sz w:val="22"/>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pPr>
        <w:pBdr>
          <w:top w:space="5"/>
          <w:left w:space="5"/>
          <w:bottom w:space="5"/>
          <w:right w:space="5"/>
        </w:pBdr>
        <w:spacing w:after="0"/>
        <w:ind w:left="225"/>
        <w:jc w:val="left"/>
      </w:pPr>
      <w:r>
        <w:rPr>
          <w:rFonts w:ascii="Times New Roman" w:hAnsi="Times New Roman"/>
          <w:b w:val="false"/>
          <w:i w:val="false"/>
          <w:color w:val="000000"/>
          <w:sz w:val="22"/>
        </w:rPr>
        <w:t>(2) The Government may add new items to the contract through bilateral modification with negotiated prices. All new requirements are subject to synopsis prior to addition to the contract.</w:t>
      </w:r>
    </w:p>
    <w:p>
      <w:pPr>
        <w:pBdr>
          <w:top w:space="5"/>
          <w:left w:space="5"/>
          <w:bottom w:space="5"/>
          <w:right w:space="5"/>
        </w:pBdr>
        <w:spacing w:after="0"/>
        <w:ind w:left="225"/>
        <w:jc w:val="left"/>
      </w:pPr>
      <w:r>
        <w:rPr>
          <w:rFonts w:ascii="Times New Roman" w:hAnsi="Times New Roman"/>
          <w:b w:val="false"/>
          <w:i w:val="false"/>
          <w:color w:val="000000"/>
          <w:sz w:val="22"/>
        </w:rPr>
        <w:t>(3) Discontinued items:</w:t>
      </w:r>
    </w:p>
    <w:p>
      <w:pPr>
        <w:pBdr>
          <w:top w:space="5"/>
          <w:left w:space="5"/>
          <w:bottom w:space="5"/>
          <w:right w:space="5"/>
        </w:pBdr>
        <w:spacing w:after="0"/>
        <w:ind w:left="225"/>
        <w:jc w:val="left"/>
      </w:pPr>
      <w:r>
        <w:rPr>
          <w:rFonts w:ascii="Times New Roman" w:hAnsi="Times New Roman"/>
          <w:b w:val="false"/>
          <w:i w:val="false"/>
          <w:color w:val="000000"/>
          <w:sz w:val="22"/>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pPr>
        <w:pBdr>
          <w:top w:space="5"/>
          <w:left w:space="5"/>
          <w:bottom w:space="5"/>
          <w:right w:space="5"/>
        </w:pBdr>
        <w:spacing w:after="0"/>
        <w:ind w:left="225"/>
        <w:jc w:val="left"/>
      </w:pPr>
      <w:r>
        <w:rPr>
          <w:rFonts w:ascii="Times New Roman" w:hAnsi="Times New Roman"/>
          <w:b w:val="false"/>
          <w:i w:val="false"/>
          <w:color w:val="000000"/>
          <w:sz w:val="22"/>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val="false"/>
          <w:i w:val="false"/>
          <w:color w:val="000000"/>
          <w:sz w:val="22"/>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C12 Pricing of Delivery Orders with Quantity Increments (AUG 2017)</w:t>
      </w:r>
    </w:p>
    <w:p>
      <w:pPr>
        <w:pBdr>
          <w:top w:space="5"/>
          <w:left w:space="5"/>
          <w:bottom w:space="5"/>
          <w:right w:space="5"/>
        </w:pBdr>
        <w:spacing w:after="0"/>
        <w:ind w:left="225"/>
        <w:jc w:val="left"/>
      </w:pPr>
      <w:r>
        <w:rPr>
          <w:rFonts w:ascii="Times New Roman" w:hAnsi="Times New Roman"/>
          <w:b w:val="false"/>
          <w:i w:val="false"/>
          <w:color w:val="000000"/>
          <w:sz w:val="22"/>
        </w:rPr>
        <w:t>(a) In pricing delivery orders requiring delivery of one national stock number (NSN) to multiple destinations, the Government will determine the price for each destination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quantity range price based on the total quantity of the NSN being procured under each delivery order regardless of destination; or</w:t>
      </w:r>
    </w:p>
    <w:p>
      <w:pPr>
        <w:pBdr>
          <w:top w:space="5"/>
          <w:left w:space="5"/>
          <w:bottom w:space="5"/>
          <w:right w:space="5"/>
        </w:pBdr>
        <w:spacing w:after="0"/>
        <w:ind w:left="225"/>
        <w:jc w:val="left"/>
      </w:pPr>
      <w:r>
        <w:rPr>
          <w:rFonts w:ascii="Times New Roman" w:hAnsi="Times New Roman"/>
          <w:b w:val="false"/>
          <w:i w:val="false"/>
          <w:color w:val="000000"/>
          <w:sz w:val="22"/>
        </w:rPr>
        <w:t>☐ (2) The total quantity being shipped to all destinations within each zone as defined elsewhere in this contract.</w:t>
      </w:r>
    </w:p>
    <w:p>
      <w:pPr>
        <w:pBdr>
          <w:top w:space="5"/>
          <w:left w:space="5"/>
          <w:bottom w:space="5"/>
          <w:right w:space="5"/>
        </w:pBdr>
        <w:spacing w:after="0"/>
        <w:ind w:left="225"/>
        <w:jc w:val="left"/>
      </w:pPr>
      <w:r>
        <w:rPr>
          <w:rFonts w:ascii="Times New Roman" w:hAnsi="Times New Roman"/>
          <w:b w:val="false"/>
          <w:i w:val="false"/>
          <w:color w:val="000000"/>
          <w:sz w:val="22"/>
        </w:rPr>
        <w:t>(b) If this solicitation or contract contains a provision for placement of orders through an electronic ordering system, the Government will determine unit prices for those orders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total quantity of all requirements for each NSN issued via the electronic ordering system in a single day, regardless of the number of individual orders; or</w:t>
      </w:r>
    </w:p>
    <w:p>
      <w:pPr>
        <w:pBdr>
          <w:top w:space="5"/>
          <w:left w:space="5"/>
          <w:bottom w:space="5"/>
          <w:right w:space="5"/>
        </w:pBdr>
        <w:spacing w:after="0"/>
        <w:ind w:left="225"/>
        <w:jc w:val="left"/>
      </w:pPr>
      <w:r>
        <w:rPr>
          <w:rFonts w:ascii="Times New Roman" w:hAnsi="Times New Roman"/>
          <w:b w:val="false"/>
          <w:i w:val="false"/>
          <w:color w:val="000000"/>
          <w:sz w:val="22"/>
        </w:rPr>
        <w:t>☐ (2) The quantity of each individual order.</w:t>
      </w:r>
    </w:p>
    <w:p>
      <w:pPr>
        <w:pBdr>
          <w:top w:space="5"/>
          <w:left w:space="5"/>
          <w:bottom w:space="5"/>
          <w:right w:space="5"/>
        </w:pBdr>
        <w:spacing w:after="0"/>
        <w:ind w:left="225"/>
        <w:jc w:val="left"/>
      </w:pPr>
      <w:r>
        <w:rPr>
          <w:rFonts w:ascii="Times New Roman" w:hAnsi="Times New Roman"/>
          <w:b w:val="false"/>
          <w:i w:val="false"/>
          <w:color w:val="000000"/>
          <w:sz w:val="22"/>
        </w:rPr>
        <w:t>(c) The minimum quantity to be ordered, per destination, will be the minimum ordering range quantity if specified in section B of the solicitation or contract for each item.</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